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73905709" w:displacedByCustomXml="next"/>
    <w:sdt>
      <w:sdtPr>
        <w:rPr>
          <w:rFonts w:ascii="Times New Roman" w:eastAsiaTheme="minorHAnsi" w:hAnsi="Times New Roman" w:cs="Times New Roman"/>
          <w:color w:val="auto"/>
          <w:sz w:val="24"/>
          <w:szCs w:val="24"/>
          <w:lang w:val="en-CA"/>
        </w:rPr>
        <w:id w:val="1310209540"/>
        <w:docPartObj>
          <w:docPartGallery w:val="Table of Contents"/>
          <w:docPartUnique/>
        </w:docPartObj>
      </w:sdtPr>
      <w:sdtEndPr>
        <w:rPr>
          <w:b/>
          <w:bCs/>
          <w:noProof/>
        </w:rPr>
      </w:sdtEndPr>
      <w:sdtContent>
        <w:p w14:paraId="040DAFE9" w14:textId="6D2106BC" w:rsidR="004B63AE" w:rsidRPr="004B63AE" w:rsidRDefault="004B63AE">
          <w:pPr>
            <w:pStyle w:val="TOCHeading"/>
            <w:rPr>
              <w:rFonts w:ascii="Times New Roman" w:hAnsi="Times New Roman" w:cs="Times New Roman"/>
              <w:color w:val="000000" w:themeColor="text1"/>
            </w:rPr>
          </w:pPr>
          <w:r w:rsidRPr="004B63AE">
            <w:rPr>
              <w:rFonts w:ascii="Times New Roman" w:hAnsi="Times New Roman" w:cs="Times New Roman"/>
              <w:color w:val="000000" w:themeColor="text1"/>
            </w:rPr>
            <w:t>Table of Contents</w:t>
          </w:r>
        </w:p>
        <w:p w14:paraId="52308A8B" w14:textId="4F91D3DA" w:rsidR="00003FC3" w:rsidRDefault="004B63AE">
          <w:pPr>
            <w:pStyle w:val="TOC1"/>
            <w:tabs>
              <w:tab w:val="right" w:leader="dot" w:pos="9350"/>
            </w:tabs>
            <w:rPr>
              <w:rFonts w:asciiTheme="minorHAnsi" w:eastAsiaTheme="minorEastAsia" w:hAnsiTheme="minorHAnsi" w:cstheme="minorBidi"/>
              <w:noProof/>
              <w:sz w:val="22"/>
              <w:szCs w:val="22"/>
              <w:lang w:eastAsia="en-CA"/>
            </w:rPr>
          </w:pPr>
          <w:r>
            <w:fldChar w:fldCharType="begin"/>
          </w:r>
          <w:r>
            <w:instrText xml:space="preserve"> TOC \o "1-3" \h \z \u </w:instrText>
          </w:r>
          <w:r>
            <w:fldChar w:fldCharType="separate"/>
          </w:r>
          <w:hyperlink w:anchor="_Toc79574710" w:history="1">
            <w:r w:rsidR="00003FC3" w:rsidRPr="00413EE3">
              <w:rPr>
                <w:rStyle w:val="Hyperlink"/>
                <w:noProof/>
              </w:rPr>
              <w:t>Supplementary Methods</w:t>
            </w:r>
            <w:r w:rsidR="00003FC3">
              <w:rPr>
                <w:noProof/>
                <w:webHidden/>
              </w:rPr>
              <w:tab/>
            </w:r>
            <w:r w:rsidR="00003FC3">
              <w:rPr>
                <w:noProof/>
                <w:webHidden/>
              </w:rPr>
              <w:fldChar w:fldCharType="begin"/>
            </w:r>
            <w:r w:rsidR="00003FC3">
              <w:rPr>
                <w:noProof/>
                <w:webHidden/>
              </w:rPr>
              <w:instrText xml:space="preserve"> PAGEREF _Toc79574710 \h </w:instrText>
            </w:r>
            <w:r w:rsidR="00003FC3">
              <w:rPr>
                <w:noProof/>
                <w:webHidden/>
              </w:rPr>
            </w:r>
            <w:r w:rsidR="00003FC3">
              <w:rPr>
                <w:noProof/>
                <w:webHidden/>
              </w:rPr>
              <w:fldChar w:fldCharType="separate"/>
            </w:r>
            <w:r w:rsidR="005123B8">
              <w:rPr>
                <w:noProof/>
                <w:webHidden/>
              </w:rPr>
              <w:t>2</w:t>
            </w:r>
            <w:r w:rsidR="00003FC3">
              <w:rPr>
                <w:noProof/>
                <w:webHidden/>
              </w:rPr>
              <w:fldChar w:fldCharType="end"/>
            </w:r>
          </w:hyperlink>
        </w:p>
        <w:p w14:paraId="2B3FDCC6" w14:textId="43B3FAB6" w:rsidR="00003FC3" w:rsidRDefault="00CE77C4">
          <w:pPr>
            <w:pStyle w:val="TOC2"/>
            <w:tabs>
              <w:tab w:val="right" w:leader="dot" w:pos="9350"/>
            </w:tabs>
            <w:rPr>
              <w:rFonts w:asciiTheme="minorHAnsi" w:eastAsiaTheme="minorEastAsia" w:hAnsiTheme="minorHAnsi" w:cstheme="minorBidi"/>
              <w:noProof/>
              <w:sz w:val="22"/>
              <w:szCs w:val="22"/>
              <w:lang w:eastAsia="en-CA"/>
            </w:rPr>
          </w:pPr>
          <w:hyperlink w:anchor="_Toc79574711" w:history="1">
            <w:r w:rsidR="00003FC3" w:rsidRPr="00413EE3">
              <w:rPr>
                <w:rStyle w:val="Hyperlink"/>
                <w:noProof/>
              </w:rPr>
              <w:t>Inclusion/Exclusion Criteria</w:t>
            </w:r>
            <w:r w:rsidR="00003FC3">
              <w:rPr>
                <w:noProof/>
                <w:webHidden/>
              </w:rPr>
              <w:tab/>
            </w:r>
            <w:r w:rsidR="00003FC3">
              <w:rPr>
                <w:noProof/>
                <w:webHidden/>
              </w:rPr>
              <w:fldChar w:fldCharType="begin"/>
            </w:r>
            <w:r w:rsidR="00003FC3">
              <w:rPr>
                <w:noProof/>
                <w:webHidden/>
              </w:rPr>
              <w:instrText xml:space="preserve"> PAGEREF _Toc79574711 \h </w:instrText>
            </w:r>
            <w:r w:rsidR="00003FC3">
              <w:rPr>
                <w:noProof/>
                <w:webHidden/>
              </w:rPr>
            </w:r>
            <w:r w:rsidR="00003FC3">
              <w:rPr>
                <w:noProof/>
                <w:webHidden/>
              </w:rPr>
              <w:fldChar w:fldCharType="separate"/>
            </w:r>
            <w:r w:rsidR="005123B8">
              <w:rPr>
                <w:noProof/>
                <w:webHidden/>
              </w:rPr>
              <w:t>2</w:t>
            </w:r>
            <w:r w:rsidR="00003FC3">
              <w:rPr>
                <w:noProof/>
                <w:webHidden/>
              </w:rPr>
              <w:fldChar w:fldCharType="end"/>
            </w:r>
          </w:hyperlink>
        </w:p>
        <w:p w14:paraId="4C056F72" w14:textId="7D315F4D" w:rsidR="00003FC3" w:rsidRDefault="00CE77C4">
          <w:pPr>
            <w:pStyle w:val="TOC2"/>
            <w:tabs>
              <w:tab w:val="right" w:leader="dot" w:pos="9350"/>
            </w:tabs>
            <w:rPr>
              <w:rFonts w:asciiTheme="minorHAnsi" w:eastAsiaTheme="minorEastAsia" w:hAnsiTheme="minorHAnsi" w:cstheme="minorBidi"/>
              <w:noProof/>
              <w:sz w:val="22"/>
              <w:szCs w:val="22"/>
              <w:lang w:eastAsia="en-CA"/>
            </w:rPr>
          </w:pPr>
          <w:hyperlink w:anchor="_Toc79574712" w:history="1">
            <w:r w:rsidR="00003FC3" w:rsidRPr="00413EE3">
              <w:rPr>
                <w:rStyle w:val="Hyperlink"/>
                <w:noProof/>
              </w:rPr>
              <w:t>Glucose and insulin analysis</w:t>
            </w:r>
            <w:r w:rsidR="00003FC3">
              <w:rPr>
                <w:noProof/>
                <w:webHidden/>
              </w:rPr>
              <w:tab/>
            </w:r>
            <w:r w:rsidR="00003FC3">
              <w:rPr>
                <w:noProof/>
                <w:webHidden/>
              </w:rPr>
              <w:fldChar w:fldCharType="begin"/>
            </w:r>
            <w:r w:rsidR="00003FC3">
              <w:rPr>
                <w:noProof/>
                <w:webHidden/>
              </w:rPr>
              <w:instrText xml:space="preserve"> PAGEREF _Toc79574712 \h </w:instrText>
            </w:r>
            <w:r w:rsidR="00003FC3">
              <w:rPr>
                <w:noProof/>
                <w:webHidden/>
              </w:rPr>
            </w:r>
            <w:r w:rsidR="00003FC3">
              <w:rPr>
                <w:noProof/>
                <w:webHidden/>
              </w:rPr>
              <w:fldChar w:fldCharType="separate"/>
            </w:r>
            <w:r w:rsidR="005123B8">
              <w:rPr>
                <w:noProof/>
                <w:webHidden/>
              </w:rPr>
              <w:t>3</w:t>
            </w:r>
            <w:r w:rsidR="00003FC3">
              <w:rPr>
                <w:noProof/>
                <w:webHidden/>
              </w:rPr>
              <w:fldChar w:fldCharType="end"/>
            </w:r>
          </w:hyperlink>
        </w:p>
        <w:p w14:paraId="07914840" w14:textId="33F3909D" w:rsidR="00003FC3" w:rsidRDefault="00CE77C4" w:rsidP="00003FC3">
          <w:pPr>
            <w:pStyle w:val="TOC3"/>
            <w:rPr>
              <w:rFonts w:asciiTheme="minorHAnsi" w:eastAsiaTheme="minorEastAsia" w:hAnsiTheme="minorHAnsi" w:cstheme="minorBidi"/>
              <w:noProof/>
              <w:sz w:val="22"/>
              <w:szCs w:val="22"/>
              <w:lang w:eastAsia="en-CA"/>
            </w:rPr>
          </w:pPr>
          <w:hyperlink w:anchor="_Toc79574713" w:history="1">
            <w:r w:rsidR="00003FC3" w:rsidRPr="00413EE3">
              <w:rPr>
                <w:rStyle w:val="Hyperlink"/>
                <w:noProof/>
              </w:rPr>
              <w:t>Supplementary Table 1. RAG and SAG Analysis of Test Chews</w:t>
            </w:r>
            <w:r w:rsidR="00003FC3">
              <w:rPr>
                <w:noProof/>
                <w:webHidden/>
              </w:rPr>
              <w:tab/>
            </w:r>
            <w:r w:rsidR="00003FC3">
              <w:rPr>
                <w:noProof/>
                <w:webHidden/>
              </w:rPr>
              <w:fldChar w:fldCharType="begin"/>
            </w:r>
            <w:r w:rsidR="00003FC3">
              <w:rPr>
                <w:noProof/>
                <w:webHidden/>
              </w:rPr>
              <w:instrText xml:space="preserve"> PAGEREF _Toc79574713 \h </w:instrText>
            </w:r>
            <w:r w:rsidR="00003FC3">
              <w:rPr>
                <w:noProof/>
                <w:webHidden/>
              </w:rPr>
            </w:r>
            <w:r w:rsidR="00003FC3">
              <w:rPr>
                <w:noProof/>
                <w:webHidden/>
              </w:rPr>
              <w:fldChar w:fldCharType="separate"/>
            </w:r>
            <w:r w:rsidR="005123B8">
              <w:rPr>
                <w:noProof/>
                <w:webHidden/>
              </w:rPr>
              <w:t>5</w:t>
            </w:r>
            <w:r w:rsidR="00003FC3">
              <w:rPr>
                <w:noProof/>
                <w:webHidden/>
              </w:rPr>
              <w:fldChar w:fldCharType="end"/>
            </w:r>
          </w:hyperlink>
        </w:p>
        <w:p w14:paraId="6B8D7EF0" w14:textId="69DAEB6A" w:rsidR="00003FC3" w:rsidRDefault="00CE77C4" w:rsidP="00003FC3">
          <w:pPr>
            <w:pStyle w:val="TOC3"/>
            <w:rPr>
              <w:rFonts w:asciiTheme="minorHAnsi" w:eastAsiaTheme="minorEastAsia" w:hAnsiTheme="minorHAnsi" w:cstheme="minorBidi"/>
              <w:noProof/>
              <w:sz w:val="22"/>
              <w:szCs w:val="22"/>
              <w:lang w:eastAsia="en-CA"/>
            </w:rPr>
          </w:pPr>
          <w:hyperlink w:anchor="_Toc79574714" w:history="1">
            <w:r w:rsidR="00003FC3" w:rsidRPr="00413EE3">
              <w:rPr>
                <w:rStyle w:val="Hyperlink"/>
                <w:noProof/>
              </w:rPr>
              <w:t>Supplementary Table 2: Supplement and medication use.</w:t>
            </w:r>
            <w:r w:rsidR="00003FC3">
              <w:rPr>
                <w:noProof/>
                <w:webHidden/>
              </w:rPr>
              <w:tab/>
            </w:r>
            <w:r w:rsidR="00003FC3">
              <w:rPr>
                <w:noProof/>
                <w:webHidden/>
              </w:rPr>
              <w:fldChar w:fldCharType="begin"/>
            </w:r>
            <w:r w:rsidR="00003FC3">
              <w:rPr>
                <w:noProof/>
                <w:webHidden/>
              </w:rPr>
              <w:instrText xml:space="preserve"> PAGEREF _Toc79574714 \h </w:instrText>
            </w:r>
            <w:r w:rsidR="00003FC3">
              <w:rPr>
                <w:noProof/>
                <w:webHidden/>
              </w:rPr>
            </w:r>
            <w:r w:rsidR="00003FC3">
              <w:rPr>
                <w:noProof/>
                <w:webHidden/>
              </w:rPr>
              <w:fldChar w:fldCharType="separate"/>
            </w:r>
            <w:r w:rsidR="005123B8">
              <w:rPr>
                <w:noProof/>
                <w:webHidden/>
              </w:rPr>
              <w:t>6</w:t>
            </w:r>
            <w:r w:rsidR="00003FC3">
              <w:rPr>
                <w:noProof/>
                <w:webHidden/>
              </w:rPr>
              <w:fldChar w:fldCharType="end"/>
            </w:r>
          </w:hyperlink>
        </w:p>
        <w:p w14:paraId="2E4BA62A" w14:textId="4D912BF0" w:rsidR="00003FC3" w:rsidRDefault="00CE77C4">
          <w:pPr>
            <w:pStyle w:val="TOC1"/>
            <w:tabs>
              <w:tab w:val="right" w:leader="dot" w:pos="9350"/>
            </w:tabs>
            <w:rPr>
              <w:rFonts w:asciiTheme="minorHAnsi" w:eastAsiaTheme="minorEastAsia" w:hAnsiTheme="minorHAnsi" w:cstheme="minorBidi"/>
              <w:noProof/>
              <w:sz w:val="22"/>
              <w:szCs w:val="22"/>
              <w:lang w:eastAsia="en-CA"/>
            </w:rPr>
          </w:pPr>
          <w:hyperlink w:anchor="_Toc79574715" w:history="1">
            <w:r w:rsidR="00003FC3" w:rsidRPr="00413EE3">
              <w:rPr>
                <w:rStyle w:val="Hyperlink"/>
                <w:noProof/>
              </w:rPr>
              <w:t>Supplementary Results</w:t>
            </w:r>
            <w:r w:rsidR="00003FC3">
              <w:rPr>
                <w:noProof/>
                <w:webHidden/>
              </w:rPr>
              <w:tab/>
            </w:r>
            <w:r w:rsidR="00003FC3">
              <w:rPr>
                <w:noProof/>
                <w:webHidden/>
              </w:rPr>
              <w:fldChar w:fldCharType="begin"/>
            </w:r>
            <w:r w:rsidR="00003FC3">
              <w:rPr>
                <w:noProof/>
                <w:webHidden/>
              </w:rPr>
              <w:instrText xml:space="preserve"> PAGEREF _Toc79574715 \h </w:instrText>
            </w:r>
            <w:r w:rsidR="00003FC3">
              <w:rPr>
                <w:noProof/>
                <w:webHidden/>
              </w:rPr>
            </w:r>
            <w:r w:rsidR="00003FC3">
              <w:rPr>
                <w:noProof/>
                <w:webHidden/>
              </w:rPr>
              <w:fldChar w:fldCharType="separate"/>
            </w:r>
            <w:r w:rsidR="005123B8">
              <w:rPr>
                <w:noProof/>
                <w:webHidden/>
              </w:rPr>
              <w:t>8</w:t>
            </w:r>
            <w:r w:rsidR="00003FC3">
              <w:rPr>
                <w:noProof/>
                <w:webHidden/>
              </w:rPr>
              <w:fldChar w:fldCharType="end"/>
            </w:r>
          </w:hyperlink>
        </w:p>
        <w:p w14:paraId="27325F2B" w14:textId="64C89FDC" w:rsidR="00003FC3" w:rsidRDefault="00CE77C4">
          <w:pPr>
            <w:pStyle w:val="TOC2"/>
            <w:tabs>
              <w:tab w:val="right" w:leader="dot" w:pos="9350"/>
            </w:tabs>
            <w:rPr>
              <w:rFonts w:asciiTheme="minorHAnsi" w:eastAsiaTheme="minorEastAsia" w:hAnsiTheme="minorHAnsi" w:cstheme="minorBidi"/>
              <w:noProof/>
              <w:sz w:val="22"/>
              <w:szCs w:val="22"/>
              <w:lang w:eastAsia="en-CA"/>
            </w:rPr>
          </w:pPr>
          <w:hyperlink w:anchor="_Toc79574716" w:history="1">
            <w:r w:rsidR="00003FC3" w:rsidRPr="00413EE3">
              <w:rPr>
                <w:rStyle w:val="Hyperlink"/>
                <w:noProof/>
              </w:rPr>
              <w:t>Protocol deviations</w:t>
            </w:r>
            <w:r w:rsidR="00003FC3">
              <w:rPr>
                <w:noProof/>
                <w:webHidden/>
              </w:rPr>
              <w:tab/>
            </w:r>
            <w:r w:rsidR="00003FC3">
              <w:rPr>
                <w:noProof/>
                <w:webHidden/>
              </w:rPr>
              <w:fldChar w:fldCharType="begin"/>
            </w:r>
            <w:r w:rsidR="00003FC3">
              <w:rPr>
                <w:noProof/>
                <w:webHidden/>
              </w:rPr>
              <w:instrText xml:space="preserve"> PAGEREF _Toc79574716 \h </w:instrText>
            </w:r>
            <w:r w:rsidR="00003FC3">
              <w:rPr>
                <w:noProof/>
                <w:webHidden/>
              </w:rPr>
            </w:r>
            <w:r w:rsidR="00003FC3">
              <w:rPr>
                <w:noProof/>
                <w:webHidden/>
              </w:rPr>
              <w:fldChar w:fldCharType="separate"/>
            </w:r>
            <w:r w:rsidR="005123B8">
              <w:rPr>
                <w:noProof/>
                <w:webHidden/>
              </w:rPr>
              <w:t>8</w:t>
            </w:r>
            <w:r w:rsidR="00003FC3">
              <w:rPr>
                <w:noProof/>
                <w:webHidden/>
              </w:rPr>
              <w:fldChar w:fldCharType="end"/>
            </w:r>
          </w:hyperlink>
        </w:p>
        <w:p w14:paraId="5279BA27" w14:textId="281BAA3F" w:rsidR="00003FC3" w:rsidRDefault="00CE77C4">
          <w:pPr>
            <w:pStyle w:val="TOC2"/>
            <w:tabs>
              <w:tab w:val="right" w:leader="dot" w:pos="9350"/>
            </w:tabs>
            <w:rPr>
              <w:rFonts w:asciiTheme="minorHAnsi" w:eastAsiaTheme="minorEastAsia" w:hAnsiTheme="minorHAnsi" w:cstheme="minorBidi"/>
              <w:noProof/>
              <w:sz w:val="22"/>
              <w:szCs w:val="22"/>
              <w:lang w:eastAsia="en-CA"/>
            </w:rPr>
          </w:pPr>
          <w:hyperlink w:anchor="_Toc79574717" w:history="1">
            <w:r w:rsidR="00003FC3" w:rsidRPr="00413EE3">
              <w:rPr>
                <w:rStyle w:val="Hyperlink"/>
                <w:noProof/>
              </w:rPr>
              <w:t>Adverse events</w:t>
            </w:r>
            <w:r w:rsidR="00003FC3">
              <w:rPr>
                <w:noProof/>
                <w:webHidden/>
              </w:rPr>
              <w:tab/>
            </w:r>
            <w:r w:rsidR="00003FC3">
              <w:rPr>
                <w:noProof/>
                <w:webHidden/>
              </w:rPr>
              <w:fldChar w:fldCharType="begin"/>
            </w:r>
            <w:r w:rsidR="00003FC3">
              <w:rPr>
                <w:noProof/>
                <w:webHidden/>
              </w:rPr>
              <w:instrText xml:space="preserve"> PAGEREF _Toc79574717 \h </w:instrText>
            </w:r>
            <w:r w:rsidR="00003FC3">
              <w:rPr>
                <w:noProof/>
                <w:webHidden/>
              </w:rPr>
            </w:r>
            <w:r w:rsidR="00003FC3">
              <w:rPr>
                <w:noProof/>
                <w:webHidden/>
              </w:rPr>
              <w:fldChar w:fldCharType="separate"/>
            </w:r>
            <w:r w:rsidR="005123B8">
              <w:rPr>
                <w:noProof/>
                <w:webHidden/>
              </w:rPr>
              <w:t>8</w:t>
            </w:r>
            <w:r w:rsidR="00003FC3">
              <w:rPr>
                <w:noProof/>
                <w:webHidden/>
              </w:rPr>
              <w:fldChar w:fldCharType="end"/>
            </w:r>
          </w:hyperlink>
        </w:p>
        <w:p w14:paraId="22E75997" w14:textId="7E47B1F8" w:rsidR="00003FC3" w:rsidRDefault="00CE77C4" w:rsidP="00421FE7">
          <w:pPr>
            <w:pStyle w:val="TOC3"/>
            <w:ind w:left="2923" w:hanging="2448"/>
            <w:rPr>
              <w:rFonts w:asciiTheme="minorHAnsi" w:eastAsiaTheme="minorEastAsia" w:hAnsiTheme="minorHAnsi" w:cstheme="minorBidi"/>
              <w:noProof/>
              <w:sz w:val="22"/>
              <w:szCs w:val="22"/>
              <w:lang w:eastAsia="en-CA"/>
            </w:rPr>
          </w:pPr>
          <w:hyperlink w:anchor="_Toc79574718" w:history="1">
            <w:r w:rsidR="00003FC3" w:rsidRPr="00413EE3">
              <w:rPr>
                <w:rStyle w:val="Hyperlink"/>
                <w:noProof/>
              </w:rPr>
              <w:t>Supplementary Figure 1: Associations between AIC0-2h and RAG, SAG and log2(RAG:SAG).</w:t>
            </w:r>
            <w:r w:rsidR="00003FC3">
              <w:rPr>
                <w:noProof/>
                <w:webHidden/>
              </w:rPr>
              <w:tab/>
            </w:r>
            <w:r w:rsidR="00003FC3">
              <w:rPr>
                <w:noProof/>
                <w:webHidden/>
              </w:rPr>
              <w:fldChar w:fldCharType="begin"/>
            </w:r>
            <w:r w:rsidR="00003FC3">
              <w:rPr>
                <w:noProof/>
                <w:webHidden/>
              </w:rPr>
              <w:instrText xml:space="preserve"> PAGEREF _Toc79574718 \h </w:instrText>
            </w:r>
            <w:r w:rsidR="00003FC3">
              <w:rPr>
                <w:noProof/>
                <w:webHidden/>
              </w:rPr>
            </w:r>
            <w:r w:rsidR="00003FC3">
              <w:rPr>
                <w:noProof/>
                <w:webHidden/>
              </w:rPr>
              <w:fldChar w:fldCharType="separate"/>
            </w:r>
            <w:r w:rsidR="005123B8">
              <w:rPr>
                <w:noProof/>
                <w:webHidden/>
              </w:rPr>
              <w:t>9</w:t>
            </w:r>
            <w:r w:rsidR="00003FC3">
              <w:rPr>
                <w:noProof/>
                <w:webHidden/>
              </w:rPr>
              <w:fldChar w:fldCharType="end"/>
            </w:r>
          </w:hyperlink>
        </w:p>
        <w:p w14:paraId="2064AD28" w14:textId="0E9ED1BA" w:rsidR="00003FC3" w:rsidRDefault="00CE77C4" w:rsidP="00421FE7">
          <w:pPr>
            <w:pStyle w:val="TOC3"/>
            <w:ind w:left="2923" w:hanging="2448"/>
            <w:rPr>
              <w:rFonts w:asciiTheme="minorHAnsi" w:eastAsiaTheme="minorEastAsia" w:hAnsiTheme="minorHAnsi" w:cstheme="minorBidi"/>
              <w:noProof/>
              <w:sz w:val="22"/>
              <w:szCs w:val="22"/>
              <w:lang w:eastAsia="en-CA"/>
            </w:rPr>
          </w:pPr>
          <w:hyperlink w:anchor="_Toc79574719" w:history="1">
            <w:r w:rsidR="00003FC3" w:rsidRPr="00413EE3">
              <w:rPr>
                <w:rStyle w:val="Hyperlink"/>
                <w:noProof/>
              </w:rPr>
              <w:t>Supplementary Figure 2: Associations between AIC0-3h and RAG, SAG and log2(RAG:SAG).</w:t>
            </w:r>
            <w:r w:rsidR="00003FC3">
              <w:rPr>
                <w:noProof/>
                <w:webHidden/>
              </w:rPr>
              <w:tab/>
            </w:r>
            <w:r w:rsidR="00003FC3">
              <w:rPr>
                <w:noProof/>
                <w:webHidden/>
              </w:rPr>
              <w:fldChar w:fldCharType="begin"/>
            </w:r>
            <w:r w:rsidR="00003FC3">
              <w:rPr>
                <w:noProof/>
                <w:webHidden/>
              </w:rPr>
              <w:instrText xml:space="preserve"> PAGEREF _Toc79574719 \h </w:instrText>
            </w:r>
            <w:r w:rsidR="00003FC3">
              <w:rPr>
                <w:noProof/>
                <w:webHidden/>
              </w:rPr>
            </w:r>
            <w:r w:rsidR="00003FC3">
              <w:rPr>
                <w:noProof/>
                <w:webHidden/>
              </w:rPr>
              <w:fldChar w:fldCharType="separate"/>
            </w:r>
            <w:r w:rsidR="005123B8">
              <w:rPr>
                <w:noProof/>
                <w:webHidden/>
              </w:rPr>
              <w:t>10</w:t>
            </w:r>
            <w:r w:rsidR="00003FC3">
              <w:rPr>
                <w:noProof/>
                <w:webHidden/>
              </w:rPr>
              <w:fldChar w:fldCharType="end"/>
            </w:r>
          </w:hyperlink>
        </w:p>
        <w:p w14:paraId="51538CF4" w14:textId="27F385AA" w:rsidR="00003FC3" w:rsidRDefault="00CE77C4" w:rsidP="00421FE7">
          <w:pPr>
            <w:pStyle w:val="TOC3"/>
            <w:ind w:left="2923" w:hanging="2448"/>
            <w:rPr>
              <w:rFonts w:asciiTheme="minorHAnsi" w:eastAsiaTheme="minorEastAsia" w:hAnsiTheme="minorHAnsi" w:cstheme="minorBidi"/>
              <w:noProof/>
              <w:sz w:val="22"/>
              <w:szCs w:val="22"/>
              <w:lang w:eastAsia="en-CA"/>
            </w:rPr>
          </w:pPr>
          <w:hyperlink w:anchor="_Toc79574720" w:history="1">
            <w:r w:rsidR="00003FC3" w:rsidRPr="00413EE3">
              <w:rPr>
                <w:rStyle w:val="Hyperlink"/>
                <w:noProof/>
              </w:rPr>
              <w:t>Supplementary Table 3: Regressions of relative glucose/insulin responses on RAG, SAG and log2(RAG:SAG): Pilot vs Granola data.</w:t>
            </w:r>
            <w:r w:rsidR="00003FC3">
              <w:rPr>
                <w:noProof/>
                <w:webHidden/>
              </w:rPr>
              <w:tab/>
            </w:r>
            <w:r w:rsidR="00003FC3">
              <w:rPr>
                <w:noProof/>
                <w:webHidden/>
              </w:rPr>
              <w:fldChar w:fldCharType="begin"/>
            </w:r>
            <w:r w:rsidR="00003FC3">
              <w:rPr>
                <w:noProof/>
                <w:webHidden/>
              </w:rPr>
              <w:instrText xml:space="preserve"> PAGEREF _Toc79574720 \h </w:instrText>
            </w:r>
            <w:r w:rsidR="00003FC3">
              <w:rPr>
                <w:noProof/>
                <w:webHidden/>
              </w:rPr>
            </w:r>
            <w:r w:rsidR="00003FC3">
              <w:rPr>
                <w:noProof/>
                <w:webHidden/>
              </w:rPr>
              <w:fldChar w:fldCharType="separate"/>
            </w:r>
            <w:r w:rsidR="005123B8">
              <w:rPr>
                <w:noProof/>
                <w:webHidden/>
              </w:rPr>
              <w:t>11</w:t>
            </w:r>
            <w:r w:rsidR="00003FC3">
              <w:rPr>
                <w:noProof/>
                <w:webHidden/>
              </w:rPr>
              <w:fldChar w:fldCharType="end"/>
            </w:r>
          </w:hyperlink>
        </w:p>
        <w:p w14:paraId="0D535A0A" w14:textId="06E97FBF" w:rsidR="00003FC3" w:rsidRDefault="00CE77C4" w:rsidP="00421FE7">
          <w:pPr>
            <w:pStyle w:val="TOC3"/>
            <w:ind w:left="2923" w:hanging="2448"/>
            <w:rPr>
              <w:rFonts w:asciiTheme="minorHAnsi" w:eastAsiaTheme="minorEastAsia" w:hAnsiTheme="minorHAnsi" w:cstheme="minorBidi"/>
              <w:noProof/>
              <w:sz w:val="22"/>
              <w:szCs w:val="22"/>
              <w:lang w:eastAsia="en-CA"/>
            </w:rPr>
          </w:pPr>
          <w:hyperlink w:anchor="_Toc79574721" w:history="1">
            <w:r w:rsidR="00003FC3" w:rsidRPr="00413EE3">
              <w:rPr>
                <w:rStyle w:val="Hyperlink"/>
                <w:noProof/>
              </w:rPr>
              <w:t>Supplementary Table 4: Multiple regression analysis for Glucose Responses</w:t>
            </w:r>
            <w:r w:rsidR="00003FC3">
              <w:rPr>
                <w:noProof/>
                <w:webHidden/>
              </w:rPr>
              <w:tab/>
            </w:r>
            <w:r w:rsidR="00003FC3">
              <w:rPr>
                <w:noProof/>
                <w:webHidden/>
              </w:rPr>
              <w:fldChar w:fldCharType="begin"/>
            </w:r>
            <w:r w:rsidR="00003FC3">
              <w:rPr>
                <w:noProof/>
                <w:webHidden/>
              </w:rPr>
              <w:instrText xml:space="preserve"> PAGEREF _Toc79574721 \h </w:instrText>
            </w:r>
            <w:r w:rsidR="00003FC3">
              <w:rPr>
                <w:noProof/>
                <w:webHidden/>
              </w:rPr>
            </w:r>
            <w:r w:rsidR="00003FC3">
              <w:rPr>
                <w:noProof/>
                <w:webHidden/>
              </w:rPr>
              <w:fldChar w:fldCharType="separate"/>
            </w:r>
            <w:r w:rsidR="005123B8">
              <w:rPr>
                <w:noProof/>
                <w:webHidden/>
              </w:rPr>
              <w:t>12</w:t>
            </w:r>
            <w:r w:rsidR="00003FC3">
              <w:rPr>
                <w:noProof/>
                <w:webHidden/>
              </w:rPr>
              <w:fldChar w:fldCharType="end"/>
            </w:r>
          </w:hyperlink>
        </w:p>
        <w:p w14:paraId="51B1EC9A" w14:textId="2C1E34D7" w:rsidR="00003FC3" w:rsidRDefault="00CE77C4" w:rsidP="00421FE7">
          <w:pPr>
            <w:pStyle w:val="TOC3"/>
            <w:ind w:left="2923" w:hanging="2448"/>
            <w:rPr>
              <w:rFonts w:asciiTheme="minorHAnsi" w:eastAsiaTheme="minorEastAsia" w:hAnsiTheme="minorHAnsi" w:cstheme="minorBidi"/>
              <w:noProof/>
              <w:sz w:val="22"/>
              <w:szCs w:val="22"/>
              <w:lang w:eastAsia="en-CA"/>
            </w:rPr>
          </w:pPr>
          <w:hyperlink w:anchor="_Toc79574722" w:history="1">
            <w:r w:rsidR="00003FC3" w:rsidRPr="00413EE3">
              <w:rPr>
                <w:rStyle w:val="Hyperlink"/>
                <w:noProof/>
              </w:rPr>
              <w:t>Supplementary Table 5: Multiple regression analysis for Insulin Responses</w:t>
            </w:r>
            <w:r w:rsidR="00003FC3">
              <w:rPr>
                <w:noProof/>
                <w:webHidden/>
              </w:rPr>
              <w:tab/>
            </w:r>
            <w:r w:rsidR="00003FC3">
              <w:rPr>
                <w:noProof/>
                <w:webHidden/>
              </w:rPr>
              <w:fldChar w:fldCharType="begin"/>
            </w:r>
            <w:r w:rsidR="00003FC3">
              <w:rPr>
                <w:noProof/>
                <w:webHidden/>
              </w:rPr>
              <w:instrText xml:space="preserve"> PAGEREF _Toc79574722 \h </w:instrText>
            </w:r>
            <w:r w:rsidR="00003FC3">
              <w:rPr>
                <w:noProof/>
                <w:webHidden/>
              </w:rPr>
            </w:r>
            <w:r w:rsidR="00003FC3">
              <w:rPr>
                <w:noProof/>
                <w:webHidden/>
              </w:rPr>
              <w:fldChar w:fldCharType="separate"/>
            </w:r>
            <w:r w:rsidR="005123B8">
              <w:rPr>
                <w:noProof/>
                <w:webHidden/>
              </w:rPr>
              <w:t>13</w:t>
            </w:r>
            <w:r w:rsidR="00003FC3">
              <w:rPr>
                <w:noProof/>
                <w:webHidden/>
              </w:rPr>
              <w:fldChar w:fldCharType="end"/>
            </w:r>
          </w:hyperlink>
        </w:p>
        <w:p w14:paraId="31CEA7EA" w14:textId="62A7CAD5" w:rsidR="00003FC3" w:rsidRDefault="00CE77C4" w:rsidP="00421FE7">
          <w:pPr>
            <w:pStyle w:val="TOC3"/>
            <w:ind w:left="2923" w:hanging="2448"/>
            <w:rPr>
              <w:rFonts w:asciiTheme="minorHAnsi" w:eastAsiaTheme="minorEastAsia" w:hAnsiTheme="minorHAnsi" w:cstheme="minorBidi"/>
              <w:noProof/>
              <w:sz w:val="22"/>
              <w:szCs w:val="22"/>
              <w:lang w:eastAsia="en-CA"/>
            </w:rPr>
          </w:pPr>
          <w:hyperlink w:anchor="_Toc79574723" w:history="1">
            <w:r w:rsidR="00003FC3" w:rsidRPr="00413EE3">
              <w:rPr>
                <w:rStyle w:val="Hyperlink"/>
                <w:noProof/>
              </w:rPr>
              <w:t>Supplementary Table 6: Multiple regression analysis for Hunger responses.</w:t>
            </w:r>
            <w:r w:rsidR="00003FC3">
              <w:rPr>
                <w:noProof/>
                <w:webHidden/>
              </w:rPr>
              <w:tab/>
            </w:r>
            <w:r w:rsidR="00003FC3">
              <w:rPr>
                <w:noProof/>
                <w:webHidden/>
              </w:rPr>
              <w:fldChar w:fldCharType="begin"/>
            </w:r>
            <w:r w:rsidR="00003FC3">
              <w:rPr>
                <w:noProof/>
                <w:webHidden/>
              </w:rPr>
              <w:instrText xml:space="preserve"> PAGEREF _Toc79574723 \h </w:instrText>
            </w:r>
            <w:r w:rsidR="00003FC3">
              <w:rPr>
                <w:noProof/>
                <w:webHidden/>
              </w:rPr>
            </w:r>
            <w:r w:rsidR="00003FC3">
              <w:rPr>
                <w:noProof/>
                <w:webHidden/>
              </w:rPr>
              <w:fldChar w:fldCharType="separate"/>
            </w:r>
            <w:r w:rsidR="005123B8">
              <w:rPr>
                <w:noProof/>
                <w:webHidden/>
              </w:rPr>
              <w:t>14</w:t>
            </w:r>
            <w:r w:rsidR="00003FC3">
              <w:rPr>
                <w:noProof/>
                <w:webHidden/>
              </w:rPr>
              <w:fldChar w:fldCharType="end"/>
            </w:r>
          </w:hyperlink>
        </w:p>
        <w:p w14:paraId="600C78EC" w14:textId="2DAF8769" w:rsidR="00003FC3" w:rsidRDefault="00CE77C4" w:rsidP="00421FE7">
          <w:pPr>
            <w:pStyle w:val="TOC3"/>
            <w:ind w:left="2923" w:hanging="2448"/>
            <w:rPr>
              <w:rFonts w:asciiTheme="minorHAnsi" w:eastAsiaTheme="minorEastAsia" w:hAnsiTheme="minorHAnsi" w:cstheme="minorBidi"/>
              <w:noProof/>
              <w:sz w:val="22"/>
              <w:szCs w:val="22"/>
              <w:lang w:eastAsia="en-CA"/>
            </w:rPr>
          </w:pPr>
          <w:hyperlink w:anchor="_Toc79574724" w:history="1">
            <w:r w:rsidR="00003FC3" w:rsidRPr="00413EE3">
              <w:rPr>
                <w:rStyle w:val="Hyperlink"/>
                <w:noProof/>
              </w:rPr>
              <w:t>Supplementary Figure 3: Associations between relative glucose/insulin responses and RAG, SAG and log2(RAG:SAG): comparison with literature data.</w:t>
            </w:r>
            <w:r w:rsidR="00003FC3">
              <w:rPr>
                <w:noProof/>
                <w:webHidden/>
              </w:rPr>
              <w:tab/>
            </w:r>
            <w:r w:rsidR="00003FC3">
              <w:rPr>
                <w:noProof/>
                <w:webHidden/>
              </w:rPr>
              <w:fldChar w:fldCharType="begin"/>
            </w:r>
            <w:r w:rsidR="00003FC3">
              <w:rPr>
                <w:noProof/>
                <w:webHidden/>
              </w:rPr>
              <w:instrText xml:space="preserve"> PAGEREF _Toc79574724 \h </w:instrText>
            </w:r>
            <w:r w:rsidR="00003FC3">
              <w:rPr>
                <w:noProof/>
                <w:webHidden/>
              </w:rPr>
            </w:r>
            <w:r w:rsidR="00003FC3">
              <w:rPr>
                <w:noProof/>
                <w:webHidden/>
              </w:rPr>
              <w:fldChar w:fldCharType="separate"/>
            </w:r>
            <w:r w:rsidR="005123B8">
              <w:rPr>
                <w:noProof/>
                <w:webHidden/>
              </w:rPr>
              <w:t>15</w:t>
            </w:r>
            <w:r w:rsidR="00003FC3">
              <w:rPr>
                <w:noProof/>
                <w:webHidden/>
              </w:rPr>
              <w:fldChar w:fldCharType="end"/>
            </w:r>
          </w:hyperlink>
        </w:p>
        <w:p w14:paraId="5987E96C" w14:textId="5F90C7D7" w:rsidR="00003FC3" w:rsidRDefault="00CE77C4" w:rsidP="00421FE7">
          <w:pPr>
            <w:pStyle w:val="TOC3"/>
            <w:ind w:left="2923" w:hanging="2448"/>
            <w:rPr>
              <w:rFonts w:asciiTheme="minorHAnsi" w:eastAsiaTheme="minorEastAsia" w:hAnsiTheme="minorHAnsi" w:cstheme="minorBidi"/>
              <w:noProof/>
              <w:sz w:val="22"/>
              <w:szCs w:val="22"/>
              <w:lang w:eastAsia="en-CA"/>
            </w:rPr>
          </w:pPr>
          <w:hyperlink w:anchor="_Toc79574725" w:history="1">
            <w:r w:rsidR="00003FC3" w:rsidRPr="00413EE3">
              <w:rPr>
                <w:rStyle w:val="Hyperlink"/>
                <w:noProof/>
              </w:rPr>
              <w:t>Supplementary Table 7: Regressions of relative glucose/insulin responses on RAG, SAG and log2(RAG:SAG): comparison with literature data.</w:t>
            </w:r>
            <w:r w:rsidR="00003FC3">
              <w:rPr>
                <w:noProof/>
                <w:webHidden/>
              </w:rPr>
              <w:tab/>
            </w:r>
            <w:r w:rsidR="00003FC3">
              <w:rPr>
                <w:noProof/>
                <w:webHidden/>
              </w:rPr>
              <w:fldChar w:fldCharType="begin"/>
            </w:r>
            <w:r w:rsidR="00003FC3">
              <w:rPr>
                <w:noProof/>
                <w:webHidden/>
              </w:rPr>
              <w:instrText xml:space="preserve"> PAGEREF _Toc79574725 \h </w:instrText>
            </w:r>
            <w:r w:rsidR="00003FC3">
              <w:rPr>
                <w:noProof/>
                <w:webHidden/>
              </w:rPr>
            </w:r>
            <w:r w:rsidR="00003FC3">
              <w:rPr>
                <w:noProof/>
                <w:webHidden/>
              </w:rPr>
              <w:fldChar w:fldCharType="separate"/>
            </w:r>
            <w:r w:rsidR="005123B8">
              <w:rPr>
                <w:noProof/>
                <w:webHidden/>
              </w:rPr>
              <w:t>16</w:t>
            </w:r>
            <w:r w:rsidR="00003FC3">
              <w:rPr>
                <w:noProof/>
                <w:webHidden/>
              </w:rPr>
              <w:fldChar w:fldCharType="end"/>
            </w:r>
          </w:hyperlink>
        </w:p>
        <w:p w14:paraId="4E12BF75" w14:textId="124E2354" w:rsidR="00003FC3" w:rsidRDefault="00CE77C4" w:rsidP="00421FE7">
          <w:pPr>
            <w:pStyle w:val="TOC3"/>
            <w:ind w:left="2923" w:hanging="2448"/>
            <w:rPr>
              <w:rFonts w:asciiTheme="minorHAnsi" w:eastAsiaTheme="minorEastAsia" w:hAnsiTheme="minorHAnsi" w:cstheme="minorBidi"/>
              <w:noProof/>
              <w:sz w:val="22"/>
              <w:szCs w:val="22"/>
              <w:lang w:eastAsia="en-CA"/>
            </w:rPr>
          </w:pPr>
          <w:hyperlink w:anchor="_Toc79574726" w:history="1">
            <w:r w:rsidR="00003FC3" w:rsidRPr="00413EE3">
              <w:rPr>
                <w:rStyle w:val="Hyperlink"/>
                <w:noProof/>
              </w:rPr>
              <w:t>Supplementary Table 8: Multiple regressions of fat, protein and RGR/RIR on log2(RAG:SAG) for Englyst03 and Garsetti datasets.</w:t>
            </w:r>
            <w:r w:rsidR="00003FC3">
              <w:rPr>
                <w:noProof/>
                <w:webHidden/>
              </w:rPr>
              <w:tab/>
            </w:r>
            <w:r w:rsidR="00003FC3">
              <w:rPr>
                <w:noProof/>
                <w:webHidden/>
              </w:rPr>
              <w:fldChar w:fldCharType="begin"/>
            </w:r>
            <w:r w:rsidR="00003FC3">
              <w:rPr>
                <w:noProof/>
                <w:webHidden/>
              </w:rPr>
              <w:instrText xml:space="preserve"> PAGEREF _Toc79574726 \h </w:instrText>
            </w:r>
            <w:r w:rsidR="00003FC3">
              <w:rPr>
                <w:noProof/>
                <w:webHidden/>
              </w:rPr>
            </w:r>
            <w:r w:rsidR="00003FC3">
              <w:rPr>
                <w:noProof/>
                <w:webHidden/>
              </w:rPr>
              <w:fldChar w:fldCharType="separate"/>
            </w:r>
            <w:r w:rsidR="005123B8">
              <w:rPr>
                <w:noProof/>
                <w:webHidden/>
              </w:rPr>
              <w:t>17</w:t>
            </w:r>
            <w:r w:rsidR="00003FC3">
              <w:rPr>
                <w:noProof/>
                <w:webHidden/>
              </w:rPr>
              <w:fldChar w:fldCharType="end"/>
            </w:r>
          </w:hyperlink>
        </w:p>
        <w:p w14:paraId="4047C292" w14:textId="5F8E6BC6" w:rsidR="00003FC3" w:rsidRDefault="00CE77C4">
          <w:pPr>
            <w:pStyle w:val="TOC1"/>
            <w:tabs>
              <w:tab w:val="right" w:leader="dot" w:pos="9350"/>
            </w:tabs>
            <w:rPr>
              <w:rFonts w:asciiTheme="minorHAnsi" w:eastAsiaTheme="minorEastAsia" w:hAnsiTheme="minorHAnsi" w:cstheme="minorBidi"/>
              <w:noProof/>
              <w:sz w:val="22"/>
              <w:szCs w:val="22"/>
              <w:lang w:eastAsia="en-CA"/>
            </w:rPr>
          </w:pPr>
          <w:hyperlink w:anchor="_Toc79574727" w:history="1">
            <w:r w:rsidR="00003FC3" w:rsidRPr="00413EE3">
              <w:rPr>
                <w:rStyle w:val="Hyperlink"/>
                <w:noProof/>
              </w:rPr>
              <w:t>Supplementary References</w:t>
            </w:r>
            <w:r w:rsidR="00003FC3">
              <w:rPr>
                <w:noProof/>
                <w:webHidden/>
              </w:rPr>
              <w:tab/>
            </w:r>
            <w:r w:rsidR="00003FC3">
              <w:rPr>
                <w:noProof/>
                <w:webHidden/>
              </w:rPr>
              <w:fldChar w:fldCharType="begin"/>
            </w:r>
            <w:r w:rsidR="00003FC3">
              <w:rPr>
                <w:noProof/>
                <w:webHidden/>
              </w:rPr>
              <w:instrText xml:space="preserve"> PAGEREF _Toc79574727 \h </w:instrText>
            </w:r>
            <w:r w:rsidR="00003FC3">
              <w:rPr>
                <w:noProof/>
                <w:webHidden/>
              </w:rPr>
            </w:r>
            <w:r w:rsidR="00003FC3">
              <w:rPr>
                <w:noProof/>
                <w:webHidden/>
              </w:rPr>
              <w:fldChar w:fldCharType="separate"/>
            </w:r>
            <w:r w:rsidR="005123B8">
              <w:rPr>
                <w:noProof/>
                <w:webHidden/>
              </w:rPr>
              <w:t>18</w:t>
            </w:r>
            <w:r w:rsidR="00003FC3">
              <w:rPr>
                <w:noProof/>
                <w:webHidden/>
              </w:rPr>
              <w:fldChar w:fldCharType="end"/>
            </w:r>
          </w:hyperlink>
        </w:p>
        <w:p w14:paraId="1C2220CA" w14:textId="1C00376E" w:rsidR="004B63AE" w:rsidRDefault="004B63AE">
          <w:r>
            <w:rPr>
              <w:b/>
              <w:bCs/>
              <w:noProof/>
            </w:rPr>
            <w:fldChar w:fldCharType="end"/>
          </w:r>
        </w:p>
      </w:sdtContent>
    </w:sdt>
    <w:p w14:paraId="129E02B4" w14:textId="171EB5FC" w:rsidR="00421FE7" w:rsidRDefault="00421FE7" w:rsidP="00421FE7">
      <w:pPr>
        <w:tabs>
          <w:tab w:val="left" w:pos="3855"/>
        </w:tabs>
        <w:rPr>
          <w:sz w:val="28"/>
          <w:szCs w:val="28"/>
        </w:rPr>
      </w:pPr>
      <w:r>
        <w:rPr>
          <w:sz w:val="28"/>
          <w:szCs w:val="28"/>
        </w:rPr>
        <w:tab/>
      </w:r>
    </w:p>
    <w:p w14:paraId="24E0BBF7" w14:textId="728C1AAF" w:rsidR="00BF7745" w:rsidRDefault="00BF7745" w:rsidP="00421FE7">
      <w:pPr>
        <w:tabs>
          <w:tab w:val="left" w:pos="3855"/>
        </w:tabs>
        <w:rPr>
          <w:sz w:val="28"/>
          <w:szCs w:val="28"/>
        </w:rPr>
      </w:pPr>
      <w:r w:rsidRPr="00421FE7">
        <w:rPr>
          <w:sz w:val="28"/>
          <w:szCs w:val="28"/>
        </w:rPr>
        <w:br w:type="page"/>
      </w:r>
    </w:p>
    <w:p w14:paraId="0F5B9538" w14:textId="77777777" w:rsidR="00C91B39" w:rsidRDefault="00863D9A" w:rsidP="00BF7745">
      <w:pPr>
        <w:pStyle w:val="Heading1"/>
      </w:pPr>
      <w:bookmarkStart w:id="1" w:name="_Toc79574710"/>
      <w:r w:rsidRPr="00863D9A">
        <w:lastRenderedPageBreak/>
        <w:t>Supplementary Methods</w:t>
      </w:r>
      <w:bookmarkEnd w:id="1"/>
    </w:p>
    <w:p w14:paraId="1623DC23" w14:textId="47784A81" w:rsidR="00863D9A" w:rsidRPr="00863D9A" w:rsidRDefault="00BF7745" w:rsidP="00C91B39">
      <w:pPr>
        <w:pStyle w:val="Heading2"/>
      </w:pPr>
      <w:bookmarkStart w:id="2" w:name="_Toc79574711"/>
      <w:r>
        <w:t>Inclusion/Exclusion Criteria</w:t>
      </w:r>
      <w:bookmarkEnd w:id="2"/>
    </w:p>
    <w:p w14:paraId="713F76B8" w14:textId="0DEB4788" w:rsidR="00206935" w:rsidRPr="00ED41B0" w:rsidRDefault="00206935" w:rsidP="00863D9A">
      <w:pPr>
        <w:spacing w:after="120" w:line="240" w:lineRule="auto"/>
        <w:rPr>
          <w:sz w:val="22"/>
          <w:szCs w:val="22"/>
        </w:rPr>
      </w:pPr>
      <w:r w:rsidRPr="00ED41B0">
        <w:rPr>
          <w:sz w:val="22"/>
          <w:szCs w:val="22"/>
        </w:rPr>
        <w:t>The following participant inclusion/exclusion criteria were the same for all 4 studies.</w:t>
      </w:r>
    </w:p>
    <w:p w14:paraId="62790C40" w14:textId="3DC1334A" w:rsidR="00206935" w:rsidRPr="00ED41B0" w:rsidRDefault="00206935" w:rsidP="00863D9A">
      <w:pPr>
        <w:spacing w:after="0" w:line="240" w:lineRule="auto"/>
        <w:rPr>
          <w:b/>
          <w:sz w:val="22"/>
          <w:szCs w:val="22"/>
        </w:rPr>
      </w:pPr>
      <w:r w:rsidRPr="00ED41B0">
        <w:rPr>
          <w:b/>
          <w:sz w:val="22"/>
          <w:szCs w:val="22"/>
        </w:rPr>
        <w:t>Inclusion Criteria</w:t>
      </w:r>
      <w:bookmarkEnd w:id="0"/>
    </w:p>
    <w:p w14:paraId="58D7DBEC" w14:textId="0320EF71" w:rsidR="00206935" w:rsidRPr="00ED41B0" w:rsidRDefault="00206935" w:rsidP="009B4F51">
      <w:pPr>
        <w:spacing w:after="0" w:line="240" w:lineRule="auto"/>
        <w:rPr>
          <w:sz w:val="22"/>
          <w:szCs w:val="22"/>
        </w:rPr>
      </w:pPr>
      <w:r w:rsidRPr="00ED41B0">
        <w:rPr>
          <w:sz w:val="22"/>
          <w:szCs w:val="22"/>
        </w:rPr>
        <w:t>- Male or non-pregnant, non-lactating females, 18-65 years of age, inclusive</w:t>
      </w:r>
    </w:p>
    <w:p w14:paraId="6C1CE36B" w14:textId="444FEFA4" w:rsidR="00206935" w:rsidRPr="00ED41B0" w:rsidRDefault="00206935" w:rsidP="009B4F51">
      <w:pPr>
        <w:spacing w:after="0" w:line="240" w:lineRule="auto"/>
        <w:rPr>
          <w:sz w:val="22"/>
          <w:szCs w:val="22"/>
        </w:rPr>
      </w:pPr>
      <w:r w:rsidRPr="00ED41B0">
        <w:rPr>
          <w:sz w:val="22"/>
          <w:szCs w:val="22"/>
        </w:rPr>
        <w:t>- Body mass index (BMI) between 21.00 and 32.00 kg/m², inclusive, at screening (visit 1).</w:t>
      </w:r>
    </w:p>
    <w:p w14:paraId="2B4D7549" w14:textId="422194A7" w:rsidR="00206935" w:rsidRPr="00ED41B0" w:rsidRDefault="00206935" w:rsidP="009B4F51">
      <w:pPr>
        <w:spacing w:after="0" w:line="240" w:lineRule="auto"/>
        <w:rPr>
          <w:sz w:val="22"/>
          <w:szCs w:val="22"/>
        </w:rPr>
      </w:pPr>
      <w:r w:rsidRPr="00ED41B0">
        <w:rPr>
          <w:sz w:val="22"/>
          <w:szCs w:val="22"/>
        </w:rPr>
        <w:t xml:space="preserve">- No participation in a PepsiCo study at </w:t>
      </w:r>
      <w:r w:rsidR="009B4F51" w:rsidRPr="00ED41B0">
        <w:rPr>
          <w:sz w:val="22"/>
          <w:szCs w:val="22"/>
        </w:rPr>
        <w:t>INQUIS</w:t>
      </w:r>
      <w:r w:rsidRPr="00ED41B0">
        <w:rPr>
          <w:sz w:val="22"/>
          <w:szCs w:val="22"/>
        </w:rPr>
        <w:t xml:space="preserve"> for at least 1 year from signing the consent form.*</w:t>
      </w:r>
    </w:p>
    <w:p w14:paraId="55993D45" w14:textId="6FBE5F0B" w:rsidR="00206935" w:rsidRPr="00ED41B0" w:rsidRDefault="00206935" w:rsidP="009B4F51">
      <w:pPr>
        <w:spacing w:after="0" w:line="240" w:lineRule="auto"/>
        <w:rPr>
          <w:sz w:val="22"/>
          <w:szCs w:val="22"/>
        </w:rPr>
      </w:pPr>
      <w:r w:rsidRPr="00ED41B0">
        <w:rPr>
          <w:sz w:val="22"/>
          <w:szCs w:val="22"/>
        </w:rPr>
        <w:t>- No participation in any clinical trial for at least 30 days from signing the consent form.*</w:t>
      </w:r>
    </w:p>
    <w:p w14:paraId="72D07267" w14:textId="77777777" w:rsidR="00206935" w:rsidRPr="00ED41B0" w:rsidRDefault="00206935" w:rsidP="009B4F51">
      <w:pPr>
        <w:spacing w:after="0" w:line="240" w:lineRule="auto"/>
        <w:ind w:left="144" w:hanging="144"/>
        <w:rPr>
          <w:sz w:val="22"/>
          <w:szCs w:val="22"/>
        </w:rPr>
      </w:pPr>
      <w:r w:rsidRPr="00ED41B0">
        <w:rPr>
          <w:sz w:val="22"/>
          <w:szCs w:val="22"/>
        </w:rPr>
        <w:t>- Willing to maintain habitual diet, physical activity pattern, and body weight throughout the trial and to refrain from smoking for 12hr prior to each visit.</w:t>
      </w:r>
    </w:p>
    <w:p w14:paraId="41C1E0AA" w14:textId="3BB80A65" w:rsidR="00206935" w:rsidRPr="00ED41B0" w:rsidRDefault="00206935" w:rsidP="009B4F51">
      <w:pPr>
        <w:spacing w:after="0" w:line="240" w:lineRule="auto"/>
        <w:ind w:left="144" w:hanging="144"/>
        <w:rPr>
          <w:sz w:val="22"/>
          <w:szCs w:val="22"/>
        </w:rPr>
      </w:pPr>
      <w:r w:rsidRPr="00ED41B0">
        <w:rPr>
          <w:sz w:val="22"/>
          <w:szCs w:val="22"/>
        </w:rPr>
        <w:t xml:space="preserve">- Willing to maintain current dietary supplement use throughout the trial.  On test days, subject agrees not to take any dietary supplements until dismissal from </w:t>
      </w:r>
      <w:r w:rsidR="009B4F51" w:rsidRPr="00ED41B0">
        <w:rPr>
          <w:sz w:val="22"/>
          <w:szCs w:val="22"/>
        </w:rPr>
        <w:t>INQUIS</w:t>
      </w:r>
      <w:r w:rsidRPr="00ED41B0">
        <w:rPr>
          <w:sz w:val="22"/>
          <w:szCs w:val="22"/>
        </w:rPr>
        <w:t xml:space="preserve">. Failure to comply will result in a rescheduled test visit. </w:t>
      </w:r>
    </w:p>
    <w:p w14:paraId="45D4AE5A" w14:textId="7F1E8343" w:rsidR="00206935" w:rsidRPr="00ED41B0" w:rsidRDefault="00206935" w:rsidP="009B4F51">
      <w:pPr>
        <w:spacing w:after="0" w:line="240" w:lineRule="auto"/>
        <w:ind w:left="144" w:hanging="144"/>
        <w:rPr>
          <w:sz w:val="22"/>
          <w:szCs w:val="22"/>
        </w:rPr>
      </w:pPr>
      <w:r w:rsidRPr="00ED41B0">
        <w:rPr>
          <w:sz w:val="22"/>
          <w:szCs w:val="22"/>
        </w:rPr>
        <w:t>- Fasting serum glucose &lt;7.0 mmol/L or capillary whole blood glucose &lt;6.3 mmol/L.</w:t>
      </w:r>
    </w:p>
    <w:p w14:paraId="0B318F4F" w14:textId="65D1682A" w:rsidR="00206935" w:rsidRPr="00ED41B0" w:rsidRDefault="00206935" w:rsidP="009B4F51">
      <w:pPr>
        <w:spacing w:after="0" w:line="240" w:lineRule="auto"/>
        <w:ind w:left="144" w:hanging="144"/>
        <w:rPr>
          <w:sz w:val="22"/>
          <w:szCs w:val="22"/>
        </w:rPr>
      </w:pPr>
      <w:r w:rsidRPr="00ED41B0">
        <w:rPr>
          <w:sz w:val="22"/>
          <w:szCs w:val="22"/>
        </w:rPr>
        <w:t>- Willing to abstain from alcohol and avoid vigorous physical activity for 24 h prior to all test visits.</w:t>
      </w:r>
    </w:p>
    <w:p w14:paraId="075390A9" w14:textId="77777777" w:rsidR="00206935" w:rsidRPr="00ED41B0" w:rsidRDefault="00206935" w:rsidP="009B4F51">
      <w:pPr>
        <w:spacing w:after="0" w:line="240" w:lineRule="auto"/>
        <w:ind w:left="144" w:hanging="144"/>
        <w:rPr>
          <w:sz w:val="22"/>
          <w:szCs w:val="22"/>
        </w:rPr>
      </w:pPr>
      <w:r w:rsidRPr="00ED41B0">
        <w:rPr>
          <w:sz w:val="22"/>
          <w:szCs w:val="22"/>
        </w:rPr>
        <w:t>- Absence of health conditions that would prevent fulfillment of study requirements as judged by the Investigator on the basis of medical history.</w:t>
      </w:r>
    </w:p>
    <w:p w14:paraId="2BE15765" w14:textId="77777777" w:rsidR="00206935" w:rsidRPr="00ED41B0" w:rsidRDefault="00206935" w:rsidP="00206935">
      <w:pPr>
        <w:spacing w:after="120" w:line="240" w:lineRule="auto"/>
        <w:ind w:left="144" w:hanging="144"/>
        <w:rPr>
          <w:sz w:val="22"/>
          <w:szCs w:val="22"/>
        </w:rPr>
      </w:pPr>
      <w:r w:rsidRPr="00ED41B0">
        <w:rPr>
          <w:sz w:val="22"/>
          <w:szCs w:val="22"/>
        </w:rPr>
        <w:t>- Understanding the study procedures and willing to provide informed consent to participate in the study and authorization to release relevant protected health information to the study investigator.</w:t>
      </w:r>
    </w:p>
    <w:p w14:paraId="56324A33" w14:textId="03A738CA" w:rsidR="00206935" w:rsidRPr="00ED41B0" w:rsidRDefault="00206935" w:rsidP="00863D9A">
      <w:pPr>
        <w:spacing w:after="0" w:line="240" w:lineRule="auto"/>
        <w:rPr>
          <w:b/>
          <w:sz w:val="22"/>
          <w:szCs w:val="22"/>
        </w:rPr>
      </w:pPr>
      <w:bookmarkStart w:id="3" w:name="_Toc473905710"/>
      <w:r w:rsidRPr="00ED41B0">
        <w:rPr>
          <w:b/>
          <w:sz w:val="22"/>
          <w:szCs w:val="22"/>
        </w:rPr>
        <w:t>Exclusion Criteria</w:t>
      </w:r>
      <w:bookmarkEnd w:id="3"/>
    </w:p>
    <w:p w14:paraId="62555760" w14:textId="77777777" w:rsidR="00206935" w:rsidRPr="00ED41B0" w:rsidRDefault="00206935" w:rsidP="009B4F51">
      <w:pPr>
        <w:spacing w:after="0" w:line="240" w:lineRule="auto"/>
        <w:rPr>
          <w:sz w:val="22"/>
          <w:szCs w:val="22"/>
        </w:rPr>
      </w:pPr>
      <w:r w:rsidRPr="00ED41B0">
        <w:rPr>
          <w:sz w:val="22"/>
          <w:szCs w:val="22"/>
        </w:rPr>
        <w:t>- Failure to meet any one of the inclusion criteria</w:t>
      </w:r>
    </w:p>
    <w:p w14:paraId="7F05D756" w14:textId="6FEB953B" w:rsidR="00206935" w:rsidRPr="00ED41B0" w:rsidRDefault="00206935" w:rsidP="009B4F51">
      <w:pPr>
        <w:spacing w:after="0" w:line="240" w:lineRule="auto"/>
        <w:ind w:left="144" w:hanging="144"/>
        <w:rPr>
          <w:sz w:val="22"/>
          <w:szCs w:val="22"/>
        </w:rPr>
      </w:pPr>
      <w:r w:rsidRPr="00ED41B0">
        <w:rPr>
          <w:sz w:val="22"/>
          <w:szCs w:val="22"/>
        </w:rPr>
        <w:t>- Known history of AIDS, hepatitis, or presence of clinically important endocrine (including Type 1 or Type 2 diabetes mellitus), cardiovascular (including, but not limited to, atherosclerotic disease, history of myocardial infarction, peripheral arterial disease, stroke), pulmonary, biliary or GI disorders.</w:t>
      </w:r>
    </w:p>
    <w:p w14:paraId="1E22F9CD" w14:textId="532C393E" w:rsidR="00206935" w:rsidRPr="00ED41B0" w:rsidRDefault="00206935" w:rsidP="009B4F51">
      <w:pPr>
        <w:spacing w:after="0" w:line="240" w:lineRule="auto"/>
        <w:ind w:left="144" w:hanging="144"/>
        <w:rPr>
          <w:sz w:val="22"/>
          <w:szCs w:val="22"/>
        </w:rPr>
      </w:pPr>
      <w:r w:rsidRPr="00ED41B0">
        <w:rPr>
          <w:sz w:val="22"/>
          <w:szCs w:val="22"/>
        </w:rPr>
        <w:t>- Use of medications known to influence carbohydrate metabolism, including, but not limited to adrenergic blockers, diuretics, thiazolidinediones, metformin and systemic corticosteroids within 4 weeks of screening, or with any condition which might, in the opinion of the medical director</w:t>
      </w:r>
      <w:r w:rsidR="009B4F51" w:rsidRPr="00ED41B0">
        <w:rPr>
          <w:sz w:val="22"/>
          <w:szCs w:val="22"/>
        </w:rPr>
        <w:t>of INQUIS</w:t>
      </w:r>
      <w:r w:rsidRPr="00ED41B0">
        <w:rPr>
          <w:sz w:val="22"/>
          <w:szCs w:val="22"/>
        </w:rPr>
        <w:t xml:space="preserve"> either: 1) make participation dangerous to the subject or to others, or 2) affect the results.</w:t>
      </w:r>
    </w:p>
    <w:p w14:paraId="3ED5F52E" w14:textId="77777777" w:rsidR="00206935" w:rsidRPr="00ED41B0" w:rsidRDefault="00206935" w:rsidP="009B4F51">
      <w:pPr>
        <w:spacing w:after="0" w:line="240" w:lineRule="auto"/>
        <w:ind w:left="144" w:hanging="144"/>
        <w:rPr>
          <w:sz w:val="22"/>
          <w:szCs w:val="22"/>
        </w:rPr>
      </w:pPr>
      <w:r w:rsidRPr="00ED41B0">
        <w:rPr>
          <w:sz w:val="22"/>
          <w:szCs w:val="22"/>
        </w:rPr>
        <w:t>- Major trauma or surgical event within 3 months of screening.</w:t>
      </w:r>
    </w:p>
    <w:p w14:paraId="312BB908" w14:textId="06BE721B" w:rsidR="00206935" w:rsidRPr="00ED41B0" w:rsidRDefault="00206935" w:rsidP="009B4F51">
      <w:pPr>
        <w:spacing w:after="0" w:line="240" w:lineRule="auto"/>
        <w:ind w:left="144" w:hanging="144"/>
        <w:rPr>
          <w:sz w:val="22"/>
          <w:szCs w:val="22"/>
        </w:rPr>
      </w:pPr>
      <w:r w:rsidRPr="00ED41B0">
        <w:rPr>
          <w:sz w:val="22"/>
          <w:szCs w:val="22"/>
        </w:rPr>
        <w:t xml:space="preserve">- Unwillingness or inability to comply with the experimental procedures and to follow </w:t>
      </w:r>
      <w:r w:rsidR="009B4F51" w:rsidRPr="00ED41B0">
        <w:rPr>
          <w:sz w:val="22"/>
          <w:szCs w:val="22"/>
        </w:rPr>
        <w:t>INQUIS</w:t>
      </w:r>
      <w:r w:rsidRPr="00ED41B0">
        <w:rPr>
          <w:sz w:val="22"/>
          <w:szCs w:val="22"/>
        </w:rPr>
        <w:t xml:space="preserve"> safety guidelines.</w:t>
      </w:r>
    </w:p>
    <w:p w14:paraId="75664125" w14:textId="77777777" w:rsidR="00206935" w:rsidRPr="00ED41B0" w:rsidRDefault="00206935" w:rsidP="009B4F51">
      <w:pPr>
        <w:spacing w:after="0" w:line="240" w:lineRule="auto"/>
        <w:ind w:left="144" w:hanging="144"/>
        <w:rPr>
          <w:sz w:val="22"/>
          <w:szCs w:val="22"/>
        </w:rPr>
      </w:pPr>
      <w:r w:rsidRPr="00ED41B0">
        <w:rPr>
          <w:sz w:val="22"/>
          <w:szCs w:val="22"/>
        </w:rPr>
        <w:t>- Lactose intolerance.</w:t>
      </w:r>
    </w:p>
    <w:p w14:paraId="6EDE0F17" w14:textId="77777777" w:rsidR="00206935" w:rsidRPr="00ED41B0" w:rsidRDefault="00206935" w:rsidP="009B4F51">
      <w:pPr>
        <w:spacing w:after="0" w:line="240" w:lineRule="auto"/>
        <w:ind w:left="144" w:hanging="144"/>
        <w:rPr>
          <w:sz w:val="22"/>
          <w:szCs w:val="22"/>
        </w:rPr>
      </w:pPr>
      <w:r w:rsidRPr="00ED41B0">
        <w:rPr>
          <w:sz w:val="22"/>
          <w:szCs w:val="22"/>
        </w:rPr>
        <w:t xml:space="preserve">- Known intolerance, sensitivity or allergy to any ingredients in the study products. </w:t>
      </w:r>
    </w:p>
    <w:p w14:paraId="57F5DFB6" w14:textId="77777777" w:rsidR="00206935" w:rsidRPr="00ED41B0" w:rsidRDefault="00206935" w:rsidP="009B4F51">
      <w:pPr>
        <w:spacing w:after="0" w:line="240" w:lineRule="auto"/>
        <w:ind w:left="144" w:hanging="144"/>
        <w:rPr>
          <w:sz w:val="22"/>
          <w:szCs w:val="22"/>
        </w:rPr>
      </w:pPr>
      <w:r w:rsidRPr="00ED41B0">
        <w:rPr>
          <w:sz w:val="22"/>
          <w:szCs w:val="22"/>
        </w:rPr>
        <w:t>- Extreme dietary habits, as judged by the Investigator (i.e. Atkins diet, very high protein diets, etc).</w:t>
      </w:r>
    </w:p>
    <w:p w14:paraId="0E943AC9" w14:textId="77777777" w:rsidR="00206935" w:rsidRPr="00ED41B0" w:rsidRDefault="00206935" w:rsidP="009B4F51">
      <w:pPr>
        <w:spacing w:after="0" w:line="240" w:lineRule="auto"/>
        <w:ind w:left="144" w:hanging="144"/>
        <w:rPr>
          <w:sz w:val="22"/>
          <w:szCs w:val="22"/>
        </w:rPr>
      </w:pPr>
      <w:r w:rsidRPr="00ED41B0">
        <w:rPr>
          <w:sz w:val="22"/>
          <w:szCs w:val="22"/>
        </w:rPr>
        <w:t>- Uncontrolled hypertension (systolic blood pressure ≥160 mm Hg or diastolic blood pressure ≥100 mm Hg as defined by the average blood pressure measured at screening.</w:t>
      </w:r>
    </w:p>
    <w:p w14:paraId="679FF98C" w14:textId="77777777" w:rsidR="00206935" w:rsidRPr="00ED41B0" w:rsidRDefault="00206935" w:rsidP="009B4F51">
      <w:pPr>
        <w:spacing w:after="0" w:line="240" w:lineRule="auto"/>
        <w:ind w:left="144" w:hanging="144"/>
        <w:rPr>
          <w:sz w:val="22"/>
          <w:szCs w:val="22"/>
        </w:rPr>
      </w:pPr>
      <w:r w:rsidRPr="00ED41B0">
        <w:rPr>
          <w:sz w:val="22"/>
          <w:szCs w:val="22"/>
        </w:rPr>
        <w:t>- Change in body weight of &gt;3.5kg within 4 weeks of the screening visit.</w:t>
      </w:r>
    </w:p>
    <w:p w14:paraId="7F356977" w14:textId="3908F6E7" w:rsidR="00206935" w:rsidRPr="00ED41B0" w:rsidRDefault="00206935" w:rsidP="009B4F51">
      <w:pPr>
        <w:spacing w:after="0" w:line="240" w:lineRule="auto"/>
        <w:ind w:left="144" w:hanging="144"/>
        <w:rPr>
          <w:sz w:val="22"/>
          <w:szCs w:val="22"/>
        </w:rPr>
      </w:pPr>
      <w:r w:rsidRPr="00ED41B0">
        <w:rPr>
          <w:sz w:val="22"/>
          <w:szCs w:val="22"/>
        </w:rPr>
        <w:t>- Presence of any signs or symptoms of active infection within 5 d prior to any test visit.  If an infection occurs during the study period, test visits should be rescheduled until all signs and symptoms have resolved and any treatment (i.e. antibiotic therapy) completed at least 5 d prior to each test visit.</w:t>
      </w:r>
    </w:p>
    <w:p w14:paraId="3F1BF2DE" w14:textId="77777777" w:rsidR="00206935" w:rsidRPr="00ED41B0" w:rsidRDefault="00206935" w:rsidP="009B4F51">
      <w:pPr>
        <w:spacing w:after="0" w:line="240" w:lineRule="auto"/>
        <w:ind w:left="144" w:hanging="144"/>
        <w:rPr>
          <w:sz w:val="22"/>
          <w:szCs w:val="22"/>
        </w:rPr>
      </w:pPr>
      <w:r w:rsidRPr="00ED41B0">
        <w:rPr>
          <w:sz w:val="22"/>
          <w:szCs w:val="22"/>
        </w:rPr>
        <w:t>- History of cancer in the prior two years, except for non-melanoma skin cancer.</w:t>
      </w:r>
    </w:p>
    <w:p w14:paraId="2E40F30F" w14:textId="5978E207" w:rsidR="00206935" w:rsidRPr="00ED41B0" w:rsidRDefault="00206935" w:rsidP="009B4F51">
      <w:pPr>
        <w:spacing w:after="0" w:line="240" w:lineRule="auto"/>
        <w:ind w:left="144" w:hanging="144"/>
        <w:rPr>
          <w:sz w:val="22"/>
          <w:szCs w:val="22"/>
        </w:rPr>
      </w:pPr>
      <w:r w:rsidRPr="00ED41B0">
        <w:rPr>
          <w:sz w:val="22"/>
          <w:szCs w:val="22"/>
        </w:rPr>
        <w:t>- Recent history (within 12 mo of screening) or strong potential for alcohol or substance abuse. Alcohol abuse is defined as &gt;14 drinks per week (1 drink=12 oz beer, 5 oz wine, or 1.5 oz distilled spirits).</w:t>
      </w:r>
    </w:p>
    <w:p w14:paraId="4FC7E4AA" w14:textId="429C2174" w:rsidR="009B4F51" w:rsidRPr="00ED41B0" w:rsidRDefault="009B4F51" w:rsidP="00206935">
      <w:pPr>
        <w:spacing w:after="60" w:line="240" w:lineRule="auto"/>
        <w:ind w:left="144" w:hanging="144"/>
        <w:rPr>
          <w:sz w:val="22"/>
          <w:szCs w:val="22"/>
        </w:rPr>
      </w:pPr>
      <w:r w:rsidRPr="00ED41B0">
        <w:rPr>
          <w:sz w:val="22"/>
          <w:szCs w:val="22"/>
        </w:rPr>
        <w:t>- Exposure to any investigational drug product within 30 g prior to screening.</w:t>
      </w:r>
    </w:p>
    <w:p w14:paraId="597E6B21" w14:textId="77777777" w:rsidR="009B4F51" w:rsidRPr="00ED41B0" w:rsidRDefault="009B4F51" w:rsidP="00206935">
      <w:pPr>
        <w:spacing w:after="60" w:line="240" w:lineRule="auto"/>
        <w:ind w:left="144" w:hanging="144"/>
        <w:rPr>
          <w:sz w:val="22"/>
          <w:szCs w:val="22"/>
        </w:rPr>
      </w:pPr>
    </w:p>
    <w:p w14:paraId="4A1317A1" w14:textId="0D841E0F" w:rsidR="009B4F51" w:rsidRDefault="009B4F51" w:rsidP="009B4F51">
      <w:pPr>
        <w:spacing w:after="120" w:line="240" w:lineRule="auto"/>
        <w:ind w:left="144" w:hanging="144"/>
        <w:rPr>
          <w:sz w:val="22"/>
          <w:szCs w:val="22"/>
        </w:rPr>
      </w:pPr>
      <w:r w:rsidRPr="00ED41B0">
        <w:rPr>
          <w:sz w:val="22"/>
          <w:szCs w:val="22"/>
        </w:rPr>
        <w:t>* Criteria added for the 3 granola studies.</w:t>
      </w:r>
    </w:p>
    <w:p w14:paraId="60F16002" w14:textId="77777777" w:rsidR="00C91B39" w:rsidRPr="00ED41B0" w:rsidRDefault="00C91B39" w:rsidP="00C91B39">
      <w:pPr>
        <w:pStyle w:val="Heading2"/>
        <w:rPr>
          <w:b w:val="0"/>
        </w:rPr>
      </w:pPr>
      <w:bookmarkStart w:id="4" w:name="_Toc79574712"/>
      <w:r w:rsidRPr="00ED41B0">
        <w:lastRenderedPageBreak/>
        <w:t xml:space="preserve">Glucose and </w:t>
      </w:r>
      <w:r w:rsidRPr="00C91B39">
        <w:t>insulin</w:t>
      </w:r>
      <w:r w:rsidRPr="00ED41B0">
        <w:t xml:space="preserve"> analysis</w:t>
      </w:r>
      <w:bookmarkEnd w:id="4"/>
    </w:p>
    <w:p w14:paraId="26FD110F" w14:textId="77777777" w:rsidR="00C91B39" w:rsidRDefault="00C91B39" w:rsidP="00C91B39">
      <w:pPr>
        <w:spacing w:after="120" w:line="240" w:lineRule="auto"/>
        <w:rPr>
          <w:szCs w:val="22"/>
        </w:rPr>
      </w:pPr>
      <w:r>
        <w:rPr>
          <w:szCs w:val="22"/>
        </w:rPr>
        <w:t>Glucose was measured twice in each 0 min sample and a</w:t>
      </w:r>
      <w:r w:rsidRPr="003F0F7B">
        <w:rPr>
          <w:szCs w:val="22"/>
        </w:rPr>
        <w:t>nalytical coefficient of</w:t>
      </w:r>
      <w:r>
        <w:rPr>
          <w:szCs w:val="22"/>
        </w:rPr>
        <w:t xml:space="preserve"> variation (CV = 100×SD/mean) was</w:t>
      </w:r>
      <w:r w:rsidRPr="003F0F7B">
        <w:rPr>
          <w:szCs w:val="22"/>
        </w:rPr>
        <w:t xml:space="preserve"> calculated</w:t>
      </w:r>
      <w:r>
        <w:rPr>
          <w:szCs w:val="22"/>
        </w:rPr>
        <w:t xml:space="preserve"> from the SD determined as follows: </w:t>
      </w:r>
      <w:r w:rsidRPr="00331F19">
        <w:rPr>
          <w:rFonts w:cs="Arial"/>
          <w:szCs w:val="22"/>
        </w:rPr>
        <w:t>D = √ [Σd</w:t>
      </w:r>
      <w:r w:rsidRPr="00331F19">
        <w:rPr>
          <w:rFonts w:cs="Arial"/>
          <w:szCs w:val="22"/>
          <w:vertAlign w:val="superscript"/>
        </w:rPr>
        <w:t>2</w:t>
      </w:r>
      <w:r w:rsidRPr="00331F19">
        <w:rPr>
          <w:rFonts w:cs="Arial"/>
          <w:szCs w:val="22"/>
        </w:rPr>
        <w:t>)/2n]</w:t>
      </w:r>
      <w:r>
        <w:rPr>
          <w:rFonts w:cs="Arial"/>
          <w:szCs w:val="22"/>
        </w:rPr>
        <w:t xml:space="preserve">, </w:t>
      </w:r>
      <w:r>
        <w:rPr>
          <w:szCs w:val="22"/>
        </w:rPr>
        <w:t>where d = the difference between duplicate measures and n = the number of blood samples measured in duplicate.</w:t>
      </w:r>
    </w:p>
    <w:p w14:paraId="5584283E" w14:textId="77777777" w:rsidR="00C91B39" w:rsidRPr="003C10C5" w:rsidRDefault="00C91B39" w:rsidP="00C91B39">
      <w:pPr>
        <w:spacing w:after="120" w:line="240" w:lineRule="auto"/>
        <w:rPr>
          <w:sz w:val="22"/>
          <w:szCs w:val="22"/>
          <w:u w:val="single"/>
        </w:rPr>
      </w:pPr>
      <w:r w:rsidRPr="003C10C5">
        <w:rPr>
          <w:sz w:val="22"/>
          <w:szCs w:val="22"/>
          <w:u w:val="single"/>
        </w:rPr>
        <w:t>Pilot Trial:</w:t>
      </w:r>
    </w:p>
    <w:p w14:paraId="4A08AA6A" w14:textId="77777777" w:rsidR="00C91B39" w:rsidRDefault="00C91B39" w:rsidP="00C91B39">
      <w:pPr>
        <w:spacing w:after="120" w:line="240" w:lineRule="auto"/>
      </w:pPr>
      <w:r>
        <w:t>Values for glucose were missing for 8 of the 1920 samples (0.4%) due to clotted blood.  Missing values were imputed as follows: 1 missing -5 min value was replaced by the value at 0 min, 3 missing values at 60 min and 1 at each of 90 and 120 min were replaced by the mean of surrounding values and 1 missing value at each of 30 and 45 min was replaced using a procedure described by Snedecor and Cochran (</w:t>
      </w:r>
      <w:bookmarkStart w:id="5" w:name="SnedecorCochran"/>
      <w:r w:rsidRPr="003C10C5">
        <w:endnoteReference w:id="2"/>
      </w:r>
      <w:bookmarkEnd w:id="5"/>
      <w:r>
        <w:t>) since these times were near the peak and values derived from the Snedecor and Cochran procedure were greater than the mean of the surrounding values.</w:t>
      </w:r>
    </w:p>
    <w:p w14:paraId="497E80D2" w14:textId="77777777" w:rsidR="00C91B39" w:rsidRDefault="00C91B39" w:rsidP="00C91B39">
      <w:pPr>
        <w:spacing w:after="120" w:line="240" w:lineRule="auto"/>
      </w:pPr>
      <w:r>
        <w:t>M</w:t>
      </w:r>
      <w:r w:rsidRPr="003F2780">
        <w:t>ean±SD</w:t>
      </w:r>
      <w:r>
        <w:t xml:space="preserve"> glucose in</w:t>
      </w:r>
      <w:r w:rsidRPr="003F2780">
        <w:t xml:space="preserve"> the </w:t>
      </w:r>
      <w:r>
        <w:t>126</w:t>
      </w:r>
      <w:r w:rsidRPr="003F2780">
        <w:t xml:space="preserve"> fasting samples for which duplicates could be measured was </w:t>
      </w:r>
      <w:r>
        <w:t>4.51</w:t>
      </w:r>
      <w:r>
        <w:rPr>
          <w:rFonts w:cs="Arial"/>
        </w:rPr>
        <w:t>±</w:t>
      </w:r>
      <w:r>
        <w:t>0.0650</w:t>
      </w:r>
      <w:r w:rsidRPr="003F2780">
        <w:t xml:space="preserve"> mmol/L yielding an analytical CV</w:t>
      </w:r>
      <w:r>
        <w:t xml:space="preserve"> </w:t>
      </w:r>
      <w:r w:rsidRPr="003F2780">
        <w:t xml:space="preserve">of </w:t>
      </w:r>
      <w:r>
        <w:t>1.4</w:t>
      </w:r>
      <w:r w:rsidRPr="003F2780">
        <w:t>%</w:t>
      </w:r>
      <w:r>
        <w:t>.</w:t>
      </w:r>
      <w:r w:rsidRPr="003F2780">
        <w:t xml:space="preserve">  </w:t>
      </w:r>
      <w:r>
        <w:t>M</w:t>
      </w:r>
      <w:r w:rsidRPr="003F2780">
        <w:t>ean±SD</w:t>
      </w:r>
      <w:r>
        <w:t xml:space="preserve"> glucose in</w:t>
      </w:r>
      <w:r w:rsidRPr="003F2780">
        <w:t xml:space="preserve"> the </w:t>
      </w:r>
      <w:r>
        <w:t>139</w:t>
      </w:r>
      <w:r w:rsidRPr="003F2780">
        <w:t xml:space="preserve"> -5 and 0</w:t>
      </w:r>
      <w:r>
        <w:t xml:space="preserve"> </w:t>
      </w:r>
      <w:r w:rsidRPr="003F2780">
        <w:t xml:space="preserve">min samples was </w:t>
      </w:r>
      <w:r>
        <w:t>4.53</w:t>
      </w:r>
      <w:r>
        <w:rPr>
          <w:rFonts w:cs="Arial"/>
        </w:rPr>
        <w:t>±</w:t>
      </w:r>
      <w:r>
        <w:t>0.127</w:t>
      </w:r>
      <w:r w:rsidRPr="003F2780">
        <w:t xml:space="preserve"> mmol/L for a CV of </w:t>
      </w:r>
      <w:r>
        <w:t>2.8</w:t>
      </w:r>
      <w:r w:rsidRPr="003F2780">
        <w:t>%, which is greater than analytic variation because it reflects both analytical variation and minute-to-minute variation.</w:t>
      </w:r>
    </w:p>
    <w:p w14:paraId="1520C9BD" w14:textId="77777777" w:rsidR="00C91B39" w:rsidRDefault="00C91B39" w:rsidP="00C91B39">
      <w:pPr>
        <w:spacing w:after="120" w:line="240" w:lineRule="auto"/>
      </w:pPr>
      <w:r>
        <w:t xml:space="preserve">There were no missing samples for insulin analysis, but 1245 (43%) of the 2880 samples analyzed had undetectable concentrations (&lt;3 </w:t>
      </w:r>
      <w:r>
        <w:rPr>
          <w:rFonts w:cs="Arial"/>
        </w:rPr>
        <w:t>μ</w:t>
      </w:r>
      <w:r>
        <w:t xml:space="preserve">U/mL) and were ascribed a value of 2.99 </w:t>
      </w:r>
      <w:r>
        <w:rPr>
          <w:rFonts w:cs="Arial"/>
        </w:rPr>
        <w:t>μ</w:t>
      </w:r>
      <w:r>
        <w:t>U/mL for statistical analysis; 818 (66%) of these values occurred at -5, 0, 120, 150 or 180min, 312 (25%) between 75 and 105 min and 708 (57%) occurred in 15 subjects.  The number of undetectable values did not differ significantly among chews (range 201-216, p=0.96).  M</w:t>
      </w:r>
      <w:r w:rsidRPr="003F2780">
        <w:t>ean±SD</w:t>
      </w:r>
      <w:r>
        <w:t xml:space="preserve"> insulin in</w:t>
      </w:r>
      <w:r w:rsidRPr="003F2780">
        <w:t xml:space="preserve"> the </w:t>
      </w:r>
      <w:r>
        <w:t>80</w:t>
      </w:r>
      <w:r w:rsidRPr="003F2780">
        <w:t xml:space="preserve"> -5 and 0min samples was </w:t>
      </w:r>
      <w:r>
        <w:t>25.4</w:t>
      </w:r>
      <w:r>
        <w:rPr>
          <w:rFonts w:cs="Arial"/>
        </w:rPr>
        <w:t>±11.5</w:t>
      </w:r>
      <w:r w:rsidRPr="003F2780">
        <w:t xml:space="preserve"> </w:t>
      </w:r>
      <w:r>
        <w:t>pmol/L</w:t>
      </w:r>
      <w:r w:rsidRPr="003F2780">
        <w:t xml:space="preserve"> for a CV of </w:t>
      </w:r>
      <w:r>
        <w:t>45.3</w:t>
      </w:r>
      <w:r w:rsidRPr="003F2780">
        <w:t>%</w:t>
      </w:r>
      <w:r>
        <w:t xml:space="preserve"> which includes both analytical and minute-to-minute variation in insulin which is secreted in a pulsatile fashion with an amplitude of </w:t>
      </w:r>
      <w:r>
        <w:rPr>
          <w:rFonts w:cs="Arial"/>
        </w:rPr>
        <w:t>±</w:t>
      </w:r>
      <w:r>
        <w:t>0.5</w:t>
      </w:r>
      <w:r>
        <w:rPr>
          <w:rFonts w:cs="Arial"/>
        </w:rPr>
        <w:t>μ</w:t>
      </w:r>
      <w:r>
        <w:t>U/mL about the mean and frequency of ~13 min (</w:t>
      </w:r>
      <w:bookmarkStart w:id="6" w:name="Lang"/>
      <w:r w:rsidRPr="007A73E1">
        <w:endnoteReference w:id="3"/>
      </w:r>
      <w:bookmarkEnd w:id="6"/>
      <w:r>
        <w:t>).</w:t>
      </w:r>
    </w:p>
    <w:p w14:paraId="25E81C26" w14:textId="77777777" w:rsidR="00C91B39" w:rsidRDefault="00C91B39" w:rsidP="00C91B39">
      <w:pPr>
        <w:spacing w:after="120" w:line="240" w:lineRule="auto"/>
        <w:rPr>
          <w:sz w:val="22"/>
          <w:szCs w:val="22"/>
        </w:rPr>
      </w:pPr>
      <w:r w:rsidRPr="00E05B05">
        <w:rPr>
          <w:sz w:val="22"/>
          <w:szCs w:val="22"/>
          <w:u w:val="single"/>
        </w:rPr>
        <w:t>Granola Studies</w:t>
      </w:r>
      <w:r>
        <w:rPr>
          <w:sz w:val="22"/>
          <w:szCs w:val="22"/>
        </w:rPr>
        <w:t>:</w:t>
      </w:r>
    </w:p>
    <w:p w14:paraId="548C9207" w14:textId="77777777" w:rsidR="00C91B39" w:rsidRDefault="00C91B39" w:rsidP="00C91B39">
      <w:pPr>
        <w:spacing w:after="120" w:line="240" w:lineRule="auto"/>
      </w:pPr>
      <w:r w:rsidRPr="00D62FC2">
        <w:rPr>
          <w:u w:val="single"/>
        </w:rPr>
        <w:t>Study 1</w:t>
      </w:r>
      <w:r>
        <w:t>: Values for glucose were missing for 8 of the 960 samples (0.8%) due to clotted blood.  M</w:t>
      </w:r>
      <w:r w:rsidRPr="003F2780">
        <w:t>ean±SD</w:t>
      </w:r>
      <w:r>
        <w:t xml:space="preserve"> glucose in</w:t>
      </w:r>
      <w:r w:rsidRPr="003F2780">
        <w:t xml:space="preserve"> the </w:t>
      </w:r>
      <w:r>
        <w:t>71</w:t>
      </w:r>
      <w:r w:rsidRPr="003F2780">
        <w:t xml:space="preserve"> fasting samples for which duplicates could be measured was </w:t>
      </w:r>
      <w:r>
        <w:t>4.38</w:t>
      </w:r>
      <w:r>
        <w:rPr>
          <w:rFonts w:cs="Arial"/>
        </w:rPr>
        <w:t>±</w:t>
      </w:r>
      <w:r>
        <w:t>0.0713</w:t>
      </w:r>
      <w:r w:rsidRPr="003F2780">
        <w:t xml:space="preserve"> mmol/L </w:t>
      </w:r>
      <w:r>
        <w:t>for a</w:t>
      </w:r>
      <w:r w:rsidRPr="003F2780">
        <w:t xml:space="preserve"> CV of </w:t>
      </w:r>
      <w:r>
        <w:t>1.6</w:t>
      </w:r>
      <w:r w:rsidRPr="003F2780">
        <w:t>%</w:t>
      </w:r>
      <w:r>
        <w:t>.</w:t>
      </w:r>
      <w:r w:rsidRPr="003F2780">
        <w:t xml:space="preserve">  </w:t>
      </w:r>
      <w:r>
        <w:t>M</w:t>
      </w:r>
      <w:r w:rsidRPr="003F2780">
        <w:t>ean±SD</w:t>
      </w:r>
      <w:r>
        <w:t xml:space="preserve"> glucose in</w:t>
      </w:r>
      <w:r w:rsidRPr="003F2780">
        <w:t xml:space="preserve"> the </w:t>
      </w:r>
      <w:r>
        <w:t>78</w:t>
      </w:r>
      <w:r w:rsidRPr="003F2780">
        <w:t xml:space="preserve"> -5 and 0</w:t>
      </w:r>
      <w:r>
        <w:t xml:space="preserve"> </w:t>
      </w:r>
      <w:r w:rsidRPr="003F2780">
        <w:t xml:space="preserve">min samples was </w:t>
      </w:r>
      <w:r>
        <w:t>4.39</w:t>
      </w:r>
      <w:r>
        <w:rPr>
          <w:rFonts w:cs="Arial"/>
        </w:rPr>
        <w:t>±</w:t>
      </w:r>
      <w:r>
        <w:t>0.113</w:t>
      </w:r>
      <w:r w:rsidRPr="003F2780">
        <w:t xml:space="preserve"> mmol/L for a CV of </w:t>
      </w:r>
      <w:r>
        <w:t>2.6</w:t>
      </w:r>
      <w:r w:rsidRPr="003F2780">
        <w:t>%</w:t>
      </w:r>
      <w:r>
        <w:t>.</w:t>
      </w:r>
    </w:p>
    <w:p w14:paraId="2FCB0789" w14:textId="64637656" w:rsidR="00C91B39" w:rsidRDefault="00C91B39" w:rsidP="00C91B39">
      <w:pPr>
        <w:spacing w:after="120" w:line="240" w:lineRule="auto"/>
      </w:pPr>
      <w:r>
        <w:t xml:space="preserve">No samples were missing for insulin, but 406 (42%) of the 960 samples had undetectable insulin (&lt;3 </w:t>
      </w:r>
      <w:r>
        <w:rPr>
          <w:rFonts w:cs="Arial"/>
        </w:rPr>
        <w:t>μ</w:t>
      </w:r>
      <w:r>
        <w:t xml:space="preserve">U/mL) and were ascribed a value of 2.99 </w:t>
      </w:r>
      <w:r>
        <w:rPr>
          <w:rFonts w:cs="Arial"/>
        </w:rPr>
        <w:t>μ</w:t>
      </w:r>
      <w:r>
        <w:t>U/mL for statistical analysis; 283 (70%) of these values occurred at -5, 0, 120, 150 or 180min, 84 (21%) between 75 and 105 min and 239 (59%) occurred in 15 subjects.  The number of undetectable values did not differ significantly between CG1 (205, 45%) and TG1 (201, 41%).  M</w:t>
      </w:r>
      <w:r w:rsidRPr="003F2780">
        <w:t>ean±SD</w:t>
      </w:r>
      <w:r>
        <w:t xml:space="preserve"> insulin in</w:t>
      </w:r>
      <w:r w:rsidRPr="003F2780">
        <w:t xml:space="preserve"> the </w:t>
      </w:r>
      <w:r>
        <w:t>80</w:t>
      </w:r>
      <w:r w:rsidRPr="003F2780">
        <w:t xml:space="preserve"> -5 and 0min samples was </w:t>
      </w:r>
      <w:r>
        <w:t>22.4±8.46 pmol/</w:t>
      </w:r>
      <w:r w:rsidRPr="003F2780">
        <w:t xml:space="preserve">L for a CV of </w:t>
      </w:r>
      <w:r>
        <w:t>37.9</w:t>
      </w:r>
      <w:r w:rsidRPr="003F2780">
        <w:t>%</w:t>
      </w:r>
      <w:r>
        <w:t xml:space="preserve"> which includes both analytical and minute-to-minute variation of insulin which is secreted in a pulsatile fashion with an amplitude of </w:t>
      </w:r>
      <w:r>
        <w:rPr>
          <w:rFonts w:cs="Arial"/>
        </w:rPr>
        <w:t>±</w:t>
      </w:r>
      <w:r>
        <w:t>0.5</w:t>
      </w:r>
      <w:r>
        <w:rPr>
          <w:rFonts w:cs="Arial"/>
        </w:rPr>
        <w:t>μ</w:t>
      </w:r>
      <w:r>
        <w:t>U/mL about the mean and frequency of ~13 min (</w:t>
      </w:r>
      <w:fldSimple w:instr=" NOTEREF  Lang  \* MERGEFORMAT ">
        <w:r w:rsidR="005123B8">
          <w:t>2</w:t>
        </w:r>
      </w:fldSimple>
      <w:r>
        <w:t>).</w:t>
      </w:r>
    </w:p>
    <w:p w14:paraId="1AECE950" w14:textId="77777777" w:rsidR="00C91B39" w:rsidRDefault="00C91B39" w:rsidP="00C91B39">
      <w:pPr>
        <w:spacing w:after="120" w:line="240" w:lineRule="auto"/>
      </w:pPr>
      <w:r w:rsidRPr="00D62FC2">
        <w:rPr>
          <w:u w:val="single"/>
        </w:rPr>
        <w:t>Study 2</w:t>
      </w:r>
      <w:r>
        <w:t>: Values for glucose were missing for 8 of the 960 samples (0.8%) due to clotted blood.  M</w:t>
      </w:r>
      <w:r w:rsidRPr="003F2780">
        <w:t>ean±SD</w:t>
      </w:r>
      <w:r>
        <w:t xml:space="preserve"> glucose in</w:t>
      </w:r>
      <w:r w:rsidRPr="003F2780">
        <w:t xml:space="preserve"> the </w:t>
      </w:r>
      <w:r>
        <w:t>70</w:t>
      </w:r>
      <w:r w:rsidRPr="003F2780">
        <w:t xml:space="preserve"> fasting samples for which duplicates could be measured was </w:t>
      </w:r>
      <w:r>
        <w:t>4.44</w:t>
      </w:r>
      <w:r>
        <w:rPr>
          <w:rFonts w:cs="Arial"/>
        </w:rPr>
        <w:t>±</w:t>
      </w:r>
      <w:r>
        <w:t>0.0480</w:t>
      </w:r>
      <w:r w:rsidRPr="003F2780">
        <w:t xml:space="preserve"> mmol/L </w:t>
      </w:r>
      <w:r>
        <w:t>for a CV</w:t>
      </w:r>
      <w:r w:rsidRPr="003F2780">
        <w:t xml:space="preserve"> of </w:t>
      </w:r>
      <w:r>
        <w:t>1.1</w:t>
      </w:r>
      <w:r w:rsidRPr="003F2780">
        <w:t>%</w:t>
      </w:r>
      <w:r>
        <w:t>.</w:t>
      </w:r>
      <w:r w:rsidRPr="003F2780">
        <w:t xml:space="preserve">  </w:t>
      </w:r>
      <w:r>
        <w:t>M</w:t>
      </w:r>
      <w:r w:rsidRPr="003F2780">
        <w:t>ean±SD</w:t>
      </w:r>
      <w:r>
        <w:t xml:space="preserve"> glucose in</w:t>
      </w:r>
      <w:r w:rsidRPr="003F2780">
        <w:t xml:space="preserve"> the </w:t>
      </w:r>
      <w:r>
        <w:t>76</w:t>
      </w:r>
      <w:r w:rsidRPr="003F2780">
        <w:t xml:space="preserve"> -5 and 0</w:t>
      </w:r>
      <w:r>
        <w:t xml:space="preserve"> </w:t>
      </w:r>
      <w:r w:rsidRPr="003F2780">
        <w:t xml:space="preserve">min samples was </w:t>
      </w:r>
      <w:r>
        <w:t>4.45</w:t>
      </w:r>
      <w:r>
        <w:rPr>
          <w:rFonts w:cs="Arial"/>
        </w:rPr>
        <w:t>±</w:t>
      </w:r>
      <w:r>
        <w:t>0.113</w:t>
      </w:r>
      <w:r w:rsidRPr="003F2780">
        <w:t xml:space="preserve"> mmol/L for a CV of </w:t>
      </w:r>
      <w:r>
        <w:t>2.5</w:t>
      </w:r>
      <w:r w:rsidRPr="003F2780">
        <w:t>%</w:t>
      </w:r>
      <w:r>
        <w:t>.</w:t>
      </w:r>
    </w:p>
    <w:p w14:paraId="0DBF740A" w14:textId="138A19D1" w:rsidR="00C91B39" w:rsidRDefault="00C91B39" w:rsidP="00C91B39">
      <w:pPr>
        <w:spacing w:after="120" w:line="240" w:lineRule="auto"/>
      </w:pPr>
      <w:r>
        <w:lastRenderedPageBreak/>
        <w:t xml:space="preserve">No samples were missing for insulin, but 339 (35%) of the 960 samples had undetectable insulin (&lt;3 </w:t>
      </w:r>
      <w:r>
        <w:rPr>
          <w:rFonts w:cs="Arial"/>
        </w:rPr>
        <w:t>μ</w:t>
      </w:r>
      <w:r>
        <w:t xml:space="preserve">U/mL) and were ascribed a value of 2.99 </w:t>
      </w:r>
      <w:r>
        <w:rPr>
          <w:rFonts w:cs="Arial"/>
        </w:rPr>
        <w:t>μ</w:t>
      </w:r>
      <w:r>
        <w:t>U/mL for statistical analysis; 250 (74%) of these values occurred at -5, 0, 120, 150 or 180min, 64 (19%) between 75 and 105 min and 211 (62%) occurred in 15 subjects.  The number of undetectable values did not differ significantly between CG2 (168, 50%) and TG2 (171, 50%).  M</w:t>
      </w:r>
      <w:r w:rsidRPr="003F2780">
        <w:t>ean±SD</w:t>
      </w:r>
      <w:r>
        <w:t xml:space="preserve"> insulin in</w:t>
      </w:r>
      <w:r w:rsidRPr="003F2780">
        <w:t xml:space="preserve"> the </w:t>
      </w:r>
      <w:r>
        <w:t>80</w:t>
      </w:r>
      <w:r w:rsidRPr="003F2780">
        <w:t xml:space="preserve"> -5 and 0min samples was </w:t>
      </w:r>
      <w:r>
        <w:t>27.7</w:t>
      </w:r>
      <w:r>
        <w:rPr>
          <w:rFonts w:cs="Arial"/>
        </w:rPr>
        <w:t>±15.1</w:t>
      </w:r>
      <w:r w:rsidRPr="003F2780">
        <w:t xml:space="preserve"> </w:t>
      </w:r>
      <w:r>
        <w:t>pmol/</w:t>
      </w:r>
      <w:r w:rsidRPr="003F2780">
        <w:t xml:space="preserve">L for a CV of </w:t>
      </w:r>
      <w:r>
        <w:t>54.6</w:t>
      </w:r>
      <w:r w:rsidRPr="003F2780">
        <w:t>%</w:t>
      </w:r>
      <w:r>
        <w:t xml:space="preserve"> which includes both analytical and minute-to-minute variation of insulin which is secreted in a pulsatile fashion with an amplitude of </w:t>
      </w:r>
      <w:r>
        <w:rPr>
          <w:rFonts w:cs="Arial"/>
        </w:rPr>
        <w:t>±</w:t>
      </w:r>
      <w:r>
        <w:t>0.5</w:t>
      </w:r>
      <w:r>
        <w:rPr>
          <w:rFonts w:cs="Arial"/>
        </w:rPr>
        <w:t>μ</w:t>
      </w:r>
      <w:r>
        <w:t>U/mL about the mean and frequency of ~13 min (</w:t>
      </w:r>
      <w:fldSimple w:instr=" NOTEREF  Lang  \* MERGEFORMAT ">
        <w:r w:rsidR="005123B8">
          <w:t>2</w:t>
        </w:r>
      </w:fldSimple>
      <w:r>
        <w:t>).</w:t>
      </w:r>
    </w:p>
    <w:p w14:paraId="04D34C2C" w14:textId="77777777" w:rsidR="00C91B39" w:rsidRDefault="00C91B39" w:rsidP="00C91B39">
      <w:pPr>
        <w:spacing w:after="120" w:line="240" w:lineRule="auto"/>
      </w:pPr>
      <w:r w:rsidRPr="00D62FC2">
        <w:rPr>
          <w:u w:val="single"/>
        </w:rPr>
        <w:t>Study 3</w:t>
      </w:r>
      <w:r>
        <w:t xml:space="preserve">: Values for glucose were missing for 4 of the 960 samples (0.4%) due to clotted blood.  </w:t>
      </w:r>
      <w:r w:rsidRPr="003F2780">
        <w:t>The mean±SD</w:t>
      </w:r>
      <w:r>
        <w:t xml:space="preserve"> glucose concentration in</w:t>
      </w:r>
      <w:r w:rsidRPr="003F2780">
        <w:t xml:space="preserve"> the </w:t>
      </w:r>
      <w:r>
        <w:t>68</w:t>
      </w:r>
      <w:r w:rsidRPr="003F2780">
        <w:t xml:space="preserve"> fasting </w:t>
      </w:r>
      <w:r>
        <w:t xml:space="preserve">(0 min) </w:t>
      </w:r>
      <w:r w:rsidRPr="003F2780">
        <w:t xml:space="preserve">samples for which duplicates could be measured was </w:t>
      </w:r>
      <w:r>
        <w:t>4.34</w:t>
      </w:r>
      <w:r>
        <w:rPr>
          <w:rFonts w:cs="Arial"/>
        </w:rPr>
        <w:t>±</w:t>
      </w:r>
      <w:r>
        <w:t>0.0429</w:t>
      </w:r>
      <w:r w:rsidRPr="003F2780">
        <w:t xml:space="preserve"> mmol/L </w:t>
      </w:r>
      <w:r>
        <w:t>for a CV</w:t>
      </w:r>
      <w:r w:rsidRPr="003F2780">
        <w:t xml:space="preserve"> of </w:t>
      </w:r>
      <w:r>
        <w:t>1.0</w:t>
      </w:r>
      <w:r w:rsidRPr="003F2780">
        <w:t>%</w:t>
      </w:r>
      <w:r>
        <w:t>.</w:t>
      </w:r>
      <w:r w:rsidRPr="003F2780">
        <w:t xml:space="preserve">  The mean±SD</w:t>
      </w:r>
      <w:r>
        <w:t xml:space="preserve"> glucose concentration</w:t>
      </w:r>
      <w:r w:rsidRPr="003F2780">
        <w:t xml:space="preserve"> </w:t>
      </w:r>
      <w:r>
        <w:t>in</w:t>
      </w:r>
      <w:r w:rsidRPr="003F2780">
        <w:t xml:space="preserve"> the </w:t>
      </w:r>
      <w:r>
        <w:t>77</w:t>
      </w:r>
      <w:r w:rsidRPr="003F2780">
        <w:t xml:space="preserve"> -5 and 0</w:t>
      </w:r>
      <w:r>
        <w:t xml:space="preserve"> </w:t>
      </w:r>
      <w:r w:rsidRPr="003F2780">
        <w:t xml:space="preserve">min samples was </w:t>
      </w:r>
      <w:r>
        <w:t>4.34</w:t>
      </w:r>
      <w:r>
        <w:rPr>
          <w:rFonts w:cs="Arial"/>
        </w:rPr>
        <w:t>±</w:t>
      </w:r>
      <w:r>
        <w:t>0.168</w:t>
      </w:r>
      <w:r w:rsidRPr="003F2780">
        <w:t xml:space="preserve"> mmol/L for a CV of </w:t>
      </w:r>
      <w:r>
        <w:t>3.9%.</w:t>
      </w:r>
    </w:p>
    <w:p w14:paraId="391DF1BA" w14:textId="75EE70C2" w:rsidR="00C91B39" w:rsidRDefault="00C91B39" w:rsidP="00C91B39">
      <w:pPr>
        <w:spacing w:after="120" w:line="240" w:lineRule="auto"/>
      </w:pPr>
      <w:r>
        <w:t xml:space="preserve">No samples were missing for insulin, but 71 (7.4%) of the 960 samples had undetectable insulin (&lt;3 </w:t>
      </w:r>
      <w:r>
        <w:rPr>
          <w:rFonts w:cs="Arial"/>
        </w:rPr>
        <w:t>μ</w:t>
      </w:r>
      <w:r>
        <w:t xml:space="preserve">U/mL) and were ascribed a value of 2.99 </w:t>
      </w:r>
      <w:r>
        <w:rPr>
          <w:rFonts w:cs="Arial"/>
        </w:rPr>
        <w:t>μ</w:t>
      </w:r>
      <w:r>
        <w:t>U/mL for statistical analysis; 62 (87%) of these values occurred at -5, 0, 120, 150 or 180min, all but one of the rest, n=8 (11%), between 75 and 105 min and 57 (80%) occurred in 13 subjects.  Significantly more undetectable values occurred for TG3 (n=23, 32%) compared to CG (n=48, 68%), p=0.003.  M</w:t>
      </w:r>
      <w:r w:rsidRPr="003F2780">
        <w:t>ean±SD</w:t>
      </w:r>
      <w:r>
        <w:t xml:space="preserve"> insulin in</w:t>
      </w:r>
      <w:r w:rsidRPr="003F2780">
        <w:t xml:space="preserve"> the </w:t>
      </w:r>
      <w:r>
        <w:t>80</w:t>
      </w:r>
      <w:r w:rsidRPr="003F2780">
        <w:t xml:space="preserve"> -5 and 0min samples was </w:t>
      </w:r>
      <w:r>
        <w:t>39.6</w:t>
      </w:r>
      <w:r>
        <w:rPr>
          <w:rFonts w:cs="Arial"/>
        </w:rPr>
        <w:t>±11.6</w:t>
      </w:r>
      <w:r w:rsidRPr="003F2780">
        <w:t xml:space="preserve"> </w:t>
      </w:r>
      <w:r>
        <w:t>pmol/</w:t>
      </w:r>
      <w:r w:rsidRPr="003F2780">
        <w:t xml:space="preserve">L for a CV of </w:t>
      </w:r>
      <w:r>
        <w:t>29.4</w:t>
      </w:r>
      <w:r w:rsidRPr="003F2780">
        <w:t>%</w:t>
      </w:r>
      <w:r>
        <w:t xml:space="preserve"> which includes both analytical and minute-to-minute variation of insulin which is secreted in a pulsatile fashion with an amplitude of </w:t>
      </w:r>
      <w:r>
        <w:rPr>
          <w:rFonts w:cs="Arial"/>
        </w:rPr>
        <w:t>±</w:t>
      </w:r>
      <w:r>
        <w:t>0.5</w:t>
      </w:r>
      <w:r>
        <w:rPr>
          <w:rFonts w:cs="Arial"/>
        </w:rPr>
        <w:t>μ</w:t>
      </w:r>
      <w:r>
        <w:t>U/mL about the mean and frequency of ~13 min (</w:t>
      </w:r>
      <w:fldSimple w:instr=" NOTEREF  Lang  \* MERGEFORMAT ">
        <w:r w:rsidR="005123B8">
          <w:t>2</w:t>
        </w:r>
      </w:fldSimple>
      <w:r>
        <w:t>).</w:t>
      </w:r>
    </w:p>
    <w:p w14:paraId="4CCF39D2" w14:textId="6951DB56" w:rsidR="00C91B39" w:rsidRDefault="00C91B39" w:rsidP="00C91B39">
      <w:pPr>
        <w:spacing w:after="120" w:line="240" w:lineRule="auto"/>
      </w:pPr>
      <w:r>
        <w:t>Missing values for glucose at either -5 or 0 min were replaced by the other existing fasting value, missing values at 15-150 min were imputed as the mean of surrounding values, and missing values at 180 min were imputed using a procedure described by Snedecor and Cochran (</w:t>
      </w:r>
      <w:fldSimple w:instr=" NOTEREF  SnedecorCochran  \* MERGEFORMAT ">
        <w:r w:rsidR="005123B8">
          <w:t>1</w:t>
        </w:r>
      </w:fldSimple>
      <w:r>
        <w:t>).</w:t>
      </w:r>
    </w:p>
    <w:p w14:paraId="44EA118B" w14:textId="77777777" w:rsidR="00C91B39" w:rsidRDefault="00C91B39" w:rsidP="00C91B39">
      <w:pPr>
        <w:spacing w:after="120" w:line="240" w:lineRule="auto"/>
      </w:pPr>
    </w:p>
    <w:p w14:paraId="2081CE10" w14:textId="2ECB0086" w:rsidR="00C91B39" w:rsidRDefault="00C91B39">
      <w:pPr>
        <w:rPr>
          <w:sz w:val="22"/>
          <w:szCs w:val="22"/>
        </w:rPr>
      </w:pPr>
      <w:r>
        <w:rPr>
          <w:sz w:val="22"/>
          <w:szCs w:val="22"/>
        </w:rPr>
        <w:br w:type="page"/>
      </w:r>
    </w:p>
    <w:p w14:paraId="3CDFDDCF" w14:textId="77777777" w:rsidR="00C91B39" w:rsidRDefault="00C91B39" w:rsidP="009B4F51">
      <w:pPr>
        <w:spacing w:after="120" w:line="240" w:lineRule="auto"/>
        <w:ind w:left="144" w:hanging="144"/>
        <w:rPr>
          <w:sz w:val="22"/>
          <w:szCs w:val="22"/>
        </w:rPr>
      </w:pPr>
    </w:p>
    <w:p w14:paraId="7BCCEDE5" w14:textId="59CF836E" w:rsidR="003D3B02" w:rsidRDefault="003D3B02" w:rsidP="003D3B02">
      <w:pPr>
        <w:pStyle w:val="Heading3"/>
      </w:pPr>
      <w:bookmarkStart w:id="7" w:name="_Toc79574713"/>
      <w:r>
        <w:t>Supplementary Table 1. RAG and SAG Analysis of Test Chews</w:t>
      </w:r>
      <w:bookmarkEnd w:id="7"/>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332"/>
        <w:gridCol w:w="990"/>
        <w:gridCol w:w="810"/>
        <w:gridCol w:w="1230"/>
        <w:gridCol w:w="1230"/>
        <w:gridCol w:w="1230"/>
        <w:gridCol w:w="1350"/>
        <w:gridCol w:w="1260"/>
      </w:tblGrid>
      <w:tr w:rsidR="003D3B02" w:rsidRPr="004F3C64" w14:paraId="43928106" w14:textId="77777777" w:rsidTr="00CE77C4">
        <w:trPr>
          <w:trHeight w:val="338"/>
        </w:trPr>
        <w:tc>
          <w:tcPr>
            <w:tcW w:w="1332" w:type="dxa"/>
            <w:vMerge w:val="restart"/>
            <w:shd w:val="clear" w:color="auto" w:fill="FFFFFF" w:themeFill="background1"/>
            <w:vAlign w:val="center"/>
          </w:tcPr>
          <w:p w14:paraId="7FCF757B" w14:textId="77777777" w:rsidR="003D3B02" w:rsidRPr="00C7215A" w:rsidRDefault="003D3B02" w:rsidP="00CE77C4">
            <w:pPr>
              <w:spacing w:after="0"/>
              <w:ind w:left="57" w:right="57"/>
            </w:pPr>
            <w:r w:rsidRPr="00C7215A">
              <w:t>Test Meal</w:t>
            </w:r>
          </w:p>
        </w:tc>
        <w:tc>
          <w:tcPr>
            <w:tcW w:w="990" w:type="dxa"/>
            <w:vMerge w:val="restart"/>
            <w:shd w:val="clear" w:color="auto" w:fill="FFFFFF" w:themeFill="background1"/>
            <w:vAlign w:val="center"/>
          </w:tcPr>
          <w:p w14:paraId="54DAE34C" w14:textId="77777777" w:rsidR="003D3B02" w:rsidRPr="00C7215A" w:rsidRDefault="003D3B02" w:rsidP="00CE77C4">
            <w:pPr>
              <w:spacing w:after="0"/>
              <w:jc w:val="center"/>
            </w:pPr>
            <w:r w:rsidRPr="00C7215A">
              <w:t>Abbr.</w:t>
            </w:r>
          </w:p>
        </w:tc>
        <w:tc>
          <w:tcPr>
            <w:tcW w:w="810" w:type="dxa"/>
            <w:vMerge w:val="restart"/>
            <w:shd w:val="clear" w:color="auto" w:fill="FFFFFF" w:themeFill="background1"/>
            <w:vAlign w:val="center"/>
          </w:tcPr>
          <w:p w14:paraId="6C4EBEF0" w14:textId="77777777" w:rsidR="003D3B02" w:rsidRPr="00C7215A" w:rsidRDefault="003D3B02" w:rsidP="00CE77C4">
            <w:pPr>
              <w:spacing w:after="0"/>
              <w:jc w:val="center"/>
            </w:pPr>
            <w:r w:rsidRPr="00C7215A">
              <w:t>Starch</w:t>
            </w:r>
          </w:p>
        </w:tc>
        <w:tc>
          <w:tcPr>
            <w:tcW w:w="3690" w:type="dxa"/>
            <w:gridSpan w:val="3"/>
            <w:shd w:val="clear" w:color="auto" w:fill="FFFFFF" w:themeFill="background1"/>
            <w:vAlign w:val="center"/>
          </w:tcPr>
          <w:p w14:paraId="23FFDF58" w14:textId="77777777" w:rsidR="003D3B02" w:rsidRPr="00C7215A" w:rsidRDefault="003D3B02" w:rsidP="00CE77C4">
            <w:pPr>
              <w:spacing w:after="0"/>
              <w:jc w:val="center"/>
            </w:pPr>
            <w:r w:rsidRPr="00C7215A">
              <w:t>Batch</w:t>
            </w:r>
          </w:p>
        </w:tc>
        <w:tc>
          <w:tcPr>
            <w:tcW w:w="1350" w:type="dxa"/>
            <w:vMerge w:val="restart"/>
            <w:shd w:val="clear" w:color="auto" w:fill="FFFFFF" w:themeFill="background1"/>
            <w:vAlign w:val="center"/>
          </w:tcPr>
          <w:p w14:paraId="2A280B03" w14:textId="77777777" w:rsidR="003D3B02" w:rsidRPr="00C7215A" w:rsidRDefault="003D3B02" w:rsidP="00CE77C4">
            <w:pPr>
              <w:spacing w:after="0"/>
              <w:jc w:val="center"/>
            </w:pPr>
            <w:r w:rsidRPr="00C7215A">
              <w:t>Mean for Chews</w:t>
            </w:r>
          </w:p>
        </w:tc>
        <w:tc>
          <w:tcPr>
            <w:tcW w:w="1260" w:type="dxa"/>
            <w:vMerge w:val="restart"/>
            <w:shd w:val="clear" w:color="auto" w:fill="FFFFFF" w:themeFill="background1"/>
            <w:vAlign w:val="center"/>
          </w:tcPr>
          <w:p w14:paraId="5D3B35F9" w14:textId="77777777" w:rsidR="003D3B02" w:rsidRPr="00C7215A" w:rsidRDefault="003D3B02" w:rsidP="00CE77C4">
            <w:pPr>
              <w:spacing w:after="0"/>
              <w:jc w:val="center"/>
            </w:pPr>
            <w:r w:rsidRPr="00C7215A">
              <w:t>RAG:SAG Ratio</w:t>
            </w:r>
          </w:p>
        </w:tc>
      </w:tr>
      <w:tr w:rsidR="003D3B02" w:rsidRPr="004F3C64" w14:paraId="4D60008B" w14:textId="77777777" w:rsidTr="00CE77C4">
        <w:trPr>
          <w:trHeight w:val="337"/>
        </w:trPr>
        <w:tc>
          <w:tcPr>
            <w:tcW w:w="1332" w:type="dxa"/>
            <w:vMerge/>
            <w:shd w:val="clear" w:color="auto" w:fill="B5D0FF"/>
            <w:vAlign w:val="center"/>
          </w:tcPr>
          <w:p w14:paraId="666CAEC6" w14:textId="77777777" w:rsidR="003D3B02" w:rsidRPr="00003E80" w:rsidRDefault="003D3B02" w:rsidP="00CE77C4">
            <w:pPr>
              <w:spacing w:after="0"/>
              <w:ind w:left="57" w:right="57"/>
              <w:rPr>
                <w:color w:val="00447C"/>
              </w:rPr>
            </w:pPr>
          </w:p>
        </w:tc>
        <w:tc>
          <w:tcPr>
            <w:tcW w:w="990" w:type="dxa"/>
            <w:vMerge/>
            <w:shd w:val="clear" w:color="auto" w:fill="B5D0FF"/>
            <w:vAlign w:val="center"/>
          </w:tcPr>
          <w:p w14:paraId="7279DBD6" w14:textId="77777777" w:rsidR="003D3B02" w:rsidRDefault="003D3B02" w:rsidP="00CE77C4">
            <w:pPr>
              <w:spacing w:after="0"/>
              <w:jc w:val="center"/>
              <w:rPr>
                <w:color w:val="00447C"/>
              </w:rPr>
            </w:pPr>
          </w:p>
        </w:tc>
        <w:tc>
          <w:tcPr>
            <w:tcW w:w="810" w:type="dxa"/>
            <w:vMerge/>
            <w:shd w:val="clear" w:color="auto" w:fill="B5D0FF"/>
            <w:vAlign w:val="center"/>
          </w:tcPr>
          <w:p w14:paraId="47F38EE3" w14:textId="77777777" w:rsidR="003D3B02" w:rsidRDefault="003D3B02" w:rsidP="00CE77C4">
            <w:pPr>
              <w:spacing w:after="0"/>
              <w:jc w:val="center"/>
              <w:rPr>
                <w:color w:val="00447C"/>
              </w:rPr>
            </w:pPr>
          </w:p>
        </w:tc>
        <w:tc>
          <w:tcPr>
            <w:tcW w:w="1230" w:type="dxa"/>
            <w:shd w:val="clear" w:color="auto" w:fill="FFFFFF" w:themeFill="background1"/>
            <w:vAlign w:val="center"/>
          </w:tcPr>
          <w:p w14:paraId="65BD74E7" w14:textId="77777777" w:rsidR="003D3B02" w:rsidRPr="00C7215A" w:rsidRDefault="003D3B02" w:rsidP="00CE77C4">
            <w:pPr>
              <w:spacing w:after="0"/>
              <w:jc w:val="center"/>
            </w:pPr>
            <w:r w:rsidRPr="00C7215A">
              <w:t>1</w:t>
            </w:r>
          </w:p>
        </w:tc>
        <w:tc>
          <w:tcPr>
            <w:tcW w:w="1230" w:type="dxa"/>
            <w:shd w:val="clear" w:color="auto" w:fill="FFFFFF" w:themeFill="background1"/>
            <w:vAlign w:val="center"/>
          </w:tcPr>
          <w:p w14:paraId="303AA4F9" w14:textId="77777777" w:rsidR="003D3B02" w:rsidRPr="00C7215A" w:rsidRDefault="003D3B02" w:rsidP="00CE77C4">
            <w:pPr>
              <w:spacing w:after="0"/>
              <w:jc w:val="center"/>
            </w:pPr>
            <w:r w:rsidRPr="00C7215A">
              <w:t>2</w:t>
            </w:r>
          </w:p>
        </w:tc>
        <w:tc>
          <w:tcPr>
            <w:tcW w:w="1230" w:type="dxa"/>
            <w:shd w:val="clear" w:color="auto" w:fill="FFFFFF" w:themeFill="background1"/>
            <w:vAlign w:val="center"/>
          </w:tcPr>
          <w:p w14:paraId="54D7C33E" w14:textId="77777777" w:rsidR="003D3B02" w:rsidRPr="00C7215A" w:rsidRDefault="003D3B02" w:rsidP="00CE77C4">
            <w:pPr>
              <w:spacing w:after="0"/>
              <w:jc w:val="center"/>
            </w:pPr>
            <w:r w:rsidRPr="00C7215A">
              <w:t>3</w:t>
            </w:r>
          </w:p>
        </w:tc>
        <w:tc>
          <w:tcPr>
            <w:tcW w:w="1350" w:type="dxa"/>
            <w:vMerge/>
            <w:shd w:val="clear" w:color="auto" w:fill="B5D0FF"/>
            <w:vAlign w:val="center"/>
          </w:tcPr>
          <w:p w14:paraId="7469F2BE" w14:textId="77777777" w:rsidR="003D3B02" w:rsidRPr="00003E80" w:rsidRDefault="003D3B02" w:rsidP="00CE77C4">
            <w:pPr>
              <w:spacing w:after="0"/>
              <w:jc w:val="center"/>
              <w:rPr>
                <w:color w:val="00447C"/>
              </w:rPr>
            </w:pPr>
          </w:p>
        </w:tc>
        <w:tc>
          <w:tcPr>
            <w:tcW w:w="1260" w:type="dxa"/>
            <w:vMerge/>
            <w:shd w:val="clear" w:color="auto" w:fill="B5D0FF"/>
            <w:vAlign w:val="center"/>
          </w:tcPr>
          <w:p w14:paraId="1F925F55" w14:textId="77777777" w:rsidR="003D3B02" w:rsidRPr="00003E80" w:rsidRDefault="003D3B02" w:rsidP="00CE77C4">
            <w:pPr>
              <w:spacing w:after="0"/>
              <w:jc w:val="center"/>
              <w:rPr>
                <w:color w:val="00447C"/>
              </w:rPr>
            </w:pPr>
          </w:p>
        </w:tc>
      </w:tr>
      <w:tr w:rsidR="003D3B02" w:rsidRPr="004F3C64" w14:paraId="4CD083F0" w14:textId="77777777" w:rsidTr="00CE77C4">
        <w:trPr>
          <w:trHeight w:val="255"/>
        </w:trPr>
        <w:tc>
          <w:tcPr>
            <w:tcW w:w="1332" w:type="dxa"/>
            <w:vMerge w:val="restart"/>
            <w:shd w:val="clear" w:color="auto" w:fill="FFFFFF" w:themeFill="background1"/>
            <w:vAlign w:val="center"/>
          </w:tcPr>
          <w:p w14:paraId="7701A4F7" w14:textId="77777777" w:rsidR="003D3B02" w:rsidRPr="00E52047" w:rsidRDefault="003D3B02" w:rsidP="00CE77C4">
            <w:pPr>
              <w:spacing w:after="0"/>
              <w:rPr>
                <w:color w:val="44546A" w:themeColor="text2"/>
                <w:szCs w:val="22"/>
                <w:lang w:eastAsia="en-CA"/>
              </w:rPr>
            </w:pPr>
            <w:r>
              <w:rPr>
                <w:color w:val="000000"/>
                <w:szCs w:val="22"/>
                <w:lang w:eastAsia="en-CA"/>
              </w:rPr>
              <w:t>Chew 427.0 (control)</w:t>
            </w:r>
          </w:p>
        </w:tc>
        <w:tc>
          <w:tcPr>
            <w:tcW w:w="990" w:type="dxa"/>
            <w:vMerge w:val="restart"/>
            <w:vAlign w:val="center"/>
          </w:tcPr>
          <w:p w14:paraId="15229B15" w14:textId="77777777" w:rsidR="003D3B02" w:rsidRPr="0035192F" w:rsidRDefault="003D3B02" w:rsidP="00CE77C4">
            <w:pPr>
              <w:spacing w:after="0"/>
              <w:jc w:val="center"/>
              <w:rPr>
                <w:rFonts w:cs="Arial"/>
                <w:color w:val="000000"/>
                <w:szCs w:val="22"/>
              </w:rPr>
            </w:pPr>
            <w:r w:rsidRPr="0035192F">
              <w:rPr>
                <w:rFonts w:cs="Arial"/>
                <w:color w:val="000000"/>
                <w:szCs w:val="22"/>
              </w:rPr>
              <w:t>C40-0.1</w:t>
            </w:r>
          </w:p>
        </w:tc>
        <w:tc>
          <w:tcPr>
            <w:tcW w:w="810" w:type="dxa"/>
            <w:vAlign w:val="center"/>
          </w:tcPr>
          <w:p w14:paraId="6BA43823" w14:textId="77777777" w:rsidR="003D3B02" w:rsidRPr="00490017" w:rsidRDefault="003D3B02" w:rsidP="00CE77C4">
            <w:pPr>
              <w:spacing w:after="0"/>
              <w:jc w:val="center"/>
              <w:rPr>
                <w:color w:val="000000"/>
                <w:szCs w:val="22"/>
              </w:rPr>
            </w:pPr>
            <w:r>
              <w:rPr>
                <w:color w:val="000000"/>
                <w:szCs w:val="22"/>
              </w:rPr>
              <w:t>RAG</w:t>
            </w:r>
          </w:p>
        </w:tc>
        <w:tc>
          <w:tcPr>
            <w:tcW w:w="1230" w:type="dxa"/>
            <w:vAlign w:val="bottom"/>
          </w:tcPr>
          <w:p w14:paraId="160A89CF" w14:textId="77777777" w:rsidR="003D3B02" w:rsidRPr="00C7215A" w:rsidRDefault="003D3B02" w:rsidP="00CE77C4">
            <w:pPr>
              <w:spacing w:after="0"/>
              <w:jc w:val="center"/>
              <w:rPr>
                <w:color w:val="000000"/>
                <w:sz w:val="22"/>
                <w:szCs w:val="22"/>
              </w:rPr>
            </w:pPr>
            <w:r w:rsidRPr="00C7215A">
              <w:rPr>
                <w:color w:val="000000"/>
                <w:sz w:val="22"/>
                <w:szCs w:val="22"/>
              </w:rPr>
              <w:t>41.77±0.41</w:t>
            </w:r>
          </w:p>
        </w:tc>
        <w:tc>
          <w:tcPr>
            <w:tcW w:w="1230" w:type="dxa"/>
            <w:vAlign w:val="bottom"/>
          </w:tcPr>
          <w:p w14:paraId="2D557DAD" w14:textId="77777777" w:rsidR="003D3B02" w:rsidRPr="00C7215A" w:rsidRDefault="003D3B02" w:rsidP="00CE77C4">
            <w:pPr>
              <w:spacing w:after="0"/>
              <w:jc w:val="center"/>
              <w:rPr>
                <w:color w:val="000000"/>
                <w:sz w:val="22"/>
                <w:szCs w:val="22"/>
              </w:rPr>
            </w:pPr>
            <w:r w:rsidRPr="00C7215A">
              <w:rPr>
                <w:color w:val="000000"/>
                <w:sz w:val="22"/>
                <w:szCs w:val="22"/>
              </w:rPr>
              <w:t>39.34±0.26</w:t>
            </w:r>
          </w:p>
        </w:tc>
        <w:tc>
          <w:tcPr>
            <w:tcW w:w="1230" w:type="dxa"/>
            <w:vAlign w:val="bottom"/>
          </w:tcPr>
          <w:p w14:paraId="43C32785" w14:textId="77777777" w:rsidR="003D3B02" w:rsidRPr="00C7215A" w:rsidRDefault="003D3B02" w:rsidP="00CE77C4">
            <w:pPr>
              <w:spacing w:after="0"/>
              <w:jc w:val="center"/>
              <w:rPr>
                <w:color w:val="000000"/>
                <w:sz w:val="22"/>
                <w:szCs w:val="22"/>
              </w:rPr>
            </w:pPr>
            <w:r w:rsidRPr="00C7215A">
              <w:rPr>
                <w:color w:val="000000"/>
                <w:sz w:val="22"/>
                <w:szCs w:val="22"/>
              </w:rPr>
              <w:t>40.55±1.56</w:t>
            </w:r>
          </w:p>
        </w:tc>
        <w:tc>
          <w:tcPr>
            <w:tcW w:w="1350" w:type="dxa"/>
            <w:vAlign w:val="center"/>
          </w:tcPr>
          <w:p w14:paraId="30CFF2B5" w14:textId="77777777" w:rsidR="003D3B02" w:rsidRPr="00C7215A" w:rsidRDefault="003D3B02" w:rsidP="00CE77C4">
            <w:pPr>
              <w:spacing w:after="0"/>
              <w:jc w:val="center"/>
              <w:rPr>
                <w:color w:val="000000"/>
                <w:sz w:val="22"/>
                <w:szCs w:val="22"/>
              </w:rPr>
            </w:pPr>
            <w:r w:rsidRPr="00C7215A">
              <w:rPr>
                <w:color w:val="000000"/>
                <w:sz w:val="22"/>
                <w:szCs w:val="22"/>
              </w:rPr>
              <w:t>40.55±1.22</w:t>
            </w:r>
            <w:r w:rsidRPr="00C7215A">
              <w:rPr>
                <w:color w:val="000000"/>
                <w:sz w:val="22"/>
                <w:szCs w:val="22"/>
                <w:vertAlign w:val="superscript"/>
              </w:rPr>
              <w:t>b</w:t>
            </w:r>
          </w:p>
        </w:tc>
        <w:tc>
          <w:tcPr>
            <w:tcW w:w="1260" w:type="dxa"/>
            <w:vMerge w:val="restart"/>
            <w:vAlign w:val="center"/>
          </w:tcPr>
          <w:p w14:paraId="349ED7FB" w14:textId="77777777" w:rsidR="003D3B02" w:rsidRPr="00490017" w:rsidRDefault="003D3B02" w:rsidP="00CE77C4">
            <w:pPr>
              <w:spacing w:after="0"/>
              <w:jc w:val="center"/>
              <w:rPr>
                <w:color w:val="000000"/>
                <w:szCs w:val="22"/>
              </w:rPr>
            </w:pPr>
            <w:r>
              <w:rPr>
                <w:color w:val="000000"/>
                <w:szCs w:val="22"/>
              </w:rPr>
              <w:t>42.8</w:t>
            </w:r>
          </w:p>
        </w:tc>
      </w:tr>
      <w:tr w:rsidR="003D3B02" w:rsidRPr="004F3C64" w14:paraId="4D15C862" w14:textId="77777777" w:rsidTr="00CE77C4">
        <w:trPr>
          <w:trHeight w:val="255"/>
        </w:trPr>
        <w:tc>
          <w:tcPr>
            <w:tcW w:w="1332" w:type="dxa"/>
            <w:vMerge/>
            <w:shd w:val="clear" w:color="auto" w:fill="FFFFFF" w:themeFill="background1"/>
            <w:vAlign w:val="center"/>
          </w:tcPr>
          <w:p w14:paraId="76625A29" w14:textId="77777777" w:rsidR="003D3B02" w:rsidRDefault="003D3B02" w:rsidP="00CE77C4">
            <w:pPr>
              <w:spacing w:after="0"/>
              <w:rPr>
                <w:color w:val="000000"/>
                <w:szCs w:val="22"/>
                <w:lang w:eastAsia="en-CA"/>
              </w:rPr>
            </w:pPr>
          </w:p>
        </w:tc>
        <w:tc>
          <w:tcPr>
            <w:tcW w:w="990" w:type="dxa"/>
            <w:vMerge/>
            <w:vAlign w:val="center"/>
          </w:tcPr>
          <w:p w14:paraId="3629DE24" w14:textId="77777777" w:rsidR="003D3B02" w:rsidRPr="0035192F" w:rsidRDefault="003D3B02" w:rsidP="00CE77C4">
            <w:pPr>
              <w:spacing w:after="0"/>
              <w:jc w:val="center"/>
              <w:rPr>
                <w:rFonts w:cs="Arial"/>
                <w:color w:val="000000"/>
                <w:szCs w:val="22"/>
              </w:rPr>
            </w:pPr>
          </w:p>
        </w:tc>
        <w:tc>
          <w:tcPr>
            <w:tcW w:w="810" w:type="dxa"/>
            <w:vAlign w:val="center"/>
          </w:tcPr>
          <w:p w14:paraId="7F3BDFAB" w14:textId="77777777" w:rsidR="003D3B02" w:rsidRPr="00490017" w:rsidRDefault="003D3B02" w:rsidP="00CE77C4">
            <w:pPr>
              <w:spacing w:after="0"/>
              <w:jc w:val="center"/>
              <w:rPr>
                <w:color w:val="000000"/>
                <w:szCs w:val="22"/>
              </w:rPr>
            </w:pPr>
            <w:r>
              <w:rPr>
                <w:color w:val="000000"/>
                <w:szCs w:val="22"/>
              </w:rPr>
              <w:t>SAG</w:t>
            </w:r>
          </w:p>
        </w:tc>
        <w:tc>
          <w:tcPr>
            <w:tcW w:w="1230" w:type="dxa"/>
            <w:vAlign w:val="bottom"/>
          </w:tcPr>
          <w:p w14:paraId="3700A619" w14:textId="77777777" w:rsidR="003D3B02" w:rsidRPr="00C7215A" w:rsidRDefault="003D3B02" w:rsidP="00CE77C4">
            <w:pPr>
              <w:spacing w:after="0"/>
              <w:jc w:val="center"/>
              <w:rPr>
                <w:color w:val="000000"/>
                <w:sz w:val="22"/>
                <w:szCs w:val="22"/>
              </w:rPr>
            </w:pPr>
            <w:r w:rsidRPr="00C7215A">
              <w:rPr>
                <w:color w:val="000000"/>
                <w:sz w:val="22"/>
                <w:szCs w:val="22"/>
              </w:rPr>
              <w:t>0.16±0.08</w:t>
            </w:r>
          </w:p>
        </w:tc>
        <w:tc>
          <w:tcPr>
            <w:tcW w:w="1230" w:type="dxa"/>
            <w:vAlign w:val="bottom"/>
          </w:tcPr>
          <w:p w14:paraId="2EF0D40A" w14:textId="77777777" w:rsidR="003D3B02" w:rsidRPr="00C7215A" w:rsidRDefault="003D3B02" w:rsidP="00CE77C4">
            <w:pPr>
              <w:spacing w:after="0"/>
              <w:jc w:val="center"/>
              <w:rPr>
                <w:color w:val="000000"/>
                <w:sz w:val="22"/>
                <w:szCs w:val="22"/>
              </w:rPr>
            </w:pPr>
            <w:r w:rsidRPr="00C7215A">
              <w:rPr>
                <w:color w:val="000000"/>
                <w:sz w:val="22"/>
                <w:szCs w:val="22"/>
              </w:rPr>
              <w:t>0.71±0.86</w:t>
            </w:r>
          </w:p>
        </w:tc>
        <w:tc>
          <w:tcPr>
            <w:tcW w:w="1230" w:type="dxa"/>
            <w:vAlign w:val="bottom"/>
          </w:tcPr>
          <w:p w14:paraId="68035DFF" w14:textId="77777777" w:rsidR="003D3B02" w:rsidRPr="00C7215A" w:rsidRDefault="003D3B02" w:rsidP="00CE77C4">
            <w:pPr>
              <w:spacing w:after="0"/>
              <w:jc w:val="center"/>
              <w:rPr>
                <w:color w:val="000000"/>
                <w:sz w:val="22"/>
                <w:szCs w:val="22"/>
              </w:rPr>
            </w:pPr>
            <w:r w:rsidRPr="00C7215A">
              <w:rPr>
                <w:color w:val="000000"/>
                <w:sz w:val="22"/>
                <w:szCs w:val="22"/>
              </w:rPr>
              <w:t>1.98±0.40</w:t>
            </w:r>
          </w:p>
        </w:tc>
        <w:tc>
          <w:tcPr>
            <w:tcW w:w="1350" w:type="dxa"/>
            <w:vAlign w:val="center"/>
          </w:tcPr>
          <w:p w14:paraId="6439DBB9" w14:textId="77777777" w:rsidR="003D3B02" w:rsidRPr="00C7215A" w:rsidRDefault="003D3B02" w:rsidP="00CE77C4">
            <w:pPr>
              <w:spacing w:after="0"/>
              <w:jc w:val="center"/>
              <w:rPr>
                <w:color w:val="000000"/>
                <w:sz w:val="22"/>
                <w:szCs w:val="22"/>
              </w:rPr>
            </w:pPr>
            <w:r w:rsidRPr="00C7215A">
              <w:rPr>
                <w:color w:val="000000"/>
                <w:sz w:val="22"/>
                <w:szCs w:val="22"/>
              </w:rPr>
              <w:t>0.95±0.94</w:t>
            </w:r>
            <w:r w:rsidRPr="00C7215A">
              <w:rPr>
                <w:color w:val="000000"/>
                <w:sz w:val="22"/>
                <w:szCs w:val="22"/>
                <w:vertAlign w:val="superscript"/>
              </w:rPr>
              <w:t>d</w:t>
            </w:r>
          </w:p>
        </w:tc>
        <w:tc>
          <w:tcPr>
            <w:tcW w:w="1260" w:type="dxa"/>
            <w:vMerge/>
            <w:vAlign w:val="center"/>
          </w:tcPr>
          <w:p w14:paraId="1AAF2B1D" w14:textId="77777777" w:rsidR="003D3B02" w:rsidRPr="00490017" w:rsidRDefault="003D3B02" w:rsidP="00CE77C4">
            <w:pPr>
              <w:spacing w:after="0"/>
              <w:jc w:val="center"/>
              <w:rPr>
                <w:color w:val="000000"/>
                <w:szCs w:val="22"/>
              </w:rPr>
            </w:pPr>
          </w:p>
        </w:tc>
      </w:tr>
      <w:tr w:rsidR="003D3B02" w:rsidRPr="004F3C64" w14:paraId="4C753865" w14:textId="77777777" w:rsidTr="00CE77C4">
        <w:trPr>
          <w:trHeight w:val="218"/>
        </w:trPr>
        <w:tc>
          <w:tcPr>
            <w:tcW w:w="1332" w:type="dxa"/>
            <w:vMerge w:val="restart"/>
            <w:shd w:val="clear" w:color="auto" w:fill="FFFFFF" w:themeFill="background1"/>
            <w:vAlign w:val="center"/>
          </w:tcPr>
          <w:p w14:paraId="57B53111" w14:textId="77777777" w:rsidR="003D3B02" w:rsidRPr="00E52047" w:rsidRDefault="003D3B02" w:rsidP="00CE77C4">
            <w:pPr>
              <w:spacing w:after="0"/>
              <w:rPr>
                <w:color w:val="44546A" w:themeColor="text2"/>
                <w:szCs w:val="22"/>
                <w:lang w:eastAsia="en-CA"/>
              </w:rPr>
            </w:pPr>
            <w:r>
              <w:rPr>
                <w:color w:val="000000"/>
                <w:szCs w:val="22"/>
                <w:lang w:eastAsia="en-CA"/>
              </w:rPr>
              <w:t>Chew 10.8</w:t>
            </w:r>
          </w:p>
        </w:tc>
        <w:tc>
          <w:tcPr>
            <w:tcW w:w="990" w:type="dxa"/>
            <w:vMerge w:val="restart"/>
            <w:vAlign w:val="center"/>
          </w:tcPr>
          <w:p w14:paraId="5D282E5E" w14:textId="77777777" w:rsidR="003D3B02" w:rsidRPr="0035192F" w:rsidRDefault="003D3B02" w:rsidP="00CE77C4">
            <w:pPr>
              <w:spacing w:after="0"/>
              <w:jc w:val="center"/>
              <w:rPr>
                <w:rFonts w:cs="Arial"/>
                <w:color w:val="000000"/>
                <w:szCs w:val="22"/>
              </w:rPr>
            </w:pPr>
            <w:r w:rsidRPr="0035192F">
              <w:rPr>
                <w:rFonts w:cs="Arial"/>
                <w:color w:val="000000"/>
                <w:szCs w:val="22"/>
              </w:rPr>
              <w:t>C40-4</w:t>
            </w:r>
          </w:p>
        </w:tc>
        <w:tc>
          <w:tcPr>
            <w:tcW w:w="810" w:type="dxa"/>
            <w:vAlign w:val="center"/>
          </w:tcPr>
          <w:p w14:paraId="6987BA24" w14:textId="77777777" w:rsidR="003D3B02" w:rsidRPr="00490017" w:rsidRDefault="003D3B02" w:rsidP="00CE77C4">
            <w:pPr>
              <w:spacing w:after="0"/>
              <w:jc w:val="center"/>
              <w:rPr>
                <w:color w:val="000000"/>
                <w:szCs w:val="22"/>
              </w:rPr>
            </w:pPr>
            <w:r>
              <w:rPr>
                <w:color w:val="000000"/>
                <w:szCs w:val="22"/>
              </w:rPr>
              <w:t>RAG</w:t>
            </w:r>
          </w:p>
        </w:tc>
        <w:tc>
          <w:tcPr>
            <w:tcW w:w="1230" w:type="dxa"/>
            <w:vAlign w:val="bottom"/>
          </w:tcPr>
          <w:p w14:paraId="16FCE9CC" w14:textId="77777777" w:rsidR="003D3B02" w:rsidRPr="00C7215A" w:rsidRDefault="003D3B02" w:rsidP="00CE77C4">
            <w:pPr>
              <w:spacing w:after="0"/>
              <w:jc w:val="center"/>
              <w:rPr>
                <w:color w:val="000000"/>
                <w:sz w:val="22"/>
                <w:szCs w:val="22"/>
              </w:rPr>
            </w:pPr>
            <w:r w:rsidRPr="00C7215A">
              <w:rPr>
                <w:color w:val="000000"/>
                <w:sz w:val="22"/>
                <w:szCs w:val="22"/>
              </w:rPr>
              <w:t>41.18±0.44</w:t>
            </w:r>
          </w:p>
        </w:tc>
        <w:tc>
          <w:tcPr>
            <w:tcW w:w="1230" w:type="dxa"/>
            <w:vAlign w:val="bottom"/>
          </w:tcPr>
          <w:p w14:paraId="7FA1EE1A" w14:textId="77777777" w:rsidR="003D3B02" w:rsidRPr="00C7215A" w:rsidRDefault="003D3B02" w:rsidP="00CE77C4">
            <w:pPr>
              <w:spacing w:after="0"/>
              <w:jc w:val="center"/>
              <w:rPr>
                <w:color w:val="000000"/>
                <w:sz w:val="22"/>
                <w:szCs w:val="22"/>
              </w:rPr>
            </w:pPr>
            <w:r w:rsidRPr="00C7215A">
              <w:rPr>
                <w:color w:val="000000"/>
                <w:sz w:val="22"/>
                <w:szCs w:val="22"/>
              </w:rPr>
              <w:t>39.28±0.81</w:t>
            </w:r>
          </w:p>
        </w:tc>
        <w:tc>
          <w:tcPr>
            <w:tcW w:w="1230" w:type="dxa"/>
            <w:vAlign w:val="bottom"/>
          </w:tcPr>
          <w:p w14:paraId="02386817" w14:textId="77777777" w:rsidR="003D3B02" w:rsidRPr="00C7215A" w:rsidRDefault="003D3B02" w:rsidP="00CE77C4">
            <w:pPr>
              <w:spacing w:after="0"/>
              <w:jc w:val="center"/>
              <w:rPr>
                <w:color w:val="000000"/>
                <w:sz w:val="22"/>
                <w:szCs w:val="22"/>
              </w:rPr>
            </w:pPr>
            <w:r w:rsidRPr="00C7215A">
              <w:rPr>
                <w:color w:val="000000"/>
                <w:sz w:val="22"/>
                <w:szCs w:val="22"/>
              </w:rPr>
              <w:t>40.23±0.38</w:t>
            </w:r>
          </w:p>
        </w:tc>
        <w:tc>
          <w:tcPr>
            <w:tcW w:w="1350" w:type="dxa"/>
            <w:vAlign w:val="center"/>
          </w:tcPr>
          <w:p w14:paraId="48FDEB95" w14:textId="77777777" w:rsidR="003D3B02" w:rsidRPr="00C7215A" w:rsidRDefault="003D3B02" w:rsidP="00CE77C4">
            <w:pPr>
              <w:spacing w:after="0"/>
              <w:jc w:val="center"/>
              <w:rPr>
                <w:color w:val="000000"/>
                <w:sz w:val="22"/>
                <w:szCs w:val="22"/>
              </w:rPr>
            </w:pPr>
            <w:r w:rsidRPr="00C7215A">
              <w:rPr>
                <w:color w:val="000000"/>
                <w:sz w:val="22"/>
                <w:szCs w:val="22"/>
              </w:rPr>
              <w:t>40.23±0.95</w:t>
            </w:r>
            <w:r w:rsidRPr="00C7215A">
              <w:rPr>
                <w:color w:val="000000"/>
                <w:sz w:val="22"/>
                <w:szCs w:val="22"/>
                <w:vertAlign w:val="superscript"/>
              </w:rPr>
              <w:t>bc</w:t>
            </w:r>
          </w:p>
        </w:tc>
        <w:tc>
          <w:tcPr>
            <w:tcW w:w="1260" w:type="dxa"/>
            <w:vMerge w:val="restart"/>
            <w:vAlign w:val="center"/>
          </w:tcPr>
          <w:p w14:paraId="504399EF" w14:textId="77777777" w:rsidR="003D3B02" w:rsidRPr="00490017" w:rsidRDefault="003D3B02" w:rsidP="00CE77C4">
            <w:pPr>
              <w:spacing w:after="0"/>
              <w:jc w:val="center"/>
              <w:rPr>
                <w:color w:val="000000"/>
                <w:szCs w:val="22"/>
              </w:rPr>
            </w:pPr>
            <w:r>
              <w:rPr>
                <w:color w:val="000000"/>
                <w:szCs w:val="22"/>
              </w:rPr>
              <w:t>13.4</w:t>
            </w:r>
          </w:p>
        </w:tc>
      </w:tr>
      <w:tr w:rsidR="003D3B02" w:rsidRPr="004F3C64" w14:paraId="2FAFC3F5" w14:textId="77777777" w:rsidTr="00CE77C4">
        <w:trPr>
          <w:trHeight w:val="217"/>
        </w:trPr>
        <w:tc>
          <w:tcPr>
            <w:tcW w:w="1332" w:type="dxa"/>
            <w:vMerge/>
            <w:shd w:val="clear" w:color="auto" w:fill="FFFFFF" w:themeFill="background1"/>
            <w:vAlign w:val="center"/>
          </w:tcPr>
          <w:p w14:paraId="48015AF9" w14:textId="77777777" w:rsidR="003D3B02" w:rsidRDefault="003D3B02" w:rsidP="00CE77C4">
            <w:pPr>
              <w:spacing w:after="0"/>
              <w:rPr>
                <w:color w:val="000000"/>
                <w:szCs w:val="22"/>
                <w:lang w:eastAsia="en-CA"/>
              </w:rPr>
            </w:pPr>
          </w:p>
        </w:tc>
        <w:tc>
          <w:tcPr>
            <w:tcW w:w="990" w:type="dxa"/>
            <w:vMerge/>
            <w:vAlign w:val="center"/>
          </w:tcPr>
          <w:p w14:paraId="770BEBF4" w14:textId="77777777" w:rsidR="003D3B02" w:rsidRPr="0035192F" w:rsidRDefault="003D3B02" w:rsidP="00CE77C4">
            <w:pPr>
              <w:spacing w:after="0"/>
              <w:jc w:val="center"/>
              <w:rPr>
                <w:rFonts w:cs="Arial"/>
                <w:color w:val="000000"/>
                <w:szCs w:val="22"/>
              </w:rPr>
            </w:pPr>
          </w:p>
        </w:tc>
        <w:tc>
          <w:tcPr>
            <w:tcW w:w="810" w:type="dxa"/>
            <w:vAlign w:val="center"/>
          </w:tcPr>
          <w:p w14:paraId="1F67E641" w14:textId="77777777" w:rsidR="003D3B02" w:rsidRPr="00490017" w:rsidRDefault="003D3B02" w:rsidP="00CE77C4">
            <w:pPr>
              <w:spacing w:after="0"/>
              <w:jc w:val="center"/>
              <w:rPr>
                <w:color w:val="000000"/>
                <w:szCs w:val="22"/>
              </w:rPr>
            </w:pPr>
            <w:r>
              <w:rPr>
                <w:color w:val="000000"/>
                <w:szCs w:val="22"/>
              </w:rPr>
              <w:t>SAG</w:t>
            </w:r>
          </w:p>
        </w:tc>
        <w:tc>
          <w:tcPr>
            <w:tcW w:w="1230" w:type="dxa"/>
            <w:vAlign w:val="bottom"/>
          </w:tcPr>
          <w:p w14:paraId="6FF913C4" w14:textId="77777777" w:rsidR="003D3B02" w:rsidRPr="00C7215A" w:rsidRDefault="003D3B02" w:rsidP="00CE77C4">
            <w:pPr>
              <w:spacing w:after="0"/>
              <w:jc w:val="center"/>
              <w:rPr>
                <w:color w:val="000000"/>
                <w:sz w:val="22"/>
                <w:szCs w:val="22"/>
              </w:rPr>
            </w:pPr>
            <w:r w:rsidRPr="00C7215A">
              <w:rPr>
                <w:color w:val="000000"/>
                <w:sz w:val="22"/>
                <w:szCs w:val="22"/>
              </w:rPr>
              <w:t>2.42±0.93</w:t>
            </w:r>
          </w:p>
        </w:tc>
        <w:tc>
          <w:tcPr>
            <w:tcW w:w="1230" w:type="dxa"/>
            <w:vAlign w:val="bottom"/>
          </w:tcPr>
          <w:p w14:paraId="41784355" w14:textId="77777777" w:rsidR="003D3B02" w:rsidRPr="00C7215A" w:rsidRDefault="003D3B02" w:rsidP="00CE77C4">
            <w:pPr>
              <w:spacing w:after="0"/>
              <w:jc w:val="center"/>
              <w:rPr>
                <w:color w:val="000000"/>
                <w:sz w:val="22"/>
                <w:szCs w:val="22"/>
              </w:rPr>
            </w:pPr>
            <w:r w:rsidRPr="00C7215A">
              <w:rPr>
                <w:color w:val="000000"/>
                <w:sz w:val="22"/>
                <w:szCs w:val="22"/>
              </w:rPr>
              <w:t>4.02±1.42</w:t>
            </w:r>
          </w:p>
        </w:tc>
        <w:tc>
          <w:tcPr>
            <w:tcW w:w="1230" w:type="dxa"/>
            <w:vAlign w:val="bottom"/>
          </w:tcPr>
          <w:p w14:paraId="3DBBFAE8" w14:textId="77777777" w:rsidR="003D3B02" w:rsidRPr="00C7215A" w:rsidRDefault="003D3B02" w:rsidP="00CE77C4">
            <w:pPr>
              <w:spacing w:after="0"/>
              <w:jc w:val="center"/>
              <w:rPr>
                <w:color w:val="000000"/>
                <w:sz w:val="22"/>
                <w:szCs w:val="22"/>
              </w:rPr>
            </w:pPr>
            <w:r w:rsidRPr="00C7215A">
              <w:rPr>
                <w:color w:val="000000"/>
                <w:sz w:val="22"/>
                <w:szCs w:val="22"/>
              </w:rPr>
              <w:t>2.60±0.25</w:t>
            </w:r>
          </w:p>
        </w:tc>
        <w:tc>
          <w:tcPr>
            <w:tcW w:w="1350" w:type="dxa"/>
            <w:vAlign w:val="center"/>
          </w:tcPr>
          <w:p w14:paraId="6F9566C0" w14:textId="77777777" w:rsidR="003D3B02" w:rsidRPr="00C7215A" w:rsidRDefault="003D3B02" w:rsidP="00CE77C4">
            <w:pPr>
              <w:spacing w:after="0"/>
              <w:jc w:val="center"/>
              <w:rPr>
                <w:color w:val="000000"/>
                <w:sz w:val="22"/>
                <w:szCs w:val="22"/>
              </w:rPr>
            </w:pPr>
            <w:r w:rsidRPr="00C7215A">
              <w:rPr>
                <w:color w:val="000000"/>
                <w:sz w:val="22"/>
                <w:szCs w:val="22"/>
              </w:rPr>
              <w:t>3.01±0.87</w:t>
            </w:r>
            <w:r w:rsidRPr="00C7215A">
              <w:rPr>
                <w:color w:val="000000"/>
                <w:sz w:val="22"/>
                <w:szCs w:val="22"/>
                <w:vertAlign w:val="superscript"/>
              </w:rPr>
              <w:t>c</w:t>
            </w:r>
          </w:p>
        </w:tc>
        <w:tc>
          <w:tcPr>
            <w:tcW w:w="1260" w:type="dxa"/>
            <w:vMerge/>
            <w:vAlign w:val="center"/>
          </w:tcPr>
          <w:p w14:paraId="5193D719" w14:textId="77777777" w:rsidR="003D3B02" w:rsidRPr="00490017" w:rsidRDefault="003D3B02" w:rsidP="00CE77C4">
            <w:pPr>
              <w:spacing w:after="0"/>
              <w:jc w:val="center"/>
              <w:rPr>
                <w:color w:val="000000"/>
                <w:szCs w:val="22"/>
              </w:rPr>
            </w:pPr>
          </w:p>
        </w:tc>
      </w:tr>
      <w:tr w:rsidR="003D3B02" w:rsidRPr="004F3C64" w14:paraId="7B9E53A6" w14:textId="77777777" w:rsidTr="00CE77C4">
        <w:trPr>
          <w:trHeight w:val="218"/>
        </w:trPr>
        <w:tc>
          <w:tcPr>
            <w:tcW w:w="1332" w:type="dxa"/>
            <w:vMerge w:val="restart"/>
            <w:shd w:val="clear" w:color="auto" w:fill="FFFFFF" w:themeFill="background1"/>
            <w:vAlign w:val="center"/>
          </w:tcPr>
          <w:p w14:paraId="04FD5ABC" w14:textId="77777777" w:rsidR="003D3B02" w:rsidRPr="00E52047" w:rsidRDefault="003D3B02" w:rsidP="00CE77C4">
            <w:pPr>
              <w:spacing w:after="0"/>
              <w:rPr>
                <w:color w:val="44546A" w:themeColor="text2"/>
                <w:szCs w:val="22"/>
                <w:lang w:eastAsia="en-CA"/>
              </w:rPr>
            </w:pPr>
            <w:r>
              <w:rPr>
                <w:color w:val="000000"/>
                <w:szCs w:val="22"/>
                <w:lang w:eastAsia="en-CA"/>
              </w:rPr>
              <w:t>Chew 5.5</w:t>
            </w:r>
          </w:p>
        </w:tc>
        <w:tc>
          <w:tcPr>
            <w:tcW w:w="990" w:type="dxa"/>
            <w:vMerge w:val="restart"/>
            <w:vAlign w:val="center"/>
          </w:tcPr>
          <w:p w14:paraId="068E91C7" w14:textId="77777777" w:rsidR="003D3B02" w:rsidRPr="0035192F" w:rsidRDefault="003D3B02" w:rsidP="00CE77C4">
            <w:pPr>
              <w:spacing w:after="0"/>
              <w:jc w:val="center"/>
              <w:rPr>
                <w:rFonts w:cs="Arial"/>
                <w:color w:val="000000"/>
                <w:szCs w:val="22"/>
              </w:rPr>
            </w:pPr>
            <w:r w:rsidRPr="0035192F">
              <w:rPr>
                <w:rFonts w:cs="Arial"/>
                <w:color w:val="000000"/>
                <w:szCs w:val="22"/>
              </w:rPr>
              <w:t>C40-8</w:t>
            </w:r>
          </w:p>
        </w:tc>
        <w:tc>
          <w:tcPr>
            <w:tcW w:w="810" w:type="dxa"/>
            <w:vAlign w:val="center"/>
          </w:tcPr>
          <w:p w14:paraId="267B2A9A" w14:textId="77777777" w:rsidR="003D3B02" w:rsidRPr="00490017" w:rsidRDefault="003D3B02" w:rsidP="00CE77C4">
            <w:pPr>
              <w:spacing w:after="0"/>
              <w:jc w:val="center"/>
              <w:rPr>
                <w:color w:val="000000"/>
                <w:szCs w:val="22"/>
              </w:rPr>
            </w:pPr>
            <w:r>
              <w:rPr>
                <w:color w:val="000000"/>
                <w:szCs w:val="22"/>
              </w:rPr>
              <w:t>RAG</w:t>
            </w:r>
          </w:p>
        </w:tc>
        <w:tc>
          <w:tcPr>
            <w:tcW w:w="1230" w:type="dxa"/>
            <w:vAlign w:val="bottom"/>
          </w:tcPr>
          <w:p w14:paraId="5E1E2F55" w14:textId="77777777" w:rsidR="003D3B02" w:rsidRPr="00C7215A" w:rsidRDefault="003D3B02" w:rsidP="00CE77C4">
            <w:pPr>
              <w:spacing w:after="0"/>
              <w:jc w:val="center"/>
              <w:rPr>
                <w:color w:val="000000"/>
                <w:sz w:val="22"/>
                <w:szCs w:val="22"/>
              </w:rPr>
            </w:pPr>
            <w:r w:rsidRPr="00C7215A">
              <w:rPr>
                <w:color w:val="000000"/>
                <w:sz w:val="22"/>
                <w:szCs w:val="22"/>
              </w:rPr>
              <w:t>40.99±0.52</w:t>
            </w:r>
          </w:p>
        </w:tc>
        <w:tc>
          <w:tcPr>
            <w:tcW w:w="1230" w:type="dxa"/>
            <w:vAlign w:val="bottom"/>
          </w:tcPr>
          <w:p w14:paraId="470AC478" w14:textId="77777777" w:rsidR="003D3B02" w:rsidRPr="00C7215A" w:rsidRDefault="003D3B02" w:rsidP="00CE77C4">
            <w:pPr>
              <w:spacing w:after="0"/>
              <w:jc w:val="center"/>
              <w:rPr>
                <w:color w:val="000000"/>
                <w:sz w:val="22"/>
                <w:szCs w:val="22"/>
              </w:rPr>
            </w:pPr>
            <w:r w:rsidRPr="00C7215A">
              <w:rPr>
                <w:color w:val="000000"/>
                <w:sz w:val="22"/>
                <w:szCs w:val="22"/>
              </w:rPr>
              <w:t>40.78±0.46</w:t>
            </w:r>
          </w:p>
        </w:tc>
        <w:tc>
          <w:tcPr>
            <w:tcW w:w="1230" w:type="dxa"/>
            <w:vAlign w:val="bottom"/>
          </w:tcPr>
          <w:p w14:paraId="031FFB5A" w14:textId="77777777" w:rsidR="003D3B02" w:rsidRPr="00C7215A" w:rsidRDefault="003D3B02" w:rsidP="00CE77C4">
            <w:pPr>
              <w:spacing w:after="0"/>
              <w:jc w:val="center"/>
              <w:rPr>
                <w:color w:val="000000"/>
                <w:sz w:val="22"/>
                <w:szCs w:val="22"/>
              </w:rPr>
            </w:pPr>
            <w:r w:rsidRPr="00C7215A">
              <w:rPr>
                <w:color w:val="000000"/>
                <w:sz w:val="22"/>
                <w:szCs w:val="22"/>
              </w:rPr>
              <w:t>41.99±0.26</w:t>
            </w:r>
          </w:p>
        </w:tc>
        <w:tc>
          <w:tcPr>
            <w:tcW w:w="1350" w:type="dxa"/>
            <w:vAlign w:val="center"/>
          </w:tcPr>
          <w:p w14:paraId="7CFA514E" w14:textId="77777777" w:rsidR="003D3B02" w:rsidRPr="00C7215A" w:rsidRDefault="003D3B02" w:rsidP="00CE77C4">
            <w:pPr>
              <w:spacing w:after="0"/>
              <w:jc w:val="center"/>
              <w:rPr>
                <w:color w:val="000000"/>
                <w:sz w:val="22"/>
                <w:szCs w:val="22"/>
              </w:rPr>
            </w:pPr>
            <w:r w:rsidRPr="00C7215A">
              <w:rPr>
                <w:color w:val="000000"/>
                <w:sz w:val="22"/>
                <w:szCs w:val="22"/>
              </w:rPr>
              <w:t>41.25±0.65</w:t>
            </w:r>
            <w:r w:rsidRPr="00C7215A">
              <w:rPr>
                <w:color w:val="000000"/>
                <w:sz w:val="22"/>
                <w:szCs w:val="22"/>
                <w:vertAlign w:val="superscript"/>
              </w:rPr>
              <w:t>b</w:t>
            </w:r>
          </w:p>
        </w:tc>
        <w:tc>
          <w:tcPr>
            <w:tcW w:w="1260" w:type="dxa"/>
            <w:vMerge w:val="restart"/>
            <w:vAlign w:val="center"/>
          </w:tcPr>
          <w:p w14:paraId="2A0E2496" w14:textId="77777777" w:rsidR="003D3B02" w:rsidRPr="00490017" w:rsidRDefault="003D3B02" w:rsidP="00CE77C4">
            <w:pPr>
              <w:spacing w:after="0"/>
              <w:jc w:val="center"/>
              <w:rPr>
                <w:color w:val="000000"/>
                <w:szCs w:val="22"/>
              </w:rPr>
            </w:pPr>
            <w:r>
              <w:rPr>
                <w:color w:val="000000"/>
                <w:szCs w:val="22"/>
              </w:rPr>
              <w:t>4.62</w:t>
            </w:r>
          </w:p>
        </w:tc>
      </w:tr>
      <w:tr w:rsidR="003D3B02" w:rsidRPr="004F3C64" w14:paraId="456501FF" w14:textId="77777777" w:rsidTr="00CE77C4">
        <w:trPr>
          <w:trHeight w:val="217"/>
        </w:trPr>
        <w:tc>
          <w:tcPr>
            <w:tcW w:w="1332" w:type="dxa"/>
            <w:vMerge/>
            <w:shd w:val="clear" w:color="auto" w:fill="FFFFFF" w:themeFill="background1"/>
            <w:vAlign w:val="center"/>
          </w:tcPr>
          <w:p w14:paraId="03FBFA40" w14:textId="77777777" w:rsidR="003D3B02" w:rsidRDefault="003D3B02" w:rsidP="00CE77C4">
            <w:pPr>
              <w:spacing w:after="0"/>
              <w:rPr>
                <w:color w:val="000000"/>
                <w:szCs w:val="22"/>
                <w:lang w:eastAsia="en-CA"/>
              </w:rPr>
            </w:pPr>
          </w:p>
        </w:tc>
        <w:tc>
          <w:tcPr>
            <w:tcW w:w="990" w:type="dxa"/>
            <w:vMerge/>
            <w:vAlign w:val="center"/>
          </w:tcPr>
          <w:p w14:paraId="74BC0EF0" w14:textId="77777777" w:rsidR="003D3B02" w:rsidRPr="0035192F" w:rsidRDefault="003D3B02" w:rsidP="00CE77C4">
            <w:pPr>
              <w:spacing w:after="0"/>
              <w:jc w:val="center"/>
              <w:rPr>
                <w:rFonts w:cs="Arial"/>
                <w:color w:val="000000"/>
                <w:szCs w:val="22"/>
              </w:rPr>
            </w:pPr>
          </w:p>
        </w:tc>
        <w:tc>
          <w:tcPr>
            <w:tcW w:w="810" w:type="dxa"/>
            <w:vAlign w:val="center"/>
          </w:tcPr>
          <w:p w14:paraId="6D95F509" w14:textId="77777777" w:rsidR="003D3B02" w:rsidRPr="00490017" w:rsidRDefault="003D3B02" w:rsidP="00CE77C4">
            <w:pPr>
              <w:spacing w:after="0"/>
              <w:jc w:val="center"/>
              <w:rPr>
                <w:color w:val="000000"/>
                <w:szCs w:val="22"/>
              </w:rPr>
            </w:pPr>
            <w:r>
              <w:rPr>
                <w:color w:val="000000"/>
                <w:szCs w:val="22"/>
              </w:rPr>
              <w:t>SAG</w:t>
            </w:r>
          </w:p>
        </w:tc>
        <w:tc>
          <w:tcPr>
            <w:tcW w:w="1230" w:type="dxa"/>
            <w:vAlign w:val="bottom"/>
          </w:tcPr>
          <w:p w14:paraId="2CE6512F" w14:textId="77777777" w:rsidR="003D3B02" w:rsidRPr="00C7215A" w:rsidRDefault="003D3B02" w:rsidP="00CE77C4">
            <w:pPr>
              <w:spacing w:after="0"/>
              <w:jc w:val="center"/>
              <w:rPr>
                <w:color w:val="000000"/>
                <w:sz w:val="22"/>
                <w:szCs w:val="22"/>
              </w:rPr>
            </w:pPr>
            <w:r w:rsidRPr="00C7215A">
              <w:rPr>
                <w:color w:val="000000"/>
                <w:sz w:val="22"/>
                <w:szCs w:val="22"/>
              </w:rPr>
              <w:t>9.85±0.46</w:t>
            </w:r>
          </w:p>
        </w:tc>
        <w:tc>
          <w:tcPr>
            <w:tcW w:w="1230" w:type="dxa"/>
            <w:vAlign w:val="bottom"/>
          </w:tcPr>
          <w:p w14:paraId="1AC535BE" w14:textId="77777777" w:rsidR="003D3B02" w:rsidRPr="00C7215A" w:rsidRDefault="003D3B02" w:rsidP="00CE77C4">
            <w:pPr>
              <w:spacing w:after="0"/>
              <w:jc w:val="center"/>
              <w:rPr>
                <w:color w:val="000000"/>
                <w:sz w:val="22"/>
                <w:szCs w:val="22"/>
              </w:rPr>
            </w:pPr>
            <w:r w:rsidRPr="00C7215A">
              <w:rPr>
                <w:color w:val="000000"/>
                <w:sz w:val="22"/>
                <w:szCs w:val="22"/>
              </w:rPr>
              <w:t>7.86±0.71</w:t>
            </w:r>
          </w:p>
        </w:tc>
        <w:tc>
          <w:tcPr>
            <w:tcW w:w="1230" w:type="dxa"/>
            <w:vAlign w:val="bottom"/>
          </w:tcPr>
          <w:p w14:paraId="1AAB804F" w14:textId="77777777" w:rsidR="003D3B02" w:rsidRPr="00C7215A" w:rsidRDefault="003D3B02" w:rsidP="00CE77C4">
            <w:pPr>
              <w:spacing w:after="0"/>
              <w:jc w:val="center"/>
              <w:rPr>
                <w:color w:val="000000"/>
                <w:sz w:val="22"/>
                <w:szCs w:val="22"/>
              </w:rPr>
            </w:pPr>
            <w:r w:rsidRPr="00C7215A">
              <w:rPr>
                <w:color w:val="000000"/>
                <w:sz w:val="22"/>
                <w:szCs w:val="22"/>
              </w:rPr>
              <w:t>9.09±0.23</w:t>
            </w:r>
          </w:p>
        </w:tc>
        <w:tc>
          <w:tcPr>
            <w:tcW w:w="1350" w:type="dxa"/>
            <w:vAlign w:val="center"/>
          </w:tcPr>
          <w:p w14:paraId="406618B6" w14:textId="77777777" w:rsidR="003D3B02" w:rsidRPr="00C7215A" w:rsidRDefault="003D3B02" w:rsidP="00CE77C4">
            <w:pPr>
              <w:spacing w:after="0"/>
              <w:jc w:val="center"/>
              <w:rPr>
                <w:color w:val="000000"/>
                <w:sz w:val="22"/>
                <w:szCs w:val="22"/>
              </w:rPr>
            </w:pPr>
            <w:r w:rsidRPr="00C7215A">
              <w:rPr>
                <w:color w:val="000000"/>
                <w:sz w:val="22"/>
                <w:szCs w:val="22"/>
              </w:rPr>
              <w:t>8.93±1.00</w:t>
            </w:r>
            <w:r w:rsidRPr="00C7215A">
              <w:rPr>
                <w:color w:val="000000"/>
                <w:sz w:val="22"/>
                <w:szCs w:val="22"/>
                <w:vertAlign w:val="superscript"/>
              </w:rPr>
              <w:t>b</w:t>
            </w:r>
          </w:p>
        </w:tc>
        <w:tc>
          <w:tcPr>
            <w:tcW w:w="1260" w:type="dxa"/>
            <w:vMerge/>
            <w:vAlign w:val="center"/>
          </w:tcPr>
          <w:p w14:paraId="27CED8EF" w14:textId="77777777" w:rsidR="003D3B02" w:rsidRPr="00490017" w:rsidRDefault="003D3B02" w:rsidP="00CE77C4">
            <w:pPr>
              <w:spacing w:after="0"/>
              <w:jc w:val="center"/>
              <w:rPr>
                <w:color w:val="000000"/>
                <w:szCs w:val="22"/>
              </w:rPr>
            </w:pPr>
          </w:p>
        </w:tc>
      </w:tr>
      <w:tr w:rsidR="003D3B02" w:rsidRPr="004F3C64" w14:paraId="618AF27A" w14:textId="77777777" w:rsidTr="00CE77C4">
        <w:trPr>
          <w:trHeight w:val="218"/>
        </w:trPr>
        <w:tc>
          <w:tcPr>
            <w:tcW w:w="1332" w:type="dxa"/>
            <w:vMerge w:val="restart"/>
            <w:shd w:val="clear" w:color="auto" w:fill="FFFFFF" w:themeFill="background1"/>
            <w:vAlign w:val="center"/>
          </w:tcPr>
          <w:p w14:paraId="4F0A5DD1" w14:textId="77777777" w:rsidR="003D3B02" w:rsidRPr="00E52047" w:rsidRDefault="003D3B02" w:rsidP="00CE77C4">
            <w:pPr>
              <w:spacing w:after="0"/>
              <w:rPr>
                <w:color w:val="44546A" w:themeColor="text2"/>
                <w:szCs w:val="22"/>
                <w:lang w:eastAsia="en-CA"/>
              </w:rPr>
            </w:pPr>
            <w:r>
              <w:rPr>
                <w:color w:val="000000"/>
                <w:szCs w:val="22"/>
                <w:lang w:eastAsia="en-CA"/>
              </w:rPr>
              <w:t>Chew 2.6</w:t>
            </w:r>
          </w:p>
        </w:tc>
        <w:tc>
          <w:tcPr>
            <w:tcW w:w="990" w:type="dxa"/>
            <w:vMerge w:val="restart"/>
            <w:vAlign w:val="center"/>
          </w:tcPr>
          <w:p w14:paraId="5BBDEE05" w14:textId="77777777" w:rsidR="003D3B02" w:rsidRPr="0035192F" w:rsidRDefault="003D3B02" w:rsidP="00CE77C4">
            <w:pPr>
              <w:spacing w:after="0"/>
              <w:jc w:val="center"/>
              <w:rPr>
                <w:rFonts w:cs="Arial"/>
                <w:color w:val="000000"/>
                <w:szCs w:val="22"/>
              </w:rPr>
            </w:pPr>
            <w:r w:rsidRPr="0035192F">
              <w:rPr>
                <w:rFonts w:cs="Arial"/>
                <w:color w:val="000000"/>
                <w:szCs w:val="22"/>
              </w:rPr>
              <w:t>C40-15</w:t>
            </w:r>
          </w:p>
        </w:tc>
        <w:tc>
          <w:tcPr>
            <w:tcW w:w="810" w:type="dxa"/>
            <w:vAlign w:val="center"/>
          </w:tcPr>
          <w:p w14:paraId="20612084" w14:textId="77777777" w:rsidR="003D3B02" w:rsidRPr="00490017" w:rsidRDefault="003D3B02" w:rsidP="00CE77C4">
            <w:pPr>
              <w:spacing w:after="0"/>
              <w:jc w:val="center"/>
              <w:rPr>
                <w:color w:val="000000"/>
                <w:szCs w:val="22"/>
              </w:rPr>
            </w:pPr>
            <w:r>
              <w:rPr>
                <w:color w:val="000000"/>
                <w:szCs w:val="22"/>
              </w:rPr>
              <w:t>RAG</w:t>
            </w:r>
          </w:p>
        </w:tc>
        <w:tc>
          <w:tcPr>
            <w:tcW w:w="1230" w:type="dxa"/>
            <w:vAlign w:val="bottom"/>
          </w:tcPr>
          <w:p w14:paraId="4929349B" w14:textId="77777777" w:rsidR="003D3B02" w:rsidRPr="00C7215A" w:rsidRDefault="003D3B02" w:rsidP="00CE77C4">
            <w:pPr>
              <w:spacing w:after="0"/>
              <w:jc w:val="center"/>
              <w:rPr>
                <w:color w:val="000000"/>
                <w:sz w:val="22"/>
                <w:szCs w:val="22"/>
              </w:rPr>
            </w:pPr>
            <w:r w:rsidRPr="00C7215A">
              <w:rPr>
                <w:color w:val="000000"/>
                <w:sz w:val="22"/>
                <w:szCs w:val="22"/>
              </w:rPr>
              <w:t>38.81±0.14</w:t>
            </w:r>
          </w:p>
        </w:tc>
        <w:tc>
          <w:tcPr>
            <w:tcW w:w="1230" w:type="dxa"/>
            <w:vAlign w:val="bottom"/>
          </w:tcPr>
          <w:p w14:paraId="4CD3F12E" w14:textId="77777777" w:rsidR="003D3B02" w:rsidRPr="00C7215A" w:rsidRDefault="003D3B02" w:rsidP="00CE77C4">
            <w:pPr>
              <w:spacing w:after="0"/>
              <w:jc w:val="center"/>
              <w:rPr>
                <w:color w:val="000000"/>
                <w:sz w:val="22"/>
                <w:szCs w:val="22"/>
              </w:rPr>
            </w:pPr>
            <w:r w:rsidRPr="00C7215A">
              <w:rPr>
                <w:color w:val="000000"/>
                <w:sz w:val="22"/>
                <w:szCs w:val="22"/>
              </w:rPr>
              <w:t>39.86±0.66</w:t>
            </w:r>
          </w:p>
        </w:tc>
        <w:tc>
          <w:tcPr>
            <w:tcW w:w="1230" w:type="dxa"/>
            <w:vAlign w:val="bottom"/>
          </w:tcPr>
          <w:p w14:paraId="79D84780" w14:textId="77777777" w:rsidR="003D3B02" w:rsidRPr="00C7215A" w:rsidRDefault="003D3B02" w:rsidP="00CE77C4">
            <w:pPr>
              <w:spacing w:after="0"/>
              <w:jc w:val="center"/>
              <w:rPr>
                <w:color w:val="000000"/>
                <w:sz w:val="22"/>
                <w:szCs w:val="22"/>
              </w:rPr>
            </w:pPr>
            <w:r w:rsidRPr="00C7215A">
              <w:rPr>
                <w:color w:val="000000"/>
                <w:sz w:val="22"/>
                <w:szCs w:val="22"/>
              </w:rPr>
              <w:t>37.66±0.66</w:t>
            </w:r>
          </w:p>
        </w:tc>
        <w:tc>
          <w:tcPr>
            <w:tcW w:w="1350" w:type="dxa"/>
            <w:vAlign w:val="center"/>
          </w:tcPr>
          <w:p w14:paraId="793BF8E0" w14:textId="77777777" w:rsidR="003D3B02" w:rsidRPr="00C7215A" w:rsidRDefault="003D3B02" w:rsidP="00CE77C4">
            <w:pPr>
              <w:spacing w:after="0"/>
              <w:jc w:val="center"/>
              <w:rPr>
                <w:color w:val="000000"/>
                <w:sz w:val="22"/>
                <w:szCs w:val="22"/>
              </w:rPr>
            </w:pPr>
            <w:r w:rsidRPr="00C7215A">
              <w:rPr>
                <w:color w:val="000000"/>
                <w:sz w:val="22"/>
                <w:szCs w:val="22"/>
              </w:rPr>
              <w:t>38.78±1.10</w:t>
            </w:r>
            <w:r w:rsidRPr="00C7215A">
              <w:rPr>
                <w:color w:val="000000"/>
                <w:sz w:val="22"/>
                <w:szCs w:val="22"/>
                <w:vertAlign w:val="superscript"/>
              </w:rPr>
              <w:t>c</w:t>
            </w:r>
          </w:p>
        </w:tc>
        <w:tc>
          <w:tcPr>
            <w:tcW w:w="1260" w:type="dxa"/>
            <w:vMerge w:val="restart"/>
            <w:vAlign w:val="center"/>
          </w:tcPr>
          <w:p w14:paraId="0CC7A17D" w14:textId="77777777" w:rsidR="003D3B02" w:rsidRPr="00490017" w:rsidRDefault="003D3B02" w:rsidP="00CE77C4">
            <w:pPr>
              <w:spacing w:after="0"/>
              <w:jc w:val="center"/>
              <w:rPr>
                <w:color w:val="000000"/>
                <w:szCs w:val="22"/>
              </w:rPr>
            </w:pPr>
            <w:r>
              <w:rPr>
                <w:color w:val="000000"/>
                <w:szCs w:val="22"/>
              </w:rPr>
              <w:t>2.38</w:t>
            </w:r>
          </w:p>
        </w:tc>
      </w:tr>
      <w:tr w:rsidR="003D3B02" w:rsidRPr="004F3C64" w14:paraId="3D326BB9" w14:textId="77777777" w:rsidTr="00CE77C4">
        <w:trPr>
          <w:trHeight w:val="217"/>
        </w:trPr>
        <w:tc>
          <w:tcPr>
            <w:tcW w:w="1332" w:type="dxa"/>
            <w:vMerge/>
            <w:shd w:val="clear" w:color="auto" w:fill="FFFFFF" w:themeFill="background1"/>
            <w:vAlign w:val="center"/>
          </w:tcPr>
          <w:p w14:paraId="2A8529C2" w14:textId="77777777" w:rsidR="003D3B02" w:rsidRDefault="003D3B02" w:rsidP="00CE77C4">
            <w:pPr>
              <w:spacing w:after="0"/>
              <w:rPr>
                <w:color w:val="000000"/>
                <w:szCs w:val="22"/>
                <w:lang w:eastAsia="en-CA"/>
              </w:rPr>
            </w:pPr>
          </w:p>
        </w:tc>
        <w:tc>
          <w:tcPr>
            <w:tcW w:w="990" w:type="dxa"/>
            <w:vMerge/>
            <w:vAlign w:val="center"/>
          </w:tcPr>
          <w:p w14:paraId="519FBF7B" w14:textId="77777777" w:rsidR="003D3B02" w:rsidRPr="0035192F" w:rsidRDefault="003D3B02" w:rsidP="00CE77C4">
            <w:pPr>
              <w:spacing w:after="0"/>
              <w:jc w:val="center"/>
              <w:rPr>
                <w:rFonts w:cs="Arial"/>
                <w:color w:val="000000"/>
                <w:szCs w:val="22"/>
              </w:rPr>
            </w:pPr>
          </w:p>
        </w:tc>
        <w:tc>
          <w:tcPr>
            <w:tcW w:w="810" w:type="dxa"/>
            <w:vAlign w:val="center"/>
          </w:tcPr>
          <w:p w14:paraId="7881C0E0" w14:textId="77777777" w:rsidR="003D3B02" w:rsidRPr="00490017" w:rsidRDefault="003D3B02" w:rsidP="00CE77C4">
            <w:pPr>
              <w:spacing w:after="0"/>
              <w:jc w:val="center"/>
              <w:rPr>
                <w:color w:val="000000"/>
                <w:szCs w:val="22"/>
              </w:rPr>
            </w:pPr>
            <w:r>
              <w:rPr>
                <w:color w:val="000000"/>
                <w:szCs w:val="22"/>
              </w:rPr>
              <w:t>SAG</w:t>
            </w:r>
          </w:p>
        </w:tc>
        <w:tc>
          <w:tcPr>
            <w:tcW w:w="1230" w:type="dxa"/>
            <w:vAlign w:val="bottom"/>
          </w:tcPr>
          <w:p w14:paraId="24D1407F" w14:textId="77777777" w:rsidR="003D3B02" w:rsidRPr="00C7215A" w:rsidRDefault="003D3B02" w:rsidP="00CE77C4">
            <w:pPr>
              <w:spacing w:after="0"/>
              <w:jc w:val="center"/>
              <w:rPr>
                <w:color w:val="000000"/>
                <w:sz w:val="22"/>
                <w:szCs w:val="22"/>
              </w:rPr>
            </w:pPr>
            <w:r w:rsidRPr="00C7215A">
              <w:rPr>
                <w:color w:val="000000"/>
                <w:sz w:val="22"/>
                <w:szCs w:val="22"/>
              </w:rPr>
              <w:t>15.86±0.29</w:t>
            </w:r>
          </w:p>
        </w:tc>
        <w:tc>
          <w:tcPr>
            <w:tcW w:w="1230" w:type="dxa"/>
            <w:vAlign w:val="bottom"/>
          </w:tcPr>
          <w:p w14:paraId="0AA40A01" w14:textId="77777777" w:rsidR="003D3B02" w:rsidRPr="00C7215A" w:rsidRDefault="003D3B02" w:rsidP="00CE77C4">
            <w:pPr>
              <w:spacing w:after="0"/>
              <w:jc w:val="center"/>
              <w:rPr>
                <w:color w:val="000000"/>
                <w:sz w:val="22"/>
                <w:szCs w:val="22"/>
              </w:rPr>
            </w:pPr>
            <w:r w:rsidRPr="00C7215A">
              <w:rPr>
                <w:color w:val="000000"/>
                <w:sz w:val="22"/>
                <w:szCs w:val="22"/>
              </w:rPr>
              <w:t>15.98±0.66</w:t>
            </w:r>
          </w:p>
        </w:tc>
        <w:tc>
          <w:tcPr>
            <w:tcW w:w="1230" w:type="dxa"/>
            <w:vAlign w:val="bottom"/>
          </w:tcPr>
          <w:p w14:paraId="52206EE0" w14:textId="77777777" w:rsidR="003D3B02" w:rsidRPr="00C7215A" w:rsidRDefault="003D3B02" w:rsidP="00CE77C4">
            <w:pPr>
              <w:spacing w:after="0"/>
              <w:jc w:val="center"/>
              <w:rPr>
                <w:color w:val="000000"/>
                <w:sz w:val="22"/>
                <w:szCs w:val="22"/>
              </w:rPr>
            </w:pPr>
            <w:r w:rsidRPr="00C7215A">
              <w:rPr>
                <w:color w:val="000000"/>
                <w:sz w:val="22"/>
                <w:szCs w:val="22"/>
              </w:rPr>
              <w:t>17.07±1.28</w:t>
            </w:r>
          </w:p>
        </w:tc>
        <w:tc>
          <w:tcPr>
            <w:tcW w:w="1350" w:type="dxa"/>
            <w:vAlign w:val="center"/>
          </w:tcPr>
          <w:p w14:paraId="414A6F27" w14:textId="77777777" w:rsidR="003D3B02" w:rsidRPr="00C7215A" w:rsidRDefault="003D3B02" w:rsidP="00CE77C4">
            <w:pPr>
              <w:spacing w:after="0"/>
              <w:jc w:val="center"/>
              <w:rPr>
                <w:color w:val="000000"/>
                <w:sz w:val="22"/>
                <w:szCs w:val="22"/>
              </w:rPr>
            </w:pPr>
            <w:r w:rsidRPr="00C7215A">
              <w:rPr>
                <w:color w:val="000000"/>
                <w:sz w:val="22"/>
                <w:szCs w:val="22"/>
              </w:rPr>
              <w:t>16.31±0.67</w:t>
            </w:r>
            <w:r w:rsidRPr="00C7215A">
              <w:rPr>
                <w:color w:val="000000"/>
                <w:sz w:val="22"/>
                <w:szCs w:val="22"/>
                <w:vertAlign w:val="superscript"/>
              </w:rPr>
              <w:t>a</w:t>
            </w:r>
          </w:p>
        </w:tc>
        <w:tc>
          <w:tcPr>
            <w:tcW w:w="1260" w:type="dxa"/>
            <w:vMerge/>
            <w:vAlign w:val="center"/>
          </w:tcPr>
          <w:p w14:paraId="5F96F499" w14:textId="77777777" w:rsidR="003D3B02" w:rsidRPr="00490017" w:rsidRDefault="003D3B02" w:rsidP="00CE77C4">
            <w:pPr>
              <w:spacing w:after="0"/>
              <w:jc w:val="center"/>
              <w:rPr>
                <w:color w:val="000000"/>
                <w:szCs w:val="22"/>
              </w:rPr>
            </w:pPr>
          </w:p>
        </w:tc>
      </w:tr>
      <w:tr w:rsidR="003D3B02" w:rsidRPr="004F3C64" w14:paraId="49981A50" w14:textId="77777777" w:rsidTr="00CE77C4">
        <w:trPr>
          <w:trHeight w:val="218"/>
        </w:trPr>
        <w:tc>
          <w:tcPr>
            <w:tcW w:w="1332" w:type="dxa"/>
            <w:vMerge w:val="restart"/>
            <w:shd w:val="clear" w:color="auto" w:fill="FFFFFF" w:themeFill="background1"/>
            <w:vAlign w:val="center"/>
          </w:tcPr>
          <w:p w14:paraId="525B5F63" w14:textId="77777777" w:rsidR="003D3B02" w:rsidRPr="00E52047" w:rsidRDefault="003D3B02" w:rsidP="00CE77C4">
            <w:pPr>
              <w:spacing w:after="0"/>
              <w:rPr>
                <w:color w:val="44546A" w:themeColor="text2"/>
                <w:szCs w:val="22"/>
                <w:lang w:eastAsia="en-CA"/>
              </w:rPr>
            </w:pPr>
            <w:r>
              <w:rPr>
                <w:color w:val="000000"/>
                <w:szCs w:val="22"/>
                <w:lang w:eastAsia="en-CA"/>
              </w:rPr>
              <w:t>Chew 4.1</w:t>
            </w:r>
          </w:p>
        </w:tc>
        <w:tc>
          <w:tcPr>
            <w:tcW w:w="990" w:type="dxa"/>
            <w:vMerge w:val="restart"/>
            <w:vAlign w:val="center"/>
          </w:tcPr>
          <w:p w14:paraId="1667483C" w14:textId="77777777" w:rsidR="003D3B02" w:rsidRPr="0035192F" w:rsidRDefault="003D3B02" w:rsidP="00CE77C4">
            <w:pPr>
              <w:spacing w:after="0"/>
              <w:jc w:val="center"/>
              <w:rPr>
                <w:rFonts w:cs="Arial"/>
                <w:color w:val="000000"/>
                <w:szCs w:val="22"/>
              </w:rPr>
            </w:pPr>
            <w:r w:rsidRPr="0035192F">
              <w:rPr>
                <w:rFonts w:cs="Arial"/>
                <w:color w:val="000000"/>
                <w:szCs w:val="22"/>
              </w:rPr>
              <w:t>C30-8</w:t>
            </w:r>
          </w:p>
        </w:tc>
        <w:tc>
          <w:tcPr>
            <w:tcW w:w="810" w:type="dxa"/>
            <w:vAlign w:val="center"/>
          </w:tcPr>
          <w:p w14:paraId="134AF586" w14:textId="77777777" w:rsidR="003D3B02" w:rsidRPr="00490017" w:rsidRDefault="003D3B02" w:rsidP="00CE77C4">
            <w:pPr>
              <w:spacing w:after="0"/>
              <w:jc w:val="center"/>
              <w:rPr>
                <w:color w:val="000000"/>
                <w:szCs w:val="22"/>
              </w:rPr>
            </w:pPr>
            <w:r>
              <w:rPr>
                <w:color w:val="000000"/>
                <w:szCs w:val="22"/>
              </w:rPr>
              <w:t>RAG</w:t>
            </w:r>
          </w:p>
        </w:tc>
        <w:tc>
          <w:tcPr>
            <w:tcW w:w="1230" w:type="dxa"/>
            <w:vAlign w:val="bottom"/>
          </w:tcPr>
          <w:p w14:paraId="3DB9D359" w14:textId="77777777" w:rsidR="003D3B02" w:rsidRPr="00C7215A" w:rsidRDefault="003D3B02" w:rsidP="00CE77C4">
            <w:pPr>
              <w:spacing w:after="0"/>
              <w:jc w:val="center"/>
              <w:rPr>
                <w:color w:val="000000"/>
                <w:sz w:val="22"/>
                <w:szCs w:val="22"/>
              </w:rPr>
            </w:pPr>
            <w:r w:rsidRPr="00C7215A">
              <w:rPr>
                <w:color w:val="000000"/>
                <w:sz w:val="22"/>
                <w:szCs w:val="22"/>
              </w:rPr>
              <w:t>31.52±0.21</w:t>
            </w:r>
          </w:p>
        </w:tc>
        <w:tc>
          <w:tcPr>
            <w:tcW w:w="1230" w:type="dxa"/>
            <w:vAlign w:val="bottom"/>
          </w:tcPr>
          <w:p w14:paraId="1CEDC39E" w14:textId="77777777" w:rsidR="003D3B02" w:rsidRPr="00C7215A" w:rsidRDefault="003D3B02" w:rsidP="00CE77C4">
            <w:pPr>
              <w:spacing w:after="0"/>
              <w:jc w:val="center"/>
              <w:rPr>
                <w:color w:val="000000"/>
                <w:sz w:val="22"/>
                <w:szCs w:val="22"/>
              </w:rPr>
            </w:pPr>
            <w:r w:rsidRPr="00C7215A">
              <w:rPr>
                <w:color w:val="000000"/>
                <w:sz w:val="22"/>
                <w:szCs w:val="22"/>
              </w:rPr>
              <w:t>29.80±0.16</w:t>
            </w:r>
          </w:p>
        </w:tc>
        <w:tc>
          <w:tcPr>
            <w:tcW w:w="1230" w:type="dxa"/>
            <w:vAlign w:val="bottom"/>
          </w:tcPr>
          <w:p w14:paraId="68764668" w14:textId="77777777" w:rsidR="003D3B02" w:rsidRPr="00C7215A" w:rsidRDefault="003D3B02" w:rsidP="00CE77C4">
            <w:pPr>
              <w:spacing w:after="0"/>
              <w:jc w:val="center"/>
              <w:rPr>
                <w:color w:val="000000"/>
                <w:sz w:val="22"/>
                <w:szCs w:val="22"/>
              </w:rPr>
            </w:pPr>
            <w:r w:rsidRPr="00C7215A">
              <w:rPr>
                <w:color w:val="000000"/>
                <w:sz w:val="22"/>
                <w:szCs w:val="22"/>
              </w:rPr>
              <w:t>30.41±0.18</w:t>
            </w:r>
          </w:p>
        </w:tc>
        <w:tc>
          <w:tcPr>
            <w:tcW w:w="1350" w:type="dxa"/>
            <w:vAlign w:val="center"/>
          </w:tcPr>
          <w:p w14:paraId="1C7804F6" w14:textId="77777777" w:rsidR="003D3B02" w:rsidRPr="00C7215A" w:rsidRDefault="003D3B02" w:rsidP="00CE77C4">
            <w:pPr>
              <w:spacing w:after="0"/>
              <w:jc w:val="center"/>
              <w:rPr>
                <w:color w:val="000000"/>
                <w:sz w:val="22"/>
                <w:szCs w:val="22"/>
              </w:rPr>
            </w:pPr>
            <w:r w:rsidRPr="00C7215A">
              <w:rPr>
                <w:color w:val="000000"/>
                <w:sz w:val="22"/>
                <w:szCs w:val="22"/>
              </w:rPr>
              <w:t>30.58±0.87</w:t>
            </w:r>
            <w:r w:rsidRPr="00C7215A">
              <w:rPr>
                <w:color w:val="000000"/>
                <w:sz w:val="22"/>
                <w:szCs w:val="22"/>
                <w:vertAlign w:val="superscript"/>
              </w:rPr>
              <w:t>d</w:t>
            </w:r>
          </w:p>
        </w:tc>
        <w:tc>
          <w:tcPr>
            <w:tcW w:w="1260" w:type="dxa"/>
            <w:vMerge w:val="restart"/>
            <w:vAlign w:val="center"/>
          </w:tcPr>
          <w:p w14:paraId="43630A8A" w14:textId="77777777" w:rsidR="003D3B02" w:rsidRPr="00490017" w:rsidRDefault="003D3B02" w:rsidP="00CE77C4">
            <w:pPr>
              <w:spacing w:after="0"/>
              <w:jc w:val="center"/>
              <w:rPr>
                <w:color w:val="000000"/>
                <w:szCs w:val="22"/>
              </w:rPr>
            </w:pPr>
            <w:r>
              <w:rPr>
                <w:color w:val="000000"/>
                <w:szCs w:val="22"/>
              </w:rPr>
              <w:t>3.15</w:t>
            </w:r>
          </w:p>
        </w:tc>
      </w:tr>
      <w:tr w:rsidR="003D3B02" w:rsidRPr="004F3C64" w14:paraId="6957BC0B" w14:textId="77777777" w:rsidTr="00CE77C4">
        <w:trPr>
          <w:trHeight w:val="217"/>
        </w:trPr>
        <w:tc>
          <w:tcPr>
            <w:tcW w:w="1332" w:type="dxa"/>
            <w:vMerge/>
            <w:shd w:val="clear" w:color="auto" w:fill="FFFFFF" w:themeFill="background1"/>
            <w:vAlign w:val="center"/>
          </w:tcPr>
          <w:p w14:paraId="6B364228" w14:textId="77777777" w:rsidR="003D3B02" w:rsidRDefault="003D3B02" w:rsidP="00CE77C4">
            <w:pPr>
              <w:spacing w:after="0"/>
              <w:rPr>
                <w:color w:val="000000"/>
                <w:szCs w:val="22"/>
                <w:lang w:eastAsia="en-CA"/>
              </w:rPr>
            </w:pPr>
          </w:p>
        </w:tc>
        <w:tc>
          <w:tcPr>
            <w:tcW w:w="990" w:type="dxa"/>
            <w:vMerge/>
            <w:vAlign w:val="center"/>
          </w:tcPr>
          <w:p w14:paraId="1B94E33B" w14:textId="77777777" w:rsidR="003D3B02" w:rsidRPr="0035192F" w:rsidRDefault="003D3B02" w:rsidP="00CE77C4">
            <w:pPr>
              <w:spacing w:after="0"/>
              <w:jc w:val="center"/>
              <w:rPr>
                <w:rFonts w:cs="Arial"/>
                <w:color w:val="000000"/>
                <w:szCs w:val="22"/>
              </w:rPr>
            </w:pPr>
          </w:p>
        </w:tc>
        <w:tc>
          <w:tcPr>
            <w:tcW w:w="810" w:type="dxa"/>
            <w:vAlign w:val="center"/>
          </w:tcPr>
          <w:p w14:paraId="39DE1B16" w14:textId="77777777" w:rsidR="003D3B02" w:rsidRPr="00490017" w:rsidRDefault="003D3B02" w:rsidP="00CE77C4">
            <w:pPr>
              <w:spacing w:after="0"/>
              <w:jc w:val="center"/>
              <w:rPr>
                <w:color w:val="000000"/>
                <w:szCs w:val="22"/>
              </w:rPr>
            </w:pPr>
            <w:r>
              <w:rPr>
                <w:color w:val="000000"/>
                <w:szCs w:val="22"/>
              </w:rPr>
              <w:t>SAG</w:t>
            </w:r>
          </w:p>
        </w:tc>
        <w:tc>
          <w:tcPr>
            <w:tcW w:w="1230" w:type="dxa"/>
            <w:vAlign w:val="bottom"/>
          </w:tcPr>
          <w:p w14:paraId="18C1EDDE" w14:textId="77777777" w:rsidR="003D3B02" w:rsidRPr="00C7215A" w:rsidRDefault="003D3B02" w:rsidP="00CE77C4">
            <w:pPr>
              <w:spacing w:after="0"/>
              <w:jc w:val="center"/>
              <w:rPr>
                <w:color w:val="000000"/>
                <w:sz w:val="22"/>
                <w:szCs w:val="22"/>
              </w:rPr>
            </w:pPr>
            <w:r w:rsidRPr="00C7215A">
              <w:rPr>
                <w:color w:val="000000"/>
                <w:sz w:val="22"/>
                <w:szCs w:val="22"/>
              </w:rPr>
              <w:t>9.72±0.53</w:t>
            </w:r>
          </w:p>
        </w:tc>
        <w:tc>
          <w:tcPr>
            <w:tcW w:w="1230" w:type="dxa"/>
            <w:vAlign w:val="bottom"/>
          </w:tcPr>
          <w:p w14:paraId="62CF0D14" w14:textId="77777777" w:rsidR="003D3B02" w:rsidRPr="00C7215A" w:rsidRDefault="003D3B02" w:rsidP="00CE77C4">
            <w:pPr>
              <w:spacing w:after="0"/>
              <w:jc w:val="center"/>
              <w:rPr>
                <w:color w:val="000000"/>
                <w:sz w:val="22"/>
                <w:szCs w:val="22"/>
              </w:rPr>
            </w:pPr>
            <w:r w:rsidRPr="00C7215A">
              <w:rPr>
                <w:color w:val="000000"/>
                <w:sz w:val="22"/>
                <w:szCs w:val="22"/>
              </w:rPr>
              <w:t>8.92±1.20</w:t>
            </w:r>
          </w:p>
        </w:tc>
        <w:tc>
          <w:tcPr>
            <w:tcW w:w="1230" w:type="dxa"/>
            <w:vAlign w:val="bottom"/>
          </w:tcPr>
          <w:p w14:paraId="3C359148" w14:textId="77777777" w:rsidR="003D3B02" w:rsidRPr="00C7215A" w:rsidRDefault="003D3B02" w:rsidP="00CE77C4">
            <w:pPr>
              <w:spacing w:after="0"/>
              <w:jc w:val="center"/>
              <w:rPr>
                <w:color w:val="000000"/>
                <w:sz w:val="22"/>
                <w:szCs w:val="22"/>
              </w:rPr>
            </w:pPr>
            <w:r w:rsidRPr="00C7215A">
              <w:rPr>
                <w:color w:val="000000"/>
                <w:sz w:val="22"/>
                <w:szCs w:val="22"/>
              </w:rPr>
              <w:t>10.51±0.47</w:t>
            </w:r>
          </w:p>
        </w:tc>
        <w:tc>
          <w:tcPr>
            <w:tcW w:w="1350" w:type="dxa"/>
            <w:vAlign w:val="center"/>
          </w:tcPr>
          <w:p w14:paraId="6E1348E7" w14:textId="77777777" w:rsidR="003D3B02" w:rsidRPr="00C7215A" w:rsidRDefault="003D3B02" w:rsidP="00CE77C4">
            <w:pPr>
              <w:spacing w:after="0"/>
              <w:jc w:val="center"/>
              <w:rPr>
                <w:color w:val="000000"/>
                <w:sz w:val="22"/>
                <w:szCs w:val="22"/>
              </w:rPr>
            </w:pPr>
            <w:r w:rsidRPr="00C7215A">
              <w:rPr>
                <w:color w:val="000000"/>
                <w:sz w:val="22"/>
                <w:szCs w:val="22"/>
              </w:rPr>
              <w:t>9.72±0.79</w:t>
            </w:r>
            <w:r w:rsidRPr="00C7215A">
              <w:rPr>
                <w:color w:val="000000"/>
                <w:sz w:val="22"/>
                <w:szCs w:val="22"/>
                <w:vertAlign w:val="superscript"/>
              </w:rPr>
              <w:t>b</w:t>
            </w:r>
          </w:p>
        </w:tc>
        <w:tc>
          <w:tcPr>
            <w:tcW w:w="1260" w:type="dxa"/>
            <w:vMerge/>
            <w:vAlign w:val="center"/>
          </w:tcPr>
          <w:p w14:paraId="74E0A646" w14:textId="77777777" w:rsidR="003D3B02" w:rsidRPr="00490017" w:rsidRDefault="003D3B02" w:rsidP="00CE77C4">
            <w:pPr>
              <w:spacing w:after="0"/>
              <w:jc w:val="center"/>
              <w:rPr>
                <w:color w:val="000000"/>
                <w:szCs w:val="22"/>
              </w:rPr>
            </w:pPr>
          </w:p>
        </w:tc>
      </w:tr>
      <w:tr w:rsidR="003D3B02" w:rsidRPr="004F3C64" w14:paraId="40249590" w14:textId="77777777" w:rsidTr="00CE77C4">
        <w:trPr>
          <w:trHeight w:val="218"/>
        </w:trPr>
        <w:tc>
          <w:tcPr>
            <w:tcW w:w="1332" w:type="dxa"/>
            <w:vMerge w:val="restart"/>
            <w:shd w:val="clear" w:color="auto" w:fill="FFFFFF" w:themeFill="background1"/>
            <w:vAlign w:val="center"/>
          </w:tcPr>
          <w:p w14:paraId="65D5F27F" w14:textId="77777777" w:rsidR="003D3B02" w:rsidRPr="00E52047" w:rsidRDefault="003D3B02" w:rsidP="00CE77C4">
            <w:pPr>
              <w:spacing w:after="0"/>
              <w:rPr>
                <w:color w:val="44546A" w:themeColor="text2"/>
                <w:szCs w:val="22"/>
                <w:lang w:eastAsia="en-CA"/>
              </w:rPr>
            </w:pPr>
            <w:r>
              <w:rPr>
                <w:color w:val="000000"/>
                <w:szCs w:val="22"/>
                <w:lang w:eastAsia="en-CA"/>
              </w:rPr>
              <w:t>Chew 6.8</w:t>
            </w:r>
          </w:p>
        </w:tc>
        <w:tc>
          <w:tcPr>
            <w:tcW w:w="990" w:type="dxa"/>
            <w:vMerge w:val="restart"/>
            <w:vAlign w:val="center"/>
          </w:tcPr>
          <w:p w14:paraId="5BC4DFAE" w14:textId="77777777" w:rsidR="003D3B02" w:rsidRPr="0035192F" w:rsidRDefault="003D3B02" w:rsidP="00CE77C4">
            <w:pPr>
              <w:spacing w:after="0"/>
              <w:jc w:val="center"/>
              <w:rPr>
                <w:rFonts w:cs="Arial"/>
                <w:color w:val="000000"/>
                <w:szCs w:val="22"/>
              </w:rPr>
            </w:pPr>
            <w:r w:rsidRPr="0035192F">
              <w:rPr>
                <w:rFonts w:cs="Arial"/>
                <w:color w:val="000000"/>
                <w:szCs w:val="22"/>
              </w:rPr>
              <w:t>C50-8</w:t>
            </w:r>
          </w:p>
        </w:tc>
        <w:tc>
          <w:tcPr>
            <w:tcW w:w="810" w:type="dxa"/>
            <w:vAlign w:val="center"/>
          </w:tcPr>
          <w:p w14:paraId="2AC6057B" w14:textId="77777777" w:rsidR="003D3B02" w:rsidRPr="00490017" w:rsidRDefault="003D3B02" w:rsidP="00CE77C4">
            <w:pPr>
              <w:spacing w:after="0"/>
              <w:jc w:val="center"/>
              <w:rPr>
                <w:color w:val="000000"/>
                <w:szCs w:val="22"/>
              </w:rPr>
            </w:pPr>
            <w:r>
              <w:rPr>
                <w:color w:val="000000"/>
                <w:szCs w:val="22"/>
              </w:rPr>
              <w:t>RAG</w:t>
            </w:r>
          </w:p>
        </w:tc>
        <w:tc>
          <w:tcPr>
            <w:tcW w:w="1230" w:type="dxa"/>
            <w:vAlign w:val="bottom"/>
          </w:tcPr>
          <w:p w14:paraId="09CD0F69" w14:textId="77777777" w:rsidR="003D3B02" w:rsidRPr="00C7215A" w:rsidRDefault="003D3B02" w:rsidP="00CE77C4">
            <w:pPr>
              <w:spacing w:after="0"/>
              <w:jc w:val="center"/>
              <w:rPr>
                <w:color w:val="000000"/>
                <w:sz w:val="22"/>
                <w:szCs w:val="22"/>
              </w:rPr>
            </w:pPr>
            <w:r w:rsidRPr="00C7215A">
              <w:rPr>
                <w:color w:val="000000"/>
                <w:sz w:val="22"/>
                <w:szCs w:val="22"/>
              </w:rPr>
              <w:t>50.83±0.20</w:t>
            </w:r>
          </w:p>
        </w:tc>
        <w:tc>
          <w:tcPr>
            <w:tcW w:w="1230" w:type="dxa"/>
            <w:vAlign w:val="bottom"/>
          </w:tcPr>
          <w:p w14:paraId="1AD4ECD0" w14:textId="77777777" w:rsidR="003D3B02" w:rsidRPr="00C7215A" w:rsidRDefault="003D3B02" w:rsidP="00CE77C4">
            <w:pPr>
              <w:spacing w:after="0"/>
              <w:jc w:val="center"/>
              <w:rPr>
                <w:color w:val="000000"/>
                <w:sz w:val="22"/>
                <w:szCs w:val="22"/>
              </w:rPr>
            </w:pPr>
            <w:r w:rsidRPr="00C7215A">
              <w:rPr>
                <w:color w:val="000000"/>
                <w:sz w:val="22"/>
                <w:szCs w:val="22"/>
              </w:rPr>
              <w:t>49.84±0.02</w:t>
            </w:r>
          </w:p>
        </w:tc>
        <w:tc>
          <w:tcPr>
            <w:tcW w:w="1230" w:type="dxa"/>
            <w:vAlign w:val="bottom"/>
          </w:tcPr>
          <w:p w14:paraId="758DADD8" w14:textId="77777777" w:rsidR="003D3B02" w:rsidRPr="00C7215A" w:rsidRDefault="003D3B02" w:rsidP="00CE77C4">
            <w:pPr>
              <w:spacing w:after="0"/>
              <w:jc w:val="center"/>
              <w:rPr>
                <w:color w:val="000000"/>
                <w:sz w:val="22"/>
                <w:szCs w:val="22"/>
              </w:rPr>
            </w:pPr>
            <w:r w:rsidRPr="00C7215A">
              <w:rPr>
                <w:color w:val="000000"/>
                <w:sz w:val="22"/>
                <w:szCs w:val="22"/>
              </w:rPr>
              <w:t>49.47±0.16</w:t>
            </w:r>
          </w:p>
        </w:tc>
        <w:tc>
          <w:tcPr>
            <w:tcW w:w="1350" w:type="dxa"/>
            <w:vAlign w:val="center"/>
          </w:tcPr>
          <w:p w14:paraId="57531FD8" w14:textId="77777777" w:rsidR="003D3B02" w:rsidRPr="00C7215A" w:rsidRDefault="003D3B02" w:rsidP="00CE77C4">
            <w:pPr>
              <w:spacing w:after="0"/>
              <w:jc w:val="center"/>
              <w:rPr>
                <w:color w:val="000000"/>
                <w:sz w:val="22"/>
                <w:szCs w:val="22"/>
              </w:rPr>
            </w:pPr>
            <w:r w:rsidRPr="00C7215A">
              <w:rPr>
                <w:color w:val="000000"/>
                <w:sz w:val="22"/>
                <w:szCs w:val="22"/>
              </w:rPr>
              <w:t>50.04±0.71</w:t>
            </w:r>
            <w:r w:rsidRPr="00C7215A">
              <w:rPr>
                <w:color w:val="000000"/>
                <w:sz w:val="22"/>
                <w:szCs w:val="22"/>
                <w:vertAlign w:val="superscript"/>
              </w:rPr>
              <w:t>a</w:t>
            </w:r>
          </w:p>
        </w:tc>
        <w:tc>
          <w:tcPr>
            <w:tcW w:w="1260" w:type="dxa"/>
            <w:vMerge w:val="restart"/>
            <w:vAlign w:val="center"/>
          </w:tcPr>
          <w:p w14:paraId="2AF97C5C" w14:textId="77777777" w:rsidR="003D3B02" w:rsidRPr="00490017" w:rsidRDefault="003D3B02" w:rsidP="00CE77C4">
            <w:pPr>
              <w:spacing w:after="0"/>
              <w:jc w:val="center"/>
              <w:rPr>
                <w:color w:val="000000"/>
                <w:szCs w:val="22"/>
              </w:rPr>
            </w:pPr>
            <w:r>
              <w:rPr>
                <w:color w:val="000000"/>
                <w:szCs w:val="22"/>
              </w:rPr>
              <w:t>5.49</w:t>
            </w:r>
          </w:p>
        </w:tc>
      </w:tr>
      <w:tr w:rsidR="003D3B02" w:rsidRPr="004F3C64" w14:paraId="21B9B954" w14:textId="77777777" w:rsidTr="00CE77C4">
        <w:trPr>
          <w:trHeight w:val="217"/>
        </w:trPr>
        <w:tc>
          <w:tcPr>
            <w:tcW w:w="1332" w:type="dxa"/>
            <w:vMerge/>
            <w:shd w:val="clear" w:color="auto" w:fill="FFFFFF" w:themeFill="background1"/>
          </w:tcPr>
          <w:p w14:paraId="568A7B5F" w14:textId="77777777" w:rsidR="003D3B02" w:rsidRDefault="003D3B02" w:rsidP="00CE77C4">
            <w:pPr>
              <w:spacing w:after="0"/>
              <w:rPr>
                <w:color w:val="000000"/>
                <w:szCs w:val="22"/>
                <w:lang w:eastAsia="en-CA"/>
              </w:rPr>
            </w:pPr>
          </w:p>
        </w:tc>
        <w:tc>
          <w:tcPr>
            <w:tcW w:w="990" w:type="dxa"/>
            <w:vMerge/>
            <w:vAlign w:val="center"/>
          </w:tcPr>
          <w:p w14:paraId="19ABBEFC" w14:textId="77777777" w:rsidR="003D3B02" w:rsidRPr="0035192F" w:rsidRDefault="003D3B02" w:rsidP="00CE77C4">
            <w:pPr>
              <w:spacing w:after="0"/>
              <w:jc w:val="center"/>
              <w:rPr>
                <w:rFonts w:cs="Arial"/>
                <w:color w:val="000000"/>
                <w:szCs w:val="22"/>
              </w:rPr>
            </w:pPr>
          </w:p>
        </w:tc>
        <w:tc>
          <w:tcPr>
            <w:tcW w:w="810" w:type="dxa"/>
            <w:vAlign w:val="center"/>
          </w:tcPr>
          <w:p w14:paraId="6CCA8A5C" w14:textId="77777777" w:rsidR="003D3B02" w:rsidRPr="00490017" w:rsidRDefault="003D3B02" w:rsidP="00CE77C4">
            <w:pPr>
              <w:spacing w:after="0"/>
              <w:jc w:val="center"/>
              <w:rPr>
                <w:color w:val="000000"/>
                <w:szCs w:val="22"/>
              </w:rPr>
            </w:pPr>
            <w:r>
              <w:rPr>
                <w:color w:val="000000"/>
                <w:szCs w:val="22"/>
              </w:rPr>
              <w:t>SAG</w:t>
            </w:r>
          </w:p>
        </w:tc>
        <w:tc>
          <w:tcPr>
            <w:tcW w:w="1230" w:type="dxa"/>
            <w:vAlign w:val="bottom"/>
          </w:tcPr>
          <w:p w14:paraId="312AC9D5" w14:textId="77777777" w:rsidR="003D3B02" w:rsidRPr="00C7215A" w:rsidRDefault="003D3B02" w:rsidP="00CE77C4">
            <w:pPr>
              <w:spacing w:after="0"/>
              <w:jc w:val="center"/>
              <w:rPr>
                <w:color w:val="000000"/>
                <w:sz w:val="22"/>
                <w:szCs w:val="22"/>
              </w:rPr>
            </w:pPr>
            <w:r w:rsidRPr="00C7215A">
              <w:rPr>
                <w:color w:val="000000"/>
                <w:sz w:val="22"/>
                <w:szCs w:val="22"/>
              </w:rPr>
              <w:t>8.68±0.13</w:t>
            </w:r>
          </w:p>
        </w:tc>
        <w:tc>
          <w:tcPr>
            <w:tcW w:w="1230" w:type="dxa"/>
            <w:vAlign w:val="bottom"/>
          </w:tcPr>
          <w:p w14:paraId="518DC51F" w14:textId="77777777" w:rsidR="003D3B02" w:rsidRPr="00C7215A" w:rsidRDefault="003D3B02" w:rsidP="00CE77C4">
            <w:pPr>
              <w:spacing w:after="0"/>
              <w:jc w:val="center"/>
              <w:rPr>
                <w:color w:val="000000"/>
                <w:sz w:val="22"/>
                <w:szCs w:val="22"/>
              </w:rPr>
            </w:pPr>
            <w:r w:rsidRPr="00C7215A">
              <w:rPr>
                <w:color w:val="000000"/>
                <w:sz w:val="22"/>
                <w:szCs w:val="22"/>
              </w:rPr>
              <w:t>8.06±0.21</w:t>
            </w:r>
          </w:p>
        </w:tc>
        <w:tc>
          <w:tcPr>
            <w:tcW w:w="1230" w:type="dxa"/>
            <w:vAlign w:val="bottom"/>
          </w:tcPr>
          <w:p w14:paraId="46D020CF" w14:textId="77777777" w:rsidR="003D3B02" w:rsidRPr="00C7215A" w:rsidRDefault="003D3B02" w:rsidP="00CE77C4">
            <w:pPr>
              <w:spacing w:after="0"/>
              <w:jc w:val="center"/>
              <w:rPr>
                <w:color w:val="000000"/>
                <w:sz w:val="22"/>
                <w:szCs w:val="22"/>
              </w:rPr>
            </w:pPr>
            <w:r w:rsidRPr="00C7215A">
              <w:rPr>
                <w:color w:val="000000"/>
                <w:sz w:val="22"/>
                <w:szCs w:val="22"/>
              </w:rPr>
              <w:t>10.62±0.73</w:t>
            </w:r>
          </w:p>
        </w:tc>
        <w:tc>
          <w:tcPr>
            <w:tcW w:w="1350" w:type="dxa"/>
            <w:vAlign w:val="center"/>
          </w:tcPr>
          <w:p w14:paraId="39878A47" w14:textId="77777777" w:rsidR="003D3B02" w:rsidRPr="00C7215A" w:rsidRDefault="003D3B02" w:rsidP="00CE77C4">
            <w:pPr>
              <w:spacing w:after="0"/>
              <w:jc w:val="center"/>
              <w:rPr>
                <w:color w:val="000000"/>
                <w:sz w:val="22"/>
                <w:szCs w:val="22"/>
              </w:rPr>
            </w:pPr>
            <w:r w:rsidRPr="00C7215A">
              <w:rPr>
                <w:color w:val="000000"/>
                <w:sz w:val="22"/>
                <w:szCs w:val="22"/>
              </w:rPr>
              <w:t>9.12±1.34</w:t>
            </w:r>
            <w:r w:rsidRPr="00C7215A">
              <w:rPr>
                <w:color w:val="000000"/>
                <w:sz w:val="22"/>
                <w:szCs w:val="22"/>
                <w:vertAlign w:val="superscript"/>
              </w:rPr>
              <w:t>b</w:t>
            </w:r>
          </w:p>
        </w:tc>
        <w:tc>
          <w:tcPr>
            <w:tcW w:w="1260" w:type="dxa"/>
            <w:vMerge/>
            <w:vAlign w:val="center"/>
          </w:tcPr>
          <w:p w14:paraId="1FD0A0E8" w14:textId="77777777" w:rsidR="003D3B02" w:rsidRPr="00490017" w:rsidRDefault="003D3B02" w:rsidP="00CE77C4">
            <w:pPr>
              <w:spacing w:after="0"/>
              <w:jc w:val="center"/>
              <w:rPr>
                <w:color w:val="000000"/>
                <w:szCs w:val="22"/>
              </w:rPr>
            </w:pPr>
          </w:p>
        </w:tc>
      </w:tr>
      <w:tr w:rsidR="003D3B02" w:rsidRPr="004F3C64" w14:paraId="1FB583BF" w14:textId="77777777" w:rsidTr="00CE77C4">
        <w:trPr>
          <w:trHeight w:val="217"/>
        </w:trPr>
        <w:tc>
          <w:tcPr>
            <w:tcW w:w="1332" w:type="dxa"/>
            <w:vMerge w:val="restart"/>
            <w:shd w:val="clear" w:color="auto" w:fill="FFFFFF" w:themeFill="background1"/>
            <w:vAlign w:val="center"/>
          </w:tcPr>
          <w:p w14:paraId="6D078535" w14:textId="77777777" w:rsidR="003D3B02" w:rsidRDefault="003D3B02" w:rsidP="00CE77C4">
            <w:pPr>
              <w:spacing w:after="0"/>
              <w:rPr>
                <w:color w:val="000000"/>
                <w:szCs w:val="22"/>
                <w:lang w:eastAsia="en-CA"/>
              </w:rPr>
            </w:pPr>
            <w:r>
              <w:rPr>
                <w:color w:val="000000"/>
                <w:szCs w:val="22"/>
                <w:lang w:eastAsia="en-CA"/>
              </w:rPr>
              <w:t>Mean for Batches</w:t>
            </w:r>
          </w:p>
        </w:tc>
        <w:tc>
          <w:tcPr>
            <w:tcW w:w="990" w:type="dxa"/>
            <w:vMerge w:val="restart"/>
            <w:vAlign w:val="center"/>
          </w:tcPr>
          <w:p w14:paraId="548E3D36" w14:textId="77777777" w:rsidR="003D3B02" w:rsidRPr="0035192F" w:rsidRDefault="003D3B02" w:rsidP="00CE77C4">
            <w:pPr>
              <w:spacing w:after="0"/>
              <w:jc w:val="center"/>
              <w:rPr>
                <w:rFonts w:cs="Arial"/>
                <w:color w:val="000000"/>
                <w:szCs w:val="22"/>
              </w:rPr>
            </w:pPr>
          </w:p>
        </w:tc>
        <w:tc>
          <w:tcPr>
            <w:tcW w:w="810" w:type="dxa"/>
            <w:vAlign w:val="center"/>
          </w:tcPr>
          <w:p w14:paraId="6FCF1D4D" w14:textId="77777777" w:rsidR="003D3B02" w:rsidRDefault="003D3B02" w:rsidP="00CE77C4">
            <w:pPr>
              <w:spacing w:after="0"/>
              <w:jc w:val="center"/>
              <w:rPr>
                <w:color w:val="000000"/>
                <w:szCs w:val="22"/>
              </w:rPr>
            </w:pPr>
            <w:r>
              <w:rPr>
                <w:color w:val="000000"/>
                <w:szCs w:val="22"/>
              </w:rPr>
              <w:t>RAG</w:t>
            </w:r>
          </w:p>
        </w:tc>
        <w:tc>
          <w:tcPr>
            <w:tcW w:w="1230" w:type="dxa"/>
            <w:vAlign w:val="bottom"/>
          </w:tcPr>
          <w:p w14:paraId="77A40742" w14:textId="77777777" w:rsidR="003D3B02" w:rsidRPr="00C7215A" w:rsidRDefault="003D3B02" w:rsidP="00CE77C4">
            <w:pPr>
              <w:spacing w:after="0"/>
              <w:jc w:val="center"/>
              <w:rPr>
                <w:color w:val="000000"/>
                <w:sz w:val="22"/>
                <w:szCs w:val="22"/>
              </w:rPr>
            </w:pPr>
            <w:r w:rsidRPr="00C7215A">
              <w:rPr>
                <w:color w:val="000000"/>
                <w:sz w:val="22"/>
                <w:szCs w:val="22"/>
              </w:rPr>
              <w:t>40.85±6.19</w:t>
            </w:r>
          </w:p>
        </w:tc>
        <w:tc>
          <w:tcPr>
            <w:tcW w:w="1230" w:type="dxa"/>
            <w:vAlign w:val="bottom"/>
          </w:tcPr>
          <w:p w14:paraId="6AB76B94" w14:textId="77777777" w:rsidR="003D3B02" w:rsidRPr="00C7215A" w:rsidRDefault="003D3B02" w:rsidP="00CE77C4">
            <w:pPr>
              <w:spacing w:after="0"/>
              <w:jc w:val="center"/>
              <w:rPr>
                <w:color w:val="000000"/>
                <w:sz w:val="22"/>
                <w:szCs w:val="22"/>
              </w:rPr>
            </w:pPr>
            <w:r w:rsidRPr="00C7215A">
              <w:rPr>
                <w:color w:val="000000"/>
                <w:sz w:val="22"/>
                <w:szCs w:val="22"/>
              </w:rPr>
              <w:t>39.81±6.36</w:t>
            </w:r>
          </w:p>
        </w:tc>
        <w:tc>
          <w:tcPr>
            <w:tcW w:w="1230" w:type="dxa"/>
            <w:vAlign w:val="bottom"/>
          </w:tcPr>
          <w:p w14:paraId="19A70FAB" w14:textId="77777777" w:rsidR="003D3B02" w:rsidRPr="00C7215A" w:rsidRDefault="003D3B02" w:rsidP="00CE77C4">
            <w:pPr>
              <w:spacing w:after="0"/>
              <w:jc w:val="center"/>
              <w:rPr>
                <w:color w:val="000000"/>
                <w:sz w:val="22"/>
                <w:szCs w:val="22"/>
              </w:rPr>
            </w:pPr>
            <w:r w:rsidRPr="00C7215A">
              <w:rPr>
                <w:color w:val="000000"/>
                <w:sz w:val="22"/>
                <w:szCs w:val="22"/>
              </w:rPr>
              <w:t>40.05±6.19</w:t>
            </w:r>
          </w:p>
        </w:tc>
        <w:tc>
          <w:tcPr>
            <w:tcW w:w="1350" w:type="dxa"/>
            <w:vAlign w:val="center"/>
          </w:tcPr>
          <w:p w14:paraId="3910D31C" w14:textId="77777777" w:rsidR="003D3B02" w:rsidRPr="00C7215A" w:rsidRDefault="003D3B02" w:rsidP="00CE77C4">
            <w:pPr>
              <w:spacing w:after="0"/>
              <w:jc w:val="center"/>
              <w:rPr>
                <w:color w:val="000000"/>
                <w:sz w:val="22"/>
                <w:szCs w:val="22"/>
              </w:rPr>
            </w:pPr>
          </w:p>
        </w:tc>
        <w:tc>
          <w:tcPr>
            <w:tcW w:w="1260" w:type="dxa"/>
            <w:vAlign w:val="center"/>
          </w:tcPr>
          <w:p w14:paraId="557FB7A8" w14:textId="77777777" w:rsidR="003D3B02" w:rsidRPr="00490017" w:rsidRDefault="003D3B02" w:rsidP="00CE77C4">
            <w:pPr>
              <w:spacing w:after="0"/>
              <w:jc w:val="center"/>
              <w:rPr>
                <w:color w:val="000000"/>
                <w:szCs w:val="22"/>
              </w:rPr>
            </w:pPr>
          </w:p>
        </w:tc>
      </w:tr>
      <w:tr w:rsidR="003D3B02" w:rsidRPr="004F3C64" w14:paraId="6EB6D22C" w14:textId="77777777" w:rsidTr="00CE77C4">
        <w:trPr>
          <w:trHeight w:val="217"/>
        </w:trPr>
        <w:tc>
          <w:tcPr>
            <w:tcW w:w="1332" w:type="dxa"/>
            <w:vMerge/>
            <w:shd w:val="clear" w:color="auto" w:fill="FFFFFF" w:themeFill="background1"/>
          </w:tcPr>
          <w:p w14:paraId="118BF674" w14:textId="77777777" w:rsidR="003D3B02" w:rsidRDefault="003D3B02" w:rsidP="00CE77C4">
            <w:pPr>
              <w:spacing w:after="0"/>
              <w:rPr>
                <w:color w:val="000000"/>
                <w:szCs w:val="22"/>
                <w:lang w:eastAsia="en-CA"/>
              </w:rPr>
            </w:pPr>
          </w:p>
        </w:tc>
        <w:tc>
          <w:tcPr>
            <w:tcW w:w="990" w:type="dxa"/>
            <w:vMerge/>
            <w:vAlign w:val="center"/>
          </w:tcPr>
          <w:p w14:paraId="417A7F3B" w14:textId="77777777" w:rsidR="003D3B02" w:rsidRPr="0035192F" w:rsidRDefault="003D3B02" w:rsidP="00CE77C4">
            <w:pPr>
              <w:spacing w:after="0"/>
              <w:jc w:val="center"/>
              <w:rPr>
                <w:rFonts w:cs="Arial"/>
                <w:color w:val="000000"/>
                <w:szCs w:val="22"/>
              </w:rPr>
            </w:pPr>
          </w:p>
        </w:tc>
        <w:tc>
          <w:tcPr>
            <w:tcW w:w="810" w:type="dxa"/>
            <w:vAlign w:val="center"/>
          </w:tcPr>
          <w:p w14:paraId="136FD207" w14:textId="77777777" w:rsidR="003D3B02" w:rsidRDefault="003D3B02" w:rsidP="00CE77C4">
            <w:pPr>
              <w:spacing w:after="0"/>
              <w:jc w:val="center"/>
              <w:rPr>
                <w:color w:val="000000"/>
                <w:szCs w:val="22"/>
              </w:rPr>
            </w:pPr>
            <w:r>
              <w:rPr>
                <w:color w:val="000000"/>
                <w:szCs w:val="22"/>
              </w:rPr>
              <w:t>SAG</w:t>
            </w:r>
          </w:p>
        </w:tc>
        <w:tc>
          <w:tcPr>
            <w:tcW w:w="1230" w:type="dxa"/>
            <w:vAlign w:val="bottom"/>
          </w:tcPr>
          <w:p w14:paraId="43D916FB" w14:textId="77777777" w:rsidR="003D3B02" w:rsidRPr="00C7215A" w:rsidRDefault="003D3B02" w:rsidP="00CE77C4">
            <w:pPr>
              <w:spacing w:after="0"/>
              <w:jc w:val="center"/>
              <w:rPr>
                <w:color w:val="000000"/>
                <w:sz w:val="22"/>
                <w:szCs w:val="22"/>
              </w:rPr>
            </w:pPr>
            <w:r w:rsidRPr="00C7215A">
              <w:rPr>
                <w:color w:val="000000"/>
                <w:sz w:val="22"/>
                <w:szCs w:val="22"/>
              </w:rPr>
              <w:t>7.78±5.67</w:t>
            </w:r>
          </w:p>
        </w:tc>
        <w:tc>
          <w:tcPr>
            <w:tcW w:w="1230" w:type="dxa"/>
            <w:vAlign w:val="bottom"/>
          </w:tcPr>
          <w:p w14:paraId="7A537D1D" w14:textId="77777777" w:rsidR="003D3B02" w:rsidRPr="00C7215A" w:rsidRDefault="003D3B02" w:rsidP="00CE77C4">
            <w:pPr>
              <w:spacing w:after="0"/>
              <w:jc w:val="center"/>
              <w:rPr>
                <w:color w:val="000000"/>
                <w:sz w:val="22"/>
                <w:szCs w:val="22"/>
              </w:rPr>
            </w:pPr>
            <w:r w:rsidRPr="00C7215A">
              <w:rPr>
                <w:color w:val="000000"/>
                <w:sz w:val="22"/>
                <w:szCs w:val="22"/>
              </w:rPr>
              <w:t>7.59±5.15</w:t>
            </w:r>
          </w:p>
        </w:tc>
        <w:tc>
          <w:tcPr>
            <w:tcW w:w="1230" w:type="dxa"/>
            <w:vAlign w:val="bottom"/>
          </w:tcPr>
          <w:p w14:paraId="6FF3AAE2" w14:textId="77777777" w:rsidR="003D3B02" w:rsidRPr="00C7215A" w:rsidRDefault="003D3B02" w:rsidP="00CE77C4">
            <w:pPr>
              <w:spacing w:after="0"/>
              <w:jc w:val="center"/>
              <w:rPr>
                <w:color w:val="000000"/>
                <w:sz w:val="22"/>
                <w:szCs w:val="22"/>
              </w:rPr>
            </w:pPr>
            <w:r w:rsidRPr="00C7215A">
              <w:rPr>
                <w:color w:val="000000"/>
                <w:sz w:val="22"/>
                <w:szCs w:val="22"/>
              </w:rPr>
              <w:t>8.65±5.65</w:t>
            </w:r>
          </w:p>
        </w:tc>
        <w:tc>
          <w:tcPr>
            <w:tcW w:w="1350" w:type="dxa"/>
            <w:vAlign w:val="center"/>
          </w:tcPr>
          <w:p w14:paraId="71EF88EC" w14:textId="77777777" w:rsidR="003D3B02" w:rsidRPr="00C7215A" w:rsidRDefault="003D3B02" w:rsidP="00CE77C4">
            <w:pPr>
              <w:spacing w:after="0"/>
              <w:jc w:val="center"/>
              <w:rPr>
                <w:color w:val="000000"/>
                <w:sz w:val="22"/>
                <w:szCs w:val="22"/>
              </w:rPr>
            </w:pPr>
          </w:p>
        </w:tc>
        <w:tc>
          <w:tcPr>
            <w:tcW w:w="1260" w:type="dxa"/>
            <w:vAlign w:val="center"/>
          </w:tcPr>
          <w:p w14:paraId="0D64CA70" w14:textId="77777777" w:rsidR="003D3B02" w:rsidRPr="00490017" w:rsidRDefault="003D3B02" w:rsidP="00CE77C4">
            <w:pPr>
              <w:spacing w:after="0"/>
              <w:jc w:val="center"/>
              <w:rPr>
                <w:color w:val="000000"/>
                <w:szCs w:val="22"/>
              </w:rPr>
            </w:pPr>
          </w:p>
        </w:tc>
      </w:tr>
    </w:tbl>
    <w:p w14:paraId="76A9D79E" w14:textId="77777777" w:rsidR="003D3B02" w:rsidRPr="001709AC" w:rsidRDefault="003D3B02" w:rsidP="003D3B02">
      <w:pPr>
        <w:pStyle w:val="Note"/>
        <w:spacing w:before="0" w:after="0"/>
        <w:rPr>
          <w:color w:val="auto"/>
          <w:sz w:val="20"/>
          <w:szCs w:val="22"/>
        </w:rPr>
      </w:pPr>
    </w:p>
    <w:p w14:paraId="6CC1CF7E" w14:textId="77777777" w:rsidR="003D3B02" w:rsidRPr="00310BAC" w:rsidRDefault="003D3B02" w:rsidP="003D3B02">
      <w:pPr>
        <w:spacing w:after="0"/>
        <w:rPr>
          <w:sz w:val="22"/>
          <w:szCs w:val="28"/>
        </w:rPr>
      </w:pPr>
      <w:r w:rsidRPr="00310BAC">
        <w:rPr>
          <w:sz w:val="22"/>
          <w:szCs w:val="28"/>
        </w:rPr>
        <w:t>Values are means</w:t>
      </w:r>
      <w:r w:rsidRPr="00310BAC">
        <w:rPr>
          <w:rFonts w:cs="Arial"/>
          <w:sz w:val="22"/>
          <w:szCs w:val="28"/>
        </w:rPr>
        <w:t>±</w:t>
      </w:r>
      <w:r w:rsidRPr="00310BAC">
        <w:rPr>
          <w:sz w:val="22"/>
          <w:szCs w:val="28"/>
        </w:rPr>
        <w:t>SD for 2-4 determinations expressed as % (g/100g).</w:t>
      </w:r>
    </w:p>
    <w:p w14:paraId="624201CB" w14:textId="77777777" w:rsidR="003D3B02" w:rsidRPr="00310BAC" w:rsidRDefault="003D3B02" w:rsidP="003D3B02">
      <w:pPr>
        <w:spacing w:after="0"/>
        <w:rPr>
          <w:sz w:val="22"/>
          <w:szCs w:val="28"/>
        </w:rPr>
      </w:pPr>
      <w:r w:rsidRPr="00310BAC">
        <w:rPr>
          <w:sz w:val="22"/>
          <w:szCs w:val="28"/>
        </w:rPr>
        <w:t>Abbr = abbreviation; RAG = Rapidly available glucose; SAG = slowly available glucose.  RAG and SAG values are the means of the analysis of the 3 batches produced.</w:t>
      </w:r>
    </w:p>
    <w:p w14:paraId="194BADAD" w14:textId="77777777" w:rsidR="003D3B02" w:rsidRDefault="003D3B02" w:rsidP="003D3B02">
      <w:r>
        <w:br w:type="page"/>
      </w:r>
    </w:p>
    <w:p w14:paraId="673FA8E1" w14:textId="77777777" w:rsidR="00E50E74" w:rsidRPr="004E16B0" w:rsidRDefault="00E50E74" w:rsidP="00E50E74">
      <w:pPr>
        <w:pStyle w:val="Heading3"/>
      </w:pPr>
      <w:bookmarkStart w:id="8" w:name="_Toc79574714"/>
      <w:r w:rsidRPr="004E16B0">
        <w:lastRenderedPageBreak/>
        <w:t>Supplementary Table 2: Supplement and medication use.</w:t>
      </w:r>
      <w:bookmarkEnd w:id="8"/>
    </w:p>
    <w:tbl>
      <w:tblPr>
        <w:tblpPr w:leftFromText="180" w:rightFromText="180" w:vertAnchor="text" w:horzAnchor="page" w:tblpX="1483" w:tblpY="125"/>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173"/>
        <w:gridCol w:w="3321"/>
        <w:gridCol w:w="1428"/>
        <w:gridCol w:w="1558"/>
        <w:gridCol w:w="872"/>
        <w:gridCol w:w="1260"/>
      </w:tblGrid>
      <w:tr w:rsidR="00E50E74" w:rsidRPr="00003E80" w14:paraId="5C778BC7" w14:textId="77777777" w:rsidTr="00CE77C4">
        <w:trPr>
          <w:trHeight w:val="57"/>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D236E1A" w14:textId="77777777" w:rsidR="00E50E74" w:rsidRPr="004E16B0" w:rsidRDefault="00E50E74" w:rsidP="00CE77C4">
            <w:pPr>
              <w:spacing w:after="0"/>
              <w:jc w:val="center"/>
              <w:rPr>
                <w:b/>
                <w:sz w:val="22"/>
              </w:rPr>
            </w:pPr>
            <w:r w:rsidRPr="004E16B0">
              <w:rPr>
                <w:b/>
                <w:sz w:val="22"/>
              </w:rPr>
              <w:t>Study</w:t>
            </w:r>
            <w:r>
              <w:rPr>
                <w:b/>
                <w:sz w:val="22"/>
              </w:rPr>
              <w:t>*</w:t>
            </w: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14:paraId="6343AAB8" w14:textId="77777777" w:rsidR="00E50E74" w:rsidRPr="004E16B0" w:rsidRDefault="00E50E74" w:rsidP="00CE77C4">
            <w:pPr>
              <w:spacing w:after="0"/>
              <w:rPr>
                <w:b/>
                <w:sz w:val="22"/>
              </w:rPr>
            </w:pPr>
            <w:r w:rsidRPr="004E16B0">
              <w:rPr>
                <w:b/>
                <w:sz w:val="22"/>
              </w:rPr>
              <w:t>Supplement / Medication</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5F9356D" w14:textId="77777777" w:rsidR="00E50E74" w:rsidRPr="004E16B0" w:rsidRDefault="00E50E74" w:rsidP="00CE77C4">
            <w:pPr>
              <w:spacing w:after="0"/>
              <w:jc w:val="center"/>
              <w:rPr>
                <w:b/>
                <w:sz w:val="22"/>
              </w:rPr>
            </w:pPr>
            <w:r w:rsidRPr="004E16B0">
              <w:rPr>
                <w:b/>
                <w:sz w:val="22"/>
              </w:rPr>
              <w:t>Dose</w:t>
            </w:r>
          </w:p>
        </w:tc>
        <w:tc>
          <w:tcPr>
            <w:tcW w:w="1558" w:type="dxa"/>
            <w:tcBorders>
              <w:top w:val="single" w:sz="4" w:space="0" w:color="auto"/>
              <w:left w:val="single" w:sz="4" w:space="0" w:color="auto"/>
              <w:right w:val="single" w:sz="4" w:space="0" w:color="auto"/>
            </w:tcBorders>
            <w:shd w:val="clear" w:color="auto" w:fill="auto"/>
            <w:vAlign w:val="center"/>
          </w:tcPr>
          <w:p w14:paraId="3483759C" w14:textId="77777777" w:rsidR="00E50E74" w:rsidRPr="004E16B0" w:rsidRDefault="00E50E74" w:rsidP="00CE77C4">
            <w:pPr>
              <w:spacing w:after="0"/>
              <w:jc w:val="center"/>
              <w:rPr>
                <w:b/>
                <w:sz w:val="22"/>
              </w:rPr>
            </w:pPr>
            <w:r w:rsidRPr="004E16B0">
              <w:rPr>
                <w:b/>
                <w:sz w:val="22"/>
              </w:rPr>
              <w:t>Units</w:t>
            </w:r>
          </w:p>
        </w:tc>
        <w:tc>
          <w:tcPr>
            <w:tcW w:w="872" w:type="dxa"/>
            <w:tcBorders>
              <w:top w:val="single" w:sz="4" w:space="0" w:color="auto"/>
              <w:left w:val="single" w:sz="4" w:space="0" w:color="auto"/>
              <w:right w:val="single" w:sz="4" w:space="0" w:color="auto"/>
            </w:tcBorders>
            <w:shd w:val="clear" w:color="auto" w:fill="auto"/>
            <w:vAlign w:val="center"/>
          </w:tcPr>
          <w:p w14:paraId="3243A170" w14:textId="77777777" w:rsidR="00E50E74" w:rsidRPr="004E16B0" w:rsidRDefault="00E50E74" w:rsidP="00CE77C4">
            <w:pPr>
              <w:spacing w:after="0"/>
              <w:jc w:val="center"/>
              <w:rPr>
                <w:b/>
                <w:sz w:val="22"/>
              </w:rPr>
            </w:pPr>
            <w:r w:rsidRPr="004E16B0">
              <w:rPr>
                <w:b/>
                <w:sz w:val="22"/>
              </w:rPr>
              <w:t>Route</w:t>
            </w:r>
          </w:p>
        </w:tc>
        <w:tc>
          <w:tcPr>
            <w:tcW w:w="1260" w:type="dxa"/>
            <w:tcBorders>
              <w:top w:val="single" w:sz="4" w:space="0" w:color="auto"/>
              <w:left w:val="single" w:sz="4" w:space="0" w:color="auto"/>
              <w:right w:val="single" w:sz="4" w:space="0" w:color="auto"/>
            </w:tcBorders>
            <w:shd w:val="clear" w:color="auto" w:fill="auto"/>
            <w:vAlign w:val="center"/>
          </w:tcPr>
          <w:p w14:paraId="67950F44" w14:textId="77777777" w:rsidR="00E50E74" w:rsidRPr="004E16B0" w:rsidRDefault="00E50E74" w:rsidP="00CE77C4">
            <w:pPr>
              <w:spacing w:after="0"/>
              <w:jc w:val="center"/>
              <w:rPr>
                <w:b/>
                <w:sz w:val="22"/>
              </w:rPr>
            </w:pPr>
            <w:r w:rsidRPr="004E16B0">
              <w:rPr>
                <w:b/>
                <w:sz w:val="22"/>
              </w:rPr>
              <w:t>Frequency</w:t>
            </w:r>
          </w:p>
        </w:tc>
      </w:tr>
      <w:tr w:rsidR="00E50E74" w14:paraId="70CB6159" w14:textId="77777777" w:rsidTr="00CE77C4">
        <w:trPr>
          <w:trHeight w:val="216"/>
        </w:trPr>
        <w:tc>
          <w:tcPr>
            <w:tcW w:w="1173" w:type="dxa"/>
            <w:tcBorders>
              <w:top w:val="single" w:sz="4" w:space="0" w:color="auto"/>
              <w:left w:val="single" w:sz="4" w:space="0" w:color="auto"/>
              <w:bottom w:val="single" w:sz="4" w:space="0" w:color="auto"/>
              <w:right w:val="single" w:sz="4" w:space="0" w:color="auto"/>
            </w:tcBorders>
            <w:vAlign w:val="center"/>
          </w:tcPr>
          <w:p w14:paraId="713A3698" w14:textId="77777777" w:rsidR="00E50E74" w:rsidRDefault="00E50E74" w:rsidP="00CE77C4">
            <w:pPr>
              <w:spacing w:after="0"/>
              <w:jc w:val="center"/>
              <w:rPr>
                <w:sz w:val="20"/>
                <w:szCs w:val="22"/>
              </w:rPr>
            </w:pPr>
            <w:r w:rsidRPr="003773FD">
              <w:rPr>
                <w:sz w:val="20"/>
              </w:rPr>
              <w:t>Pilot</w:t>
            </w:r>
          </w:p>
        </w:tc>
        <w:tc>
          <w:tcPr>
            <w:tcW w:w="3321" w:type="dxa"/>
            <w:tcBorders>
              <w:top w:val="single" w:sz="4" w:space="0" w:color="auto"/>
              <w:left w:val="single" w:sz="4" w:space="0" w:color="auto"/>
              <w:right w:val="single" w:sz="4" w:space="0" w:color="auto"/>
            </w:tcBorders>
            <w:vAlign w:val="center"/>
          </w:tcPr>
          <w:p w14:paraId="614D553C" w14:textId="77777777" w:rsidR="00E50E74" w:rsidRPr="00421437" w:rsidRDefault="00E50E74" w:rsidP="00CE77C4">
            <w:pPr>
              <w:spacing w:after="0"/>
              <w:rPr>
                <w:sz w:val="20"/>
                <w:szCs w:val="22"/>
              </w:rPr>
            </w:pPr>
            <w:r w:rsidRPr="003773FD">
              <w:rPr>
                <w:color w:val="000000"/>
                <w:sz w:val="20"/>
                <w:szCs w:val="20"/>
              </w:rPr>
              <w:t>Citalopram</w:t>
            </w:r>
          </w:p>
        </w:tc>
        <w:tc>
          <w:tcPr>
            <w:tcW w:w="1428" w:type="dxa"/>
            <w:tcBorders>
              <w:top w:val="single" w:sz="4" w:space="0" w:color="auto"/>
              <w:left w:val="single" w:sz="4" w:space="0" w:color="auto"/>
              <w:bottom w:val="single" w:sz="4" w:space="0" w:color="auto"/>
              <w:right w:val="single" w:sz="4" w:space="0" w:color="auto"/>
            </w:tcBorders>
            <w:vAlign w:val="center"/>
          </w:tcPr>
          <w:p w14:paraId="6ECBCDEA" w14:textId="77777777" w:rsidR="00E50E74" w:rsidRPr="00421437" w:rsidRDefault="00E50E74" w:rsidP="00CE77C4">
            <w:pPr>
              <w:spacing w:after="0"/>
              <w:jc w:val="center"/>
              <w:rPr>
                <w:sz w:val="20"/>
                <w:szCs w:val="22"/>
              </w:rPr>
            </w:pPr>
            <w:r w:rsidRPr="003773FD">
              <w:rPr>
                <w:color w:val="000000"/>
                <w:sz w:val="20"/>
                <w:szCs w:val="20"/>
              </w:rPr>
              <w:t>20</w:t>
            </w:r>
          </w:p>
        </w:tc>
        <w:tc>
          <w:tcPr>
            <w:tcW w:w="1558" w:type="dxa"/>
            <w:tcBorders>
              <w:top w:val="single" w:sz="4" w:space="0" w:color="auto"/>
              <w:left w:val="single" w:sz="4" w:space="0" w:color="auto"/>
              <w:bottom w:val="single" w:sz="4" w:space="0" w:color="auto"/>
              <w:right w:val="single" w:sz="4" w:space="0" w:color="auto"/>
            </w:tcBorders>
            <w:vAlign w:val="center"/>
          </w:tcPr>
          <w:p w14:paraId="1BA77229" w14:textId="77777777" w:rsidR="00E50E74" w:rsidRPr="00421437" w:rsidRDefault="00E50E74" w:rsidP="00CE77C4">
            <w:pPr>
              <w:spacing w:after="0"/>
              <w:jc w:val="center"/>
              <w:rPr>
                <w:sz w:val="20"/>
                <w:szCs w:val="22"/>
              </w:rPr>
            </w:pPr>
            <w:r w:rsidRPr="003773FD">
              <w:rPr>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01D354F5"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236EE81D" w14:textId="77777777" w:rsidR="00E50E74" w:rsidRPr="00421437" w:rsidRDefault="00E50E74" w:rsidP="00CE77C4">
            <w:pPr>
              <w:spacing w:after="0"/>
              <w:jc w:val="center"/>
              <w:rPr>
                <w:sz w:val="20"/>
                <w:szCs w:val="22"/>
              </w:rPr>
            </w:pPr>
            <w:r>
              <w:rPr>
                <w:sz w:val="20"/>
                <w:szCs w:val="20"/>
              </w:rPr>
              <w:t xml:space="preserve">Once </w:t>
            </w:r>
            <w:r w:rsidRPr="003773FD">
              <w:rPr>
                <w:sz w:val="20"/>
                <w:szCs w:val="20"/>
              </w:rPr>
              <w:t>Daily</w:t>
            </w:r>
          </w:p>
        </w:tc>
      </w:tr>
      <w:tr w:rsidR="00E50E74" w14:paraId="6FD28DB1" w14:textId="77777777" w:rsidTr="00CE77C4">
        <w:trPr>
          <w:trHeight w:val="216"/>
        </w:trPr>
        <w:tc>
          <w:tcPr>
            <w:tcW w:w="1173" w:type="dxa"/>
            <w:tcBorders>
              <w:top w:val="single" w:sz="4" w:space="0" w:color="auto"/>
              <w:left w:val="single" w:sz="4" w:space="0" w:color="auto"/>
              <w:bottom w:val="single" w:sz="4" w:space="0" w:color="auto"/>
              <w:right w:val="single" w:sz="4" w:space="0" w:color="auto"/>
            </w:tcBorders>
            <w:vAlign w:val="center"/>
          </w:tcPr>
          <w:p w14:paraId="456288BF" w14:textId="77777777" w:rsidR="00E50E74" w:rsidRDefault="00E50E74" w:rsidP="00CE77C4">
            <w:pPr>
              <w:spacing w:after="0"/>
              <w:jc w:val="center"/>
              <w:rPr>
                <w:sz w:val="20"/>
                <w:szCs w:val="22"/>
              </w:rPr>
            </w:pPr>
            <w:r w:rsidRPr="003773FD">
              <w:rPr>
                <w:sz w:val="20"/>
              </w:rPr>
              <w:t>Pilot</w:t>
            </w:r>
          </w:p>
        </w:tc>
        <w:tc>
          <w:tcPr>
            <w:tcW w:w="3321" w:type="dxa"/>
            <w:tcBorders>
              <w:top w:val="single" w:sz="4" w:space="0" w:color="auto"/>
              <w:left w:val="single" w:sz="4" w:space="0" w:color="auto"/>
              <w:right w:val="single" w:sz="4" w:space="0" w:color="auto"/>
            </w:tcBorders>
            <w:vAlign w:val="center"/>
          </w:tcPr>
          <w:p w14:paraId="7024D323" w14:textId="77777777" w:rsidR="00E50E74" w:rsidRPr="00421437" w:rsidRDefault="00E50E74" w:rsidP="00CE77C4">
            <w:pPr>
              <w:spacing w:after="0"/>
              <w:rPr>
                <w:sz w:val="20"/>
                <w:szCs w:val="22"/>
              </w:rPr>
            </w:pPr>
            <w:r w:rsidRPr="003773FD">
              <w:rPr>
                <w:color w:val="000000"/>
                <w:sz w:val="20"/>
                <w:szCs w:val="20"/>
              </w:rPr>
              <w:t>Venlafaxine</w:t>
            </w:r>
          </w:p>
        </w:tc>
        <w:tc>
          <w:tcPr>
            <w:tcW w:w="1428" w:type="dxa"/>
            <w:tcBorders>
              <w:top w:val="single" w:sz="4" w:space="0" w:color="auto"/>
              <w:left w:val="single" w:sz="4" w:space="0" w:color="auto"/>
              <w:bottom w:val="single" w:sz="4" w:space="0" w:color="auto"/>
              <w:right w:val="single" w:sz="4" w:space="0" w:color="auto"/>
            </w:tcBorders>
            <w:vAlign w:val="center"/>
          </w:tcPr>
          <w:p w14:paraId="4FC4D80E" w14:textId="77777777" w:rsidR="00E50E74" w:rsidRPr="00421437" w:rsidRDefault="00E50E74" w:rsidP="00CE77C4">
            <w:pPr>
              <w:spacing w:after="0"/>
              <w:jc w:val="center"/>
              <w:rPr>
                <w:sz w:val="20"/>
                <w:szCs w:val="22"/>
              </w:rPr>
            </w:pPr>
            <w:r w:rsidRPr="003773FD">
              <w:rPr>
                <w:color w:val="000000"/>
                <w:sz w:val="20"/>
                <w:szCs w:val="20"/>
              </w:rPr>
              <w:t>300</w:t>
            </w:r>
          </w:p>
        </w:tc>
        <w:tc>
          <w:tcPr>
            <w:tcW w:w="1558" w:type="dxa"/>
            <w:tcBorders>
              <w:top w:val="single" w:sz="4" w:space="0" w:color="auto"/>
              <w:left w:val="single" w:sz="4" w:space="0" w:color="auto"/>
              <w:bottom w:val="single" w:sz="4" w:space="0" w:color="auto"/>
              <w:right w:val="single" w:sz="4" w:space="0" w:color="auto"/>
            </w:tcBorders>
            <w:vAlign w:val="center"/>
          </w:tcPr>
          <w:p w14:paraId="4DA1721E" w14:textId="77777777" w:rsidR="00E50E74" w:rsidRPr="00421437" w:rsidRDefault="00E50E74" w:rsidP="00CE77C4">
            <w:pPr>
              <w:spacing w:after="0"/>
              <w:jc w:val="center"/>
              <w:rPr>
                <w:sz w:val="20"/>
                <w:szCs w:val="22"/>
              </w:rPr>
            </w:pPr>
            <w:r w:rsidRPr="003773FD">
              <w:rPr>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45A3CB5B"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37BD2F76" w14:textId="77777777" w:rsidR="00E50E74" w:rsidRPr="00421437" w:rsidRDefault="00E50E74" w:rsidP="00CE77C4">
            <w:pPr>
              <w:spacing w:after="0"/>
              <w:jc w:val="center"/>
              <w:rPr>
                <w:sz w:val="20"/>
                <w:szCs w:val="22"/>
              </w:rPr>
            </w:pPr>
            <w:r w:rsidRPr="009C105B">
              <w:rPr>
                <w:sz w:val="20"/>
                <w:szCs w:val="20"/>
              </w:rPr>
              <w:t>Once Daily</w:t>
            </w:r>
          </w:p>
        </w:tc>
      </w:tr>
      <w:tr w:rsidR="00E50E74" w14:paraId="32E46BB1" w14:textId="77777777" w:rsidTr="00CE77C4">
        <w:trPr>
          <w:trHeight w:val="216"/>
        </w:trPr>
        <w:tc>
          <w:tcPr>
            <w:tcW w:w="1173" w:type="dxa"/>
            <w:vMerge w:val="restart"/>
            <w:tcBorders>
              <w:top w:val="single" w:sz="4" w:space="0" w:color="auto"/>
              <w:left w:val="single" w:sz="4" w:space="0" w:color="auto"/>
              <w:right w:val="single" w:sz="4" w:space="0" w:color="auto"/>
            </w:tcBorders>
            <w:vAlign w:val="center"/>
          </w:tcPr>
          <w:p w14:paraId="7B92B89B" w14:textId="77777777" w:rsidR="00E50E74" w:rsidRDefault="00E50E74" w:rsidP="00CE77C4">
            <w:pPr>
              <w:spacing w:after="0"/>
              <w:jc w:val="center"/>
              <w:rPr>
                <w:sz w:val="20"/>
                <w:szCs w:val="22"/>
              </w:rPr>
            </w:pPr>
            <w:r w:rsidRPr="003773FD">
              <w:rPr>
                <w:sz w:val="20"/>
              </w:rPr>
              <w:t>Pilot</w:t>
            </w:r>
          </w:p>
        </w:tc>
        <w:tc>
          <w:tcPr>
            <w:tcW w:w="3321" w:type="dxa"/>
            <w:tcBorders>
              <w:top w:val="single" w:sz="4" w:space="0" w:color="auto"/>
              <w:left w:val="single" w:sz="4" w:space="0" w:color="auto"/>
              <w:right w:val="single" w:sz="4" w:space="0" w:color="auto"/>
            </w:tcBorders>
            <w:vAlign w:val="center"/>
          </w:tcPr>
          <w:p w14:paraId="46C11582" w14:textId="77777777" w:rsidR="00E50E74" w:rsidRPr="00421437" w:rsidRDefault="00E50E74" w:rsidP="00CE77C4">
            <w:pPr>
              <w:spacing w:after="0"/>
              <w:rPr>
                <w:sz w:val="20"/>
                <w:szCs w:val="22"/>
              </w:rPr>
            </w:pPr>
            <w:r w:rsidRPr="003773FD">
              <w:rPr>
                <w:color w:val="000000"/>
                <w:sz w:val="20"/>
                <w:szCs w:val="20"/>
              </w:rPr>
              <w:t>Omega-3</w:t>
            </w:r>
          </w:p>
        </w:tc>
        <w:tc>
          <w:tcPr>
            <w:tcW w:w="1428" w:type="dxa"/>
            <w:tcBorders>
              <w:top w:val="single" w:sz="4" w:space="0" w:color="auto"/>
              <w:left w:val="single" w:sz="4" w:space="0" w:color="auto"/>
              <w:bottom w:val="single" w:sz="4" w:space="0" w:color="auto"/>
              <w:right w:val="single" w:sz="4" w:space="0" w:color="auto"/>
            </w:tcBorders>
            <w:vAlign w:val="center"/>
          </w:tcPr>
          <w:p w14:paraId="7862F829" w14:textId="77777777" w:rsidR="00E50E74" w:rsidRPr="00421437" w:rsidRDefault="00E50E74" w:rsidP="00CE77C4">
            <w:pPr>
              <w:spacing w:after="0"/>
              <w:jc w:val="center"/>
              <w:rPr>
                <w:sz w:val="20"/>
                <w:szCs w:val="22"/>
              </w:rPr>
            </w:pPr>
            <w:r w:rsidRPr="003773FD">
              <w:rPr>
                <w:color w:val="000000"/>
                <w:sz w:val="20"/>
                <w:szCs w:val="20"/>
              </w:rPr>
              <w:t>1000</w:t>
            </w:r>
          </w:p>
        </w:tc>
        <w:tc>
          <w:tcPr>
            <w:tcW w:w="1558" w:type="dxa"/>
            <w:tcBorders>
              <w:top w:val="single" w:sz="4" w:space="0" w:color="auto"/>
              <w:left w:val="single" w:sz="4" w:space="0" w:color="auto"/>
              <w:bottom w:val="single" w:sz="4" w:space="0" w:color="auto"/>
              <w:right w:val="single" w:sz="4" w:space="0" w:color="auto"/>
            </w:tcBorders>
            <w:vAlign w:val="center"/>
          </w:tcPr>
          <w:p w14:paraId="07D7383B" w14:textId="77777777" w:rsidR="00E50E74" w:rsidRPr="00421437" w:rsidRDefault="00E50E74" w:rsidP="00CE77C4">
            <w:pPr>
              <w:spacing w:after="0"/>
              <w:jc w:val="center"/>
              <w:rPr>
                <w:sz w:val="20"/>
                <w:szCs w:val="22"/>
              </w:rPr>
            </w:pPr>
            <w:r w:rsidRPr="003773FD">
              <w:rPr>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6694E24F"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78BAD759" w14:textId="77777777" w:rsidR="00E50E74" w:rsidRPr="00421437" w:rsidRDefault="00E50E74" w:rsidP="00CE77C4">
            <w:pPr>
              <w:spacing w:after="0"/>
              <w:jc w:val="center"/>
              <w:rPr>
                <w:sz w:val="20"/>
                <w:szCs w:val="22"/>
              </w:rPr>
            </w:pPr>
            <w:r w:rsidRPr="009C105B">
              <w:rPr>
                <w:sz w:val="20"/>
                <w:szCs w:val="20"/>
              </w:rPr>
              <w:t>Once Daily</w:t>
            </w:r>
          </w:p>
        </w:tc>
      </w:tr>
      <w:tr w:rsidR="00E50E74" w14:paraId="39AACA4F" w14:textId="77777777" w:rsidTr="00CE77C4">
        <w:trPr>
          <w:trHeight w:val="216"/>
        </w:trPr>
        <w:tc>
          <w:tcPr>
            <w:tcW w:w="1173" w:type="dxa"/>
            <w:vMerge/>
            <w:tcBorders>
              <w:left w:val="single" w:sz="4" w:space="0" w:color="auto"/>
              <w:bottom w:val="single" w:sz="4" w:space="0" w:color="auto"/>
              <w:right w:val="single" w:sz="4" w:space="0" w:color="auto"/>
            </w:tcBorders>
            <w:vAlign w:val="center"/>
          </w:tcPr>
          <w:p w14:paraId="0004309C" w14:textId="77777777" w:rsidR="00E50E74" w:rsidRDefault="00E50E74" w:rsidP="00CE77C4">
            <w:pPr>
              <w:spacing w:after="0"/>
              <w:jc w:val="center"/>
              <w:rPr>
                <w:sz w:val="20"/>
                <w:szCs w:val="22"/>
              </w:rPr>
            </w:pPr>
          </w:p>
        </w:tc>
        <w:tc>
          <w:tcPr>
            <w:tcW w:w="3321" w:type="dxa"/>
            <w:tcBorders>
              <w:top w:val="single" w:sz="4" w:space="0" w:color="auto"/>
              <w:left w:val="single" w:sz="4" w:space="0" w:color="auto"/>
              <w:right w:val="single" w:sz="4" w:space="0" w:color="auto"/>
            </w:tcBorders>
            <w:vAlign w:val="center"/>
          </w:tcPr>
          <w:p w14:paraId="3BC972D7" w14:textId="77777777" w:rsidR="00E50E74" w:rsidRPr="00421437" w:rsidRDefault="00E50E74" w:rsidP="00CE77C4">
            <w:pPr>
              <w:spacing w:after="0"/>
              <w:rPr>
                <w:sz w:val="20"/>
                <w:szCs w:val="22"/>
              </w:rPr>
            </w:pPr>
            <w:r w:rsidRPr="003773FD">
              <w:rPr>
                <w:color w:val="000000"/>
                <w:sz w:val="20"/>
                <w:szCs w:val="20"/>
              </w:rPr>
              <w:t>Vitamin D</w:t>
            </w:r>
          </w:p>
        </w:tc>
        <w:tc>
          <w:tcPr>
            <w:tcW w:w="1428" w:type="dxa"/>
            <w:tcBorders>
              <w:top w:val="single" w:sz="4" w:space="0" w:color="auto"/>
              <w:left w:val="single" w:sz="4" w:space="0" w:color="auto"/>
              <w:bottom w:val="single" w:sz="4" w:space="0" w:color="auto"/>
              <w:right w:val="single" w:sz="4" w:space="0" w:color="auto"/>
            </w:tcBorders>
            <w:vAlign w:val="center"/>
          </w:tcPr>
          <w:p w14:paraId="3A47755A" w14:textId="77777777" w:rsidR="00E50E74" w:rsidRPr="00421437" w:rsidRDefault="00E50E74" w:rsidP="00CE77C4">
            <w:pPr>
              <w:spacing w:after="0"/>
              <w:jc w:val="center"/>
              <w:rPr>
                <w:sz w:val="20"/>
                <w:szCs w:val="22"/>
              </w:rPr>
            </w:pPr>
            <w:r w:rsidRPr="003773FD">
              <w:rPr>
                <w:color w:val="000000"/>
                <w:sz w:val="20"/>
                <w:szCs w:val="20"/>
              </w:rPr>
              <w:t>1000</w:t>
            </w:r>
          </w:p>
        </w:tc>
        <w:tc>
          <w:tcPr>
            <w:tcW w:w="1558" w:type="dxa"/>
            <w:tcBorders>
              <w:top w:val="single" w:sz="4" w:space="0" w:color="auto"/>
              <w:left w:val="single" w:sz="4" w:space="0" w:color="auto"/>
              <w:bottom w:val="single" w:sz="4" w:space="0" w:color="auto"/>
              <w:right w:val="single" w:sz="4" w:space="0" w:color="auto"/>
            </w:tcBorders>
            <w:vAlign w:val="center"/>
          </w:tcPr>
          <w:p w14:paraId="626DDDD4" w14:textId="77777777" w:rsidR="00E50E74" w:rsidRPr="00421437" w:rsidRDefault="00E50E74" w:rsidP="00CE77C4">
            <w:pPr>
              <w:spacing w:after="0"/>
              <w:jc w:val="center"/>
              <w:rPr>
                <w:sz w:val="20"/>
                <w:szCs w:val="22"/>
              </w:rPr>
            </w:pPr>
            <w:r w:rsidRPr="003773FD">
              <w:rPr>
                <w:color w:val="000000"/>
                <w:sz w:val="20"/>
                <w:szCs w:val="20"/>
              </w:rPr>
              <w:t>IU</w:t>
            </w:r>
          </w:p>
        </w:tc>
        <w:tc>
          <w:tcPr>
            <w:tcW w:w="872" w:type="dxa"/>
            <w:tcBorders>
              <w:top w:val="single" w:sz="4" w:space="0" w:color="auto"/>
              <w:left w:val="single" w:sz="4" w:space="0" w:color="auto"/>
              <w:bottom w:val="single" w:sz="4" w:space="0" w:color="auto"/>
              <w:right w:val="single" w:sz="4" w:space="0" w:color="auto"/>
            </w:tcBorders>
            <w:vAlign w:val="center"/>
          </w:tcPr>
          <w:p w14:paraId="2BE3E994"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6184AB41" w14:textId="77777777" w:rsidR="00E50E74" w:rsidRPr="00421437" w:rsidRDefault="00E50E74" w:rsidP="00CE77C4">
            <w:pPr>
              <w:spacing w:after="0"/>
              <w:jc w:val="center"/>
              <w:rPr>
                <w:sz w:val="20"/>
                <w:szCs w:val="22"/>
              </w:rPr>
            </w:pPr>
            <w:r w:rsidRPr="009C105B">
              <w:rPr>
                <w:sz w:val="20"/>
                <w:szCs w:val="20"/>
              </w:rPr>
              <w:t>Once Daily</w:t>
            </w:r>
          </w:p>
        </w:tc>
      </w:tr>
      <w:tr w:rsidR="00E50E74" w14:paraId="4478F18B" w14:textId="77777777" w:rsidTr="00CE77C4">
        <w:trPr>
          <w:trHeight w:val="216"/>
        </w:trPr>
        <w:tc>
          <w:tcPr>
            <w:tcW w:w="1173" w:type="dxa"/>
            <w:vMerge w:val="restart"/>
            <w:tcBorders>
              <w:top w:val="single" w:sz="4" w:space="0" w:color="auto"/>
              <w:left w:val="single" w:sz="4" w:space="0" w:color="auto"/>
              <w:right w:val="single" w:sz="4" w:space="0" w:color="auto"/>
            </w:tcBorders>
            <w:vAlign w:val="center"/>
          </w:tcPr>
          <w:p w14:paraId="68200F8A" w14:textId="77777777" w:rsidR="00E50E74" w:rsidRDefault="00E50E74" w:rsidP="00CE77C4">
            <w:pPr>
              <w:spacing w:after="0"/>
              <w:jc w:val="center"/>
              <w:rPr>
                <w:sz w:val="20"/>
                <w:szCs w:val="22"/>
              </w:rPr>
            </w:pPr>
            <w:r w:rsidRPr="003773FD">
              <w:rPr>
                <w:sz w:val="20"/>
              </w:rPr>
              <w:t>Pilot</w:t>
            </w:r>
          </w:p>
        </w:tc>
        <w:tc>
          <w:tcPr>
            <w:tcW w:w="3321" w:type="dxa"/>
            <w:tcBorders>
              <w:top w:val="single" w:sz="4" w:space="0" w:color="auto"/>
              <w:left w:val="single" w:sz="4" w:space="0" w:color="auto"/>
              <w:right w:val="single" w:sz="4" w:space="0" w:color="auto"/>
            </w:tcBorders>
            <w:vAlign w:val="center"/>
          </w:tcPr>
          <w:p w14:paraId="31010EFB" w14:textId="77777777" w:rsidR="00E50E74" w:rsidRPr="00421437" w:rsidRDefault="00E50E74" w:rsidP="00CE77C4">
            <w:pPr>
              <w:spacing w:after="0"/>
              <w:rPr>
                <w:sz w:val="20"/>
                <w:szCs w:val="22"/>
              </w:rPr>
            </w:pPr>
            <w:r w:rsidRPr="003773FD">
              <w:rPr>
                <w:color w:val="000000"/>
                <w:sz w:val="20"/>
                <w:szCs w:val="20"/>
              </w:rPr>
              <w:t>Calcium/Magnesium</w:t>
            </w:r>
          </w:p>
        </w:tc>
        <w:tc>
          <w:tcPr>
            <w:tcW w:w="1428" w:type="dxa"/>
            <w:tcBorders>
              <w:top w:val="single" w:sz="4" w:space="0" w:color="auto"/>
              <w:left w:val="single" w:sz="4" w:space="0" w:color="auto"/>
              <w:bottom w:val="single" w:sz="4" w:space="0" w:color="auto"/>
              <w:right w:val="single" w:sz="4" w:space="0" w:color="auto"/>
            </w:tcBorders>
            <w:vAlign w:val="center"/>
          </w:tcPr>
          <w:p w14:paraId="10A8719A" w14:textId="77777777" w:rsidR="00E50E74" w:rsidRPr="00421437" w:rsidRDefault="00E50E74" w:rsidP="00CE77C4">
            <w:pPr>
              <w:spacing w:after="0"/>
              <w:jc w:val="center"/>
              <w:rPr>
                <w:sz w:val="20"/>
                <w:szCs w:val="22"/>
              </w:rPr>
            </w:pPr>
            <w:r w:rsidRPr="003773FD">
              <w:rPr>
                <w:color w:val="000000"/>
                <w:sz w:val="20"/>
                <w:szCs w:val="20"/>
              </w:rPr>
              <w:t>250</w:t>
            </w:r>
          </w:p>
        </w:tc>
        <w:tc>
          <w:tcPr>
            <w:tcW w:w="1558" w:type="dxa"/>
            <w:tcBorders>
              <w:top w:val="single" w:sz="4" w:space="0" w:color="auto"/>
              <w:left w:val="single" w:sz="4" w:space="0" w:color="auto"/>
              <w:bottom w:val="single" w:sz="4" w:space="0" w:color="auto"/>
              <w:right w:val="single" w:sz="4" w:space="0" w:color="auto"/>
            </w:tcBorders>
            <w:vAlign w:val="center"/>
          </w:tcPr>
          <w:p w14:paraId="291AE030" w14:textId="77777777" w:rsidR="00E50E74" w:rsidRPr="00421437" w:rsidRDefault="00E50E74" w:rsidP="00CE77C4">
            <w:pPr>
              <w:spacing w:after="0"/>
              <w:jc w:val="center"/>
              <w:rPr>
                <w:sz w:val="20"/>
                <w:szCs w:val="22"/>
              </w:rPr>
            </w:pPr>
            <w:r w:rsidRPr="003773FD">
              <w:rPr>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0717509B"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247C0282" w14:textId="77777777" w:rsidR="00E50E74" w:rsidRPr="00421437" w:rsidRDefault="00E50E74" w:rsidP="00CE77C4">
            <w:pPr>
              <w:spacing w:after="0"/>
              <w:jc w:val="center"/>
              <w:rPr>
                <w:sz w:val="20"/>
                <w:szCs w:val="22"/>
              </w:rPr>
            </w:pPr>
            <w:r w:rsidRPr="009C105B">
              <w:rPr>
                <w:sz w:val="20"/>
                <w:szCs w:val="20"/>
              </w:rPr>
              <w:t>Once Daily</w:t>
            </w:r>
          </w:p>
        </w:tc>
      </w:tr>
      <w:tr w:rsidR="00E50E74" w14:paraId="15855C78" w14:textId="77777777" w:rsidTr="00CE77C4">
        <w:trPr>
          <w:trHeight w:val="216"/>
        </w:trPr>
        <w:tc>
          <w:tcPr>
            <w:tcW w:w="1173" w:type="dxa"/>
            <w:vMerge/>
            <w:tcBorders>
              <w:left w:val="single" w:sz="4" w:space="0" w:color="auto"/>
              <w:bottom w:val="single" w:sz="4" w:space="0" w:color="auto"/>
              <w:right w:val="single" w:sz="4" w:space="0" w:color="auto"/>
            </w:tcBorders>
            <w:vAlign w:val="center"/>
          </w:tcPr>
          <w:p w14:paraId="6ED743CD" w14:textId="77777777" w:rsidR="00E50E74" w:rsidRDefault="00E50E74" w:rsidP="00CE77C4">
            <w:pPr>
              <w:spacing w:after="0"/>
              <w:jc w:val="center"/>
              <w:rPr>
                <w:sz w:val="20"/>
                <w:szCs w:val="22"/>
              </w:rPr>
            </w:pPr>
          </w:p>
        </w:tc>
        <w:tc>
          <w:tcPr>
            <w:tcW w:w="3321" w:type="dxa"/>
            <w:tcBorders>
              <w:top w:val="single" w:sz="4" w:space="0" w:color="auto"/>
              <w:left w:val="single" w:sz="4" w:space="0" w:color="auto"/>
              <w:right w:val="single" w:sz="4" w:space="0" w:color="auto"/>
            </w:tcBorders>
            <w:vAlign w:val="center"/>
          </w:tcPr>
          <w:p w14:paraId="5350F54D" w14:textId="77777777" w:rsidR="00E50E74" w:rsidRPr="00421437" w:rsidRDefault="00E50E74" w:rsidP="00CE77C4">
            <w:pPr>
              <w:spacing w:after="0"/>
              <w:rPr>
                <w:sz w:val="20"/>
                <w:szCs w:val="22"/>
              </w:rPr>
            </w:pPr>
            <w:r w:rsidRPr="003773FD">
              <w:rPr>
                <w:color w:val="000000"/>
                <w:sz w:val="20"/>
                <w:szCs w:val="20"/>
              </w:rPr>
              <w:t>Omega-3</w:t>
            </w:r>
          </w:p>
        </w:tc>
        <w:tc>
          <w:tcPr>
            <w:tcW w:w="1428" w:type="dxa"/>
            <w:tcBorders>
              <w:top w:val="single" w:sz="4" w:space="0" w:color="auto"/>
              <w:left w:val="single" w:sz="4" w:space="0" w:color="auto"/>
              <w:bottom w:val="single" w:sz="4" w:space="0" w:color="auto"/>
              <w:right w:val="single" w:sz="4" w:space="0" w:color="auto"/>
            </w:tcBorders>
            <w:vAlign w:val="center"/>
          </w:tcPr>
          <w:p w14:paraId="63DF5F1E" w14:textId="77777777" w:rsidR="00E50E74" w:rsidRPr="00421437" w:rsidRDefault="00E50E74" w:rsidP="00CE77C4">
            <w:pPr>
              <w:spacing w:after="0"/>
              <w:jc w:val="center"/>
              <w:rPr>
                <w:sz w:val="20"/>
                <w:szCs w:val="22"/>
              </w:rPr>
            </w:pPr>
            <w:r w:rsidRPr="003773FD">
              <w:rPr>
                <w:color w:val="000000"/>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14:paraId="0B50DB11" w14:textId="77777777" w:rsidR="00E50E74" w:rsidRPr="00421437" w:rsidRDefault="00E50E74" w:rsidP="00CE77C4">
            <w:pPr>
              <w:spacing w:after="0"/>
              <w:jc w:val="center"/>
              <w:rPr>
                <w:sz w:val="20"/>
                <w:szCs w:val="22"/>
              </w:rPr>
            </w:pPr>
            <w:r w:rsidRPr="003773FD">
              <w:rPr>
                <w:color w:val="000000"/>
                <w:sz w:val="20"/>
                <w:szCs w:val="20"/>
              </w:rPr>
              <w:t>teaspoon</w:t>
            </w:r>
          </w:p>
        </w:tc>
        <w:tc>
          <w:tcPr>
            <w:tcW w:w="872" w:type="dxa"/>
            <w:tcBorders>
              <w:top w:val="single" w:sz="4" w:space="0" w:color="auto"/>
              <w:left w:val="single" w:sz="4" w:space="0" w:color="auto"/>
              <w:bottom w:val="single" w:sz="4" w:space="0" w:color="auto"/>
              <w:right w:val="single" w:sz="4" w:space="0" w:color="auto"/>
            </w:tcBorders>
            <w:vAlign w:val="center"/>
          </w:tcPr>
          <w:p w14:paraId="37F0D47F"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2D14E441" w14:textId="77777777" w:rsidR="00E50E74" w:rsidRPr="00421437" w:rsidRDefault="00E50E74" w:rsidP="00CE77C4">
            <w:pPr>
              <w:spacing w:after="0"/>
              <w:jc w:val="center"/>
              <w:rPr>
                <w:sz w:val="20"/>
                <w:szCs w:val="22"/>
              </w:rPr>
            </w:pPr>
            <w:r w:rsidRPr="009C105B">
              <w:rPr>
                <w:sz w:val="20"/>
                <w:szCs w:val="20"/>
              </w:rPr>
              <w:t>Once Daily</w:t>
            </w:r>
          </w:p>
        </w:tc>
      </w:tr>
      <w:tr w:rsidR="00E50E74" w14:paraId="73CBB14C" w14:textId="77777777" w:rsidTr="00CE77C4">
        <w:trPr>
          <w:trHeight w:val="216"/>
        </w:trPr>
        <w:tc>
          <w:tcPr>
            <w:tcW w:w="1173" w:type="dxa"/>
            <w:tcBorders>
              <w:top w:val="single" w:sz="4" w:space="0" w:color="auto"/>
              <w:left w:val="single" w:sz="4" w:space="0" w:color="auto"/>
              <w:bottom w:val="single" w:sz="4" w:space="0" w:color="auto"/>
              <w:right w:val="single" w:sz="4" w:space="0" w:color="auto"/>
            </w:tcBorders>
            <w:vAlign w:val="center"/>
          </w:tcPr>
          <w:p w14:paraId="38392CAE" w14:textId="77777777" w:rsidR="00E50E74" w:rsidRDefault="00E50E74" w:rsidP="00CE77C4">
            <w:pPr>
              <w:spacing w:after="0"/>
              <w:jc w:val="center"/>
              <w:rPr>
                <w:sz w:val="20"/>
                <w:szCs w:val="22"/>
              </w:rPr>
            </w:pPr>
            <w:r w:rsidRPr="003773FD">
              <w:rPr>
                <w:sz w:val="20"/>
              </w:rPr>
              <w:t>Pilot</w:t>
            </w:r>
          </w:p>
        </w:tc>
        <w:tc>
          <w:tcPr>
            <w:tcW w:w="3321" w:type="dxa"/>
            <w:tcBorders>
              <w:top w:val="single" w:sz="4" w:space="0" w:color="auto"/>
              <w:left w:val="single" w:sz="4" w:space="0" w:color="auto"/>
              <w:right w:val="single" w:sz="4" w:space="0" w:color="auto"/>
            </w:tcBorders>
            <w:vAlign w:val="center"/>
          </w:tcPr>
          <w:p w14:paraId="0473D4D3" w14:textId="77777777" w:rsidR="00E50E74" w:rsidRPr="00421437" w:rsidRDefault="00E50E74" w:rsidP="00CE77C4">
            <w:pPr>
              <w:spacing w:after="0"/>
              <w:rPr>
                <w:sz w:val="20"/>
                <w:szCs w:val="22"/>
              </w:rPr>
            </w:pPr>
            <w:r w:rsidRPr="003773FD">
              <w:rPr>
                <w:color w:val="000000"/>
                <w:sz w:val="20"/>
                <w:szCs w:val="20"/>
              </w:rPr>
              <w:t>Multivitamin</w:t>
            </w:r>
          </w:p>
        </w:tc>
        <w:tc>
          <w:tcPr>
            <w:tcW w:w="1428" w:type="dxa"/>
            <w:tcBorders>
              <w:top w:val="single" w:sz="4" w:space="0" w:color="auto"/>
              <w:left w:val="single" w:sz="4" w:space="0" w:color="auto"/>
              <w:bottom w:val="single" w:sz="4" w:space="0" w:color="auto"/>
              <w:right w:val="single" w:sz="4" w:space="0" w:color="auto"/>
            </w:tcBorders>
            <w:vAlign w:val="center"/>
          </w:tcPr>
          <w:p w14:paraId="6AB84C4F" w14:textId="77777777" w:rsidR="00E50E74" w:rsidRPr="00421437" w:rsidRDefault="00E50E74" w:rsidP="00CE77C4">
            <w:pPr>
              <w:spacing w:after="0"/>
              <w:jc w:val="center"/>
              <w:rPr>
                <w:sz w:val="20"/>
                <w:szCs w:val="22"/>
              </w:rPr>
            </w:pPr>
            <w:r w:rsidRPr="003773FD">
              <w:rPr>
                <w:color w:val="000000"/>
                <w:sz w:val="20"/>
                <w:szCs w:val="20"/>
              </w:rPr>
              <w:t>3</w:t>
            </w:r>
          </w:p>
        </w:tc>
        <w:tc>
          <w:tcPr>
            <w:tcW w:w="1558" w:type="dxa"/>
            <w:tcBorders>
              <w:top w:val="single" w:sz="4" w:space="0" w:color="auto"/>
              <w:left w:val="single" w:sz="4" w:space="0" w:color="auto"/>
              <w:bottom w:val="single" w:sz="4" w:space="0" w:color="auto"/>
              <w:right w:val="single" w:sz="4" w:space="0" w:color="auto"/>
            </w:tcBorders>
            <w:vAlign w:val="center"/>
          </w:tcPr>
          <w:p w14:paraId="3B54729A" w14:textId="77777777" w:rsidR="00E50E74" w:rsidRPr="00421437" w:rsidRDefault="00E50E74" w:rsidP="00CE77C4">
            <w:pPr>
              <w:spacing w:after="0"/>
              <w:jc w:val="center"/>
              <w:rPr>
                <w:sz w:val="20"/>
                <w:szCs w:val="22"/>
              </w:rPr>
            </w:pPr>
            <w:r w:rsidRPr="003773FD">
              <w:rPr>
                <w:color w:val="000000"/>
                <w:sz w:val="20"/>
                <w:szCs w:val="20"/>
              </w:rPr>
              <w:t>capsules</w:t>
            </w:r>
          </w:p>
        </w:tc>
        <w:tc>
          <w:tcPr>
            <w:tcW w:w="872" w:type="dxa"/>
            <w:tcBorders>
              <w:top w:val="single" w:sz="4" w:space="0" w:color="auto"/>
              <w:left w:val="single" w:sz="4" w:space="0" w:color="auto"/>
              <w:bottom w:val="single" w:sz="4" w:space="0" w:color="auto"/>
              <w:right w:val="single" w:sz="4" w:space="0" w:color="auto"/>
            </w:tcBorders>
            <w:vAlign w:val="center"/>
          </w:tcPr>
          <w:p w14:paraId="31BD5A1C"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4836A7AF" w14:textId="77777777" w:rsidR="00E50E74" w:rsidRPr="00421437" w:rsidRDefault="00E50E74" w:rsidP="00CE77C4">
            <w:pPr>
              <w:spacing w:after="0"/>
              <w:jc w:val="center"/>
              <w:rPr>
                <w:sz w:val="20"/>
                <w:szCs w:val="22"/>
              </w:rPr>
            </w:pPr>
            <w:r w:rsidRPr="009C105B">
              <w:rPr>
                <w:sz w:val="20"/>
                <w:szCs w:val="20"/>
              </w:rPr>
              <w:t>Once Daily</w:t>
            </w:r>
          </w:p>
        </w:tc>
      </w:tr>
      <w:tr w:rsidR="00E50E74" w14:paraId="55FA79A1" w14:textId="77777777" w:rsidTr="00CE77C4">
        <w:trPr>
          <w:trHeight w:val="216"/>
        </w:trPr>
        <w:tc>
          <w:tcPr>
            <w:tcW w:w="1173" w:type="dxa"/>
            <w:vMerge w:val="restart"/>
            <w:tcBorders>
              <w:top w:val="single" w:sz="4" w:space="0" w:color="auto"/>
              <w:left w:val="single" w:sz="4" w:space="0" w:color="auto"/>
              <w:right w:val="single" w:sz="4" w:space="0" w:color="auto"/>
            </w:tcBorders>
            <w:vAlign w:val="center"/>
          </w:tcPr>
          <w:p w14:paraId="685DB0CF" w14:textId="77777777" w:rsidR="00E50E74" w:rsidRDefault="00E50E74" w:rsidP="00CE77C4">
            <w:pPr>
              <w:spacing w:after="0"/>
              <w:jc w:val="center"/>
              <w:rPr>
                <w:sz w:val="20"/>
                <w:szCs w:val="22"/>
              </w:rPr>
            </w:pPr>
            <w:r w:rsidRPr="003773FD">
              <w:rPr>
                <w:sz w:val="20"/>
              </w:rPr>
              <w:t>Pilot</w:t>
            </w:r>
          </w:p>
        </w:tc>
        <w:tc>
          <w:tcPr>
            <w:tcW w:w="3321" w:type="dxa"/>
            <w:tcBorders>
              <w:top w:val="single" w:sz="4" w:space="0" w:color="auto"/>
              <w:left w:val="single" w:sz="4" w:space="0" w:color="auto"/>
              <w:right w:val="single" w:sz="4" w:space="0" w:color="auto"/>
            </w:tcBorders>
            <w:vAlign w:val="center"/>
          </w:tcPr>
          <w:p w14:paraId="6D54ED4F" w14:textId="77777777" w:rsidR="00E50E74" w:rsidRPr="00421437" w:rsidRDefault="00E50E74" w:rsidP="00CE77C4">
            <w:pPr>
              <w:spacing w:after="0"/>
              <w:rPr>
                <w:sz w:val="20"/>
                <w:szCs w:val="22"/>
              </w:rPr>
            </w:pPr>
            <w:r w:rsidRPr="003773FD">
              <w:rPr>
                <w:color w:val="000000"/>
                <w:sz w:val="20"/>
                <w:szCs w:val="20"/>
              </w:rPr>
              <w:t>Vitamin B12</w:t>
            </w:r>
          </w:p>
        </w:tc>
        <w:tc>
          <w:tcPr>
            <w:tcW w:w="1428" w:type="dxa"/>
            <w:tcBorders>
              <w:top w:val="single" w:sz="4" w:space="0" w:color="auto"/>
              <w:left w:val="single" w:sz="4" w:space="0" w:color="auto"/>
              <w:bottom w:val="single" w:sz="4" w:space="0" w:color="auto"/>
              <w:right w:val="single" w:sz="4" w:space="0" w:color="auto"/>
            </w:tcBorders>
            <w:vAlign w:val="center"/>
          </w:tcPr>
          <w:p w14:paraId="6E20D00E" w14:textId="77777777" w:rsidR="00E50E74" w:rsidRPr="00421437" w:rsidRDefault="00E50E74" w:rsidP="00CE77C4">
            <w:pPr>
              <w:spacing w:after="0"/>
              <w:jc w:val="center"/>
              <w:rPr>
                <w:sz w:val="20"/>
                <w:szCs w:val="22"/>
              </w:rPr>
            </w:pPr>
            <w:r w:rsidRPr="003773FD">
              <w:rPr>
                <w:color w:val="000000"/>
                <w:sz w:val="20"/>
                <w:szCs w:val="20"/>
              </w:rPr>
              <w:t>500</w:t>
            </w:r>
          </w:p>
        </w:tc>
        <w:tc>
          <w:tcPr>
            <w:tcW w:w="1558" w:type="dxa"/>
            <w:tcBorders>
              <w:top w:val="single" w:sz="4" w:space="0" w:color="auto"/>
              <w:left w:val="single" w:sz="4" w:space="0" w:color="auto"/>
              <w:bottom w:val="single" w:sz="4" w:space="0" w:color="auto"/>
              <w:right w:val="single" w:sz="4" w:space="0" w:color="auto"/>
            </w:tcBorders>
            <w:vAlign w:val="center"/>
          </w:tcPr>
          <w:p w14:paraId="7BDA99B3" w14:textId="77777777" w:rsidR="00E50E74" w:rsidRPr="00421437" w:rsidRDefault="00E50E74" w:rsidP="00CE77C4">
            <w:pPr>
              <w:spacing w:after="0"/>
              <w:jc w:val="center"/>
              <w:rPr>
                <w:sz w:val="20"/>
                <w:szCs w:val="22"/>
              </w:rPr>
            </w:pPr>
            <w:r w:rsidRPr="003773FD">
              <w:rPr>
                <w:color w:val="000000"/>
                <w:sz w:val="20"/>
                <w:szCs w:val="20"/>
              </w:rPr>
              <w:t>mcg</w:t>
            </w:r>
          </w:p>
        </w:tc>
        <w:tc>
          <w:tcPr>
            <w:tcW w:w="872" w:type="dxa"/>
            <w:tcBorders>
              <w:top w:val="single" w:sz="4" w:space="0" w:color="auto"/>
              <w:left w:val="single" w:sz="4" w:space="0" w:color="auto"/>
              <w:bottom w:val="single" w:sz="4" w:space="0" w:color="auto"/>
              <w:right w:val="single" w:sz="4" w:space="0" w:color="auto"/>
            </w:tcBorders>
            <w:vAlign w:val="center"/>
          </w:tcPr>
          <w:p w14:paraId="0C476888"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2A81F0AA" w14:textId="77777777" w:rsidR="00E50E74" w:rsidRPr="00421437" w:rsidRDefault="00E50E74" w:rsidP="00CE77C4">
            <w:pPr>
              <w:spacing w:after="0"/>
              <w:jc w:val="center"/>
              <w:rPr>
                <w:sz w:val="20"/>
                <w:szCs w:val="22"/>
              </w:rPr>
            </w:pPr>
            <w:r w:rsidRPr="009C105B">
              <w:rPr>
                <w:sz w:val="20"/>
                <w:szCs w:val="20"/>
              </w:rPr>
              <w:t>Once Daily</w:t>
            </w:r>
          </w:p>
        </w:tc>
      </w:tr>
      <w:tr w:rsidR="00E50E74" w14:paraId="04745930" w14:textId="77777777" w:rsidTr="00CE77C4">
        <w:trPr>
          <w:trHeight w:val="216"/>
        </w:trPr>
        <w:tc>
          <w:tcPr>
            <w:tcW w:w="1173" w:type="dxa"/>
            <w:vMerge/>
            <w:tcBorders>
              <w:left w:val="single" w:sz="4" w:space="0" w:color="auto"/>
              <w:bottom w:val="single" w:sz="4" w:space="0" w:color="auto"/>
              <w:right w:val="single" w:sz="4" w:space="0" w:color="auto"/>
            </w:tcBorders>
            <w:vAlign w:val="center"/>
          </w:tcPr>
          <w:p w14:paraId="05190775" w14:textId="77777777" w:rsidR="00E50E74" w:rsidRDefault="00E50E74" w:rsidP="00CE77C4">
            <w:pPr>
              <w:spacing w:after="0"/>
              <w:jc w:val="center"/>
              <w:rPr>
                <w:sz w:val="20"/>
                <w:szCs w:val="22"/>
              </w:rPr>
            </w:pPr>
          </w:p>
        </w:tc>
        <w:tc>
          <w:tcPr>
            <w:tcW w:w="3321" w:type="dxa"/>
            <w:tcBorders>
              <w:top w:val="single" w:sz="4" w:space="0" w:color="auto"/>
              <w:left w:val="single" w:sz="4" w:space="0" w:color="auto"/>
              <w:right w:val="single" w:sz="4" w:space="0" w:color="auto"/>
            </w:tcBorders>
            <w:vAlign w:val="center"/>
          </w:tcPr>
          <w:p w14:paraId="2C3FD18C" w14:textId="77777777" w:rsidR="00E50E74" w:rsidRPr="00421437" w:rsidRDefault="00E50E74" w:rsidP="00CE77C4">
            <w:pPr>
              <w:spacing w:after="0"/>
              <w:rPr>
                <w:sz w:val="20"/>
                <w:szCs w:val="22"/>
              </w:rPr>
            </w:pPr>
            <w:r w:rsidRPr="003773FD">
              <w:rPr>
                <w:color w:val="000000"/>
                <w:sz w:val="20"/>
                <w:szCs w:val="20"/>
              </w:rPr>
              <w:t>Collagen 30</w:t>
            </w:r>
          </w:p>
        </w:tc>
        <w:tc>
          <w:tcPr>
            <w:tcW w:w="1428" w:type="dxa"/>
            <w:tcBorders>
              <w:top w:val="single" w:sz="4" w:space="0" w:color="auto"/>
              <w:left w:val="single" w:sz="4" w:space="0" w:color="auto"/>
              <w:bottom w:val="single" w:sz="4" w:space="0" w:color="auto"/>
              <w:right w:val="single" w:sz="4" w:space="0" w:color="auto"/>
            </w:tcBorders>
            <w:vAlign w:val="center"/>
          </w:tcPr>
          <w:p w14:paraId="2756AA9F" w14:textId="77777777" w:rsidR="00E50E74" w:rsidRPr="00421437" w:rsidRDefault="00E50E74" w:rsidP="00CE77C4">
            <w:pPr>
              <w:spacing w:after="0"/>
              <w:jc w:val="center"/>
              <w:rPr>
                <w:sz w:val="20"/>
                <w:szCs w:val="22"/>
              </w:rPr>
            </w:pPr>
            <w:r w:rsidRPr="003773FD">
              <w:rPr>
                <w:color w:val="000000"/>
                <w:sz w:val="20"/>
                <w:szCs w:val="20"/>
              </w:rPr>
              <w:t>2.5</w:t>
            </w:r>
          </w:p>
        </w:tc>
        <w:tc>
          <w:tcPr>
            <w:tcW w:w="1558" w:type="dxa"/>
            <w:tcBorders>
              <w:top w:val="single" w:sz="4" w:space="0" w:color="auto"/>
              <w:left w:val="single" w:sz="4" w:space="0" w:color="auto"/>
              <w:bottom w:val="single" w:sz="4" w:space="0" w:color="auto"/>
              <w:right w:val="single" w:sz="4" w:space="0" w:color="auto"/>
            </w:tcBorders>
            <w:vAlign w:val="center"/>
          </w:tcPr>
          <w:p w14:paraId="42DC6988" w14:textId="77777777" w:rsidR="00E50E74" w:rsidRPr="00421437" w:rsidRDefault="00E50E74" w:rsidP="00CE77C4">
            <w:pPr>
              <w:spacing w:after="0"/>
              <w:jc w:val="center"/>
              <w:rPr>
                <w:sz w:val="20"/>
                <w:szCs w:val="22"/>
              </w:rPr>
            </w:pPr>
            <w:r w:rsidRPr="003773FD">
              <w:rPr>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1CC96318"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74EB5DA4" w14:textId="77777777" w:rsidR="00E50E74" w:rsidRPr="00421437" w:rsidRDefault="00E50E74" w:rsidP="00CE77C4">
            <w:pPr>
              <w:spacing w:after="0"/>
              <w:jc w:val="center"/>
              <w:rPr>
                <w:sz w:val="20"/>
                <w:szCs w:val="22"/>
              </w:rPr>
            </w:pPr>
            <w:r w:rsidRPr="009C105B">
              <w:rPr>
                <w:sz w:val="20"/>
                <w:szCs w:val="20"/>
              </w:rPr>
              <w:t>Once Daily</w:t>
            </w:r>
          </w:p>
        </w:tc>
      </w:tr>
      <w:tr w:rsidR="00E50E74" w14:paraId="5E10582D" w14:textId="77777777" w:rsidTr="00CE77C4">
        <w:trPr>
          <w:trHeight w:val="216"/>
        </w:trPr>
        <w:tc>
          <w:tcPr>
            <w:tcW w:w="1173" w:type="dxa"/>
            <w:tcBorders>
              <w:top w:val="single" w:sz="4" w:space="0" w:color="auto"/>
              <w:left w:val="single" w:sz="4" w:space="0" w:color="auto"/>
              <w:bottom w:val="single" w:sz="4" w:space="0" w:color="auto"/>
              <w:right w:val="single" w:sz="4" w:space="0" w:color="auto"/>
            </w:tcBorders>
            <w:vAlign w:val="center"/>
          </w:tcPr>
          <w:p w14:paraId="7E8E3C9B" w14:textId="77777777" w:rsidR="00E50E74" w:rsidRDefault="00E50E74" w:rsidP="00CE77C4">
            <w:pPr>
              <w:spacing w:after="0"/>
              <w:jc w:val="center"/>
              <w:rPr>
                <w:sz w:val="20"/>
                <w:szCs w:val="22"/>
              </w:rPr>
            </w:pPr>
            <w:r w:rsidRPr="003773FD">
              <w:rPr>
                <w:sz w:val="20"/>
              </w:rPr>
              <w:t>Pilot</w:t>
            </w:r>
          </w:p>
        </w:tc>
        <w:tc>
          <w:tcPr>
            <w:tcW w:w="3321" w:type="dxa"/>
            <w:tcBorders>
              <w:top w:val="single" w:sz="4" w:space="0" w:color="auto"/>
              <w:left w:val="single" w:sz="4" w:space="0" w:color="auto"/>
              <w:right w:val="single" w:sz="4" w:space="0" w:color="auto"/>
            </w:tcBorders>
            <w:vAlign w:val="center"/>
          </w:tcPr>
          <w:p w14:paraId="31B81306" w14:textId="77777777" w:rsidR="00E50E74" w:rsidRPr="00421437" w:rsidRDefault="00E50E74" w:rsidP="00CE77C4">
            <w:pPr>
              <w:spacing w:after="0"/>
              <w:rPr>
                <w:sz w:val="20"/>
                <w:szCs w:val="22"/>
              </w:rPr>
            </w:pPr>
            <w:r w:rsidRPr="003773FD">
              <w:rPr>
                <w:color w:val="000000"/>
                <w:sz w:val="20"/>
                <w:szCs w:val="20"/>
              </w:rPr>
              <w:t>Clonazepam</w:t>
            </w:r>
          </w:p>
        </w:tc>
        <w:tc>
          <w:tcPr>
            <w:tcW w:w="1428" w:type="dxa"/>
            <w:tcBorders>
              <w:top w:val="single" w:sz="4" w:space="0" w:color="auto"/>
              <w:left w:val="single" w:sz="4" w:space="0" w:color="auto"/>
              <w:bottom w:val="single" w:sz="4" w:space="0" w:color="auto"/>
              <w:right w:val="single" w:sz="4" w:space="0" w:color="auto"/>
            </w:tcBorders>
            <w:vAlign w:val="center"/>
          </w:tcPr>
          <w:p w14:paraId="7DBEABD0" w14:textId="77777777" w:rsidR="00E50E74" w:rsidRPr="00421437" w:rsidRDefault="00E50E74" w:rsidP="00CE77C4">
            <w:pPr>
              <w:spacing w:after="0"/>
              <w:jc w:val="center"/>
              <w:rPr>
                <w:sz w:val="20"/>
                <w:szCs w:val="22"/>
              </w:rPr>
            </w:pPr>
            <w:r w:rsidRPr="003773FD">
              <w:rPr>
                <w:color w:val="000000"/>
                <w:sz w:val="20"/>
                <w:szCs w:val="20"/>
              </w:rPr>
              <w:t>0.5</w:t>
            </w:r>
          </w:p>
        </w:tc>
        <w:tc>
          <w:tcPr>
            <w:tcW w:w="1558" w:type="dxa"/>
            <w:tcBorders>
              <w:top w:val="single" w:sz="4" w:space="0" w:color="auto"/>
              <w:left w:val="single" w:sz="4" w:space="0" w:color="auto"/>
              <w:bottom w:val="single" w:sz="4" w:space="0" w:color="auto"/>
              <w:right w:val="single" w:sz="4" w:space="0" w:color="auto"/>
            </w:tcBorders>
            <w:vAlign w:val="center"/>
          </w:tcPr>
          <w:p w14:paraId="16D23437" w14:textId="77777777" w:rsidR="00E50E74" w:rsidRPr="00421437" w:rsidRDefault="00E50E74" w:rsidP="00CE77C4">
            <w:pPr>
              <w:spacing w:after="0"/>
              <w:jc w:val="center"/>
              <w:rPr>
                <w:sz w:val="20"/>
                <w:szCs w:val="22"/>
              </w:rPr>
            </w:pPr>
            <w:r w:rsidRPr="003773FD">
              <w:rPr>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1929D9F4"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759B336A" w14:textId="77777777" w:rsidR="00E50E74" w:rsidRPr="00421437" w:rsidRDefault="00E50E74" w:rsidP="00CE77C4">
            <w:pPr>
              <w:spacing w:after="0"/>
              <w:jc w:val="center"/>
              <w:rPr>
                <w:sz w:val="20"/>
                <w:szCs w:val="22"/>
              </w:rPr>
            </w:pPr>
            <w:r w:rsidRPr="009C105B">
              <w:rPr>
                <w:sz w:val="20"/>
                <w:szCs w:val="20"/>
              </w:rPr>
              <w:t>Once Daily</w:t>
            </w:r>
          </w:p>
        </w:tc>
      </w:tr>
      <w:tr w:rsidR="00E50E74" w14:paraId="04F503B1" w14:textId="77777777" w:rsidTr="00CE77C4">
        <w:trPr>
          <w:trHeight w:val="216"/>
        </w:trPr>
        <w:tc>
          <w:tcPr>
            <w:tcW w:w="1173" w:type="dxa"/>
            <w:tcBorders>
              <w:top w:val="single" w:sz="4" w:space="0" w:color="auto"/>
              <w:left w:val="single" w:sz="4" w:space="0" w:color="auto"/>
              <w:bottom w:val="single" w:sz="4" w:space="0" w:color="auto"/>
              <w:right w:val="single" w:sz="4" w:space="0" w:color="auto"/>
            </w:tcBorders>
            <w:vAlign w:val="center"/>
          </w:tcPr>
          <w:p w14:paraId="34139B21" w14:textId="77777777" w:rsidR="00E50E74" w:rsidRDefault="00E50E74" w:rsidP="00CE77C4">
            <w:pPr>
              <w:spacing w:after="0"/>
              <w:jc w:val="center"/>
              <w:rPr>
                <w:sz w:val="20"/>
                <w:szCs w:val="22"/>
              </w:rPr>
            </w:pPr>
            <w:r w:rsidRPr="003773FD">
              <w:rPr>
                <w:sz w:val="20"/>
              </w:rPr>
              <w:t>Pilot</w:t>
            </w:r>
          </w:p>
        </w:tc>
        <w:tc>
          <w:tcPr>
            <w:tcW w:w="3321" w:type="dxa"/>
            <w:tcBorders>
              <w:top w:val="single" w:sz="4" w:space="0" w:color="auto"/>
              <w:left w:val="single" w:sz="4" w:space="0" w:color="auto"/>
              <w:right w:val="single" w:sz="4" w:space="0" w:color="auto"/>
            </w:tcBorders>
            <w:vAlign w:val="center"/>
          </w:tcPr>
          <w:p w14:paraId="6F33003A" w14:textId="77777777" w:rsidR="00E50E74" w:rsidRPr="00421437" w:rsidRDefault="00E50E74" w:rsidP="00CE77C4">
            <w:pPr>
              <w:spacing w:after="0"/>
              <w:rPr>
                <w:sz w:val="20"/>
                <w:szCs w:val="22"/>
              </w:rPr>
            </w:pPr>
            <w:r w:rsidRPr="003773FD">
              <w:rPr>
                <w:color w:val="000000"/>
                <w:sz w:val="20"/>
                <w:szCs w:val="20"/>
              </w:rPr>
              <w:t>Tricira (birth control)</w:t>
            </w:r>
          </w:p>
        </w:tc>
        <w:tc>
          <w:tcPr>
            <w:tcW w:w="1428" w:type="dxa"/>
            <w:tcBorders>
              <w:top w:val="single" w:sz="4" w:space="0" w:color="auto"/>
              <w:left w:val="single" w:sz="4" w:space="0" w:color="auto"/>
              <w:bottom w:val="single" w:sz="4" w:space="0" w:color="auto"/>
              <w:right w:val="single" w:sz="4" w:space="0" w:color="auto"/>
            </w:tcBorders>
            <w:vAlign w:val="center"/>
          </w:tcPr>
          <w:p w14:paraId="129C969A" w14:textId="77777777" w:rsidR="00E50E74" w:rsidRPr="00421437" w:rsidRDefault="00E50E74" w:rsidP="00CE77C4">
            <w:pPr>
              <w:spacing w:after="0"/>
              <w:jc w:val="center"/>
              <w:rPr>
                <w:sz w:val="20"/>
                <w:szCs w:val="22"/>
              </w:rPr>
            </w:pPr>
            <w:r w:rsidRPr="003773FD">
              <w:rPr>
                <w:color w:val="000000"/>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14:paraId="1C4A4A38" w14:textId="77777777" w:rsidR="00E50E74" w:rsidRPr="00421437" w:rsidRDefault="00E50E74" w:rsidP="00CE77C4">
            <w:pPr>
              <w:spacing w:after="0"/>
              <w:jc w:val="center"/>
              <w:rPr>
                <w:sz w:val="20"/>
                <w:szCs w:val="22"/>
              </w:rPr>
            </w:pPr>
            <w:r w:rsidRPr="003773FD">
              <w:rPr>
                <w:color w:val="000000"/>
                <w:sz w:val="20"/>
                <w:szCs w:val="20"/>
              </w:rPr>
              <w:t>capsule</w:t>
            </w:r>
          </w:p>
        </w:tc>
        <w:tc>
          <w:tcPr>
            <w:tcW w:w="872" w:type="dxa"/>
            <w:tcBorders>
              <w:top w:val="single" w:sz="4" w:space="0" w:color="auto"/>
              <w:left w:val="single" w:sz="4" w:space="0" w:color="auto"/>
              <w:bottom w:val="single" w:sz="4" w:space="0" w:color="auto"/>
              <w:right w:val="single" w:sz="4" w:space="0" w:color="auto"/>
            </w:tcBorders>
            <w:vAlign w:val="center"/>
          </w:tcPr>
          <w:p w14:paraId="690E09A1"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5A9443AC" w14:textId="77777777" w:rsidR="00E50E74" w:rsidRPr="00421437" w:rsidRDefault="00E50E74" w:rsidP="00CE77C4">
            <w:pPr>
              <w:spacing w:after="0"/>
              <w:jc w:val="center"/>
              <w:rPr>
                <w:sz w:val="20"/>
                <w:szCs w:val="22"/>
              </w:rPr>
            </w:pPr>
            <w:r w:rsidRPr="009C105B">
              <w:rPr>
                <w:sz w:val="20"/>
                <w:szCs w:val="20"/>
              </w:rPr>
              <w:t>Once Daily</w:t>
            </w:r>
          </w:p>
        </w:tc>
      </w:tr>
      <w:tr w:rsidR="00E50E74" w14:paraId="2FF58887" w14:textId="77777777" w:rsidTr="00CE77C4">
        <w:trPr>
          <w:trHeight w:val="216"/>
        </w:trPr>
        <w:tc>
          <w:tcPr>
            <w:tcW w:w="1173" w:type="dxa"/>
            <w:tcBorders>
              <w:top w:val="single" w:sz="4" w:space="0" w:color="auto"/>
              <w:left w:val="single" w:sz="4" w:space="0" w:color="auto"/>
              <w:bottom w:val="single" w:sz="4" w:space="0" w:color="auto"/>
              <w:right w:val="single" w:sz="4" w:space="0" w:color="auto"/>
            </w:tcBorders>
            <w:vAlign w:val="center"/>
          </w:tcPr>
          <w:p w14:paraId="469B477C" w14:textId="77777777" w:rsidR="00E50E74" w:rsidRDefault="00E50E74" w:rsidP="00CE77C4">
            <w:pPr>
              <w:spacing w:after="0"/>
              <w:jc w:val="center"/>
              <w:rPr>
                <w:sz w:val="20"/>
                <w:szCs w:val="22"/>
              </w:rPr>
            </w:pPr>
            <w:r w:rsidRPr="003773FD">
              <w:rPr>
                <w:sz w:val="20"/>
              </w:rPr>
              <w:t>Pilot</w:t>
            </w:r>
          </w:p>
        </w:tc>
        <w:tc>
          <w:tcPr>
            <w:tcW w:w="3321" w:type="dxa"/>
            <w:tcBorders>
              <w:top w:val="single" w:sz="4" w:space="0" w:color="auto"/>
              <w:left w:val="single" w:sz="4" w:space="0" w:color="auto"/>
              <w:right w:val="single" w:sz="4" w:space="0" w:color="auto"/>
            </w:tcBorders>
            <w:vAlign w:val="center"/>
          </w:tcPr>
          <w:p w14:paraId="4E124400" w14:textId="77777777" w:rsidR="00E50E74" w:rsidRPr="00421437" w:rsidRDefault="00E50E74" w:rsidP="00CE77C4">
            <w:pPr>
              <w:spacing w:after="0"/>
              <w:rPr>
                <w:sz w:val="20"/>
                <w:szCs w:val="22"/>
              </w:rPr>
            </w:pPr>
            <w:r w:rsidRPr="003773FD">
              <w:rPr>
                <w:color w:val="000000"/>
                <w:sz w:val="20"/>
                <w:szCs w:val="20"/>
              </w:rPr>
              <w:t>Trandolapril</w:t>
            </w:r>
          </w:p>
        </w:tc>
        <w:tc>
          <w:tcPr>
            <w:tcW w:w="1428" w:type="dxa"/>
            <w:tcBorders>
              <w:top w:val="single" w:sz="4" w:space="0" w:color="auto"/>
              <w:left w:val="single" w:sz="4" w:space="0" w:color="auto"/>
              <w:bottom w:val="single" w:sz="4" w:space="0" w:color="auto"/>
              <w:right w:val="single" w:sz="4" w:space="0" w:color="auto"/>
            </w:tcBorders>
            <w:vAlign w:val="center"/>
          </w:tcPr>
          <w:p w14:paraId="2DC799AE" w14:textId="77777777" w:rsidR="00E50E74" w:rsidRPr="00421437" w:rsidRDefault="00E50E74" w:rsidP="00CE77C4">
            <w:pPr>
              <w:spacing w:after="0"/>
              <w:jc w:val="center"/>
              <w:rPr>
                <w:sz w:val="20"/>
                <w:szCs w:val="22"/>
              </w:rPr>
            </w:pPr>
            <w:r w:rsidRPr="003773FD">
              <w:rPr>
                <w:color w:val="000000"/>
                <w:sz w:val="20"/>
                <w:szCs w:val="20"/>
              </w:rPr>
              <w:t>2</w:t>
            </w:r>
          </w:p>
        </w:tc>
        <w:tc>
          <w:tcPr>
            <w:tcW w:w="1558" w:type="dxa"/>
            <w:tcBorders>
              <w:top w:val="single" w:sz="4" w:space="0" w:color="auto"/>
              <w:left w:val="single" w:sz="4" w:space="0" w:color="auto"/>
              <w:bottom w:val="single" w:sz="4" w:space="0" w:color="auto"/>
              <w:right w:val="single" w:sz="4" w:space="0" w:color="auto"/>
            </w:tcBorders>
            <w:vAlign w:val="center"/>
          </w:tcPr>
          <w:p w14:paraId="5D5F6E58" w14:textId="77777777" w:rsidR="00E50E74" w:rsidRPr="00421437" w:rsidRDefault="00E50E74" w:rsidP="00CE77C4">
            <w:pPr>
              <w:spacing w:after="0"/>
              <w:jc w:val="center"/>
              <w:rPr>
                <w:sz w:val="20"/>
                <w:szCs w:val="22"/>
              </w:rPr>
            </w:pPr>
            <w:r w:rsidRPr="003773FD">
              <w:rPr>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31190069"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273178D7" w14:textId="77777777" w:rsidR="00E50E74" w:rsidRPr="00421437" w:rsidRDefault="00E50E74" w:rsidP="00CE77C4">
            <w:pPr>
              <w:spacing w:after="0"/>
              <w:jc w:val="center"/>
              <w:rPr>
                <w:sz w:val="20"/>
                <w:szCs w:val="22"/>
              </w:rPr>
            </w:pPr>
            <w:r w:rsidRPr="009C105B">
              <w:rPr>
                <w:sz w:val="20"/>
                <w:szCs w:val="20"/>
              </w:rPr>
              <w:t>Once Daily</w:t>
            </w:r>
          </w:p>
        </w:tc>
      </w:tr>
      <w:tr w:rsidR="00E50E74" w14:paraId="14DD3FDF" w14:textId="77777777" w:rsidTr="00CE77C4">
        <w:trPr>
          <w:trHeight w:val="216"/>
        </w:trPr>
        <w:tc>
          <w:tcPr>
            <w:tcW w:w="1173" w:type="dxa"/>
            <w:tcBorders>
              <w:top w:val="single" w:sz="4" w:space="0" w:color="auto"/>
              <w:left w:val="single" w:sz="4" w:space="0" w:color="auto"/>
              <w:bottom w:val="single" w:sz="4" w:space="0" w:color="auto"/>
              <w:right w:val="single" w:sz="4" w:space="0" w:color="auto"/>
            </w:tcBorders>
            <w:vAlign w:val="center"/>
          </w:tcPr>
          <w:p w14:paraId="79837443" w14:textId="77777777" w:rsidR="00E50E74" w:rsidRDefault="00E50E74" w:rsidP="00CE77C4">
            <w:pPr>
              <w:spacing w:after="0"/>
              <w:jc w:val="center"/>
              <w:rPr>
                <w:sz w:val="20"/>
                <w:szCs w:val="22"/>
              </w:rPr>
            </w:pPr>
            <w:r w:rsidRPr="003773FD">
              <w:rPr>
                <w:sz w:val="20"/>
              </w:rPr>
              <w:t>Pilot</w:t>
            </w:r>
          </w:p>
        </w:tc>
        <w:tc>
          <w:tcPr>
            <w:tcW w:w="3321" w:type="dxa"/>
            <w:tcBorders>
              <w:top w:val="single" w:sz="4" w:space="0" w:color="auto"/>
              <w:left w:val="single" w:sz="4" w:space="0" w:color="auto"/>
              <w:right w:val="single" w:sz="4" w:space="0" w:color="auto"/>
            </w:tcBorders>
            <w:vAlign w:val="center"/>
          </w:tcPr>
          <w:p w14:paraId="43102AA5" w14:textId="77777777" w:rsidR="00E50E74" w:rsidRPr="00421437" w:rsidRDefault="00E50E74" w:rsidP="00CE77C4">
            <w:pPr>
              <w:spacing w:after="0"/>
              <w:rPr>
                <w:sz w:val="20"/>
                <w:szCs w:val="22"/>
              </w:rPr>
            </w:pPr>
            <w:r w:rsidRPr="003773FD">
              <w:rPr>
                <w:color w:val="000000"/>
                <w:sz w:val="20"/>
                <w:szCs w:val="20"/>
              </w:rPr>
              <w:t>Vitamin D</w:t>
            </w:r>
          </w:p>
        </w:tc>
        <w:tc>
          <w:tcPr>
            <w:tcW w:w="1428" w:type="dxa"/>
            <w:tcBorders>
              <w:top w:val="single" w:sz="4" w:space="0" w:color="auto"/>
              <w:left w:val="single" w:sz="4" w:space="0" w:color="auto"/>
              <w:bottom w:val="single" w:sz="4" w:space="0" w:color="auto"/>
              <w:right w:val="single" w:sz="4" w:space="0" w:color="auto"/>
            </w:tcBorders>
            <w:vAlign w:val="center"/>
          </w:tcPr>
          <w:p w14:paraId="5E40E2F7" w14:textId="77777777" w:rsidR="00E50E74" w:rsidRPr="00421437" w:rsidRDefault="00E50E74" w:rsidP="00CE77C4">
            <w:pPr>
              <w:spacing w:after="0"/>
              <w:jc w:val="center"/>
              <w:rPr>
                <w:sz w:val="20"/>
                <w:szCs w:val="22"/>
              </w:rPr>
            </w:pPr>
            <w:r w:rsidRPr="003773FD">
              <w:rPr>
                <w:color w:val="000000"/>
                <w:sz w:val="20"/>
                <w:szCs w:val="20"/>
              </w:rPr>
              <w:t>1000</w:t>
            </w:r>
          </w:p>
        </w:tc>
        <w:tc>
          <w:tcPr>
            <w:tcW w:w="1558" w:type="dxa"/>
            <w:tcBorders>
              <w:top w:val="single" w:sz="4" w:space="0" w:color="auto"/>
              <w:left w:val="single" w:sz="4" w:space="0" w:color="auto"/>
              <w:bottom w:val="single" w:sz="4" w:space="0" w:color="auto"/>
              <w:right w:val="single" w:sz="4" w:space="0" w:color="auto"/>
            </w:tcBorders>
            <w:vAlign w:val="center"/>
          </w:tcPr>
          <w:p w14:paraId="7A501490" w14:textId="77777777" w:rsidR="00E50E74" w:rsidRPr="00421437" w:rsidRDefault="00E50E74" w:rsidP="00CE77C4">
            <w:pPr>
              <w:spacing w:after="0"/>
              <w:jc w:val="center"/>
              <w:rPr>
                <w:sz w:val="20"/>
                <w:szCs w:val="22"/>
              </w:rPr>
            </w:pPr>
            <w:r w:rsidRPr="003773FD">
              <w:rPr>
                <w:color w:val="000000"/>
                <w:sz w:val="20"/>
                <w:szCs w:val="20"/>
              </w:rPr>
              <w:t>IU</w:t>
            </w:r>
          </w:p>
        </w:tc>
        <w:tc>
          <w:tcPr>
            <w:tcW w:w="872" w:type="dxa"/>
            <w:tcBorders>
              <w:top w:val="single" w:sz="4" w:space="0" w:color="auto"/>
              <w:left w:val="single" w:sz="4" w:space="0" w:color="auto"/>
              <w:bottom w:val="single" w:sz="4" w:space="0" w:color="auto"/>
              <w:right w:val="single" w:sz="4" w:space="0" w:color="auto"/>
            </w:tcBorders>
            <w:vAlign w:val="center"/>
          </w:tcPr>
          <w:p w14:paraId="6D31DBA9" w14:textId="77777777" w:rsidR="00E50E74" w:rsidRPr="00421437" w:rsidRDefault="00E50E74" w:rsidP="00CE77C4">
            <w:pPr>
              <w:spacing w:after="0"/>
              <w:jc w:val="center"/>
              <w:rPr>
                <w:sz w:val="20"/>
                <w:szCs w:val="22"/>
              </w:rPr>
            </w:pPr>
            <w:r w:rsidRPr="003773FD">
              <w:rPr>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2CC4CC45" w14:textId="77777777" w:rsidR="00E50E74" w:rsidRPr="00421437" w:rsidRDefault="00E50E74" w:rsidP="00CE77C4">
            <w:pPr>
              <w:spacing w:after="0"/>
              <w:jc w:val="center"/>
              <w:rPr>
                <w:sz w:val="20"/>
                <w:szCs w:val="22"/>
              </w:rPr>
            </w:pPr>
            <w:r w:rsidRPr="009C105B">
              <w:rPr>
                <w:sz w:val="20"/>
                <w:szCs w:val="20"/>
              </w:rPr>
              <w:t>Once Daily</w:t>
            </w:r>
          </w:p>
        </w:tc>
      </w:tr>
      <w:tr w:rsidR="00E50E74" w14:paraId="722BA2D1" w14:textId="77777777" w:rsidTr="00CE77C4">
        <w:trPr>
          <w:trHeight w:val="216"/>
        </w:trPr>
        <w:tc>
          <w:tcPr>
            <w:tcW w:w="1173" w:type="dxa"/>
            <w:tcBorders>
              <w:top w:val="single" w:sz="4" w:space="0" w:color="auto"/>
              <w:left w:val="single" w:sz="4" w:space="0" w:color="auto"/>
              <w:bottom w:val="single" w:sz="4" w:space="0" w:color="auto"/>
              <w:right w:val="single" w:sz="4" w:space="0" w:color="auto"/>
            </w:tcBorders>
            <w:vAlign w:val="center"/>
          </w:tcPr>
          <w:p w14:paraId="06E80876" w14:textId="77777777" w:rsidR="00E50E74" w:rsidRPr="00421437" w:rsidRDefault="00E50E74" w:rsidP="00CE77C4">
            <w:pPr>
              <w:spacing w:after="0"/>
              <w:jc w:val="center"/>
              <w:rPr>
                <w:sz w:val="20"/>
                <w:szCs w:val="22"/>
              </w:rPr>
            </w:pPr>
            <w:r>
              <w:rPr>
                <w:sz w:val="20"/>
                <w:szCs w:val="22"/>
              </w:rPr>
              <w:t xml:space="preserve">Granola </w:t>
            </w:r>
            <w:r w:rsidRPr="00421437">
              <w:rPr>
                <w:sz w:val="20"/>
                <w:szCs w:val="22"/>
              </w:rPr>
              <w:t>1</w:t>
            </w:r>
          </w:p>
        </w:tc>
        <w:tc>
          <w:tcPr>
            <w:tcW w:w="3321" w:type="dxa"/>
            <w:tcBorders>
              <w:top w:val="single" w:sz="4" w:space="0" w:color="auto"/>
              <w:left w:val="single" w:sz="4" w:space="0" w:color="auto"/>
              <w:right w:val="single" w:sz="4" w:space="0" w:color="auto"/>
            </w:tcBorders>
            <w:vAlign w:val="center"/>
          </w:tcPr>
          <w:p w14:paraId="0E993E0F" w14:textId="77777777" w:rsidR="00E50E74" w:rsidRPr="00421437" w:rsidRDefault="00E50E74" w:rsidP="00CE77C4">
            <w:pPr>
              <w:spacing w:after="0"/>
              <w:rPr>
                <w:sz w:val="20"/>
                <w:szCs w:val="22"/>
              </w:rPr>
            </w:pPr>
            <w:r w:rsidRPr="00421437">
              <w:rPr>
                <w:sz w:val="20"/>
                <w:szCs w:val="22"/>
              </w:rPr>
              <w:t>Ethinyl estradiol / levonorgestrel</w:t>
            </w:r>
          </w:p>
        </w:tc>
        <w:tc>
          <w:tcPr>
            <w:tcW w:w="1428" w:type="dxa"/>
            <w:tcBorders>
              <w:top w:val="single" w:sz="4" w:space="0" w:color="auto"/>
              <w:left w:val="single" w:sz="4" w:space="0" w:color="auto"/>
              <w:bottom w:val="single" w:sz="4" w:space="0" w:color="auto"/>
              <w:right w:val="single" w:sz="4" w:space="0" w:color="auto"/>
            </w:tcBorders>
            <w:vAlign w:val="center"/>
          </w:tcPr>
          <w:p w14:paraId="27EE78DA" w14:textId="77777777" w:rsidR="00E50E74" w:rsidRPr="00421437" w:rsidRDefault="00E50E74" w:rsidP="00CE77C4">
            <w:pPr>
              <w:spacing w:after="0"/>
              <w:jc w:val="center"/>
              <w:rPr>
                <w:sz w:val="20"/>
                <w:szCs w:val="22"/>
              </w:rPr>
            </w:pPr>
            <w:r w:rsidRPr="00421437">
              <w:rPr>
                <w:sz w:val="20"/>
                <w:szCs w:val="22"/>
              </w:rPr>
              <w:t>1</w:t>
            </w:r>
          </w:p>
        </w:tc>
        <w:tc>
          <w:tcPr>
            <w:tcW w:w="1558" w:type="dxa"/>
            <w:tcBorders>
              <w:top w:val="single" w:sz="4" w:space="0" w:color="auto"/>
              <w:left w:val="single" w:sz="4" w:space="0" w:color="auto"/>
              <w:bottom w:val="single" w:sz="4" w:space="0" w:color="auto"/>
              <w:right w:val="single" w:sz="4" w:space="0" w:color="auto"/>
            </w:tcBorders>
            <w:vAlign w:val="center"/>
          </w:tcPr>
          <w:p w14:paraId="029F0DE7" w14:textId="77777777" w:rsidR="00E50E74" w:rsidRPr="00421437" w:rsidRDefault="00E50E74" w:rsidP="00CE77C4">
            <w:pPr>
              <w:spacing w:after="0"/>
              <w:jc w:val="center"/>
              <w:rPr>
                <w:sz w:val="20"/>
                <w:szCs w:val="22"/>
              </w:rPr>
            </w:pPr>
            <w:r w:rsidRPr="00421437">
              <w:rPr>
                <w:sz w:val="20"/>
                <w:szCs w:val="22"/>
              </w:rPr>
              <w:t>capsule</w:t>
            </w:r>
          </w:p>
        </w:tc>
        <w:tc>
          <w:tcPr>
            <w:tcW w:w="872" w:type="dxa"/>
            <w:tcBorders>
              <w:top w:val="single" w:sz="4" w:space="0" w:color="auto"/>
              <w:left w:val="single" w:sz="4" w:space="0" w:color="auto"/>
              <w:bottom w:val="single" w:sz="4" w:space="0" w:color="auto"/>
              <w:right w:val="single" w:sz="4" w:space="0" w:color="auto"/>
            </w:tcBorders>
            <w:vAlign w:val="center"/>
          </w:tcPr>
          <w:p w14:paraId="2AE50E11"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30597008" w14:textId="77777777" w:rsidR="00E50E74" w:rsidRPr="00421437" w:rsidRDefault="00E50E74" w:rsidP="00CE77C4">
            <w:pPr>
              <w:spacing w:after="0"/>
              <w:jc w:val="center"/>
              <w:rPr>
                <w:sz w:val="20"/>
                <w:szCs w:val="22"/>
              </w:rPr>
            </w:pPr>
            <w:r w:rsidRPr="00421437">
              <w:rPr>
                <w:sz w:val="20"/>
                <w:szCs w:val="22"/>
              </w:rPr>
              <w:t>Once daily</w:t>
            </w:r>
          </w:p>
        </w:tc>
      </w:tr>
      <w:tr w:rsidR="00E50E74" w14:paraId="3A15E2AE" w14:textId="77777777" w:rsidTr="00CE77C4">
        <w:trPr>
          <w:trHeight w:val="216"/>
        </w:trPr>
        <w:tc>
          <w:tcPr>
            <w:tcW w:w="1173" w:type="dxa"/>
            <w:tcBorders>
              <w:top w:val="single" w:sz="4" w:space="0" w:color="auto"/>
              <w:left w:val="single" w:sz="4" w:space="0" w:color="auto"/>
              <w:bottom w:val="single" w:sz="4" w:space="0" w:color="auto"/>
              <w:right w:val="single" w:sz="4" w:space="0" w:color="auto"/>
            </w:tcBorders>
            <w:vAlign w:val="center"/>
          </w:tcPr>
          <w:p w14:paraId="0F1229CF" w14:textId="77777777" w:rsidR="00E50E74" w:rsidRPr="00421437" w:rsidRDefault="00E50E74" w:rsidP="00CE77C4">
            <w:pPr>
              <w:spacing w:after="0"/>
              <w:jc w:val="center"/>
              <w:rPr>
                <w:sz w:val="20"/>
                <w:szCs w:val="22"/>
              </w:rPr>
            </w:pPr>
            <w:r w:rsidRPr="00D45BAE">
              <w:rPr>
                <w:sz w:val="20"/>
                <w:szCs w:val="22"/>
              </w:rPr>
              <w:t>Granola 1</w:t>
            </w:r>
          </w:p>
        </w:tc>
        <w:tc>
          <w:tcPr>
            <w:tcW w:w="3321" w:type="dxa"/>
            <w:tcBorders>
              <w:left w:val="single" w:sz="4" w:space="0" w:color="auto"/>
              <w:right w:val="single" w:sz="4" w:space="0" w:color="auto"/>
            </w:tcBorders>
            <w:vAlign w:val="center"/>
          </w:tcPr>
          <w:p w14:paraId="46DAA3AB" w14:textId="77777777" w:rsidR="00E50E74" w:rsidRPr="00421437" w:rsidRDefault="00E50E74" w:rsidP="00CE77C4">
            <w:pPr>
              <w:spacing w:after="0"/>
              <w:rPr>
                <w:sz w:val="20"/>
                <w:szCs w:val="22"/>
              </w:rPr>
            </w:pPr>
            <w:r w:rsidRPr="00421437">
              <w:rPr>
                <w:sz w:val="20"/>
                <w:szCs w:val="22"/>
              </w:rPr>
              <w:t>Bupropion</w:t>
            </w:r>
          </w:p>
        </w:tc>
        <w:tc>
          <w:tcPr>
            <w:tcW w:w="1428" w:type="dxa"/>
            <w:tcBorders>
              <w:top w:val="single" w:sz="4" w:space="0" w:color="auto"/>
              <w:left w:val="single" w:sz="4" w:space="0" w:color="auto"/>
              <w:bottom w:val="single" w:sz="4" w:space="0" w:color="auto"/>
              <w:right w:val="single" w:sz="4" w:space="0" w:color="auto"/>
            </w:tcBorders>
            <w:vAlign w:val="center"/>
          </w:tcPr>
          <w:p w14:paraId="4CC5BD2C" w14:textId="77777777" w:rsidR="00E50E74" w:rsidRPr="00421437" w:rsidRDefault="00E50E74" w:rsidP="00CE77C4">
            <w:pPr>
              <w:spacing w:after="0"/>
              <w:jc w:val="center"/>
              <w:rPr>
                <w:sz w:val="20"/>
                <w:szCs w:val="22"/>
              </w:rPr>
            </w:pPr>
            <w:r w:rsidRPr="00421437">
              <w:rPr>
                <w:sz w:val="20"/>
                <w:szCs w:val="22"/>
              </w:rPr>
              <w:t>150</w:t>
            </w:r>
          </w:p>
        </w:tc>
        <w:tc>
          <w:tcPr>
            <w:tcW w:w="1558" w:type="dxa"/>
            <w:tcBorders>
              <w:top w:val="single" w:sz="4" w:space="0" w:color="auto"/>
              <w:left w:val="single" w:sz="4" w:space="0" w:color="auto"/>
              <w:bottom w:val="single" w:sz="4" w:space="0" w:color="auto"/>
              <w:right w:val="single" w:sz="4" w:space="0" w:color="auto"/>
            </w:tcBorders>
            <w:vAlign w:val="center"/>
          </w:tcPr>
          <w:p w14:paraId="58F729F5" w14:textId="77777777" w:rsidR="00E50E74" w:rsidRPr="00421437" w:rsidRDefault="00E50E74" w:rsidP="00CE77C4">
            <w:pPr>
              <w:spacing w:after="0"/>
              <w:jc w:val="center"/>
              <w:rPr>
                <w:sz w:val="20"/>
                <w:szCs w:val="22"/>
              </w:rPr>
            </w:pPr>
            <w:r w:rsidRPr="00421437">
              <w:rPr>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1D118834"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44A2F175" w14:textId="77777777" w:rsidR="00E50E74" w:rsidRPr="00421437" w:rsidRDefault="00E50E74" w:rsidP="00CE77C4">
            <w:pPr>
              <w:spacing w:after="0"/>
              <w:jc w:val="center"/>
              <w:rPr>
                <w:sz w:val="20"/>
                <w:szCs w:val="22"/>
              </w:rPr>
            </w:pPr>
            <w:r w:rsidRPr="00421437">
              <w:rPr>
                <w:sz w:val="20"/>
                <w:szCs w:val="22"/>
              </w:rPr>
              <w:t>Once daily</w:t>
            </w:r>
          </w:p>
        </w:tc>
      </w:tr>
      <w:tr w:rsidR="00E50E74" w14:paraId="193FCF9F" w14:textId="77777777" w:rsidTr="00CE77C4">
        <w:trPr>
          <w:trHeight w:val="216"/>
        </w:trPr>
        <w:tc>
          <w:tcPr>
            <w:tcW w:w="1173" w:type="dxa"/>
            <w:vMerge w:val="restart"/>
            <w:tcBorders>
              <w:top w:val="single" w:sz="4" w:space="0" w:color="auto"/>
              <w:left w:val="single" w:sz="4" w:space="0" w:color="auto"/>
              <w:right w:val="single" w:sz="4" w:space="0" w:color="auto"/>
            </w:tcBorders>
            <w:vAlign w:val="center"/>
          </w:tcPr>
          <w:p w14:paraId="74A60A7E" w14:textId="77777777" w:rsidR="00E50E74" w:rsidRPr="00421437" w:rsidRDefault="00E50E74" w:rsidP="00CE77C4">
            <w:pPr>
              <w:spacing w:after="0"/>
              <w:jc w:val="center"/>
              <w:rPr>
                <w:sz w:val="20"/>
                <w:szCs w:val="22"/>
              </w:rPr>
            </w:pPr>
            <w:r w:rsidRPr="00D45BAE">
              <w:rPr>
                <w:sz w:val="20"/>
                <w:szCs w:val="22"/>
              </w:rPr>
              <w:t>Granola 1</w:t>
            </w:r>
          </w:p>
        </w:tc>
        <w:tc>
          <w:tcPr>
            <w:tcW w:w="3321" w:type="dxa"/>
            <w:tcBorders>
              <w:left w:val="single" w:sz="4" w:space="0" w:color="auto"/>
              <w:right w:val="single" w:sz="4" w:space="0" w:color="auto"/>
            </w:tcBorders>
            <w:vAlign w:val="center"/>
          </w:tcPr>
          <w:p w14:paraId="20ED8973" w14:textId="77777777" w:rsidR="00E50E74" w:rsidRPr="00421437" w:rsidRDefault="00E50E74" w:rsidP="00CE77C4">
            <w:pPr>
              <w:spacing w:after="0"/>
              <w:rPr>
                <w:sz w:val="20"/>
                <w:szCs w:val="22"/>
              </w:rPr>
            </w:pPr>
            <w:r w:rsidRPr="00421437">
              <w:rPr>
                <w:sz w:val="20"/>
                <w:szCs w:val="22"/>
              </w:rPr>
              <w:t>Venlafaxine</w:t>
            </w:r>
          </w:p>
        </w:tc>
        <w:tc>
          <w:tcPr>
            <w:tcW w:w="1428" w:type="dxa"/>
            <w:tcBorders>
              <w:top w:val="single" w:sz="4" w:space="0" w:color="auto"/>
              <w:left w:val="single" w:sz="4" w:space="0" w:color="auto"/>
              <w:bottom w:val="single" w:sz="4" w:space="0" w:color="auto"/>
              <w:right w:val="single" w:sz="4" w:space="0" w:color="auto"/>
            </w:tcBorders>
            <w:vAlign w:val="center"/>
          </w:tcPr>
          <w:p w14:paraId="53BEB60D" w14:textId="77777777" w:rsidR="00E50E74" w:rsidRPr="00421437" w:rsidRDefault="00E50E74" w:rsidP="00CE77C4">
            <w:pPr>
              <w:spacing w:after="0"/>
              <w:jc w:val="center"/>
              <w:rPr>
                <w:sz w:val="20"/>
                <w:szCs w:val="22"/>
              </w:rPr>
            </w:pPr>
            <w:r w:rsidRPr="00421437">
              <w:rPr>
                <w:sz w:val="20"/>
                <w:szCs w:val="22"/>
              </w:rPr>
              <w:t>150</w:t>
            </w:r>
          </w:p>
        </w:tc>
        <w:tc>
          <w:tcPr>
            <w:tcW w:w="1558" w:type="dxa"/>
            <w:tcBorders>
              <w:top w:val="single" w:sz="4" w:space="0" w:color="auto"/>
              <w:left w:val="single" w:sz="4" w:space="0" w:color="auto"/>
              <w:bottom w:val="single" w:sz="4" w:space="0" w:color="auto"/>
              <w:right w:val="single" w:sz="4" w:space="0" w:color="auto"/>
            </w:tcBorders>
            <w:vAlign w:val="center"/>
          </w:tcPr>
          <w:p w14:paraId="565AF02E" w14:textId="77777777" w:rsidR="00E50E74" w:rsidRPr="00421437" w:rsidRDefault="00E50E74" w:rsidP="00CE77C4">
            <w:pPr>
              <w:spacing w:after="0"/>
              <w:jc w:val="center"/>
              <w:rPr>
                <w:sz w:val="20"/>
                <w:szCs w:val="22"/>
              </w:rPr>
            </w:pPr>
            <w:r w:rsidRPr="00421437">
              <w:rPr>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79BCFE48"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62740DBC" w14:textId="77777777" w:rsidR="00E50E74" w:rsidRPr="00421437" w:rsidRDefault="00E50E74" w:rsidP="00CE77C4">
            <w:pPr>
              <w:spacing w:after="0"/>
              <w:jc w:val="center"/>
              <w:rPr>
                <w:sz w:val="20"/>
                <w:szCs w:val="22"/>
              </w:rPr>
            </w:pPr>
            <w:r w:rsidRPr="00421437">
              <w:rPr>
                <w:sz w:val="20"/>
                <w:szCs w:val="22"/>
              </w:rPr>
              <w:t>Once daily</w:t>
            </w:r>
          </w:p>
        </w:tc>
      </w:tr>
      <w:tr w:rsidR="00E50E74" w14:paraId="461F435C" w14:textId="77777777" w:rsidTr="00CE77C4">
        <w:trPr>
          <w:trHeight w:val="216"/>
        </w:trPr>
        <w:tc>
          <w:tcPr>
            <w:tcW w:w="1173" w:type="dxa"/>
            <w:vMerge/>
            <w:tcBorders>
              <w:left w:val="single" w:sz="4" w:space="0" w:color="auto"/>
              <w:right w:val="single" w:sz="4" w:space="0" w:color="auto"/>
            </w:tcBorders>
            <w:vAlign w:val="center"/>
          </w:tcPr>
          <w:p w14:paraId="400CD6EF"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479E764D" w14:textId="77777777" w:rsidR="00E50E74" w:rsidRPr="00421437" w:rsidRDefault="00E50E74" w:rsidP="00CE77C4">
            <w:pPr>
              <w:spacing w:after="0"/>
              <w:rPr>
                <w:sz w:val="20"/>
                <w:szCs w:val="22"/>
              </w:rPr>
            </w:pPr>
            <w:r w:rsidRPr="00421437">
              <w:rPr>
                <w:sz w:val="20"/>
                <w:szCs w:val="22"/>
              </w:rPr>
              <w:t>Vitamin B12</w:t>
            </w:r>
            <w:r>
              <w:rPr>
                <w:sz w:val="20"/>
                <w:szCs w:val="22"/>
              </w:rPr>
              <w:t>, Vitamin D, Iron</w:t>
            </w:r>
          </w:p>
        </w:tc>
        <w:tc>
          <w:tcPr>
            <w:tcW w:w="1428" w:type="dxa"/>
            <w:tcBorders>
              <w:top w:val="single" w:sz="4" w:space="0" w:color="auto"/>
              <w:left w:val="single" w:sz="4" w:space="0" w:color="auto"/>
              <w:bottom w:val="single" w:sz="4" w:space="0" w:color="auto"/>
              <w:right w:val="single" w:sz="4" w:space="0" w:color="auto"/>
            </w:tcBorders>
            <w:vAlign w:val="center"/>
          </w:tcPr>
          <w:p w14:paraId="252D3BE5" w14:textId="77777777" w:rsidR="00E50E74" w:rsidRPr="00421437" w:rsidRDefault="00E50E74" w:rsidP="00CE77C4">
            <w:pPr>
              <w:spacing w:after="0"/>
              <w:jc w:val="center"/>
              <w:rPr>
                <w:sz w:val="20"/>
                <w:szCs w:val="22"/>
              </w:rPr>
            </w:pPr>
            <w:r w:rsidRPr="00421437">
              <w:rPr>
                <w:sz w:val="20"/>
                <w:szCs w:val="22"/>
              </w:rPr>
              <w:t>1000</w:t>
            </w:r>
            <w:r>
              <w:rPr>
                <w:sz w:val="20"/>
                <w:szCs w:val="22"/>
              </w:rPr>
              <w:t>, 1000, 1</w:t>
            </w:r>
          </w:p>
        </w:tc>
        <w:tc>
          <w:tcPr>
            <w:tcW w:w="1558" w:type="dxa"/>
            <w:tcBorders>
              <w:top w:val="single" w:sz="4" w:space="0" w:color="auto"/>
              <w:left w:val="single" w:sz="4" w:space="0" w:color="auto"/>
              <w:bottom w:val="single" w:sz="4" w:space="0" w:color="auto"/>
              <w:right w:val="single" w:sz="4" w:space="0" w:color="auto"/>
            </w:tcBorders>
            <w:vAlign w:val="center"/>
          </w:tcPr>
          <w:p w14:paraId="535F8473" w14:textId="77777777" w:rsidR="00E50E74" w:rsidRPr="00421437" w:rsidRDefault="00E50E74" w:rsidP="00CE77C4">
            <w:pPr>
              <w:spacing w:after="0"/>
              <w:jc w:val="center"/>
              <w:rPr>
                <w:sz w:val="20"/>
                <w:szCs w:val="22"/>
              </w:rPr>
            </w:pPr>
            <w:r>
              <w:rPr>
                <w:sz w:val="20"/>
                <w:szCs w:val="22"/>
              </w:rPr>
              <w:t>mcg, IU, capsule</w:t>
            </w:r>
          </w:p>
        </w:tc>
        <w:tc>
          <w:tcPr>
            <w:tcW w:w="872" w:type="dxa"/>
            <w:tcBorders>
              <w:top w:val="single" w:sz="4" w:space="0" w:color="auto"/>
              <w:left w:val="single" w:sz="4" w:space="0" w:color="auto"/>
              <w:bottom w:val="single" w:sz="4" w:space="0" w:color="auto"/>
              <w:right w:val="single" w:sz="4" w:space="0" w:color="auto"/>
            </w:tcBorders>
            <w:vAlign w:val="center"/>
          </w:tcPr>
          <w:p w14:paraId="12691BD4"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655D44A4" w14:textId="77777777" w:rsidR="00E50E74" w:rsidRPr="00421437" w:rsidRDefault="00E50E74" w:rsidP="00CE77C4">
            <w:pPr>
              <w:spacing w:after="0"/>
              <w:jc w:val="center"/>
              <w:rPr>
                <w:sz w:val="20"/>
                <w:szCs w:val="22"/>
              </w:rPr>
            </w:pPr>
            <w:r w:rsidRPr="00421437">
              <w:rPr>
                <w:sz w:val="20"/>
                <w:szCs w:val="22"/>
              </w:rPr>
              <w:t>Once daily</w:t>
            </w:r>
          </w:p>
        </w:tc>
      </w:tr>
      <w:tr w:rsidR="00E50E74" w14:paraId="610AEE59" w14:textId="77777777" w:rsidTr="00CE77C4">
        <w:trPr>
          <w:trHeight w:val="216"/>
        </w:trPr>
        <w:tc>
          <w:tcPr>
            <w:tcW w:w="1173" w:type="dxa"/>
            <w:vMerge/>
            <w:tcBorders>
              <w:left w:val="single" w:sz="4" w:space="0" w:color="auto"/>
              <w:right w:val="single" w:sz="4" w:space="0" w:color="auto"/>
            </w:tcBorders>
            <w:vAlign w:val="center"/>
          </w:tcPr>
          <w:p w14:paraId="3867FCF6"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0860295C" w14:textId="77777777" w:rsidR="00E50E74" w:rsidRPr="00421437" w:rsidRDefault="00E50E74" w:rsidP="00CE77C4">
            <w:pPr>
              <w:spacing w:after="0"/>
              <w:rPr>
                <w:sz w:val="20"/>
                <w:szCs w:val="22"/>
              </w:rPr>
            </w:pPr>
            <w:r w:rsidRPr="00421437">
              <w:rPr>
                <w:sz w:val="20"/>
                <w:szCs w:val="22"/>
              </w:rPr>
              <w:t>Omega 3 fatty acids</w:t>
            </w:r>
          </w:p>
        </w:tc>
        <w:tc>
          <w:tcPr>
            <w:tcW w:w="1428" w:type="dxa"/>
            <w:tcBorders>
              <w:top w:val="single" w:sz="4" w:space="0" w:color="auto"/>
              <w:left w:val="single" w:sz="4" w:space="0" w:color="auto"/>
              <w:bottom w:val="single" w:sz="4" w:space="0" w:color="auto"/>
              <w:right w:val="single" w:sz="4" w:space="0" w:color="auto"/>
            </w:tcBorders>
            <w:vAlign w:val="center"/>
          </w:tcPr>
          <w:p w14:paraId="6C1F668A" w14:textId="77777777" w:rsidR="00E50E74" w:rsidRPr="00421437" w:rsidRDefault="00E50E74" w:rsidP="00CE77C4">
            <w:pPr>
              <w:spacing w:after="0"/>
              <w:jc w:val="center"/>
              <w:rPr>
                <w:sz w:val="20"/>
                <w:szCs w:val="22"/>
              </w:rPr>
            </w:pPr>
            <w:r w:rsidRPr="00421437">
              <w:rPr>
                <w:sz w:val="20"/>
                <w:szCs w:val="22"/>
              </w:rPr>
              <w:t>1</w:t>
            </w:r>
          </w:p>
        </w:tc>
        <w:tc>
          <w:tcPr>
            <w:tcW w:w="1558" w:type="dxa"/>
            <w:tcBorders>
              <w:top w:val="single" w:sz="4" w:space="0" w:color="auto"/>
              <w:left w:val="single" w:sz="4" w:space="0" w:color="auto"/>
              <w:bottom w:val="single" w:sz="4" w:space="0" w:color="auto"/>
              <w:right w:val="single" w:sz="4" w:space="0" w:color="auto"/>
            </w:tcBorders>
            <w:vAlign w:val="center"/>
          </w:tcPr>
          <w:p w14:paraId="0BADBE36" w14:textId="77777777" w:rsidR="00E50E74" w:rsidRPr="00421437" w:rsidRDefault="00E50E74" w:rsidP="00CE77C4">
            <w:pPr>
              <w:spacing w:after="0"/>
              <w:jc w:val="center"/>
              <w:rPr>
                <w:sz w:val="20"/>
                <w:szCs w:val="22"/>
              </w:rPr>
            </w:pPr>
            <w:r w:rsidRPr="00421437">
              <w:rPr>
                <w:sz w:val="20"/>
                <w:szCs w:val="22"/>
              </w:rPr>
              <w:t>capsule</w:t>
            </w:r>
          </w:p>
        </w:tc>
        <w:tc>
          <w:tcPr>
            <w:tcW w:w="872" w:type="dxa"/>
            <w:tcBorders>
              <w:top w:val="single" w:sz="4" w:space="0" w:color="auto"/>
              <w:left w:val="single" w:sz="4" w:space="0" w:color="auto"/>
              <w:bottom w:val="single" w:sz="4" w:space="0" w:color="auto"/>
              <w:right w:val="single" w:sz="4" w:space="0" w:color="auto"/>
            </w:tcBorders>
            <w:vAlign w:val="center"/>
          </w:tcPr>
          <w:p w14:paraId="2366DDAF"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3C5341AA" w14:textId="77777777" w:rsidR="00E50E74" w:rsidRPr="00421437" w:rsidRDefault="00E50E74" w:rsidP="00CE77C4">
            <w:pPr>
              <w:spacing w:after="0"/>
              <w:jc w:val="center"/>
              <w:rPr>
                <w:sz w:val="20"/>
                <w:szCs w:val="22"/>
              </w:rPr>
            </w:pPr>
            <w:r w:rsidRPr="00421437">
              <w:rPr>
                <w:sz w:val="20"/>
                <w:szCs w:val="22"/>
              </w:rPr>
              <w:t>Twice daily</w:t>
            </w:r>
          </w:p>
        </w:tc>
      </w:tr>
      <w:tr w:rsidR="00E50E74" w14:paraId="385FB4A2" w14:textId="77777777" w:rsidTr="00CE77C4">
        <w:trPr>
          <w:trHeight w:val="216"/>
        </w:trPr>
        <w:tc>
          <w:tcPr>
            <w:tcW w:w="1173" w:type="dxa"/>
            <w:vMerge w:val="restart"/>
            <w:tcBorders>
              <w:top w:val="single" w:sz="4" w:space="0" w:color="auto"/>
              <w:left w:val="single" w:sz="4" w:space="0" w:color="auto"/>
              <w:right w:val="single" w:sz="4" w:space="0" w:color="auto"/>
            </w:tcBorders>
            <w:vAlign w:val="center"/>
          </w:tcPr>
          <w:p w14:paraId="7B66B321" w14:textId="77777777" w:rsidR="00E50E74" w:rsidRPr="00421437" w:rsidRDefault="00E50E74" w:rsidP="00CE77C4">
            <w:pPr>
              <w:spacing w:after="0"/>
              <w:jc w:val="center"/>
              <w:rPr>
                <w:sz w:val="20"/>
                <w:szCs w:val="22"/>
              </w:rPr>
            </w:pPr>
            <w:r w:rsidRPr="00D45BAE">
              <w:rPr>
                <w:sz w:val="20"/>
                <w:szCs w:val="22"/>
              </w:rPr>
              <w:t>Granola 1</w:t>
            </w:r>
          </w:p>
        </w:tc>
        <w:tc>
          <w:tcPr>
            <w:tcW w:w="3321" w:type="dxa"/>
            <w:tcBorders>
              <w:left w:val="single" w:sz="4" w:space="0" w:color="auto"/>
              <w:right w:val="single" w:sz="4" w:space="0" w:color="auto"/>
            </w:tcBorders>
            <w:vAlign w:val="center"/>
          </w:tcPr>
          <w:p w14:paraId="2DF30149" w14:textId="77777777" w:rsidR="00E50E74" w:rsidRPr="00421437" w:rsidRDefault="00E50E74" w:rsidP="00CE77C4">
            <w:pPr>
              <w:spacing w:after="0"/>
              <w:rPr>
                <w:sz w:val="20"/>
                <w:szCs w:val="22"/>
              </w:rPr>
            </w:pPr>
            <w:r w:rsidRPr="00421437">
              <w:rPr>
                <w:sz w:val="20"/>
                <w:szCs w:val="22"/>
              </w:rPr>
              <w:t>Omega 3</w:t>
            </w:r>
            <w:r>
              <w:rPr>
                <w:sz w:val="20"/>
                <w:szCs w:val="22"/>
              </w:rPr>
              <w:t xml:space="preserve"> fatty acids</w:t>
            </w:r>
          </w:p>
        </w:tc>
        <w:tc>
          <w:tcPr>
            <w:tcW w:w="1428" w:type="dxa"/>
            <w:tcBorders>
              <w:top w:val="single" w:sz="4" w:space="0" w:color="auto"/>
              <w:left w:val="single" w:sz="4" w:space="0" w:color="auto"/>
              <w:bottom w:val="single" w:sz="4" w:space="0" w:color="auto"/>
              <w:right w:val="single" w:sz="4" w:space="0" w:color="auto"/>
            </w:tcBorders>
            <w:vAlign w:val="center"/>
          </w:tcPr>
          <w:p w14:paraId="5E851094" w14:textId="77777777" w:rsidR="00E50E74" w:rsidRPr="00421437" w:rsidRDefault="00E50E74" w:rsidP="00CE77C4">
            <w:pPr>
              <w:spacing w:after="0"/>
              <w:jc w:val="center"/>
              <w:rPr>
                <w:sz w:val="20"/>
                <w:szCs w:val="22"/>
              </w:rPr>
            </w:pPr>
            <w:r w:rsidRPr="00421437">
              <w:rPr>
                <w:sz w:val="20"/>
                <w:szCs w:val="22"/>
              </w:rPr>
              <w:t>1000</w:t>
            </w:r>
          </w:p>
        </w:tc>
        <w:tc>
          <w:tcPr>
            <w:tcW w:w="1558" w:type="dxa"/>
            <w:tcBorders>
              <w:top w:val="single" w:sz="4" w:space="0" w:color="auto"/>
              <w:left w:val="single" w:sz="4" w:space="0" w:color="auto"/>
              <w:bottom w:val="single" w:sz="4" w:space="0" w:color="auto"/>
              <w:right w:val="single" w:sz="4" w:space="0" w:color="auto"/>
            </w:tcBorders>
            <w:vAlign w:val="center"/>
          </w:tcPr>
          <w:p w14:paraId="31D9ED69" w14:textId="77777777" w:rsidR="00E50E74" w:rsidRPr="00421437" w:rsidRDefault="00E50E74" w:rsidP="00CE77C4">
            <w:pPr>
              <w:spacing w:after="0"/>
              <w:jc w:val="center"/>
              <w:rPr>
                <w:sz w:val="20"/>
                <w:szCs w:val="22"/>
              </w:rPr>
            </w:pPr>
            <w:r w:rsidRPr="00421437">
              <w:rPr>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1075A15A"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0BBBA2C2" w14:textId="77777777" w:rsidR="00E50E74" w:rsidRPr="00421437" w:rsidRDefault="00E50E74" w:rsidP="00CE77C4">
            <w:pPr>
              <w:spacing w:after="0"/>
              <w:jc w:val="center"/>
              <w:rPr>
                <w:sz w:val="20"/>
                <w:szCs w:val="22"/>
              </w:rPr>
            </w:pPr>
            <w:r w:rsidRPr="00421437">
              <w:rPr>
                <w:sz w:val="20"/>
                <w:szCs w:val="22"/>
              </w:rPr>
              <w:t>Once daily</w:t>
            </w:r>
          </w:p>
        </w:tc>
      </w:tr>
      <w:tr w:rsidR="00E50E74" w14:paraId="65517116" w14:textId="77777777" w:rsidTr="00CE77C4">
        <w:trPr>
          <w:trHeight w:val="216"/>
        </w:trPr>
        <w:tc>
          <w:tcPr>
            <w:tcW w:w="1173" w:type="dxa"/>
            <w:vMerge/>
            <w:tcBorders>
              <w:left w:val="single" w:sz="4" w:space="0" w:color="auto"/>
              <w:right w:val="single" w:sz="4" w:space="0" w:color="auto"/>
            </w:tcBorders>
            <w:vAlign w:val="center"/>
          </w:tcPr>
          <w:p w14:paraId="4AA1819E"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30F67147" w14:textId="77777777" w:rsidR="00E50E74" w:rsidRPr="00421437" w:rsidRDefault="00E50E74" w:rsidP="00CE77C4">
            <w:pPr>
              <w:spacing w:after="0"/>
              <w:rPr>
                <w:sz w:val="20"/>
                <w:szCs w:val="22"/>
              </w:rPr>
            </w:pPr>
            <w:r w:rsidRPr="00421437">
              <w:rPr>
                <w:sz w:val="20"/>
                <w:szCs w:val="22"/>
              </w:rPr>
              <w:t>Vitamin D</w:t>
            </w:r>
            <w:r>
              <w:rPr>
                <w:sz w:val="20"/>
                <w:szCs w:val="22"/>
              </w:rPr>
              <w:t>, Vitamin B12</w:t>
            </w:r>
          </w:p>
        </w:tc>
        <w:tc>
          <w:tcPr>
            <w:tcW w:w="1428" w:type="dxa"/>
            <w:tcBorders>
              <w:top w:val="single" w:sz="4" w:space="0" w:color="auto"/>
              <w:left w:val="single" w:sz="4" w:space="0" w:color="auto"/>
              <w:bottom w:val="single" w:sz="4" w:space="0" w:color="auto"/>
              <w:right w:val="single" w:sz="4" w:space="0" w:color="auto"/>
            </w:tcBorders>
            <w:vAlign w:val="center"/>
          </w:tcPr>
          <w:p w14:paraId="79647353" w14:textId="77777777" w:rsidR="00E50E74" w:rsidRPr="00421437" w:rsidRDefault="00E50E74" w:rsidP="00CE77C4">
            <w:pPr>
              <w:spacing w:after="0"/>
              <w:jc w:val="center"/>
              <w:rPr>
                <w:sz w:val="20"/>
                <w:szCs w:val="22"/>
              </w:rPr>
            </w:pPr>
            <w:r w:rsidRPr="00421437">
              <w:rPr>
                <w:sz w:val="20"/>
                <w:szCs w:val="22"/>
              </w:rPr>
              <w:t>1000</w:t>
            </w:r>
            <w:r>
              <w:rPr>
                <w:sz w:val="20"/>
                <w:szCs w:val="22"/>
              </w:rPr>
              <w:t>, 500</w:t>
            </w:r>
          </w:p>
        </w:tc>
        <w:tc>
          <w:tcPr>
            <w:tcW w:w="1558" w:type="dxa"/>
            <w:tcBorders>
              <w:top w:val="single" w:sz="4" w:space="0" w:color="auto"/>
              <w:left w:val="single" w:sz="4" w:space="0" w:color="auto"/>
              <w:bottom w:val="single" w:sz="4" w:space="0" w:color="auto"/>
              <w:right w:val="single" w:sz="4" w:space="0" w:color="auto"/>
            </w:tcBorders>
            <w:vAlign w:val="center"/>
          </w:tcPr>
          <w:p w14:paraId="1DA942BF" w14:textId="77777777" w:rsidR="00E50E74" w:rsidRPr="00421437" w:rsidRDefault="00E50E74" w:rsidP="00CE77C4">
            <w:pPr>
              <w:spacing w:after="0"/>
              <w:jc w:val="center"/>
              <w:rPr>
                <w:sz w:val="20"/>
                <w:szCs w:val="22"/>
              </w:rPr>
            </w:pPr>
            <w:r w:rsidRPr="00421437">
              <w:rPr>
                <w:sz w:val="20"/>
                <w:szCs w:val="22"/>
              </w:rPr>
              <w:t>IU</w:t>
            </w:r>
            <w:r>
              <w:rPr>
                <w:sz w:val="20"/>
                <w:szCs w:val="22"/>
              </w:rPr>
              <w:t>, mcg</w:t>
            </w:r>
          </w:p>
        </w:tc>
        <w:tc>
          <w:tcPr>
            <w:tcW w:w="872" w:type="dxa"/>
            <w:tcBorders>
              <w:top w:val="single" w:sz="4" w:space="0" w:color="auto"/>
              <w:left w:val="single" w:sz="4" w:space="0" w:color="auto"/>
              <w:bottom w:val="single" w:sz="4" w:space="0" w:color="auto"/>
              <w:right w:val="single" w:sz="4" w:space="0" w:color="auto"/>
            </w:tcBorders>
            <w:vAlign w:val="center"/>
          </w:tcPr>
          <w:p w14:paraId="01725C27"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1B45F194" w14:textId="77777777" w:rsidR="00E50E74" w:rsidRPr="00421437" w:rsidRDefault="00E50E74" w:rsidP="00CE77C4">
            <w:pPr>
              <w:spacing w:after="0"/>
              <w:jc w:val="center"/>
              <w:rPr>
                <w:sz w:val="20"/>
                <w:szCs w:val="22"/>
              </w:rPr>
            </w:pPr>
            <w:r w:rsidRPr="00421437">
              <w:rPr>
                <w:sz w:val="20"/>
                <w:szCs w:val="22"/>
              </w:rPr>
              <w:t>Once daily</w:t>
            </w:r>
          </w:p>
        </w:tc>
      </w:tr>
      <w:tr w:rsidR="00E50E74" w14:paraId="1D510ADA" w14:textId="77777777" w:rsidTr="00CE77C4">
        <w:trPr>
          <w:trHeight w:val="216"/>
        </w:trPr>
        <w:tc>
          <w:tcPr>
            <w:tcW w:w="1173" w:type="dxa"/>
            <w:tcBorders>
              <w:top w:val="single" w:sz="4" w:space="0" w:color="auto"/>
              <w:left w:val="single" w:sz="4" w:space="0" w:color="auto"/>
              <w:right w:val="single" w:sz="4" w:space="0" w:color="auto"/>
            </w:tcBorders>
            <w:vAlign w:val="center"/>
          </w:tcPr>
          <w:p w14:paraId="006C58C9" w14:textId="77777777" w:rsidR="00E50E74" w:rsidRPr="00421437" w:rsidRDefault="00E50E74" w:rsidP="00CE77C4">
            <w:pPr>
              <w:spacing w:after="0"/>
              <w:jc w:val="center"/>
              <w:rPr>
                <w:sz w:val="20"/>
                <w:szCs w:val="22"/>
              </w:rPr>
            </w:pPr>
            <w:r w:rsidRPr="00D45BAE">
              <w:rPr>
                <w:sz w:val="20"/>
                <w:szCs w:val="22"/>
              </w:rPr>
              <w:t>Granola 1</w:t>
            </w:r>
          </w:p>
        </w:tc>
        <w:tc>
          <w:tcPr>
            <w:tcW w:w="3321" w:type="dxa"/>
            <w:tcBorders>
              <w:left w:val="single" w:sz="4" w:space="0" w:color="auto"/>
              <w:right w:val="single" w:sz="4" w:space="0" w:color="auto"/>
            </w:tcBorders>
            <w:vAlign w:val="center"/>
          </w:tcPr>
          <w:p w14:paraId="5796D582" w14:textId="77777777" w:rsidR="00E50E74" w:rsidRPr="00421437" w:rsidRDefault="00E50E74" w:rsidP="00CE77C4">
            <w:pPr>
              <w:spacing w:after="0"/>
              <w:rPr>
                <w:sz w:val="20"/>
                <w:szCs w:val="22"/>
              </w:rPr>
            </w:pPr>
            <w:r w:rsidRPr="00421437">
              <w:rPr>
                <w:sz w:val="20"/>
                <w:szCs w:val="22"/>
              </w:rPr>
              <w:t>Fluticasone</w:t>
            </w:r>
          </w:p>
        </w:tc>
        <w:tc>
          <w:tcPr>
            <w:tcW w:w="1428" w:type="dxa"/>
            <w:tcBorders>
              <w:top w:val="single" w:sz="4" w:space="0" w:color="auto"/>
              <w:left w:val="single" w:sz="4" w:space="0" w:color="auto"/>
              <w:right w:val="single" w:sz="4" w:space="0" w:color="auto"/>
            </w:tcBorders>
            <w:vAlign w:val="center"/>
          </w:tcPr>
          <w:p w14:paraId="5089C8CC" w14:textId="77777777" w:rsidR="00E50E74" w:rsidRPr="00421437" w:rsidRDefault="00E50E74" w:rsidP="00CE77C4">
            <w:pPr>
              <w:spacing w:after="0"/>
              <w:jc w:val="center"/>
              <w:rPr>
                <w:sz w:val="20"/>
                <w:szCs w:val="22"/>
              </w:rPr>
            </w:pPr>
            <w:r w:rsidRPr="00421437">
              <w:rPr>
                <w:sz w:val="20"/>
                <w:szCs w:val="22"/>
              </w:rPr>
              <w:t>50</w:t>
            </w:r>
          </w:p>
        </w:tc>
        <w:tc>
          <w:tcPr>
            <w:tcW w:w="1558" w:type="dxa"/>
            <w:tcBorders>
              <w:top w:val="single" w:sz="4" w:space="0" w:color="auto"/>
              <w:left w:val="single" w:sz="4" w:space="0" w:color="auto"/>
              <w:right w:val="single" w:sz="4" w:space="0" w:color="auto"/>
            </w:tcBorders>
            <w:vAlign w:val="center"/>
          </w:tcPr>
          <w:p w14:paraId="50E926FB" w14:textId="77777777" w:rsidR="00E50E74" w:rsidRPr="00421437" w:rsidRDefault="00E50E74" w:rsidP="00CE77C4">
            <w:pPr>
              <w:spacing w:after="0"/>
              <w:jc w:val="center"/>
              <w:rPr>
                <w:sz w:val="20"/>
                <w:szCs w:val="22"/>
              </w:rPr>
            </w:pPr>
            <w:r w:rsidRPr="00421437">
              <w:rPr>
                <w:sz w:val="20"/>
                <w:szCs w:val="22"/>
              </w:rPr>
              <w:t>mcg</w:t>
            </w:r>
          </w:p>
        </w:tc>
        <w:tc>
          <w:tcPr>
            <w:tcW w:w="872" w:type="dxa"/>
            <w:tcBorders>
              <w:top w:val="single" w:sz="4" w:space="0" w:color="auto"/>
              <w:left w:val="single" w:sz="4" w:space="0" w:color="auto"/>
              <w:right w:val="single" w:sz="4" w:space="0" w:color="auto"/>
            </w:tcBorders>
            <w:vAlign w:val="center"/>
          </w:tcPr>
          <w:p w14:paraId="1B89421A" w14:textId="77777777" w:rsidR="00E50E74" w:rsidRPr="00421437" w:rsidRDefault="00E50E74" w:rsidP="00CE77C4">
            <w:pPr>
              <w:spacing w:after="0"/>
              <w:jc w:val="center"/>
              <w:rPr>
                <w:sz w:val="20"/>
                <w:szCs w:val="22"/>
              </w:rPr>
            </w:pPr>
            <w:r w:rsidRPr="00421437">
              <w:rPr>
                <w:sz w:val="20"/>
                <w:szCs w:val="22"/>
              </w:rPr>
              <w:t>Inhaled</w:t>
            </w:r>
          </w:p>
        </w:tc>
        <w:tc>
          <w:tcPr>
            <w:tcW w:w="1260" w:type="dxa"/>
            <w:tcBorders>
              <w:top w:val="single" w:sz="4" w:space="0" w:color="auto"/>
              <w:left w:val="single" w:sz="4" w:space="0" w:color="auto"/>
              <w:right w:val="single" w:sz="4" w:space="0" w:color="auto"/>
            </w:tcBorders>
            <w:vAlign w:val="center"/>
          </w:tcPr>
          <w:p w14:paraId="7BB9ADE4" w14:textId="77777777" w:rsidR="00E50E74" w:rsidRPr="00421437" w:rsidRDefault="00E50E74" w:rsidP="00CE77C4">
            <w:pPr>
              <w:spacing w:after="0"/>
              <w:jc w:val="center"/>
              <w:rPr>
                <w:sz w:val="20"/>
                <w:szCs w:val="22"/>
              </w:rPr>
            </w:pPr>
            <w:r w:rsidRPr="00421437">
              <w:rPr>
                <w:sz w:val="20"/>
                <w:szCs w:val="22"/>
              </w:rPr>
              <w:t>As needed</w:t>
            </w:r>
          </w:p>
        </w:tc>
      </w:tr>
      <w:tr w:rsidR="00E50E74" w14:paraId="328FF260" w14:textId="77777777" w:rsidTr="00CE77C4">
        <w:trPr>
          <w:trHeight w:val="216"/>
        </w:trPr>
        <w:tc>
          <w:tcPr>
            <w:tcW w:w="1173" w:type="dxa"/>
            <w:vMerge w:val="restart"/>
            <w:tcBorders>
              <w:top w:val="single" w:sz="4" w:space="0" w:color="auto"/>
              <w:left w:val="single" w:sz="4" w:space="0" w:color="auto"/>
              <w:right w:val="single" w:sz="4" w:space="0" w:color="auto"/>
            </w:tcBorders>
            <w:vAlign w:val="center"/>
          </w:tcPr>
          <w:p w14:paraId="491A0CF6" w14:textId="77777777" w:rsidR="00E50E74" w:rsidRPr="00421437" w:rsidRDefault="00E50E74" w:rsidP="00CE77C4">
            <w:pPr>
              <w:spacing w:after="0"/>
              <w:jc w:val="center"/>
              <w:rPr>
                <w:sz w:val="20"/>
                <w:szCs w:val="22"/>
              </w:rPr>
            </w:pPr>
            <w:r w:rsidRPr="00D45BAE">
              <w:rPr>
                <w:sz w:val="20"/>
                <w:szCs w:val="22"/>
              </w:rPr>
              <w:t>Granola 1</w:t>
            </w:r>
          </w:p>
        </w:tc>
        <w:tc>
          <w:tcPr>
            <w:tcW w:w="3321" w:type="dxa"/>
            <w:tcBorders>
              <w:left w:val="single" w:sz="4" w:space="0" w:color="auto"/>
              <w:right w:val="single" w:sz="4" w:space="0" w:color="auto"/>
            </w:tcBorders>
            <w:vAlign w:val="center"/>
          </w:tcPr>
          <w:p w14:paraId="077002F3" w14:textId="77777777" w:rsidR="00E50E74" w:rsidRPr="00421437" w:rsidRDefault="00E50E74" w:rsidP="00CE77C4">
            <w:pPr>
              <w:spacing w:after="0"/>
              <w:rPr>
                <w:sz w:val="20"/>
                <w:szCs w:val="22"/>
              </w:rPr>
            </w:pPr>
            <w:r w:rsidRPr="00421437">
              <w:rPr>
                <w:sz w:val="20"/>
                <w:szCs w:val="22"/>
              </w:rPr>
              <w:t>Vitamin B complex</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DE5FD" w14:textId="77777777" w:rsidR="00E50E74" w:rsidRPr="00421437" w:rsidRDefault="00E50E74" w:rsidP="00CE77C4">
            <w:pPr>
              <w:spacing w:after="0"/>
              <w:jc w:val="center"/>
              <w:rPr>
                <w:sz w:val="20"/>
                <w:szCs w:val="22"/>
              </w:rPr>
            </w:pPr>
            <w:r w:rsidRPr="00421437">
              <w:rPr>
                <w:sz w:val="20"/>
                <w:szCs w:val="22"/>
              </w:rPr>
              <w:t>250</w:t>
            </w:r>
          </w:p>
        </w:tc>
        <w:tc>
          <w:tcPr>
            <w:tcW w:w="1558" w:type="dxa"/>
            <w:tcBorders>
              <w:top w:val="single" w:sz="4" w:space="0" w:color="auto"/>
              <w:left w:val="single" w:sz="4" w:space="0" w:color="auto"/>
              <w:bottom w:val="single" w:sz="4" w:space="0" w:color="auto"/>
              <w:right w:val="single" w:sz="4" w:space="0" w:color="auto"/>
            </w:tcBorders>
            <w:vAlign w:val="center"/>
          </w:tcPr>
          <w:p w14:paraId="4EDD0036" w14:textId="77777777" w:rsidR="00E50E74" w:rsidRPr="00421437" w:rsidRDefault="00E50E74" w:rsidP="00CE77C4">
            <w:pPr>
              <w:spacing w:after="0"/>
              <w:jc w:val="center"/>
              <w:rPr>
                <w:sz w:val="20"/>
                <w:szCs w:val="22"/>
              </w:rPr>
            </w:pPr>
            <w:r w:rsidRPr="00421437">
              <w:rPr>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0F5E07A3"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2557C0E6" w14:textId="77777777" w:rsidR="00E50E74" w:rsidRPr="00421437" w:rsidRDefault="00E50E74" w:rsidP="00CE77C4">
            <w:pPr>
              <w:spacing w:after="0"/>
              <w:jc w:val="center"/>
              <w:rPr>
                <w:sz w:val="20"/>
                <w:szCs w:val="22"/>
              </w:rPr>
            </w:pPr>
            <w:r w:rsidRPr="00421437">
              <w:rPr>
                <w:sz w:val="20"/>
                <w:szCs w:val="22"/>
              </w:rPr>
              <w:t>Once daily</w:t>
            </w:r>
          </w:p>
        </w:tc>
      </w:tr>
      <w:tr w:rsidR="00E50E74" w14:paraId="2FB9FBD5" w14:textId="77777777" w:rsidTr="00CE77C4">
        <w:trPr>
          <w:trHeight w:val="216"/>
        </w:trPr>
        <w:tc>
          <w:tcPr>
            <w:tcW w:w="1173" w:type="dxa"/>
            <w:vMerge/>
            <w:tcBorders>
              <w:left w:val="single" w:sz="4" w:space="0" w:color="auto"/>
              <w:right w:val="single" w:sz="4" w:space="0" w:color="auto"/>
            </w:tcBorders>
            <w:vAlign w:val="center"/>
          </w:tcPr>
          <w:p w14:paraId="575216E7"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03458772" w14:textId="77777777" w:rsidR="00E50E74" w:rsidRPr="00421437" w:rsidRDefault="00E50E74" w:rsidP="00CE77C4">
            <w:pPr>
              <w:spacing w:after="0"/>
              <w:rPr>
                <w:sz w:val="20"/>
                <w:szCs w:val="22"/>
              </w:rPr>
            </w:pPr>
            <w:r w:rsidRPr="00421437">
              <w:rPr>
                <w:sz w:val="20"/>
                <w:szCs w:val="22"/>
              </w:rPr>
              <w:t>Collagen</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9C6A1" w14:textId="77777777" w:rsidR="00E50E74" w:rsidRPr="00421437" w:rsidRDefault="00E50E74" w:rsidP="00CE77C4">
            <w:pPr>
              <w:spacing w:after="0"/>
              <w:jc w:val="center"/>
              <w:rPr>
                <w:sz w:val="20"/>
                <w:szCs w:val="22"/>
              </w:rPr>
            </w:pPr>
            <w:r w:rsidRPr="00421437">
              <w:rPr>
                <w:sz w:val="20"/>
                <w:szCs w:val="22"/>
              </w:rPr>
              <w:t>500</w:t>
            </w:r>
          </w:p>
        </w:tc>
        <w:tc>
          <w:tcPr>
            <w:tcW w:w="1558" w:type="dxa"/>
            <w:tcBorders>
              <w:top w:val="single" w:sz="4" w:space="0" w:color="auto"/>
              <w:left w:val="single" w:sz="4" w:space="0" w:color="auto"/>
              <w:bottom w:val="single" w:sz="4" w:space="0" w:color="auto"/>
              <w:right w:val="single" w:sz="4" w:space="0" w:color="auto"/>
            </w:tcBorders>
            <w:vAlign w:val="center"/>
          </w:tcPr>
          <w:p w14:paraId="7DF5DA64" w14:textId="77777777" w:rsidR="00E50E74" w:rsidRPr="00421437" w:rsidRDefault="00E50E74" w:rsidP="00CE77C4">
            <w:pPr>
              <w:spacing w:after="0"/>
              <w:jc w:val="center"/>
              <w:rPr>
                <w:sz w:val="20"/>
                <w:szCs w:val="22"/>
              </w:rPr>
            </w:pPr>
            <w:r w:rsidRPr="00421437">
              <w:rPr>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5BC81F3E"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2763838A" w14:textId="77777777" w:rsidR="00E50E74" w:rsidRPr="00421437" w:rsidRDefault="00E50E74" w:rsidP="00CE77C4">
            <w:pPr>
              <w:spacing w:after="0"/>
              <w:jc w:val="center"/>
              <w:rPr>
                <w:sz w:val="20"/>
                <w:szCs w:val="22"/>
              </w:rPr>
            </w:pPr>
            <w:r w:rsidRPr="00421437">
              <w:rPr>
                <w:sz w:val="20"/>
                <w:szCs w:val="22"/>
              </w:rPr>
              <w:t>Once daily</w:t>
            </w:r>
          </w:p>
        </w:tc>
      </w:tr>
      <w:tr w:rsidR="00E50E74" w14:paraId="0D8BC1E6" w14:textId="77777777" w:rsidTr="00CE77C4">
        <w:trPr>
          <w:trHeight w:val="216"/>
        </w:trPr>
        <w:tc>
          <w:tcPr>
            <w:tcW w:w="1173" w:type="dxa"/>
            <w:vMerge w:val="restart"/>
            <w:tcBorders>
              <w:left w:val="single" w:sz="4" w:space="0" w:color="auto"/>
              <w:right w:val="single" w:sz="4" w:space="0" w:color="auto"/>
            </w:tcBorders>
            <w:vAlign w:val="center"/>
          </w:tcPr>
          <w:p w14:paraId="0CFEE4C9" w14:textId="77777777" w:rsidR="00E50E74" w:rsidRPr="00421437" w:rsidRDefault="00E50E74" w:rsidP="00CE77C4">
            <w:pPr>
              <w:spacing w:after="0"/>
              <w:jc w:val="center"/>
              <w:rPr>
                <w:sz w:val="20"/>
                <w:szCs w:val="22"/>
              </w:rPr>
            </w:pPr>
            <w:r>
              <w:rPr>
                <w:sz w:val="20"/>
                <w:szCs w:val="22"/>
              </w:rPr>
              <w:t xml:space="preserve">Granola </w:t>
            </w:r>
            <w:r w:rsidRPr="00421437">
              <w:rPr>
                <w:sz w:val="20"/>
                <w:szCs w:val="22"/>
              </w:rPr>
              <w:t>2</w:t>
            </w:r>
          </w:p>
        </w:tc>
        <w:tc>
          <w:tcPr>
            <w:tcW w:w="3321" w:type="dxa"/>
            <w:tcBorders>
              <w:left w:val="single" w:sz="4" w:space="0" w:color="auto"/>
              <w:right w:val="single" w:sz="4" w:space="0" w:color="auto"/>
            </w:tcBorders>
            <w:vAlign w:val="center"/>
          </w:tcPr>
          <w:p w14:paraId="299BB4A9" w14:textId="77777777" w:rsidR="00E50E74" w:rsidRPr="00421437" w:rsidRDefault="00E50E74" w:rsidP="00CE77C4">
            <w:pPr>
              <w:spacing w:after="0"/>
              <w:rPr>
                <w:sz w:val="20"/>
                <w:szCs w:val="22"/>
              </w:rPr>
            </w:pPr>
            <w:r w:rsidRPr="00421437">
              <w:rPr>
                <w:color w:val="000000"/>
                <w:sz w:val="20"/>
                <w:szCs w:val="22"/>
              </w:rPr>
              <w:t>Omega 3 fatty acids</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E6F5D" w14:textId="77777777" w:rsidR="00E50E74" w:rsidRPr="00421437" w:rsidRDefault="00E50E74" w:rsidP="00CE77C4">
            <w:pPr>
              <w:spacing w:after="0"/>
              <w:jc w:val="center"/>
              <w:rPr>
                <w:sz w:val="20"/>
                <w:szCs w:val="22"/>
              </w:rPr>
            </w:pPr>
            <w:r w:rsidRPr="00421437">
              <w:rPr>
                <w:color w:val="000000"/>
                <w:sz w:val="20"/>
                <w:szCs w:val="22"/>
              </w:rPr>
              <w:t>2400</w:t>
            </w:r>
          </w:p>
        </w:tc>
        <w:tc>
          <w:tcPr>
            <w:tcW w:w="1558" w:type="dxa"/>
            <w:tcBorders>
              <w:top w:val="single" w:sz="4" w:space="0" w:color="auto"/>
              <w:left w:val="single" w:sz="4" w:space="0" w:color="auto"/>
              <w:bottom w:val="single" w:sz="4" w:space="0" w:color="auto"/>
              <w:right w:val="single" w:sz="4" w:space="0" w:color="auto"/>
            </w:tcBorders>
            <w:vAlign w:val="center"/>
          </w:tcPr>
          <w:p w14:paraId="08B336ED"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5E4EEA67"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14835620" w14:textId="77777777" w:rsidR="00E50E74" w:rsidRPr="00421437" w:rsidRDefault="00E50E74" w:rsidP="00CE77C4">
            <w:pPr>
              <w:spacing w:after="0"/>
              <w:jc w:val="center"/>
              <w:rPr>
                <w:sz w:val="20"/>
                <w:szCs w:val="22"/>
              </w:rPr>
            </w:pPr>
            <w:r w:rsidRPr="00421437">
              <w:rPr>
                <w:sz w:val="20"/>
                <w:szCs w:val="22"/>
              </w:rPr>
              <w:t>Once daily</w:t>
            </w:r>
          </w:p>
        </w:tc>
      </w:tr>
      <w:tr w:rsidR="00E50E74" w14:paraId="10ACF19F" w14:textId="77777777" w:rsidTr="00CE77C4">
        <w:trPr>
          <w:trHeight w:val="216"/>
        </w:trPr>
        <w:tc>
          <w:tcPr>
            <w:tcW w:w="1173" w:type="dxa"/>
            <w:vMerge/>
            <w:tcBorders>
              <w:left w:val="single" w:sz="4" w:space="0" w:color="auto"/>
              <w:right w:val="single" w:sz="4" w:space="0" w:color="auto"/>
            </w:tcBorders>
            <w:vAlign w:val="center"/>
          </w:tcPr>
          <w:p w14:paraId="459A57D7"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4D28B14A" w14:textId="77777777" w:rsidR="00E50E74" w:rsidRPr="00421437" w:rsidRDefault="00E50E74" w:rsidP="00CE77C4">
            <w:pPr>
              <w:spacing w:after="0"/>
              <w:rPr>
                <w:sz w:val="20"/>
                <w:szCs w:val="22"/>
              </w:rPr>
            </w:pPr>
            <w:r w:rsidRPr="00421437">
              <w:rPr>
                <w:color w:val="000000"/>
                <w:sz w:val="20"/>
                <w:szCs w:val="22"/>
              </w:rPr>
              <w:t>Vitamin D</w:t>
            </w:r>
            <w:r>
              <w:rPr>
                <w:color w:val="000000"/>
                <w:sz w:val="20"/>
                <w:szCs w:val="22"/>
              </w:rPr>
              <w:t>, Vitamin B12, magnesium</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4A16" w14:textId="77777777" w:rsidR="00E50E74" w:rsidRPr="00421437" w:rsidRDefault="00E50E74" w:rsidP="00CE77C4">
            <w:pPr>
              <w:spacing w:after="0"/>
              <w:jc w:val="center"/>
              <w:rPr>
                <w:sz w:val="20"/>
                <w:szCs w:val="22"/>
              </w:rPr>
            </w:pPr>
            <w:r w:rsidRPr="00421437">
              <w:rPr>
                <w:color w:val="000000"/>
                <w:sz w:val="20"/>
                <w:szCs w:val="22"/>
              </w:rPr>
              <w:t>50</w:t>
            </w:r>
            <w:r>
              <w:rPr>
                <w:color w:val="000000"/>
                <w:sz w:val="20"/>
                <w:szCs w:val="22"/>
              </w:rPr>
              <w:t>, 1200, 200</w:t>
            </w:r>
          </w:p>
        </w:tc>
        <w:tc>
          <w:tcPr>
            <w:tcW w:w="1558" w:type="dxa"/>
            <w:tcBorders>
              <w:top w:val="single" w:sz="4" w:space="0" w:color="auto"/>
              <w:left w:val="single" w:sz="4" w:space="0" w:color="auto"/>
              <w:bottom w:val="single" w:sz="4" w:space="0" w:color="auto"/>
              <w:right w:val="single" w:sz="4" w:space="0" w:color="auto"/>
            </w:tcBorders>
            <w:vAlign w:val="center"/>
          </w:tcPr>
          <w:p w14:paraId="30F4FE8B" w14:textId="77777777" w:rsidR="00E50E74" w:rsidRPr="00421437" w:rsidRDefault="00E50E74" w:rsidP="00CE77C4">
            <w:pPr>
              <w:spacing w:after="0"/>
              <w:jc w:val="center"/>
              <w:rPr>
                <w:sz w:val="20"/>
                <w:szCs w:val="22"/>
              </w:rPr>
            </w:pPr>
            <w:r>
              <w:rPr>
                <w:color w:val="000000"/>
                <w:sz w:val="20"/>
                <w:szCs w:val="22"/>
              </w:rPr>
              <w:t>mcg, mcg, mg</w:t>
            </w:r>
          </w:p>
        </w:tc>
        <w:tc>
          <w:tcPr>
            <w:tcW w:w="872" w:type="dxa"/>
            <w:tcBorders>
              <w:top w:val="single" w:sz="4" w:space="0" w:color="auto"/>
              <w:left w:val="single" w:sz="4" w:space="0" w:color="auto"/>
              <w:bottom w:val="single" w:sz="4" w:space="0" w:color="auto"/>
              <w:right w:val="single" w:sz="4" w:space="0" w:color="auto"/>
            </w:tcBorders>
            <w:vAlign w:val="center"/>
          </w:tcPr>
          <w:p w14:paraId="41D5D816"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43CFA9AC" w14:textId="77777777" w:rsidR="00E50E74" w:rsidRPr="00421437" w:rsidRDefault="00E50E74" w:rsidP="00CE77C4">
            <w:pPr>
              <w:spacing w:after="0"/>
              <w:jc w:val="center"/>
              <w:rPr>
                <w:sz w:val="20"/>
                <w:szCs w:val="22"/>
              </w:rPr>
            </w:pPr>
            <w:r w:rsidRPr="00421437">
              <w:rPr>
                <w:sz w:val="20"/>
                <w:szCs w:val="22"/>
              </w:rPr>
              <w:t>Once daily</w:t>
            </w:r>
          </w:p>
        </w:tc>
      </w:tr>
      <w:tr w:rsidR="00E50E74" w14:paraId="7777E3A3" w14:textId="77777777" w:rsidTr="00CE77C4">
        <w:trPr>
          <w:trHeight w:val="216"/>
        </w:trPr>
        <w:tc>
          <w:tcPr>
            <w:tcW w:w="1173" w:type="dxa"/>
            <w:tcBorders>
              <w:left w:val="single" w:sz="4" w:space="0" w:color="auto"/>
              <w:right w:val="single" w:sz="4" w:space="0" w:color="auto"/>
            </w:tcBorders>
            <w:vAlign w:val="center"/>
          </w:tcPr>
          <w:p w14:paraId="55BE14D6" w14:textId="77777777" w:rsidR="00E50E74" w:rsidRPr="00421437" w:rsidRDefault="00E50E74" w:rsidP="00CE77C4">
            <w:pPr>
              <w:spacing w:after="0"/>
              <w:jc w:val="center"/>
              <w:rPr>
                <w:sz w:val="20"/>
                <w:szCs w:val="22"/>
              </w:rPr>
            </w:pPr>
            <w:r w:rsidRPr="00A247FD">
              <w:rPr>
                <w:sz w:val="20"/>
                <w:szCs w:val="22"/>
              </w:rPr>
              <w:t>Granola 2</w:t>
            </w:r>
          </w:p>
        </w:tc>
        <w:tc>
          <w:tcPr>
            <w:tcW w:w="3321" w:type="dxa"/>
            <w:tcBorders>
              <w:left w:val="single" w:sz="4" w:space="0" w:color="auto"/>
              <w:right w:val="single" w:sz="4" w:space="0" w:color="auto"/>
            </w:tcBorders>
            <w:vAlign w:val="center"/>
          </w:tcPr>
          <w:p w14:paraId="783238CB" w14:textId="77777777" w:rsidR="00E50E74" w:rsidRPr="00421437" w:rsidRDefault="00E50E74" w:rsidP="00CE77C4">
            <w:pPr>
              <w:spacing w:after="0"/>
              <w:rPr>
                <w:sz w:val="20"/>
                <w:szCs w:val="22"/>
              </w:rPr>
            </w:pPr>
            <w:r w:rsidRPr="00421437">
              <w:rPr>
                <w:color w:val="000000"/>
                <w:sz w:val="20"/>
                <w:szCs w:val="22"/>
              </w:rPr>
              <w:t>Multivitamin</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9C8E5" w14:textId="77777777" w:rsidR="00E50E74" w:rsidRPr="00421437" w:rsidRDefault="00E50E74" w:rsidP="00CE77C4">
            <w:pPr>
              <w:spacing w:after="0"/>
              <w:jc w:val="center"/>
              <w:rPr>
                <w:sz w:val="20"/>
                <w:szCs w:val="22"/>
              </w:rPr>
            </w:pPr>
            <w:r w:rsidRPr="00421437">
              <w:rPr>
                <w:color w:val="000000"/>
                <w:sz w:val="20"/>
                <w:szCs w:val="22"/>
              </w:rPr>
              <w:t>1</w:t>
            </w:r>
          </w:p>
        </w:tc>
        <w:tc>
          <w:tcPr>
            <w:tcW w:w="1558" w:type="dxa"/>
            <w:tcBorders>
              <w:top w:val="single" w:sz="4" w:space="0" w:color="auto"/>
              <w:left w:val="single" w:sz="4" w:space="0" w:color="auto"/>
              <w:bottom w:val="single" w:sz="4" w:space="0" w:color="auto"/>
              <w:right w:val="single" w:sz="4" w:space="0" w:color="auto"/>
            </w:tcBorders>
            <w:vAlign w:val="center"/>
          </w:tcPr>
          <w:p w14:paraId="275CCA7E" w14:textId="77777777" w:rsidR="00E50E74" w:rsidRPr="00421437" w:rsidRDefault="00E50E74" w:rsidP="00CE77C4">
            <w:pPr>
              <w:spacing w:after="0"/>
              <w:jc w:val="center"/>
              <w:rPr>
                <w:sz w:val="20"/>
                <w:szCs w:val="22"/>
              </w:rPr>
            </w:pPr>
            <w:r w:rsidRPr="00421437">
              <w:rPr>
                <w:color w:val="000000"/>
                <w:sz w:val="20"/>
                <w:szCs w:val="22"/>
              </w:rPr>
              <w:t>cap</w:t>
            </w:r>
          </w:p>
        </w:tc>
        <w:tc>
          <w:tcPr>
            <w:tcW w:w="872" w:type="dxa"/>
            <w:tcBorders>
              <w:top w:val="single" w:sz="4" w:space="0" w:color="auto"/>
              <w:left w:val="single" w:sz="4" w:space="0" w:color="auto"/>
              <w:bottom w:val="single" w:sz="4" w:space="0" w:color="auto"/>
              <w:right w:val="single" w:sz="4" w:space="0" w:color="auto"/>
            </w:tcBorders>
            <w:vAlign w:val="center"/>
          </w:tcPr>
          <w:p w14:paraId="2DD0FA53"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451FFE9F" w14:textId="77777777" w:rsidR="00E50E74" w:rsidRPr="00421437" w:rsidRDefault="00E50E74" w:rsidP="00CE77C4">
            <w:pPr>
              <w:spacing w:after="0"/>
              <w:jc w:val="center"/>
              <w:rPr>
                <w:sz w:val="20"/>
                <w:szCs w:val="22"/>
              </w:rPr>
            </w:pPr>
            <w:r w:rsidRPr="00421437">
              <w:rPr>
                <w:sz w:val="20"/>
                <w:szCs w:val="22"/>
              </w:rPr>
              <w:t>Once daily</w:t>
            </w:r>
          </w:p>
        </w:tc>
      </w:tr>
      <w:tr w:rsidR="00E50E74" w14:paraId="764F1152" w14:textId="77777777" w:rsidTr="00CE77C4">
        <w:trPr>
          <w:trHeight w:val="216"/>
        </w:trPr>
        <w:tc>
          <w:tcPr>
            <w:tcW w:w="1173" w:type="dxa"/>
            <w:vMerge w:val="restart"/>
            <w:tcBorders>
              <w:left w:val="single" w:sz="4" w:space="0" w:color="auto"/>
              <w:right w:val="single" w:sz="4" w:space="0" w:color="auto"/>
            </w:tcBorders>
            <w:vAlign w:val="center"/>
          </w:tcPr>
          <w:p w14:paraId="4D64E82A" w14:textId="77777777" w:rsidR="00E50E74" w:rsidRPr="00421437" w:rsidRDefault="00E50E74" w:rsidP="00CE77C4">
            <w:pPr>
              <w:spacing w:after="0"/>
              <w:jc w:val="center"/>
              <w:rPr>
                <w:sz w:val="20"/>
                <w:szCs w:val="22"/>
              </w:rPr>
            </w:pPr>
            <w:r w:rsidRPr="00A247FD">
              <w:rPr>
                <w:sz w:val="20"/>
                <w:szCs w:val="22"/>
              </w:rPr>
              <w:t>Granola 2</w:t>
            </w:r>
          </w:p>
        </w:tc>
        <w:tc>
          <w:tcPr>
            <w:tcW w:w="3321" w:type="dxa"/>
            <w:tcBorders>
              <w:left w:val="single" w:sz="4" w:space="0" w:color="auto"/>
              <w:right w:val="single" w:sz="4" w:space="0" w:color="auto"/>
            </w:tcBorders>
            <w:vAlign w:val="center"/>
          </w:tcPr>
          <w:p w14:paraId="332B6827" w14:textId="77777777" w:rsidR="00E50E74" w:rsidRPr="00421437" w:rsidRDefault="00E50E74" w:rsidP="00CE77C4">
            <w:pPr>
              <w:spacing w:after="0"/>
              <w:rPr>
                <w:sz w:val="20"/>
                <w:szCs w:val="22"/>
              </w:rPr>
            </w:pPr>
            <w:r w:rsidRPr="00421437">
              <w:rPr>
                <w:color w:val="000000"/>
                <w:sz w:val="20"/>
                <w:szCs w:val="22"/>
              </w:rPr>
              <w:t>Tamsulosin</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7724B" w14:textId="77777777" w:rsidR="00E50E74" w:rsidRPr="00421437" w:rsidRDefault="00E50E74" w:rsidP="00CE77C4">
            <w:pPr>
              <w:spacing w:after="0"/>
              <w:jc w:val="center"/>
              <w:rPr>
                <w:sz w:val="20"/>
                <w:szCs w:val="22"/>
              </w:rPr>
            </w:pPr>
            <w:r w:rsidRPr="00421437">
              <w:rPr>
                <w:color w:val="000000"/>
                <w:sz w:val="20"/>
                <w:szCs w:val="22"/>
              </w:rPr>
              <w:t>0.4</w:t>
            </w:r>
          </w:p>
        </w:tc>
        <w:tc>
          <w:tcPr>
            <w:tcW w:w="1558" w:type="dxa"/>
            <w:tcBorders>
              <w:top w:val="single" w:sz="4" w:space="0" w:color="auto"/>
              <w:left w:val="single" w:sz="4" w:space="0" w:color="auto"/>
              <w:bottom w:val="single" w:sz="4" w:space="0" w:color="auto"/>
              <w:right w:val="single" w:sz="4" w:space="0" w:color="auto"/>
            </w:tcBorders>
            <w:vAlign w:val="center"/>
          </w:tcPr>
          <w:p w14:paraId="06F85DB9"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013037B6"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31D5E8C1" w14:textId="77777777" w:rsidR="00E50E74" w:rsidRPr="00421437" w:rsidRDefault="00E50E74" w:rsidP="00CE77C4">
            <w:pPr>
              <w:spacing w:after="0"/>
              <w:jc w:val="center"/>
              <w:rPr>
                <w:sz w:val="20"/>
                <w:szCs w:val="22"/>
              </w:rPr>
            </w:pPr>
            <w:r w:rsidRPr="00421437">
              <w:rPr>
                <w:sz w:val="20"/>
                <w:szCs w:val="22"/>
              </w:rPr>
              <w:t>Once daily</w:t>
            </w:r>
          </w:p>
        </w:tc>
      </w:tr>
      <w:tr w:rsidR="00E50E74" w14:paraId="6D06A007" w14:textId="77777777" w:rsidTr="00CE77C4">
        <w:trPr>
          <w:trHeight w:val="216"/>
        </w:trPr>
        <w:tc>
          <w:tcPr>
            <w:tcW w:w="1173" w:type="dxa"/>
            <w:vMerge/>
            <w:tcBorders>
              <w:left w:val="single" w:sz="4" w:space="0" w:color="auto"/>
              <w:right w:val="single" w:sz="4" w:space="0" w:color="auto"/>
            </w:tcBorders>
            <w:vAlign w:val="center"/>
          </w:tcPr>
          <w:p w14:paraId="525880FE"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28597ECB" w14:textId="77777777" w:rsidR="00E50E74" w:rsidRPr="00421437" w:rsidRDefault="00E50E74" w:rsidP="00CE77C4">
            <w:pPr>
              <w:spacing w:after="0"/>
              <w:rPr>
                <w:sz w:val="20"/>
                <w:szCs w:val="22"/>
              </w:rPr>
            </w:pPr>
            <w:r w:rsidRPr="00421437">
              <w:rPr>
                <w:color w:val="000000"/>
                <w:sz w:val="20"/>
                <w:szCs w:val="22"/>
              </w:rPr>
              <w:t>APO-Meloxicam</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20884" w14:textId="77777777" w:rsidR="00E50E74" w:rsidRPr="00421437" w:rsidRDefault="00E50E74" w:rsidP="00CE77C4">
            <w:pPr>
              <w:spacing w:after="0"/>
              <w:jc w:val="center"/>
              <w:rPr>
                <w:sz w:val="20"/>
                <w:szCs w:val="22"/>
              </w:rPr>
            </w:pPr>
            <w:r w:rsidRPr="00421437">
              <w:rPr>
                <w:color w:val="000000"/>
                <w:sz w:val="20"/>
                <w:szCs w:val="22"/>
              </w:rPr>
              <w:t>7.5</w:t>
            </w:r>
          </w:p>
        </w:tc>
        <w:tc>
          <w:tcPr>
            <w:tcW w:w="1558" w:type="dxa"/>
            <w:tcBorders>
              <w:top w:val="single" w:sz="4" w:space="0" w:color="auto"/>
              <w:left w:val="single" w:sz="4" w:space="0" w:color="auto"/>
              <w:bottom w:val="single" w:sz="4" w:space="0" w:color="auto"/>
              <w:right w:val="single" w:sz="4" w:space="0" w:color="auto"/>
            </w:tcBorders>
            <w:vAlign w:val="center"/>
          </w:tcPr>
          <w:p w14:paraId="27ED7078"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5B006E21"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3A8DCD38" w14:textId="77777777" w:rsidR="00E50E74" w:rsidRPr="00421437" w:rsidRDefault="00E50E74" w:rsidP="00CE77C4">
            <w:pPr>
              <w:spacing w:after="0"/>
              <w:jc w:val="center"/>
              <w:rPr>
                <w:sz w:val="20"/>
                <w:szCs w:val="22"/>
              </w:rPr>
            </w:pPr>
            <w:r w:rsidRPr="00421437">
              <w:rPr>
                <w:sz w:val="20"/>
                <w:szCs w:val="22"/>
              </w:rPr>
              <w:t>Once daily</w:t>
            </w:r>
          </w:p>
        </w:tc>
      </w:tr>
      <w:tr w:rsidR="00E50E74" w14:paraId="1945A8D2" w14:textId="77777777" w:rsidTr="00CE77C4">
        <w:trPr>
          <w:trHeight w:val="216"/>
        </w:trPr>
        <w:tc>
          <w:tcPr>
            <w:tcW w:w="1173" w:type="dxa"/>
            <w:tcBorders>
              <w:left w:val="single" w:sz="4" w:space="0" w:color="auto"/>
              <w:right w:val="single" w:sz="4" w:space="0" w:color="auto"/>
            </w:tcBorders>
            <w:vAlign w:val="center"/>
          </w:tcPr>
          <w:p w14:paraId="32361FB5" w14:textId="77777777" w:rsidR="00E50E74" w:rsidRPr="00421437" w:rsidRDefault="00E50E74" w:rsidP="00CE77C4">
            <w:pPr>
              <w:spacing w:after="0"/>
              <w:jc w:val="center"/>
              <w:rPr>
                <w:sz w:val="20"/>
                <w:szCs w:val="22"/>
              </w:rPr>
            </w:pPr>
            <w:r w:rsidRPr="00A247FD">
              <w:rPr>
                <w:sz w:val="20"/>
                <w:szCs w:val="22"/>
              </w:rPr>
              <w:t>Granola 2</w:t>
            </w:r>
          </w:p>
        </w:tc>
        <w:tc>
          <w:tcPr>
            <w:tcW w:w="3321" w:type="dxa"/>
            <w:tcBorders>
              <w:left w:val="single" w:sz="4" w:space="0" w:color="auto"/>
              <w:right w:val="single" w:sz="4" w:space="0" w:color="auto"/>
            </w:tcBorders>
            <w:vAlign w:val="center"/>
          </w:tcPr>
          <w:p w14:paraId="616B43A2" w14:textId="77777777" w:rsidR="00E50E74" w:rsidRPr="00421437" w:rsidRDefault="00E50E74" w:rsidP="00CE77C4">
            <w:pPr>
              <w:spacing w:after="0"/>
              <w:rPr>
                <w:sz w:val="20"/>
                <w:szCs w:val="22"/>
              </w:rPr>
            </w:pPr>
            <w:r w:rsidRPr="00421437">
              <w:rPr>
                <w:color w:val="000000"/>
                <w:sz w:val="20"/>
                <w:szCs w:val="22"/>
              </w:rPr>
              <w:t>Cipralex</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E98BB" w14:textId="77777777" w:rsidR="00E50E74" w:rsidRPr="00421437" w:rsidRDefault="00E50E74" w:rsidP="00CE77C4">
            <w:pPr>
              <w:spacing w:after="0"/>
              <w:jc w:val="center"/>
              <w:rPr>
                <w:sz w:val="20"/>
                <w:szCs w:val="22"/>
              </w:rPr>
            </w:pPr>
            <w:r w:rsidRPr="00421437">
              <w:rPr>
                <w:color w:val="000000"/>
                <w:sz w:val="20"/>
                <w:szCs w:val="22"/>
              </w:rPr>
              <w:t>20</w:t>
            </w:r>
          </w:p>
        </w:tc>
        <w:tc>
          <w:tcPr>
            <w:tcW w:w="1558" w:type="dxa"/>
            <w:tcBorders>
              <w:top w:val="single" w:sz="4" w:space="0" w:color="auto"/>
              <w:left w:val="single" w:sz="4" w:space="0" w:color="auto"/>
              <w:bottom w:val="single" w:sz="4" w:space="0" w:color="auto"/>
              <w:right w:val="single" w:sz="4" w:space="0" w:color="auto"/>
            </w:tcBorders>
            <w:vAlign w:val="center"/>
          </w:tcPr>
          <w:p w14:paraId="2A0639F1"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4BE99DB4"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5C53E359" w14:textId="77777777" w:rsidR="00E50E74" w:rsidRPr="00421437" w:rsidRDefault="00E50E74" w:rsidP="00CE77C4">
            <w:pPr>
              <w:spacing w:after="0"/>
              <w:jc w:val="center"/>
              <w:rPr>
                <w:sz w:val="20"/>
                <w:szCs w:val="22"/>
              </w:rPr>
            </w:pPr>
            <w:r w:rsidRPr="00421437">
              <w:rPr>
                <w:sz w:val="20"/>
                <w:szCs w:val="22"/>
              </w:rPr>
              <w:t>Once daily</w:t>
            </w:r>
          </w:p>
        </w:tc>
      </w:tr>
      <w:tr w:rsidR="00E50E74" w14:paraId="00965467" w14:textId="77777777" w:rsidTr="00CE77C4">
        <w:trPr>
          <w:trHeight w:val="216"/>
        </w:trPr>
        <w:tc>
          <w:tcPr>
            <w:tcW w:w="1173" w:type="dxa"/>
            <w:vMerge w:val="restart"/>
            <w:tcBorders>
              <w:left w:val="single" w:sz="4" w:space="0" w:color="auto"/>
              <w:right w:val="single" w:sz="4" w:space="0" w:color="auto"/>
            </w:tcBorders>
            <w:vAlign w:val="center"/>
          </w:tcPr>
          <w:p w14:paraId="206A51D0" w14:textId="77777777" w:rsidR="00E50E74" w:rsidRPr="00421437" w:rsidRDefault="00E50E74" w:rsidP="00CE77C4">
            <w:pPr>
              <w:spacing w:after="0"/>
              <w:jc w:val="center"/>
              <w:rPr>
                <w:sz w:val="20"/>
                <w:szCs w:val="22"/>
              </w:rPr>
            </w:pPr>
            <w:r w:rsidRPr="00A247FD">
              <w:rPr>
                <w:sz w:val="20"/>
                <w:szCs w:val="22"/>
              </w:rPr>
              <w:t>Granola 2</w:t>
            </w:r>
          </w:p>
        </w:tc>
        <w:tc>
          <w:tcPr>
            <w:tcW w:w="3321" w:type="dxa"/>
            <w:tcBorders>
              <w:left w:val="single" w:sz="4" w:space="0" w:color="auto"/>
              <w:right w:val="single" w:sz="4" w:space="0" w:color="auto"/>
            </w:tcBorders>
            <w:vAlign w:val="center"/>
          </w:tcPr>
          <w:p w14:paraId="29D16404" w14:textId="77777777" w:rsidR="00E50E74" w:rsidRPr="00421437" w:rsidRDefault="00E50E74" w:rsidP="00CE77C4">
            <w:pPr>
              <w:spacing w:after="0"/>
              <w:rPr>
                <w:sz w:val="20"/>
                <w:szCs w:val="22"/>
              </w:rPr>
            </w:pPr>
            <w:r w:rsidRPr="00421437">
              <w:rPr>
                <w:color w:val="000000"/>
                <w:sz w:val="20"/>
                <w:szCs w:val="22"/>
              </w:rPr>
              <w:t>Multivitamin</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6C3EB" w14:textId="77777777" w:rsidR="00E50E74" w:rsidRPr="00421437" w:rsidRDefault="00E50E74" w:rsidP="00CE77C4">
            <w:pPr>
              <w:spacing w:after="0"/>
              <w:jc w:val="center"/>
              <w:rPr>
                <w:sz w:val="20"/>
                <w:szCs w:val="22"/>
              </w:rPr>
            </w:pPr>
            <w:r w:rsidRPr="00421437">
              <w:rPr>
                <w:color w:val="000000"/>
                <w:sz w:val="20"/>
                <w:szCs w:val="22"/>
              </w:rPr>
              <w:t>1</w:t>
            </w:r>
          </w:p>
        </w:tc>
        <w:tc>
          <w:tcPr>
            <w:tcW w:w="1558" w:type="dxa"/>
            <w:tcBorders>
              <w:top w:val="single" w:sz="4" w:space="0" w:color="auto"/>
              <w:left w:val="single" w:sz="4" w:space="0" w:color="auto"/>
              <w:bottom w:val="single" w:sz="4" w:space="0" w:color="auto"/>
              <w:right w:val="single" w:sz="4" w:space="0" w:color="auto"/>
            </w:tcBorders>
            <w:vAlign w:val="center"/>
          </w:tcPr>
          <w:p w14:paraId="75C6FFBC" w14:textId="77777777" w:rsidR="00E50E74" w:rsidRPr="00421437" w:rsidRDefault="00E50E74" w:rsidP="00CE77C4">
            <w:pPr>
              <w:spacing w:after="0"/>
              <w:jc w:val="center"/>
              <w:rPr>
                <w:sz w:val="20"/>
                <w:szCs w:val="22"/>
              </w:rPr>
            </w:pPr>
            <w:r w:rsidRPr="00421437">
              <w:rPr>
                <w:color w:val="000000"/>
                <w:sz w:val="20"/>
                <w:szCs w:val="22"/>
              </w:rPr>
              <w:t>cap</w:t>
            </w:r>
          </w:p>
        </w:tc>
        <w:tc>
          <w:tcPr>
            <w:tcW w:w="872" w:type="dxa"/>
            <w:tcBorders>
              <w:top w:val="single" w:sz="4" w:space="0" w:color="auto"/>
              <w:left w:val="single" w:sz="4" w:space="0" w:color="auto"/>
              <w:bottom w:val="single" w:sz="4" w:space="0" w:color="auto"/>
              <w:right w:val="single" w:sz="4" w:space="0" w:color="auto"/>
            </w:tcBorders>
            <w:vAlign w:val="center"/>
          </w:tcPr>
          <w:p w14:paraId="6E4DC8AE"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39189EF1" w14:textId="77777777" w:rsidR="00E50E74" w:rsidRPr="00421437" w:rsidRDefault="00E50E74" w:rsidP="00CE77C4">
            <w:pPr>
              <w:spacing w:after="0"/>
              <w:jc w:val="center"/>
              <w:rPr>
                <w:sz w:val="20"/>
                <w:szCs w:val="22"/>
              </w:rPr>
            </w:pPr>
            <w:r w:rsidRPr="00421437">
              <w:rPr>
                <w:sz w:val="20"/>
                <w:szCs w:val="22"/>
              </w:rPr>
              <w:t>Once daily</w:t>
            </w:r>
          </w:p>
        </w:tc>
      </w:tr>
      <w:tr w:rsidR="00E50E74" w14:paraId="681672A8" w14:textId="77777777" w:rsidTr="00CE77C4">
        <w:trPr>
          <w:trHeight w:val="216"/>
        </w:trPr>
        <w:tc>
          <w:tcPr>
            <w:tcW w:w="1173" w:type="dxa"/>
            <w:vMerge/>
            <w:tcBorders>
              <w:left w:val="single" w:sz="4" w:space="0" w:color="auto"/>
              <w:right w:val="single" w:sz="4" w:space="0" w:color="auto"/>
            </w:tcBorders>
            <w:vAlign w:val="center"/>
          </w:tcPr>
          <w:p w14:paraId="2230A685"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3F711183" w14:textId="77777777" w:rsidR="00E50E74" w:rsidRPr="00421437" w:rsidRDefault="00E50E74" w:rsidP="00CE77C4">
            <w:pPr>
              <w:spacing w:after="0"/>
              <w:rPr>
                <w:sz w:val="20"/>
                <w:szCs w:val="22"/>
              </w:rPr>
            </w:pPr>
            <w:r w:rsidRPr="00421437">
              <w:rPr>
                <w:color w:val="000000"/>
                <w:sz w:val="20"/>
                <w:szCs w:val="22"/>
              </w:rPr>
              <w:t>Synthroid</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A1B8" w14:textId="77777777" w:rsidR="00E50E74" w:rsidRPr="00421437" w:rsidRDefault="00E50E74" w:rsidP="00CE77C4">
            <w:pPr>
              <w:spacing w:after="0"/>
              <w:jc w:val="center"/>
              <w:rPr>
                <w:sz w:val="20"/>
                <w:szCs w:val="22"/>
              </w:rPr>
            </w:pPr>
            <w:r w:rsidRPr="00421437">
              <w:rPr>
                <w:color w:val="000000"/>
                <w:sz w:val="20"/>
                <w:szCs w:val="22"/>
              </w:rPr>
              <w:t>0.75</w:t>
            </w:r>
          </w:p>
        </w:tc>
        <w:tc>
          <w:tcPr>
            <w:tcW w:w="1558" w:type="dxa"/>
            <w:tcBorders>
              <w:top w:val="single" w:sz="4" w:space="0" w:color="auto"/>
              <w:left w:val="single" w:sz="4" w:space="0" w:color="auto"/>
              <w:bottom w:val="single" w:sz="4" w:space="0" w:color="auto"/>
              <w:right w:val="single" w:sz="4" w:space="0" w:color="auto"/>
            </w:tcBorders>
            <w:vAlign w:val="center"/>
          </w:tcPr>
          <w:p w14:paraId="3F7E112C"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62658C3D"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6CC1F665" w14:textId="77777777" w:rsidR="00E50E74" w:rsidRPr="00421437" w:rsidRDefault="00E50E74" w:rsidP="00CE77C4">
            <w:pPr>
              <w:spacing w:after="0"/>
              <w:jc w:val="center"/>
              <w:rPr>
                <w:sz w:val="20"/>
                <w:szCs w:val="22"/>
              </w:rPr>
            </w:pPr>
            <w:r w:rsidRPr="00421437">
              <w:rPr>
                <w:sz w:val="20"/>
                <w:szCs w:val="22"/>
              </w:rPr>
              <w:t>Once daily</w:t>
            </w:r>
          </w:p>
        </w:tc>
      </w:tr>
      <w:tr w:rsidR="00E50E74" w14:paraId="3DCE2429" w14:textId="77777777" w:rsidTr="00CE77C4">
        <w:trPr>
          <w:trHeight w:val="216"/>
        </w:trPr>
        <w:tc>
          <w:tcPr>
            <w:tcW w:w="1173" w:type="dxa"/>
            <w:tcBorders>
              <w:left w:val="single" w:sz="4" w:space="0" w:color="auto"/>
              <w:right w:val="single" w:sz="4" w:space="0" w:color="auto"/>
            </w:tcBorders>
            <w:vAlign w:val="center"/>
          </w:tcPr>
          <w:p w14:paraId="40397B83" w14:textId="77777777" w:rsidR="00E50E74" w:rsidRPr="00421437" w:rsidRDefault="00E50E74" w:rsidP="00CE77C4">
            <w:pPr>
              <w:spacing w:after="0"/>
              <w:jc w:val="center"/>
              <w:rPr>
                <w:sz w:val="20"/>
                <w:szCs w:val="22"/>
              </w:rPr>
            </w:pPr>
            <w:r w:rsidRPr="00A247FD">
              <w:rPr>
                <w:sz w:val="20"/>
                <w:szCs w:val="22"/>
              </w:rPr>
              <w:t>Granola 2</w:t>
            </w:r>
          </w:p>
        </w:tc>
        <w:tc>
          <w:tcPr>
            <w:tcW w:w="3321" w:type="dxa"/>
            <w:tcBorders>
              <w:left w:val="single" w:sz="4" w:space="0" w:color="auto"/>
              <w:right w:val="single" w:sz="4" w:space="0" w:color="auto"/>
            </w:tcBorders>
            <w:vAlign w:val="center"/>
          </w:tcPr>
          <w:p w14:paraId="78441A51" w14:textId="77777777" w:rsidR="00E50E74" w:rsidRPr="00421437" w:rsidRDefault="00E50E74" w:rsidP="00CE77C4">
            <w:pPr>
              <w:spacing w:after="0"/>
              <w:rPr>
                <w:sz w:val="20"/>
                <w:szCs w:val="22"/>
              </w:rPr>
            </w:pPr>
            <w:r>
              <w:rPr>
                <w:color w:val="000000"/>
                <w:sz w:val="20"/>
                <w:szCs w:val="22"/>
              </w:rPr>
              <w:t>Norvasc</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28B70" w14:textId="77777777" w:rsidR="00E50E74" w:rsidRPr="00421437" w:rsidRDefault="00E50E74" w:rsidP="00CE77C4">
            <w:pPr>
              <w:spacing w:after="0"/>
              <w:jc w:val="center"/>
              <w:rPr>
                <w:sz w:val="20"/>
                <w:szCs w:val="22"/>
              </w:rPr>
            </w:pPr>
            <w:r w:rsidRPr="00421437">
              <w:rPr>
                <w:color w:val="000000"/>
                <w:sz w:val="20"/>
                <w:szCs w:val="22"/>
              </w:rPr>
              <w:t>2.5</w:t>
            </w:r>
          </w:p>
        </w:tc>
        <w:tc>
          <w:tcPr>
            <w:tcW w:w="1558" w:type="dxa"/>
            <w:tcBorders>
              <w:top w:val="single" w:sz="4" w:space="0" w:color="auto"/>
              <w:left w:val="single" w:sz="4" w:space="0" w:color="auto"/>
              <w:bottom w:val="single" w:sz="4" w:space="0" w:color="auto"/>
              <w:right w:val="single" w:sz="4" w:space="0" w:color="auto"/>
            </w:tcBorders>
            <w:vAlign w:val="center"/>
          </w:tcPr>
          <w:p w14:paraId="479C24D3"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4C3D8406"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6EFEBE0E" w14:textId="77777777" w:rsidR="00E50E74" w:rsidRPr="00421437" w:rsidRDefault="00E50E74" w:rsidP="00CE77C4">
            <w:pPr>
              <w:spacing w:after="0"/>
              <w:jc w:val="center"/>
              <w:rPr>
                <w:sz w:val="20"/>
                <w:szCs w:val="22"/>
              </w:rPr>
            </w:pPr>
            <w:r w:rsidRPr="00421437">
              <w:rPr>
                <w:sz w:val="20"/>
                <w:szCs w:val="22"/>
              </w:rPr>
              <w:t>Once daily</w:t>
            </w:r>
          </w:p>
        </w:tc>
      </w:tr>
      <w:tr w:rsidR="00E50E74" w14:paraId="157B7C7B" w14:textId="77777777" w:rsidTr="00CE77C4">
        <w:trPr>
          <w:trHeight w:val="216"/>
        </w:trPr>
        <w:tc>
          <w:tcPr>
            <w:tcW w:w="1173" w:type="dxa"/>
            <w:tcBorders>
              <w:left w:val="single" w:sz="4" w:space="0" w:color="auto"/>
              <w:right w:val="single" w:sz="4" w:space="0" w:color="auto"/>
            </w:tcBorders>
            <w:vAlign w:val="center"/>
          </w:tcPr>
          <w:p w14:paraId="284E0326" w14:textId="77777777" w:rsidR="00E50E74" w:rsidRPr="00421437" w:rsidRDefault="00E50E74" w:rsidP="00CE77C4">
            <w:pPr>
              <w:spacing w:after="0"/>
              <w:jc w:val="center"/>
              <w:rPr>
                <w:sz w:val="20"/>
                <w:szCs w:val="22"/>
              </w:rPr>
            </w:pPr>
            <w:r w:rsidRPr="00A247FD">
              <w:rPr>
                <w:sz w:val="20"/>
                <w:szCs w:val="22"/>
              </w:rPr>
              <w:t>Granola 2</w:t>
            </w:r>
          </w:p>
        </w:tc>
        <w:tc>
          <w:tcPr>
            <w:tcW w:w="3321" w:type="dxa"/>
            <w:tcBorders>
              <w:left w:val="single" w:sz="4" w:space="0" w:color="auto"/>
              <w:right w:val="single" w:sz="4" w:space="0" w:color="auto"/>
            </w:tcBorders>
            <w:vAlign w:val="center"/>
          </w:tcPr>
          <w:p w14:paraId="53DBA2DE" w14:textId="77777777" w:rsidR="00E50E74" w:rsidRPr="00421437" w:rsidRDefault="00E50E74" w:rsidP="00CE77C4">
            <w:pPr>
              <w:spacing w:after="0"/>
              <w:rPr>
                <w:sz w:val="20"/>
                <w:szCs w:val="22"/>
              </w:rPr>
            </w:pPr>
            <w:r w:rsidRPr="00421437">
              <w:rPr>
                <w:color w:val="000000"/>
                <w:sz w:val="20"/>
                <w:szCs w:val="22"/>
              </w:rPr>
              <w:t>Tricyclen Low</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4053A" w14:textId="77777777" w:rsidR="00E50E74" w:rsidRPr="00421437" w:rsidRDefault="00E50E74" w:rsidP="00CE77C4">
            <w:pPr>
              <w:spacing w:after="0"/>
              <w:jc w:val="center"/>
              <w:rPr>
                <w:sz w:val="20"/>
                <w:szCs w:val="22"/>
              </w:rPr>
            </w:pPr>
            <w:r w:rsidRPr="00421437">
              <w:rPr>
                <w:color w:val="000000"/>
                <w:sz w:val="20"/>
                <w:szCs w:val="22"/>
              </w:rPr>
              <w:t>1</w:t>
            </w:r>
          </w:p>
        </w:tc>
        <w:tc>
          <w:tcPr>
            <w:tcW w:w="1558" w:type="dxa"/>
            <w:tcBorders>
              <w:top w:val="single" w:sz="4" w:space="0" w:color="auto"/>
              <w:left w:val="single" w:sz="4" w:space="0" w:color="auto"/>
              <w:bottom w:val="single" w:sz="4" w:space="0" w:color="auto"/>
              <w:right w:val="single" w:sz="4" w:space="0" w:color="auto"/>
            </w:tcBorders>
            <w:vAlign w:val="center"/>
          </w:tcPr>
          <w:p w14:paraId="31494F19" w14:textId="77777777" w:rsidR="00E50E74" w:rsidRPr="00421437" w:rsidRDefault="00E50E74" w:rsidP="00CE77C4">
            <w:pPr>
              <w:spacing w:after="0"/>
              <w:jc w:val="center"/>
              <w:rPr>
                <w:sz w:val="20"/>
                <w:szCs w:val="22"/>
              </w:rPr>
            </w:pPr>
            <w:r w:rsidRPr="00421437">
              <w:rPr>
                <w:color w:val="000000"/>
                <w:sz w:val="20"/>
                <w:szCs w:val="22"/>
              </w:rPr>
              <w:t>cap</w:t>
            </w:r>
          </w:p>
        </w:tc>
        <w:tc>
          <w:tcPr>
            <w:tcW w:w="872" w:type="dxa"/>
            <w:tcBorders>
              <w:top w:val="single" w:sz="4" w:space="0" w:color="auto"/>
              <w:left w:val="single" w:sz="4" w:space="0" w:color="auto"/>
              <w:bottom w:val="single" w:sz="4" w:space="0" w:color="auto"/>
              <w:right w:val="single" w:sz="4" w:space="0" w:color="auto"/>
            </w:tcBorders>
            <w:vAlign w:val="center"/>
          </w:tcPr>
          <w:p w14:paraId="646C416E"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28170083" w14:textId="77777777" w:rsidR="00E50E74" w:rsidRPr="00421437" w:rsidRDefault="00E50E74" w:rsidP="00CE77C4">
            <w:pPr>
              <w:spacing w:after="0"/>
              <w:jc w:val="center"/>
              <w:rPr>
                <w:sz w:val="20"/>
                <w:szCs w:val="22"/>
              </w:rPr>
            </w:pPr>
            <w:r w:rsidRPr="00421437">
              <w:rPr>
                <w:sz w:val="20"/>
                <w:szCs w:val="22"/>
              </w:rPr>
              <w:t>Once daily</w:t>
            </w:r>
          </w:p>
        </w:tc>
      </w:tr>
      <w:tr w:rsidR="00E50E74" w14:paraId="2803B45B" w14:textId="77777777" w:rsidTr="00CE77C4">
        <w:trPr>
          <w:trHeight w:val="216"/>
        </w:trPr>
        <w:tc>
          <w:tcPr>
            <w:tcW w:w="1173" w:type="dxa"/>
            <w:tcBorders>
              <w:left w:val="single" w:sz="4" w:space="0" w:color="auto"/>
              <w:right w:val="single" w:sz="4" w:space="0" w:color="auto"/>
            </w:tcBorders>
            <w:vAlign w:val="center"/>
          </w:tcPr>
          <w:p w14:paraId="3D633AD3" w14:textId="77777777" w:rsidR="00E50E74" w:rsidRPr="00421437" w:rsidRDefault="00E50E74" w:rsidP="00CE77C4">
            <w:pPr>
              <w:spacing w:after="0"/>
              <w:jc w:val="center"/>
              <w:rPr>
                <w:sz w:val="20"/>
                <w:szCs w:val="22"/>
              </w:rPr>
            </w:pPr>
            <w:r w:rsidRPr="00A247FD">
              <w:rPr>
                <w:sz w:val="20"/>
                <w:szCs w:val="22"/>
              </w:rPr>
              <w:t>Granola 2</w:t>
            </w:r>
          </w:p>
        </w:tc>
        <w:tc>
          <w:tcPr>
            <w:tcW w:w="3321" w:type="dxa"/>
            <w:tcBorders>
              <w:left w:val="single" w:sz="4" w:space="0" w:color="auto"/>
              <w:right w:val="single" w:sz="4" w:space="0" w:color="auto"/>
            </w:tcBorders>
            <w:vAlign w:val="center"/>
          </w:tcPr>
          <w:p w14:paraId="22D476B6" w14:textId="77777777" w:rsidR="00E50E74" w:rsidRPr="00421437" w:rsidRDefault="00E50E74" w:rsidP="00CE77C4">
            <w:pPr>
              <w:spacing w:after="0"/>
              <w:rPr>
                <w:sz w:val="20"/>
                <w:szCs w:val="22"/>
              </w:rPr>
            </w:pPr>
            <w:r w:rsidRPr="00421437">
              <w:rPr>
                <w:color w:val="000000"/>
                <w:sz w:val="20"/>
                <w:szCs w:val="22"/>
              </w:rPr>
              <w:t>Multivitamin</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796" w14:textId="77777777" w:rsidR="00E50E74" w:rsidRPr="00421437" w:rsidRDefault="00E50E74" w:rsidP="00CE77C4">
            <w:pPr>
              <w:spacing w:after="0"/>
              <w:jc w:val="center"/>
              <w:rPr>
                <w:sz w:val="20"/>
                <w:szCs w:val="22"/>
              </w:rPr>
            </w:pPr>
            <w:r w:rsidRPr="00421437">
              <w:rPr>
                <w:color w:val="000000"/>
                <w:sz w:val="20"/>
                <w:szCs w:val="22"/>
              </w:rPr>
              <w:t>2</w:t>
            </w:r>
          </w:p>
        </w:tc>
        <w:tc>
          <w:tcPr>
            <w:tcW w:w="1558" w:type="dxa"/>
            <w:tcBorders>
              <w:top w:val="single" w:sz="4" w:space="0" w:color="auto"/>
              <w:left w:val="single" w:sz="4" w:space="0" w:color="auto"/>
              <w:bottom w:val="single" w:sz="4" w:space="0" w:color="auto"/>
              <w:right w:val="single" w:sz="4" w:space="0" w:color="auto"/>
            </w:tcBorders>
            <w:vAlign w:val="center"/>
          </w:tcPr>
          <w:p w14:paraId="2A591CAC" w14:textId="77777777" w:rsidR="00E50E74" w:rsidRPr="00421437" w:rsidRDefault="00E50E74" w:rsidP="00CE77C4">
            <w:pPr>
              <w:spacing w:after="0"/>
              <w:jc w:val="center"/>
              <w:rPr>
                <w:sz w:val="20"/>
                <w:szCs w:val="22"/>
              </w:rPr>
            </w:pPr>
            <w:r w:rsidRPr="00421437">
              <w:rPr>
                <w:color w:val="000000"/>
                <w:sz w:val="20"/>
                <w:szCs w:val="22"/>
              </w:rPr>
              <w:t>tab</w:t>
            </w:r>
          </w:p>
        </w:tc>
        <w:tc>
          <w:tcPr>
            <w:tcW w:w="872" w:type="dxa"/>
            <w:tcBorders>
              <w:top w:val="single" w:sz="4" w:space="0" w:color="auto"/>
              <w:left w:val="single" w:sz="4" w:space="0" w:color="auto"/>
              <w:bottom w:val="single" w:sz="4" w:space="0" w:color="auto"/>
              <w:right w:val="single" w:sz="4" w:space="0" w:color="auto"/>
            </w:tcBorders>
            <w:vAlign w:val="center"/>
          </w:tcPr>
          <w:p w14:paraId="37ADAA88"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1C73F827" w14:textId="77777777" w:rsidR="00E50E74" w:rsidRPr="00421437" w:rsidRDefault="00E50E74" w:rsidP="00CE77C4">
            <w:pPr>
              <w:spacing w:after="0"/>
              <w:jc w:val="center"/>
              <w:rPr>
                <w:sz w:val="20"/>
                <w:szCs w:val="22"/>
              </w:rPr>
            </w:pPr>
            <w:r w:rsidRPr="00421437">
              <w:rPr>
                <w:sz w:val="20"/>
                <w:szCs w:val="22"/>
              </w:rPr>
              <w:t>Once daily</w:t>
            </w:r>
          </w:p>
        </w:tc>
      </w:tr>
      <w:tr w:rsidR="00E50E74" w14:paraId="4070FA93" w14:textId="77777777" w:rsidTr="00CE77C4">
        <w:trPr>
          <w:trHeight w:val="216"/>
        </w:trPr>
        <w:tc>
          <w:tcPr>
            <w:tcW w:w="1173" w:type="dxa"/>
            <w:vMerge w:val="restart"/>
            <w:tcBorders>
              <w:left w:val="single" w:sz="4" w:space="0" w:color="auto"/>
              <w:right w:val="single" w:sz="4" w:space="0" w:color="auto"/>
            </w:tcBorders>
            <w:vAlign w:val="center"/>
          </w:tcPr>
          <w:p w14:paraId="312AC5C6" w14:textId="77777777" w:rsidR="00E50E74" w:rsidRPr="00421437" w:rsidRDefault="00E50E74" w:rsidP="00CE77C4">
            <w:pPr>
              <w:spacing w:after="0"/>
              <w:jc w:val="center"/>
              <w:rPr>
                <w:sz w:val="20"/>
                <w:szCs w:val="22"/>
              </w:rPr>
            </w:pPr>
            <w:r w:rsidRPr="00A247FD">
              <w:rPr>
                <w:sz w:val="20"/>
                <w:szCs w:val="22"/>
              </w:rPr>
              <w:t>Granola 2</w:t>
            </w:r>
          </w:p>
        </w:tc>
        <w:tc>
          <w:tcPr>
            <w:tcW w:w="3321" w:type="dxa"/>
            <w:tcBorders>
              <w:left w:val="single" w:sz="4" w:space="0" w:color="auto"/>
              <w:right w:val="single" w:sz="4" w:space="0" w:color="auto"/>
            </w:tcBorders>
            <w:vAlign w:val="center"/>
          </w:tcPr>
          <w:p w14:paraId="50F2180B" w14:textId="77777777" w:rsidR="00E50E74" w:rsidRPr="00421437" w:rsidRDefault="00E50E74" w:rsidP="00CE77C4">
            <w:pPr>
              <w:spacing w:after="0"/>
              <w:rPr>
                <w:sz w:val="20"/>
                <w:szCs w:val="22"/>
              </w:rPr>
            </w:pPr>
            <w:r w:rsidRPr="00421437">
              <w:rPr>
                <w:color w:val="000000"/>
                <w:sz w:val="20"/>
                <w:szCs w:val="22"/>
              </w:rPr>
              <w:t>Trazadone</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13309" w14:textId="77777777" w:rsidR="00E50E74" w:rsidRPr="00421437" w:rsidRDefault="00E50E74" w:rsidP="00CE77C4">
            <w:pPr>
              <w:spacing w:after="0"/>
              <w:jc w:val="center"/>
              <w:rPr>
                <w:sz w:val="20"/>
                <w:szCs w:val="22"/>
              </w:rPr>
            </w:pPr>
            <w:r w:rsidRPr="00421437">
              <w:rPr>
                <w:color w:val="000000"/>
                <w:sz w:val="20"/>
                <w:szCs w:val="22"/>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475FE6B1"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4521E90B"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40F6358B" w14:textId="77777777" w:rsidR="00E50E74" w:rsidRPr="00421437" w:rsidRDefault="00E50E74" w:rsidP="00CE77C4">
            <w:pPr>
              <w:spacing w:after="0"/>
              <w:jc w:val="center"/>
              <w:rPr>
                <w:sz w:val="20"/>
                <w:szCs w:val="22"/>
              </w:rPr>
            </w:pPr>
            <w:r w:rsidRPr="00421437">
              <w:rPr>
                <w:sz w:val="20"/>
                <w:szCs w:val="22"/>
              </w:rPr>
              <w:t>Once daily</w:t>
            </w:r>
          </w:p>
        </w:tc>
      </w:tr>
      <w:tr w:rsidR="00E50E74" w14:paraId="693EABED" w14:textId="77777777" w:rsidTr="00CE77C4">
        <w:trPr>
          <w:trHeight w:val="216"/>
        </w:trPr>
        <w:tc>
          <w:tcPr>
            <w:tcW w:w="1173" w:type="dxa"/>
            <w:vMerge/>
            <w:tcBorders>
              <w:left w:val="single" w:sz="4" w:space="0" w:color="auto"/>
              <w:right w:val="single" w:sz="4" w:space="0" w:color="auto"/>
            </w:tcBorders>
            <w:vAlign w:val="center"/>
          </w:tcPr>
          <w:p w14:paraId="4949B484"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2B9F0100" w14:textId="77777777" w:rsidR="00E50E74" w:rsidRPr="00421437" w:rsidRDefault="00E50E74" w:rsidP="00CE77C4">
            <w:pPr>
              <w:spacing w:after="0"/>
              <w:rPr>
                <w:sz w:val="20"/>
                <w:szCs w:val="22"/>
              </w:rPr>
            </w:pPr>
            <w:r w:rsidRPr="00421437">
              <w:rPr>
                <w:color w:val="000000"/>
                <w:sz w:val="20"/>
                <w:szCs w:val="22"/>
              </w:rPr>
              <w:t>Multivitamin</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16B3" w14:textId="77777777" w:rsidR="00E50E74" w:rsidRPr="00421437" w:rsidRDefault="00E50E74" w:rsidP="00CE77C4">
            <w:pPr>
              <w:spacing w:after="0"/>
              <w:jc w:val="center"/>
              <w:rPr>
                <w:sz w:val="20"/>
                <w:szCs w:val="22"/>
              </w:rPr>
            </w:pPr>
            <w:r w:rsidRPr="00421437">
              <w:rPr>
                <w:color w:val="000000"/>
                <w:sz w:val="20"/>
                <w:szCs w:val="22"/>
              </w:rPr>
              <w:t>1</w:t>
            </w:r>
          </w:p>
        </w:tc>
        <w:tc>
          <w:tcPr>
            <w:tcW w:w="1558" w:type="dxa"/>
            <w:tcBorders>
              <w:top w:val="single" w:sz="4" w:space="0" w:color="auto"/>
              <w:left w:val="single" w:sz="4" w:space="0" w:color="auto"/>
              <w:bottom w:val="single" w:sz="4" w:space="0" w:color="auto"/>
              <w:right w:val="single" w:sz="4" w:space="0" w:color="auto"/>
            </w:tcBorders>
            <w:vAlign w:val="center"/>
          </w:tcPr>
          <w:p w14:paraId="34D17F42" w14:textId="77777777" w:rsidR="00E50E74" w:rsidRPr="00421437" w:rsidRDefault="00E50E74" w:rsidP="00CE77C4">
            <w:pPr>
              <w:spacing w:after="0"/>
              <w:jc w:val="center"/>
              <w:rPr>
                <w:sz w:val="20"/>
                <w:szCs w:val="22"/>
              </w:rPr>
            </w:pPr>
            <w:r w:rsidRPr="00421437">
              <w:rPr>
                <w:color w:val="000000"/>
                <w:sz w:val="20"/>
                <w:szCs w:val="22"/>
              </w:rPr>
              <w:t>cap</w:t>
            </w:r>
          </w:p>
        </w:tc>
        <w:tc>
          <w:tcPr>
            <w:tcW w:w="872" w:type="dxa"/>
            <w:tcBorders>
              <w:top w:val="single" w:sz="4" w:space="0" w:color="auto"/>
              <w:left w:val="single" w:sz="4" w:space="0" w:color="auto"/>
              <w:bottom w:val="single" w:sz="4" w:space="0" w:color="auto"/>
              <w:right w:val="single" w:sz="4" w:space="0" w:color="auto"/>
            </w:tcBorders>
            <w:vAlign w:val="center"/>
          </w:tcPr>
          <w:p w14:paraId="640BE396"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3726DED0" w14:textId="77777777" w:rsidR="00E50E74" w:rsidRPr="00421437" w:rsidRDefault="00E50E74" w:rsidP="00CE77C4">
            <w:pPr>
              <w:spacing w:after="0"/>
              <w:jc w:val="center"/>
              <w:rPr>
                <w:sz w:val="20"/>
                <w:szCs w:val="22"/>
              </w:rPr>
            </w:pPr>
            <w:r w:rsidRPr="00421437">
              <w:rPr>
                <w:sz w:val="20"/>
                <w:szCs w:val="22"/>
              </w:rPr>
              <w:t>Once weekly</w:t>
            </w:r>
          </w:p>
        </w:tc>
      </w:tr>
      <w:tr w:rsidR="00E50E74" w14:paraId="12E6C052" w14:textId="77777777" w:rsidTr="00CE77C4">
        <w:trPr>
          <w:trHeight w:val="216"/>
        </w:trPr>
        <w:tc>
          <w:tcPr>
            <w:tcW w:w="1173" w:type="dxa"/>
            <w:vMerge/>
            <w:tcBorders>
              <w:left w:val="single" w:sz="4" w:space="0" w:color="auto"/>
              <w:right w:val="single" w:sz="4" w:space="0" w:color="auto"/>
            </w:tcBorders>
            <w:vAlign w:val="center"/>
          </w:tcPr>
          <w:p w14:paraId="24567F30"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255A10FB" w14:textId="77777777" w:rsidR="00E50E74" w:rsidRPr="00421437" w:rsidRDefault="00E50E74" w:rsidP="00CE77C4">
            <w:pPr>
              <w:spacing w:after="0"/>
              <w:rPr>
                <w:sz w:val="20"/>
                <w:szCs w:val="22"/>
              </w:rPr>
            </w:pPr>
            <w:r w:rsidRPr="00421437">
              <w:rPr>
                <w:color w:val="000000"/>
                <w:sz w:val="20"/>
                <w:szCs w:val="22"/>
              </w:rPr>
              <w:t>Zopiclone</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A3E09" w14:textId="77777777" w:rsidR="00E50E74" w:rsidRPr="00421437" w:rsidRDefault="00E50E74" w:rsidP="00CE77C4">
            <w:pPr>
              <w:spacing w:after="0"/>
              <w:jc w:val="center"/>
              <w:rPr>
                <w:sz w:val="20"/>
                <w:szCs w:val="22"/>
              </w:rPr>
            </w:pPr>
            <w:r w:rsidRPr="00421437">
              <w:rPr>
                <w:color w:val="000000"/>
                <w:sz w:val="20"/>
                <w:szCs w:val="22"/>
              </w:rPr>
              <w:t>5</w:t>
            </w:r>
          </w:p>
        </w:tc>
        <w:tc>
          <w:tcPr>
            <w:tcW w:w="1558" w:type="dxa"/>
            <w:tcBorders>
              <w:top w:val="single" w:sz="4" w:space="0" w:color="auto"/>
              <w:left w:val="single" w:sz="4" w:space="0" w:color="auto"/>
              <w:bottom w:val="single" w:sz="4" w:space="0" w:color="auto"/>
              <w:right w:val="single" w:sz="4" w:space="0" w:color="auto"/>
            </w:tcBorders>
            <w:vAlign w:val="center"/>
          </w:tcPr>
          <w:p w14:paraId="3A3A925F"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740E1BB4"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5C49B662" w14:textId="77777777" w:rsidR="00E50E74" w:rsidRPr="00421437" w:rsidRDefault="00E50E74" w:rsidP="00CE77C4">
            <w:pPr>
              <w:spacing w:after="0"/>
              <w:jc w:val="center"/>
              <w:rPr>
                <w:sz w:val="20"/>
                <w:szCs w:val="22"/>
              </w:rPr>
            </w:pPr>
            <w:r w:rsidRPr="00421437">
              <w:rPr>
                <w:sz w:val="20"/>
                <w:szCs w:val="22"/>
              </w:rPr>
              <w:t>Once daily</w:t>
            </w:r>
          </w:p>
        </w:tc>
      </w:tr>
      <w:tr w:rsidR="00E50E74" w14:paraId="2CA2750A" w14:textId="77777777" w:rsidTr="00CE77C4">
        <w:trPr>
          <w:trHeight w:val="216"/>
        </w:trPr>
        <w:tc>
          <w:tcPr>
            <w:tcW w:w="1173" w:type="dxa"/>
            <w:tcBorders>
              <w:left w:val="single" w:sz="4" w:space="0" w:color="auto"/>
              <w:right w:val="single" w:sz="4" w:space="0" w:color="auto"/>
            </w:tcBorders>
            <w:vAlign w:val="center"/>
          </w:tcPr>
          <w:p w14:paraId="396CC0CA" w14:textId="77777777" w:rsidR="00E50E74" w:rsidRPr="00421437" w:rsidRDefault="00E50E74" w:rsidP="00CE77C4">
            <w:pPr>
              <w:spacing w:after="0"/>
              <w:jc w:val="center"/>
              <w:rPr>
                <w:sz w:val="20"/>
                <w:szCs w:val="22"/>
              </w:rPr>
            </w:pPr>
            <w:r w:rsidRPr="004C39CC">
              <w:rPr>
                <w:sz w:val="20"/>
                <w:szCs w:val="22"/>
              </w:rPr>
              <w:t>Granola 2</w:t>
            </w:r>
          </w:p>
        </w:tc>
        <w:tc>
          <w:tcPr>
            <w:tcW w:w="3321" w:type="dxa"/>
            <w:tcBorders>
              <w:left w:val="single" w:sz="4" w:space="0" w:color="auto"/>
              <w:right w:val="single" w:sz="4" w:space="0" w:color="auto"/>
            </w:tcBorders>
            <w:vAlign w:val="center"/>
          </w:tcPr>
          <w:p w14:paraId="1C2CC54D" w14:textId="77777777" w:rsidR="00E50E74" w:rsidRPr="00421437" w:rsidRDefault="00E50E74" w:rsidP="00CE77C4">
            <w:pPr>
              <w:spacing w:after="0"/>
              <w:rPr>
                <w:sz w:val="20"/>
                <w:szCs w:val="22"/>
              </w:rPr>
            </w:pPr>
            <w:r w:rsidRPr="00421437">
              <w:rPr>
                <w:color w:val="000000"/>
                <w:sz w:val="20"/>
                <w:szCs w:val="22"/>
              </w:rPr>
              <w:t>Tricyclen Low</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9CC1F" w14:textId="77777777" w:rsidR="00E50E74" w:rsidRPr="00421437" w:rsidRDefault="00E50E74" w:rsidP="00CE77C4">
            <w:pPr>
              <w:spacing w:after="0"/>
              <w:jc w:val="center"/>
              <w:rPr>
                <w:sz w:val="20"/>
                <w:szCs w:val="22"/>
              </w:rPr>
            </w:pPr>
            <w:r w:rsidRPr="00421437">
              <w:rPr>
                <w:color w:val="000000"/>
                <w:sz w:val="20"/>
                <w:szCs w:val="22"/>
              </w:rPr>
              <w:t>1</w:t>
            </w:r>
          </w:p>
        </w:tc>
        <w:tc>
          <w:tcPr>
            <w:tcW w:w="1558" w:type="dxa"/>
            <w:tcBorders>
              <w:top w:val="single" w:sz="4" w:space="0" w:color="auto"/>
              <w:left w:val="single" w:sz="4" w:space="0" w:color="auto"/>
              <w:bottom w:val="single" w:sz="4" w:space="0" w:color="auto"/>
              <w:right w:val="single" w:sz="4" w:space="0" w:color="auto"/>
            </w:tcBorders>
            <w:vAlign w:val="center"/>
          </w:tcPr>
          <w:p w14:paraId="3338C776" w14:textId="77777777" w:rsidR="00E50E74" w:rsidRPr="00421437" w:rsidRDefault="00E50E74" w:rsidP="00CE77C4">
            <w:pPr>
              <w:spacing w:after="0"/>
              <w:jc w:val="center"/>
              <w:rPr>
                <w:sz w:val="20"/>
                <w:szCs w:val="22"/>
              </w:rPr>
            </w:pPr>
            <w:r w:rsidRPr="00421437">
              <w:rPr>
                <w:color w:val="000000"/>
                <w:sz w:val="20"/>
                <w:szCs w:val="22"/>
              </w:rPr>
              <w:t>cap</w:t>
            </w:r>
          </w:p>
        </w:tc>
        <w:tc>
          <w:tcPr>
            <w:tcW w:w="872" w:type="dxa"/>
            <w:tcBorders>
              <w:top w:val="single" w:sz="4" w:space="0" w:color="auto"/>
              <w:left w:val="single" w:sz="4" w:space="0" w:color="auto"/>
              <w:bottom w:val="single" w:sz="4" w:space="0" w:color="auto"/>
              <w:right w:val="single" w:sz="4" w:space="0" w:color="auto"/>
            </w:tcBorders>
            <w:vAlign w:val="center"/>
          </w:tcPr>
          <w:p w14:paraId="2448B9A2"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1506456F" w14:textId="77777777" w:rsidR="00E50E74" w:rsidRPr="00421437" w:rsidRDefault="00E50E74" w:rsidP="00CE77C4">
            <w:pPr>
              <w:spacing w:after="0"/>
              <w:jc w:val="center"/>
              <w:rPr>
                <w:sz w:val="20"/>
                <w:szCs w:val="22"/>
              </w:rPr>
            </w:pPr>
            <w:r w:rsidRPr="00421437">
              <w:rPr>
                <w:sz w:val="20"/>
                <w:szCs w:val="22"/>
              </w:rPr>
              <w:t>Once daily</w:t>
            </w:r>
          </w:p>
        </w:tc>
      </w:tr>
      <w:tr w:rsidR="00E50E74" w14:paraId="18BF0DFC" w14:textId="77777777" w:rsidTr="00CE77C4">
        <w:trPr>
          <w:trHeight w:val="216"/>
        </w:trPr>
        <w:tc>
          <w:tcPr>
            <w:tcW w:w="1173" w:type="dxa"/>
            <w:tcBorders>
              <w:left w:val="single" w:sz="4" w:space="0" w:color="auto"/>
              <w:right w:val="single" w:sz="4" w:space="0" w:color="auto"/>
            </w:tcBorders>
            <w:vAlign w:val="center"/>
          </w:tcPr>
          <w:p w14:paraId="6F70BF92" w14:textId="77777777" w:rsidR="00E50E74" w:rsidRPr="00421437" w:rsidRDefault="00E50E74" w:rsidP="00CE77C4">
            <w:pPr>
              <w:spacing w:after="0"/>
              <w:jc w:val="center"/>
              <w:rPr>
                <w:sz w:val="20"/>
                <w:szCs w:val="22"/>
              </w:rPr>
            </w:pPr>
            <w:r w:rsidRPr="004C39CC">
              <w:rPr>
                <w:sz w:val="20"/>
                <w:szCs w:val="22"/>
              </w:rPr>
              <w:t>Granola 2</w:t>
            </w:r>
          </w:p>
        </w:tc>
        <w:tc>
          <w:tcPr>
            <w:tcW w:w="3321" w:type="dxa"/>
            <w:tcBorders>
              <w:left w:val="single" w:sz="4" w:space="0" w:color="auto"/>
              <w:right w:val="single" w:sz="4" w:space="0" w:color="auto"/>
            </w:tcBorders>
            <w:vAlign w:val="center"/>
          </w:tcPr>
          <w:p w14:paraId="5372340E" w14:textId="77777777" w:rsidR="00E50E74" w:rsidRPr="00421437" w:rsidRDefault="00E50E74" w:rsidP="00CE77C4">
            <w:pPr>
              <w:spacing w:after="0"/>
              <w:rPr>
                <w:sz w:val="20"/>
                <w:szCs w:val="22"/>
              </w:rPr>
            </w:pPr>
            <w:r w:rsidRPr="00421437">
              <w:rPr>
                <w:color w:val="000000"/>
                <w:sz w:val="20"/>
                <w:szCs w:val="22"/>
              </w:rPr>
              <w:t>Xarelto</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3EC34" w14:textId="77777777" w:rsidR="00E50E74" w:rsidRPr="00421437" w:rsidRDefault="00E50E74" w:rsidP="00CE77C4">
            <w:pPr>
              <w:spacing w:after="0"/>
              <w:jc w:val="center"/>
              <w:rPr>
                <w:sz w:val="20"/>
                <w:szCs w:val="22"/>
              </w:rPr>
            </w:pPr>
            <w:r w:rsidRPr="00421437">
              <w:rPr>
                <w:color w:val="000000"/>
                <w:sz w:val="20"/>
                <w:szCs w:val="22"/>
              </w:rPr>
              <w:t>20</w:t>
            </w:r>
          </w:p>
        </w:tc>
        <w:tc>
          <w:tcPr>
            <w:tcW w:w="1558" w:type="dxa"/>
            <w:tcBorders>
              <w:top w:val="single" w:sz="4" w:space="0" w:color="auto"/>
              <w:left w:val="single" w:sz="4" w:space="0" w:color="auto"/>
              <w:bottom w:val="single" w:sz="4" w:space="0" w:color="auto"/>
              <w:right w:val="single" w:sz="4" w:space="0" w:color="auto"/>
            </w:tcBorders>
            <w:vAlign w:val="center"/>
          </w:tcPr>
          <w:p w14:paraId="4BC96F0A"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09B5BEE8"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1C698FD1" w14:textId="77777777" w:rsidR="00E50E74" w:rsidRPr="00421437" w:rsidRDefault="00E50E74" w:rsidP="00CE77C4">
            <w:pPr>
              <w:spacing w:after="0"/>
              <w:jc w:val="center"/>
              <w:rPr>
                <w:sz w:val="20"/>
                <w:szCs w:val="22"/>
              </w:rPr>
            </w:pPr>
            <w:r w:rsidRPr="00421437">
              <w:rPr>
                <w:sz w:val="20"/>
                <w:szCs w:val="22"/>
              </w:rPr>
              <w:t>Once daily</w:t>
            </w:r>
          </w:p>
        </w:tc>
      </w:tr>
      <w:tr w:rsidR="00E50E74" w14:paraId="7B05B813" w14:textId="77777777" w:rsidTr="00CE77C4">
        <w:trPr>
          <w:trHeight w:val="216"/>
        </w:trPr>
        <w:tc>
          <w:tcPr>
            <w:tcW w:w="1173" w:type="dxa"/>
            <w:tcBorders>
              <w:left w:val="single" w:sz="4" w:space="0" w:color="auto"/>
              <w:right w:val="single" w:sz="4" w:space="0" w:color="auto"/>
            </w:tcBorders>
            <w:vAlign w:val="center"/>
          </w:tcPr>
          <w:p w14:paraId="748833D7" w14:textId="77777777" w:rsidR="00E50E74" w:rsidRPr="00421437" w:rsidRDefault="00E50E74" w:rsidP="00CE77C4">
            <w:pPr>
              <w:spacing w:after="0"/>
              <w:jc w:val="center"/>
              <w:rPr>
                <w:sz w:val="20"/>
                <w:szCs w:val="22"/>
              </w:rPr>
            </w:pPr>
            <w:r w:rsidRPr="00457ADD">
              <w:rPr>
                <w:sz w:val="20"/>
                <w:szCs w:val="22"/>
              </w:rPr>
              <w:t>Granola 2</w:t>
            </w:r>
          </w:p>
        </w:tc>
        <w:tc>
          <w:tcPr>
            <w:tcW w:w="3321" w:type="dxa"/>
            <w:tcBorders>
              <w:left w:val="single" w:sz="4" w:space="0" w:color="auto"/>
              <w:right w:val="single" w:sz="4" w:space="0" w:color="auto"/>
            </w:tcBorders>
            <w:vAlign w:val="center"/>
          </w:tcPr>
          <w:p w14:paraId="2839C142" w14:textId="77777777" w:rsidR="00E50E74" w:rsidRPr="00421437" w:rsidRDefault="00E50E74" w:rsidP="00CE77C4">
            <w:pPr>
              <w:spacing w:after="0"/>
              <w:rPr>
                <w:sz w:val="20"/>
                <w:szCs w:val="22"/>
              </w:rPr>
            </w:pPr>
            <w:r w:rsidRPr="00421437">
              <w:rPr>
                <w:color w:val="000000"/>
                <w:sz w:val="20"/>
                <w:szCs w:val="22"/>
              </w:rPr>
              <w:t>Nimodipine</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7C815" w14:textId="77777777" w:rsidR="00E50E74" w:rsidRPr="00421437" w:rsidRDefault="00E50E74" w:rsidP="00CE77C4">
            <w:pPr>
              <w:spacing w:after="0"/>
              <w:jc w:val="center"/>
              <w:rPr>
                <w:sz w:val="20"/>
                <w:szCs w:val="22"/>
              </w:rPr>
            </w:pPr>
            <w:r w:rsidRPr="00421437">
              <w:rPr>
                <w:color w:val="000000"/>
                <w:sz w:val="20"/>
                <w:szCs w:val="22"/>
              </w:rPr>
              <w:t>10</w:t>
            </w:r>
          </w:p>
        </w:tc>
        <w:tc>
          <w:tcPr>
            <w:tcW w:w="1558" w:type="dxa"/>
            <w:tcBorders>
              <w:top w:val="single" w:sz="4" w:space="0" w:color="auto"/>
              <w:left w:val="single" w:sz="4" w:space="0" w:color="auto"/>
              <w:bottom w:val="single" w:sz="4" w:space="0" w:color="auto"/>
              <w:right w:val="single" w:sz="4" w:space="0" w:color="auto"/>
            </w:tcBorders>
            <w:vAlign w:val="center"/>
          </w:tcPr>
          <w:p w14:paraId="0783B5EF"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62E73F4E"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5C7476FD" w14:textId="77777777" w:rsidR="00E50E74" w:rsidRPr="00421437" w:rsidRDefault="00E50E74" w:rsidP="00CE77C4">
            <w:pPr>
              <w:spacing w:after="0"/>
              <w:jc w:val="center"/>
              <w:rPr>
                <w:sz w:val="20"/>
                <w:szCs w:val="22"/>
              </w:rPr>
            </w:pPr>
            <w:r w:rsidRPr="00421437">
              <w:rPr>
                <w:sz w:val="20"/>
                <w:szCs w:val="22"/>
              </w:rPr>
              <w:t>Once daily</w:t>
            </w:r>
          </w:p>
        </w:tc>
      </w:tr>
      <w:tr w:rsidR="00E50E74" w14:paraId="2E8FFD3E" w14:textId="77777777" w:rsidTr="00CE77C4">
        <w:trPr>
          <w:trHeight w:val="216"/>
        </w:trPr>
        <w:tc>
          <w:tcPr>
            <w:tcW w:w="1173" w:type="dxa"/>
            <w:tcBorders>
              <w:left w:val="single" w:sz="4" w:space="0" w:color="auto"/>
              <w:right w:val="single" w:sz="4" w:space="0" w:color="auto"/>
            </w:tcBorders>
            <w:vAlign w:val="center"/>
          </w:tcPr>
          <w:p w14:paraId="2573ADE2" w14:textId="77777777" w:rsidR="00E50E74" w:rsidRPr="00421437" w:rsidRDefault="00E50E74" w:rsidP="00CE77C4">
            <w:pPr>
              <w:spacing w:after="0"/>
              <w:jc w:val="center"/>
              <w:rPr>
                <w:sz w:val="20"/>
                <w:szCs w:val="22"/>
              </w:rPr>
            </w:pPr>
            <w:r w:rsidRPr="00457ADD">
              <w:rPr>
                <w:sz w:val="20"/>
                <w:szCs w:val="22"/>
              </w:rPr>
              <w:t>Granola 2</w:t>
            </w:r>
          </w:p>
        </w:tc>
        <w:tc>
          <w:tcPr>
            <w:tcW w:w="3321" w:type="dxa"/>
            <w:tcBorders>
              <w:left w:val="single" w:sz="4" w:space="0" w:color="auto"/>
              <w:right w:val="single" w:sz="4" w:space="0" w:color="auto"/>
            </w:tcBorders>
            <w:vAlign w:val="center"/>
          </w:tcPr>
          <w:p w14:paraId="61E2900A" w14:textId="77777777" w:rsidR="00E50E74" w:rsidRPr="00421437" w:rsidRDefault="00E50E74" w:rsidP="00CE77C4">
            <w:pPr>
              <w:spacing w:after="0"/>
              <w:rPr>
                <w:sz w:val="20"/>
                <w:szCs w:val="22"/>
              </w:rPr>
            </w:pPr>
            <w:r w:rsidRPr="00421437">
              <w:rPr>
                <w:color w:val="000000"/>
                <w:sz w:val="20"/>
                <w:szCs w:val="22"/>
              </w:rPr>
              <w:t>Sertraline</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CC0C6" w14:textId="77777777" w:rsidR="00E50E74" w:rsidRPr="00421437" w:rsidRDefault="00E50E74" w:rsidP="00CE77C4">
            <w:pPr>
              <w:spacing w:after="0"/>
              <w:jc w:val="center"/>
              <w:rPr>
                <w:sz w:val="20"/>
                <w:szCs w:val="22"/>
              </w:rPr>
            </w:pPr>
            <w:r w:rsidRPr="00421437">
              <w:rPr>
                <w:color w:val="000000"/>
                <w:sz w:val="20"/>
                <w:szCs w:val="22"/>
              </w:rPr>
              <w:t>50</w:t>
            </w:r>
          </w:p>
        </w:tc>
        <w:tc>
          <w:tcPr>
            <w:tcW w:w="1558" w:type="dxa"/>
            <w:tcBorders>
              <w:top w:val="single" w:sz="4" w:space="0" w:color="auto"/>
              <w:left w:val="single" w:sz="4" w:space="0" w:color="auto"/>
              <w:bottom w:val="single" w:sz="4" w:space="0" w:color="auto"/>
              <w:right w:val="single" w:sz="4" w:space="0" w:color="auto"/>
            </w:tcBorders>
            <w:vAlign w:val="center"/>
          </w:tcPr>
          <w:p w14:paraId="233C5069" w14:textId="77777777" w:rsidR="00E50E74" w:rsidRPr="00421437" w:rsidRDefault="00E50E74" w:rsidP="00CE77C4">
            <w:pPr>
              <w:spacing w:after="0"/>
              <w:jc w:val="center"/>
              <w:rPr>
                <w:sz w:val="20"/>
                <w:szCs w:val="22"/>
              </w:rPr>
            </w:pPr>
            <w:r w:rsidRPr="00421437">
              <w:rPr>
                <w:color w:val="000000"/>
                <w:sz w:val="20"/>
                <w:szCs w:val="22"/>
              </w:rPr>
              <w:t>mg</w:t>
            </w:r>
          </w:p>
        </w:tc>
        <w:tc>
          <w:tcPr>
            <w:tcW w:w="872" w:type="dxa"/>
            <w:tcBorders>
              <w:top w:val="single" w:sz="4" w:space="0" w:color="auto"/>
              <w:left w:val="single" w:sz="4" w:space="0" w:color="auto"/>
              <w:bottom w:val="single" w:sz="4" w:space="0" w:color="auto"/>
              <w:right w:val="single" w:sz="4" w:space="0" w:color="auto"/>
            </w:tcBorders>
            <w:vAlign w:val="center"/>
          </w:tcPr>
          <w:p w14:paraId="5BE595DF"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11B38207" w14:textId="77777777" w:rsidR="00E50E74" w:rsidRPr="00421437" w:rsidRDefault="00E50E74" w:rsidP="00CE77C4">
            <w:pPr>
              <w:spacing w:after="0"/>
              <w:jc w:val="center"/>
              <w:rPr>
                <w:sz w:val="20"/>
                <w:szCs w:val="22"/>
              </w:rPr>
            </w:pPr>
            <w:r w:rsidRPr="00421437">
              <w:rPr>
                <w:sz w:val="20"/>
                <w:szCs w:val="22"/>
              </w:rPr>
              <w:t>Once daily</w:t>
            </w:r>
          </w:p>
        </w:tc>
      </w:tr>
      <w:tr w:rsidR="00E50E74" w14:paraId="05094683" w14:textId="77777777" w:rsidTr="00CE77C4">
        <w:trPr>
          <w:trHeight w:val="216"/>
        </w:trPr>
        <w:tc>
          <w:tcPr>
            <w:tcW w:w="1173" w:type="dxa"/>
            <w:tcBorders>
              <w:left w:val="single" w:sz="4" w:space="0" w:color="auto"/>
              <w:right w:val="single" w:sz="4" w:space="0" w:color="auto"/>
            </w:tcBorders>
            <w:vAlign w:val="center"/>
          </w:tcPr>
          <w:p w14:paraId="64F2FDED" w14:textId="77777777" w:rsidR="00E50E74" w:rsidRPr="00421437" w:rsidRDefault="00E50E74" w:rsidP="00CE77C4">
            <w:pPr>
              <w:spacing w:after="0"/>
              <w:jc w:val="center"/>
              <w:rPr>
                <w:sz w:val="20"/>
                <w:szCs w:val="22"/>
              </w:rPr>
            </w:pPr>
            <w:r w:rsidRPr="00457ADD">
              <w:rPr>
                <w:sz w:val="20"/>
                <w:szCs w:val="22"/>
              </w:rPr>
              <w:t>Granola 2</w:t>
            </w:r>
          </w:p>
        </w:tc>
        <w:tc>
          <w:tcPr>
            <w:tcW w:w="3321" w:type="dxa"/>
            <w:tcBorders>
              <w:left w:val="single" w:sz="4" w:space="0" w:color="auto"/>
              <w:right w:val="single" w:sz="4" w:space="0" w:color="auto"/>
            </w:tcBorders>
            <w:vAlign w:val="center"/>
          </w:tcPr>
          <w:p w14:paraId="59045519" w14:textId="77777777" w:rsidR="00E50E74" w:rsidRPr="00421437" w:rsidRDefault="00E50E74" w:rsidP="00CE77C4">
            <w:pPr>
              <w:spacing w:after="0"/>
              <w:rPr>
                <w:sz w:val="20"/>
                <w:szCs w:val="22"/>
              </w:rPr>
            </w:pPr>
            <w:r w:rsidRPr="00421437">
              <w:rPr>
                <w:color w:val="000000"/>
                <w:sz w:val="20"/>
                <w:szCs w:val="22"/>
              </w:rPr>
              <w:t>Birth Control</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7E6B" w14:textId="77777777" w:rsidR="00E50E74" w:rsidRPr="00421437" w:rsidRDefault="00E50E74" w:rsidP="00CE77C4">
            <w:pPr>
              <w:spacing w:after="0"/>
              <w:jc w:val="center"/>
              <w:rPr>
                <w:sz w:val="20"/>
                <w:szCs w:val="22"/>
              </w:rPr>
            </w:pPr>
            <w:r w:rsidRPr="00421437">
              <w:rPr>
                <w:color w:val="000000"/>
                <w:sz w:val="20"/>
                <w:szCs w:val="22"/>
              </w:rPr>
              <w:t>1</w:t>
            </w:r>
          </w:p>
        </w:tc>
        <w:tc>
          <w:tcPr>
            <w:tcW w:w="1558" w:type="dxa"/>
            <w:tcBorders>
              <w:top w:val="single" w:sz="4" w:space="0" w:color="auto"/>
              <w:left w:val="single" w:sz="4" w:space="0" w:color="auto"/>
              <w:bottom w:val="single" w:sz="4" w:space="0" w:color="auto"/>
              <w:right w:val="single" w:sz="4" w:space="0" w:color="auto"/>
            </w:tcBorders>
            <w:vAlign w:val="center"/>
          </w:tcPr>
          <w:p w14:paraId="699B9CA5" w14:textId="77777777" w:rsidR="00E50E74" w:rsidRPr="00421437" w:rsidRDefault="00E50E74" w:rsidP="00CE77C4">
            <w:pPr>
              <w:spacing w:after="0"/>
              <w:jc w:val="center"/>
              <w:rPr>
                <w:sz w:val="20"/>
                <w:szCs w:val="22"/>
              </w:rPr>
            </w:pPr>
            <w:r w:rsidRPr="00421437">
              <w:rPr>
                <w:color w:val="000000"/>
                <w:sz w:val="20"/>
                <w:szCs w:val="22"/>
              </w:rPr>
              <w:t>tab</w:t>
            </w:r>
          </w:p>
        </w:tc>
        <w:tc>
          <w:tcPr>
            <w:tcW w:w="872" w:type="dxa"/>
            <w:tcBorders>
              <w:top w:val="single" w:sz="4" w:space="0" w:color="auto"/>
              <w:left w:val="single" w:sz="4" w:space="0" w:color="auto"/>
              <w:bottom w:val="single" w:sz="4" w:space="0" w:color="auto"/>
              <w:right w:val="single" w:sz="4" w:space="0" w:color="auto"/>
            </w:tcBorders>
            <w:vAlign w:val="center"/>
          </w:tcPr>
          <w:p w14:paraId="11D5549D" w14:textId="77777777" w:rsidR="00E50E74" w:rsidRPr="00421437" w:rsidRDefault="00E50E74" w:rsidP="00CE77C4">
            <w:pPr>
              <w:spacing w:after="0"/>
              <w:jc w:val="center"/>
              <w:rPr>
                <w:sz w:val="20"/>
                <w:szCs w:val="22"/>
              </w:rPr>
            </w:pPr>
            <w:r w:rsidRPr="00421437">
              <w:rPr>
                <w:sz w:val="20"/>
                <w:szCs w:val="22"/>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401BC960" w14:textId="77777777" w:rsidR="00E50E74" w:rsidRPr="00421437" w:rsidRDefault="00E50E74" w:rsidP="00CE77C4">
            <w:pPr>
              <w:spacing w:after="0"/>
              <w:jc w:val="center"/>
              <w:rPr>
                <w:sz w:val="20"/>
                <w:szCs w:val="22"/>
              </w:rPr>
            </w:pPr>
            <w:r w:rsidRPr="00421437">
              <w:rPr>
                <w:sz w:val="20"/>
                <w:szCs w:val="22"/>
              </w:rPr>
              <w:t>Once daily</w:t>
            </w:r>
          </w:p>
        </w:tc>
      </w:tr>
    </w:tbl>
    <w:p w14:paraId="4FE2D2E0" w14:textId="77777777" w:rsidR="00E50E74" w:rsidRPr="004E16B0" w:rsidRDefault="00E50E74" w:rsidP="00E50E74">
      <w:pPr>
        <w:spacing w:after="0" w:line="240" w:lineRule="auto"/>
        <w:rPr>
          <w:sz w:val="22"/>
        </w:rPr>
      </w:pPr>
    </w:p>
    <w:p w14:paraId="4BC0B98F" w14:textId="77777777" w:rsidR="00E50E74" w:rsidRDefault="00E50E74" w:rsidP="00E50E74">
      <w:pPr>
        <w:spacing w:after="0" w:line="240" w:lineRule="auto"/>
        <w:rPr>
          <w:sz w:val="22"/>
        </w:rPr>
      </w:pPr>
      <w:r w:rsidRPr="004E16B0">
        <w:rPr>
          <w:sz w:val="22"/>
        </w:rPr>
        <w:t xml:space="preserve">* </w:t>
      </w:r>
      <w:r>
        <w:rPr>
          <w:sz w:val="22"/>
        </w:rPr>
        <w:t>Each box in this column</w:t>
      </w:r>
      <w:r w:rsidRPr="004E16B0">
        <w:rPr>
          <w:sz w:val="22"/>
        </w:rPr>
        <w:t xml:space="preserve"> represents 1 participant (some participants on &gt; 1 medication/supplement).</w:t>
      </w:r>
    </w:p>
    <w:p w14:paraId="3B9B8927" w14:textId="5B8D753A" w:rsidR="00E50E74" w:rsidRDefault="00E50E74" w:rsidP="00E50E74">
      <w:pPr>
        <w:spacing w:after="0" w:line="240" w:lineRule="auto"/>
        <w:rPr>
          <w:sz w:val="22"/>
        </w:rPr>
      </w:pPr>
    </w:p>
    <w:p w14:paraId="5CD7266F" w14:textId="77777777" w:rsidR="00DA6187" w:rsidRPr="004E16B0" w:rsidRDefault="00DA6187" w:rsidP="00E50E74">
      <w:pPr>
        <w:spacing w:after="0" w:line="240" w:lineRule="auto"/>
        <w:rPr>
          <w:sz w:val="22"/>
        </w:rPr>
      </w:pPr>
    </w:p>
    <w:p w14:paraId="58E96DB7" w14:textId="77777777" w:rsidR="00E50E74" w:rsidRPr="00E50E74" w:rsidRDefault="00E50E74" w:rsidP="00E50E74">
      <w:pPr>
        <w:spacing w:after="120" w:line="240" w:lineRule="auto"/>
        <w:rPr>
          <w:b/>
          <w:bCs/>
        </w:rPr>
      </w:pPr>
      <w:r w:rsidRPr="00E50E74">
        <w:rPr>
          <w:b/>
          <w:bCs/>
        </w:rPr>
        <w:lastRenderedPageBreak/>
        <w:t>Supplementary Table 2 (Cont.): Supplement and medication use.</w:t>
      </w:r>
    </w:p>
    <w:tbl>
      <w:tblPr>
        <w:tblpPr w:leftFromText="180" w:rightFromText="180" w:vertAnchor="text" w:horzAnchor="page" w:tblpX="1483" w:tblpY="125"/>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173"/>
        <w:gridCol w:w="3321"/>
        <w:gridCol w:w="1428"/>
        <w:gridCol w:w="1558"/>
        <w:gridCol w:w="872"/>
        <w:gridCol w:w="1260"/>
      </w:tblGrid>
      <w:tr w:rsidR="00E50E74" w:rsidRPr="001720C2" w14:paraId="27B889B5" w14:textId="77777777" w:rsidTr="00CE77C4">
        <w:trPr>
          <w:trHeight w:val="57"/>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C622D00" w14:textId="77777777" w:rsidR="00E50E74" w:rsidRPr="004E16B0" w:rsidRDefault="00E50E74" w:rsidP="00CE77C4">
            <w:pPr>
              <w:spacing w:after="0"/>
              <w:jc w:val="center"/>
              <w:rPr>
                <w:b/>
                <w:sz w:val="22"/>
              </w:rPr>
            </w:pPr>
            <w:r w:rsidRPr="004E16B0">
              <w:rPr>
                <w:b/>
                <w:sz w:val="22"/>
              </w:rPr>
              <w:t>Study</w:t>
            </w:r>
            <w:r>
              <w:rPr>
                <w:b/>
                <w:sz w:val="22"/>
              </w:rPr>
              <w:t>*</w:t>
            </w: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14:paraId="0D654580" w14:textId="77777777" w:rsidR="00E50E74" w:rsidRPr="004E16B0" w:rsidRDefault="00E50E74" w:rsidP="00CE77C4">
            <w:pPr>
              <w:spacing w:after="0"/>
              <w:rPr>
                <w:b/>
                <w:sz w:val="22"/>
              </w:rPr>
            </w:pPr>
            <w:r w:rsidRPr="004E16B0">
              <w:rPr>
                <w:b/>
                <w:sz w:val="22"/>
              </w:rPr>
              <w:t>Supplement / Medication</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0127F394" w14:textId="77777777" w:rsidR="00E50E74" w:rsidRPr="004E16B0" w:rsidRDefault="00E50E74" w:rsidP="00CE77C4">
            <w:pPr>
              <w:spacing w:after="0"/>
              <w:jc w:val="center"/>
              <w:rPr>
                <w:b/>
                <w:sz w:val="22"/>
              </w:rPr>
            </w:pPr>
            <w:r w:rsidRPr="004E16B0">
              <w:rPr>
                <w:b/>
                <w:sz w:val="22"/>
              </w:rPr>
              <w:t>Dose</w:t>
            </w:r>
          </w:p>
        </w:tc>
        <w:tc>
          <w:tcPr>
            <w:tcW w:w="1558" w:type="dxa"/>
            <w:tcBorders>
              <w:top w:val="single" w:sz="4" w:space="0" w:color="auto"/>
              <w:left w:val="single" w:sz="4" w:space="0" w:color="auto"/>
              <w:right w:val="single" w:sz="4" w:space="0" w:color="auto"/>
            </w:tcBorders>
            <w:shd w:val="clear" w:color="auto" w:fill="auto"/>
            <w:vAlign w:val="center"/>
          </w:tcPr>
          <w:p w14:paraId="74B83174" w14:textId="77777777" w:rsidR="00E50E74" w:rsidRPr="004E16B0" w:rsidRDefault="00E50E74" w:rsidP="00CE77C4">
            <w:pPr>
              <w:spacing w:after="0"/>
              <w:jc w:val="center"/>
              <w:rPr>
                <w:b/>
                <w:sz w:val="22"/>
              </w:rPr>
            </w:pPr>
            <w:r w:rsidRPr="004E16B0">
              <w:rPr>
                <w:b/>
                <w:sz w:val="22"/>
              </w:rPr>
              <w:t>Units</w:t>
            </w:r>
          </w:p>
        </w:tc>
        <w:tc>
          <w:tcPr>
            <w:tcW w:w="872" w:type="dxa"/>
            <w:tcBorders>
              <w:top w:val="single" w:sz="4" w:space="0" w:color="auto"/>
              <w:left w:val="single" w:sz="4" w:space="0" w:color="auto"/>
              <w:right w:val="single" w:sz="4" w:space="0" w:color="auto"/>
            </w:tcBorders>
            <w:shd w:val="clear" w:color="auto" w:fill="auto"/>
            <w:vAlign w:val="center"/>
          </w:tcPr>
          <w:p w14:paraId="594E344A" w14:textId="77777777" w:rsidR="00E50E74" w:rsidRPr="004E16B0" w:rsidRDefault="00E50E74" w:rsidP="00CE77C4">
            <w:pPr>
              <w:spacing w:after="0"/>
              <w:jc w:val="center"/>
              <w:rPr>
                <w:b/>
                <w:sz w:val="22"/>
              </w:rPr>
            </w:pPr>
            <w:r w:rsidRPr="004E16B0">
              <w:rPr>
                <w:b/>
                <w:sz w:val="22"/>
              </w:rPr>
              <w:t>Route</w:t>
            </w:r>
          </w:p>
        </w:tc>
        <w:tc>
          <w:tcPr>
            <w:tcW w:w="1260" w:type="dxa"/>
            <w:tcBorders>
              <w:top w:val="single" w:sz="4" w:space="0" w:color="auto"/>
              <w:left w:val="single" w:sz="4" w:space="0" w:color="auto"/>
              <w:right w:val="single" w:sz="4" w:space="0" w:color="auto"/>
            </w:tcBorders>
            <w:shd w:val="clear" w:color="auto" w:fill="auto"/>
            <w:vAlign w:val="center"/>
          </w:tcPr>
          <w:p w14:paraId="2838D7B9" w14:textId="77777777" w:rsidR="00E50E74" w:rsidRPr="004E16B0" w:rsidRDefault="00E50E74" w:rsidP="00CE77C4">
            <w:pPr>
              <w:spacing w:after="0"/>
              <w:jc w:val="center"/>
              <w:rPr>
                <w:b/>
                <w:sz w:val="22"/>
              </w:rPr>
            </w:pPr>
            <w:r w:rsidRPr="004E16B0">
              <w:rPr>
                <w:b/>
                <w:sz w:val="22"/>
              </w:rPr>
              <w:t>Frequency</w:t>
            </w:r>
          </w:p>
        </w:tc>
      </w:tr>
      <w:tr w:rsidR="00E50E74" w:rsidRPr="00421437" w14:paraId="57198CAF" w14:textId="77777777" w:rsidTr="00CE77C4">
        <w:trPr>
          <w:trHeight w:val="216"/>
        </w:trPr>
        <w:tc>
          <w:tcPr>
            <w:tcW w:w="1173" w:type="dxa"/>
            <w:tcBorders>
              <w:left w:val="single" w:sz="4" w:space="0" w:color="auto"/>
              <w:right w:val="single" w:sz="4" w:space="0" w:color="auto"/>
            </w:tcBorders>
            <w:vAlign w:val="center"/>
          </w:tcPr>
          <w:p w14:paraId="6D87B2C0" w14:textId="77777777" w:rsidR="00E50E74" w:rsidRPr="00421437" w:rsidRDefault="00E50E74" w:rsidP="00CE77C4">
            <w:pPr>
              <w:spacing w:after="0"/>
              <w:jc w:val="center"/>
              <w:rPr>
                <w:sz w:val="20"/>
                <w:szCs w:val="22"/>
              </w:rPr>
            </w:pPr>
            <w:r>
              <w:rPr>
                <w:sz w:val="20"/>
                <w:szCs w:val="22"/>
              </w:rPr>
              <w:t>Granola 3</w:t>
            </w:r>
          </w:p>
        </w:tc>
        <w:tc>
          <w:tcPr>
            <w:tcW w:w="3321" w:type="dxa"/>
            <w:tcBorders>
              <w:left w:val="single" w:sz="4" w:space="0" w:color="auto"/>
              <w:right w:val="single" w:sz="4" w:space="0" w:color="auto"/>
            </w:tcBorders>
            <w:vAlign w:val="center"/>
          </w:tcPr>
          <w:p w14:paraId="09E17354" w14:textId="77777777" w:rsidR="00E50E74" w:rsidRPr="00421437" w:rsidRDefault="00E50E74" w:rsidP="00CE77C4">
            <w:pPr>
              <w:spacing w:after="0"/>
              <w:rPr>
                <w:color w:val="000000"/>
                <w:sz w:val="20"/>
                <w:szCs w:val="22"/>
              </w:rPr>
            </w:pPr>
            <w:r>
              <w:rPr>
                <w:rFonts w:cs="Arial"/>
                <w:color w:val="000000"/>
                <w:sz w:val="20"/>
                <w:szCs w:val="20"/>
              </w:rPr>
              <w:t>Vitamin D</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20F7F" w14:textId="77777777" w:rsidR="00E50E74" w:rsidRPr="00421437" w:rsidRDefault="00E50E74" w:rsidP="00CE77C4">
            <w:pPr>
              <w:spacing w:after="0"/>
              <w:jc w:val="center"/>
              <w:rPr>
                <w:color w:val="000000"/>
                <w:sz w:val="20"/>
                <w:szCs w:val="22"/>
              </w:rPr>
            </w:pPr>
            <w:r>
              <w:rPr>
                <w:rFonts w:cs="Arial"/>
                <w:color w:val="000000"/>
                <w:sz w:val="20"/>
                <w:szCs w:val="20"/>
              </w:rPr>
              <w:t>2000</w:t>
            </w:r>
          </w:p>
        </w:tc>
        <w:tc>
          <w:tcPr>
            <w:tcW w:w="1558" w:type="dxa"/>
            <w:tcBorders>
              <w:top w:val="single" w:sz="4" w:space="0" w:color="auto"/>
              <w:left w:val="single" w:sz="4" w:space="0" w:color="auto"/>
              <w:bottom w:val="single" w:sz="4" w:space="0" w:color="auto"/>
              <w:right w:val="single" w:sz="4" w:space="0" w:color="auto"/>
            </w:tcBorders>
            <w:vAlign w:val="center"/>
          </w:tcPr>
          <w:p w14:paraId="34E93488" w14:textId="77777777" w:rsidR="00E50E74" w:rsidRPr="00421437" w:rsidRDefault="00E50E74" w:rsidP="00CE77C4">
            <w:pPr>
              <w:spacing w:after="0"/>
              <w:jc w:val="center"/>
              <w:rPr>
                <w:color w:val="000000"/>
                <w:sz w:val="20"/>
                <w:szCs w:val="22"/>
              </w:rPr>
            </w:pPr>
            <w:r>
              <w:rPr>
                <w:rFonts w:cs="Arial"/>
                <w:color w:val="000000"/>
                <w:sz w:val="20"/>
                <w:szCs w:val="20"/>
              </w:rPr>
              <w:t>IU</w:t>
            </w:r>
          </w:p>
        </w:tc>
        <w:tc>
          <w:tcPr>
            <w:tcW w:w="872" w:type="dxa"/>
            <w:tcBorders>
              <w:top w:val="single" w:sz="4" w:space="0" w:color="auto"/>
              <w:left w:val="single" w:sz="4" w:space="0" w:color="auto"/>
              <w:bottom w:val="single" w:sz="4" w:space="0" w:color="auto"/>
              <w:right w:val="single" w:sz="4" w:space="0" w:color="auto"/>
            </w:tcBorders>
            <w:vAlign w:val="center"/>
          </w:tcPr>
          <w:p w14:paraId="7191247D" w14:textId="77777777" w:rsidR="00E50E74" w:rsidRPr="00421437" w:rsidRDefault="00E50E74" w:rsidP="00CE77C4">
            <w:pPr>
              <w:spacing w:after="0"/>
              <w:jc w:val="center"/>
              <w:rPr>
                <w:sz w:val="20"/>
                <w:szCs w:val="22"/>
              </w:rPr>
            </w:pPr>
            <w:r>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6831BC81" w14:textId="77777777" w:rsidR="00E50E74" w:rsidRPr="00421437" w:rsidRDefault="00E50E74" w:rsidP="00CE77C4">
            <w:pPr>
              <w:spacing w:after="0"/>
              <w:jc w:val="center"/>
              <w:rPr>
                <w:sz w:val="20"/>
                <w:szCs w:val="22"/>
              </w:rPr>
            </w:pPr>
            <w:r>
              <w:rPr>
                <w:rFonts w:cs="Arial"/>
                <w:sz w:val="20"/>
                <w:szCs w:val="20"/>
              </w:rPr>
              <w:t>Once daily</w:t>
            </w:r>
          </w:p>
        </w:tc>
      </w:tr>
      <w:tr w:rsidR="00E50E74" w:rsidRPr="00421437" w14:paraId="6896E7B7" w14:textId="77777777" w:rsidTr="00CE77C4">
        <w:trPr>
          <w:trHeight w:val="216"/>
        </w:trPr>
        <w:tc>
          <w:tcPr>
            <w:tcW w:w="1173" w:type="dxa"/>
            <w:tcBorders>
              <w:left w:val="single" w:sz="4" w:space="0" w:color="auto"/>
              <w:right w:val="single" w:sz="4" w:space="0" w:color="auto"/>
            </w:tcBorders>
            <w:vAlign w:val="center"/>
          </w:tcPr>
          <w:p w14:paraId="0A36FE07" w14:textId="77777777" w:rsidR="00E50E74" w:rsidRPr="00421437" w:rsidRDefault="00E50E74" w:rsidP="00CE77C4">
            <w:pPr>
              <w:spacing w:after="0"/>
              <w:jc w:val="center"/>
              <w:rPr>
                <w:sz w:val="20"/>
                <w:szCs w:val="22"/>
              </w:rPr>
            </w:pPr>
            <w:r w:rsidRPr="00272892">
              <w:rPr>
                <w:sz w:val="20"/>
                <w:szCs w:val="22"/>
              </w:rPr>
              <w:t>Granola 3</w:t>
            </w:r>
          </w:p>
        </w:tc>
        <w:tc>
          <w:tcPr>
            <w:tcW w:w="3321" w:type="dxa"/>
            <w:tcBorders>
              <w:left w:val="single" w:sz="4" w:space="0" w:color="auto"/>
              <w:right w:val="single" w:sz="4" w:space="0" w:color="auto"/>
            </w:tcBorders>
            <w:vAlign w:val="center"/>
          </w:tcPr>
          <w:p w14:paraId="7ABC0DF5" w14:textId="77777777" w:rsidR="00E50E74" w:rsidRPr="00421437" w:rsidRDefault="00E50E74" w:rsidP="00CE77C4">
            <w:pPr>
              <w:spacing w:after="0"/>
              <w:rPr>
                <w:color w:val="000000"/>
                <w:sz w:val="20"/>
                <w:szCs w:val="22"/>
              </w:rPr>
            </w:pPr>
            <w:r>
              <w:rPr>
                <w:rFonts w:cs="Arial"/>
                <w:color w:val="000000"/>
                <w:sz w:val="20"/>
                <w:szCs w:val="20"/>
              </w:rPr>
              <w:t>Vitamin C, multivitamin</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071C8" w14:textId="77777777" w:rsidR="00E50E74" w:rsidRPr="00421437" w:rsidRDefault="00E50E74" w:rsidP="00CE77C4">
            <w:pPr>
              <w:spacing w:after="0"/>
              <w:jc w:val="center"/>
              <w:rPr>
                <w:color w:val="000000"/>
                <w:sz w:val="20"/>
                <w:szCs w:val="22"/>
              </w:rPr>
            </w:pPr>
            <w:r>
              <w:rPr>
                <w:rFonts w:cs="Arial"/>
                <w:color w:val="000000"/>
                <w:sz w:val="20"/>
                <w:szCs w:val="20"/>
              </w:rPr>
              <w:t>500, 1</w:t>
            </w:r>
          </w:p>
        </w:tc>
        <w:tc>
          <w:tcPr>
            <w:tcW w:w="1558" w:type="dxa"/>
            <w:tcBorders>
              <w:top w:val="single" w:sz="4" w:space="0" w:color="auto"/>
              <w:left w:val="single" w:sz="4" w:space="0" w:color="auto"/>
              <w:bottom w:val="single" w:sz="4" w:space="0" w:color="auto"/>
              <w:right w:val="single" w:sz="4" w:space="0" w:color="auto"/>
            </w:tcBorders>
            <w:vAlign w:val="center"/>
          </w:tcPr>
          <w:p w14:paraId="43C9D036" w14:textId="77777777" w:rsidR="00E50E74" w:rsidRPr="00421437" w:rsidRDefault="00E50E74" w:rsidP="00CE77C4">
            <w:pPr>
              <w:spacing w:after="0"/>
              <w:jc w:val="center"/>
              <w:rPr>
                <w:color w:val="000000"/>
                <w:sz w:val="20"/>
                <w:szCs w:val="22"/>
              </w:rPr>
            </w:pPr>
            <w:r>
              <w:rPr>
                <w:rFonts w:cs="Arial"/>
                <w:color w:val="000000"/>
                <w:sz w:val="20"/>
                <w:szCs w:val="20"/>
              </w:rPr>
              <w:t>Mg, tablet</w:t>
            </w:r>
          </w:p>
        </w:tc>
        <w:tc>
          <w:tcPr>
            <w:tcW w:w="872" w:type="dxa"/>
            <w:tcBorders>
              <w:top w:val="single" w:sz="4" w:space="0" w:color="auto"/>
              <w:left w:val="single" w:sz="4" w:space="0" w:color="auto"/>
              <w:bottom w:val="single" w:sz="4" w:space="0" w:color="auto"/>
              <w:right w:val="single" w:sz="4" w:space="0" w:color="auto"/>
            </w:tcBorders>
            <w:vAlign w:val="center"/>
          </w:tcPr>
          <w:p w14:paraId="30457731" w14:textId="77777777" w:rsidR="00E50E74" w:rsidRPr="00421437" w:rsidRDefault="00E50E74" w:rsidP="00CE77C4">
            <w:pPr>
              <w:spacing w:after="0"/>
              <w:jc w:val="center"/>
              <w:rPr>
                <w:sz w:val="20"/>
                <w:szCs w:val="22"/>
              </w:rPr>
            </w:pPr>
            <w:r>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73FA68E4" w14:textId="77777777" w:rsidR="00E50E74" w:rsidRPr="00421437" w:rsidRDefault="00E50E74" w:rsidP="00CE77C4">
            <w:pPr>
              <w:spacing w:after="0"/>
              <w:jc w:val="center"/>
              <w:rPr>
                <w:sz w:val="20"/>
                <w:szCs w:val="22"/>
              </w:rPr>
            </w:pPr>
            <w:r>
              <w:rPr>
                <w:rFonts w:cs="Arial"/>
                <w:sz w:val="20"/>
                <w:szCs w:val="20"/>
              </w:rPr>
              <w:t>Once daily</w:t>
            </w:r>
          </w:p>
        </w:tc>
      </w:tr>
      <w:tr w:rsidR="00E50E74" w:rsidRPr="00421437" w14:paraId="02519C7B" w14:textId="77777777" w:rsidTr="00CE77C4">
        <w:trPr>
          <w:trHeight w:val="216"/>
        </w:trPr>
        <w:tc>
          <w:tcPr>
            <w:tcW w:w="1173" w:type="dxa"/>
            <w:tcBorders>
              <w:left w:val="single" w:sz="4" w:space="0" w:color="auto"/>
              <w:right w:val="single" w:sz="4" w:space="0" w:color="auto"/>
            </w:tcBorders>
            <w:vAlign w:val="center"/>
          </w:tcPr>
          <w:p w14:paraId="00443F1C" w14:textId="77777777" w:rsidR="00E50E74" w:rsidRPr="00421437" w:rsidRDefault="00E50E74" w:rsidP="00CE77C4">
            <w:pPr>
              <w:spacing w:after="0"/>
              <w:jc w:val="center"/>
              <w:rPr>
                <w:sz w:val="20"/>
                <w:szCs w:val="22"/>
              </w:rPr>
            </w:pPr>
            <w:r w:rsidRPr="00272892">
              <w:rPr>
                <w:sz w:val="20"/>
                <w:szCs w:val="22"/>
              </w:rPr>
              <w:t>Granola 3</w:t>
            </w:r>
          </w:p>
        </w:tc>
        <w:tc>
          <w:tcPr>
            <w:tcW w:w="3321" w:type="dxa"/>
            <w:tcBorders>
              <w:left w:val="single" w:sz="4" w:space="0" w:color="auto"/>
              <w:right w:val="single" w:sz="4" w:space="0" w:color="auto"/>
            </w:tcBorders>
            <w:vAlign w:val="center"/>
          </w:tcPr>
          <w:p w14:paraId="5535D0AA" w14:textId="77777777" w:rsidR="00E50E74" w:rsidRPr="00421437" w:rsidRDefault="00E50E74" w:rsidP="00CE77C4">
            <w:pPr>
              <w:spacing w:after="0"/>
              <w:rPr>
                <w:color w:val="000000"/>
                <w:sz w:val="20"/>
                <w:szCs w:val="22"/>
              </w:rPr>
            </w:pPr>
            <w:r>
              <w:rPr>
                <w:rFonts w:cs="Arial"/>
                <w:color w:val="000000"/>
                <w:sz w:val="20"/>
                <w:szCs w:val="20"/>
              </w:rPr>
              <w:t>Tumeric/Curcumin/Ginger</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2EC25" w14:textId="77777777" w:rsidR="00E50E74" w:rsidRPr="00421437" w:rsidRDefault="00E50E74" w:rsidP="00CE77C4">
            <w:pPr>
              <w:spacing w:after="0"/>
              <w:jc w:val="center"/>
              <w:rPr>
                <w:color w:val="000000"/>
                <w:sz w:val="20"/>
                <w:szCs w:val="22"/>
              </w:rPr>
            </w:pPr>
            <w:r>
              <w:rPr>
                <w:rFonts w:cs="Arial"/>
                <w:color w:val="000000"/>
                <w:sz w:val="20"/>
                <w:szCs w:val="20"/>
              </w:rPr>
              <w:t>450/7.5/200</w:t>
            </w:r>
          </w:p>
        </w:tc>
        <w:tc>
          <w:tcPr>
            <w:tcW w:w="1558" w:type="dxa"/>
            <w:tcBorders>
              <w:top w:val="single" w:sz="4" w:space="0" w:color="auto"/>
              <w:left w:val="single" w:sz="4" w:space="0" w:color="auto"/>
              <w:bottom w:val="single" w:sz="4" w:space="0" w:color="auto"/>
              <w:right w:val="single" w:sz="4" w:space="0" w:color="auto"/>
            </w:tcBorders>
            <w:vAlign w:val="center"/>
          </w:tcPr>
          <w:p w14:paraId="7B79F5E5" w14:textId="77777777" w:rsidR="00E50E74" w:rsidRPr="00421437" w:rsidRDefault="00E50E74" w:rsidP="00CE77C4">
            <w:pPr>
              <w:spacing w:after="0"/>
              <w:jc w:val="center"/>
              <w:rPr>
                <w:color w:val="000000"/>
                <w:sz w:val="20"/>
                <w:szCs w:val="22"/>
              </w:rPr>
            </w:pPr>
            <w:r>
              <w:rPr>
                <w:rFonts w:cs="Arial"/>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10DB43B6" w14:textId="77777777" w:rsidR="00E50E74" w:rsidRPr="00421437" w:rsidRDefault="00E50E74" w:rsidP="00CE77C4">
            <w:pPr>
              <w:spacing w:after="0"/>
              <w:jc w:val="center"/>
              <w:rPr>
                <w:sz w:val="20"/>
                <w:szCs w:val="22"/>
              </w:rPr>
            </w:pPr>
            <w:r>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46C157C9" w14:textId="77777777" w:rsidR="00E50E74" w:rsidRPr="00421437" w:rsidRDefault="00E50E74" w:rsidP="00CE77C4">
            <w:pPr>
              <w:spacing w:after="0"/>
              <w:jc w:val="center"/>
              <w:rPr>
                <w:sz w:val="20"/>
                <w:szCs w:val="22"/>
              </w:rPr>
            </w:pPr>
            <w:r>
              <w:rPr>
                <w:rFonts w:cs="Arial"/>
                <w:sz w:val="20"/>
                <w:szCs w:val="20"/>
              </w:rPr>
              <w:t>Once daily</w:t>
            </w:r>
          </w:p>
        </w:tc>
      </w:tr>
      <w:tr w:rsidR="00E50E74" w:rsidRPr="00421437" w14:paraId="0C2F26E5" w14:textId="77777777" w:rsidTr="00CE77C4">
        <w:trPr>
          <w:trHeight w:val="216"/>
        </w:trPr>
        <w:tc>
          <w:tcPr>
            <w:tcW w:w="1173" w:type="dxa"/>
            <w:tcBorders>
              <w:left w:val="single" w:sz="4" w:space="0" w:color="auto"/>
              <w:right w:val="single" w:sz="4" w:space="0" w:color="auto"/>
            </w:tcBorders>
            <w:vAlign w:val="center"/>
          </w:tcPr>
          <w:p w14:paraId="0FECC1B9" w14:textId="77777777" w:rsidR="00E50E74" w:rsidRPr="00421437" w:rsidRDefault="00E50E74" w:rsidP="00CE77C4">
            <w:pPr>
              <w:spacing w:after="0"/>
              <w:jc w:val="center"/>
              <w:rPr>
                <w:sz w:val="20"/>
                <w:szCs w:val="22"/>
              </w:rPr>
            </w:pPr>
            <w:r w:rsidRPr="00272892">
              <w:rPr>
                <w:sz w:val="20"/>
                <w:szCs w:val="22"/>
              </w:rPr>
              <w:t>Granola 3</w:t>
            </w:r>
          </w:p>
        </w:tc>
        <w:tc>
          <w:tcPr>
            <w:tcW w:w="3321" w:type="dxa"/>
            <w:tcBorders>
              <w:left w:val="single" w:sz="4" w:space="0" w:color="auto"/>
              <w:right w:val="single" w:sz="4" w:space="0" w:color="auto"/>
            </w:tcBorders>
            <w:vAlign w:val="center"/>
          </w:tcPr>
          <w:p w14:paraId="08D0A20A" w14:textId="77777777" w:rsidR="00E50E74" w:rsidRPr="00421437" w:rsidRDefault="00E50E74" w:rsidP="00CE77C4">
            <w:pPr>
              <w:spacing w:after="0"/>
              <w:rPr>
                <w:color w:val="000000"/>
                <w:sz w:val="20"/>
                <w:szCs w:val="22"/>
              </w:rPr>
            </w:pPr>
            <w:r>
              <w:rPr>
                <w:rFonts w:cs="Arial"/>
                <w:color w:val="000000"/>
                <w:sz w:val="20"/>
                <w:szCs w:val="20"/>
              </w:rPr>
              <w:t>Vitamin D</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51D38" w14:textId="77777777" w:rsidR="00E50E74" w:rsidRPr="00421437" w:rsidRDefault="00E50E74" w:rsidP="00CE77C4">
            <w:pPr>
              <w:spacing w:after="0"/>
              <w:jc w:val="center"/>
              <w:rPr>
                <w:color w:val="000000"/>
                <w:sz w:val="20"/>
                <w:szCs w:val="22"/>
              </w:rPr>
            </w:pPr>
            <w:r>
              <w:rPr>
                <w:rFonts w:cs="Arial"/>
                <w:color w:val="000000"/>
                <w:sz w:val="20"/>
                <w:szCs w:val="20"/>
              </w:rPr>
              <w:t>1000</w:t>
            </w:r>
          </w:p>
        </w:tc>
        <w:tc>
          <w:tcPr>
            <w:tcW w:w="1558" w:type="dxa"/>
            <w:tcBorders>
              <w:top w:val="single" w:sz="4" w:space="0" w:color="auto"/>
              <w:left w:val="single" w:sz="4" w:space="0" w:color="auto"/>
              <w:bottom w:val="single" w:sz="4" w:space="0" w:color="auto"/>
              <w:right w:val="single" w:sz="4" w:space="0" w:color="auto"/>
            </w:tcBorders>
            <w:vAlign w:val="center"/>
          </w:tcPr>
          <w:p w14:paraId="5E9EC10A" w14:textId="77777777" w:rsidR="00E50E74" w:rsidRPr="00421437" w:rsidRDefault="00E50E74" w:rsidP="00CE77C4">
            <w:pPr>
              <w:spacing w:after="0"/>
              <w:jc w:val="center"/>
              <w:rPr>
                <w:color w:val="000000"/>
                <w:sz w:val="20"/>
                <w:szCs w:val="22"/>
              </w:rPr>
            </w:pPr>
            <w:r>
              <w:rPr>
                <w:rFonts w:cs="Arial"/>
                <w:color w:val="000000"/>
                <w:sz w:val="20"/>
                <w:szCs w:val="20"/>
              </w:rPr>
              <w:t>IU</w:t>
            </w:r>
          </w:p>
        </w:tc>
        <w:tc>
          <w:tcPr>
            <w:tcW w:w="872" w:type="dxa"/>
            <w:tcBorders>
              <w:top w:val="single" w:sz="4" w:space="0" w:color="auto"/>
              <w:left w:val="single" w:sz="4" w:space="0" w:color="auto"/>
              <w:bottom w:val="single" w:sz="4" w:space="0" w:color="auto"/>
              <w:right w:val="single" w:sz="4" w:space="0" w:color="auto"/>
            </w:tcBorders>
            <w:vAlign w:val="center"/>
          </w:tcPr>
          <w:p w14:paraId="0B60725B" w14:textId="77777777" w:rsidR="00E50E74" w:rsidRPr="00421437" w:rsidRDefault="00E50E74" w:rsidP="00CE77C4">
            <w:pPr>
              <w:spacing w:after="0"/>
              <w:jc w:val="center"/>
              <w:rPr>
                <w:sz w:val="20"/>
                <w:szCs w:val="22"/>
              </w:rPr>
            </w:pPr>
            <w:r>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0E0FB8BF" w14:textId="77777777" w:rsidR="00E50E74" w:rsidRPr="00421437" w:rsidRDefault="00E50E74" w:rsidP="00CE77C4">
            <w:pPr>
              <w:spacing w:after="0"/>
              <w:jc w:val="center"/>
              <w:rPr>
                <w:sz w:val="20"/>
                <w:szCs w:val="22"/>
              </w:rPr>
            </w:pPr>
            <w:r>
              <w:rPr>
                <w:rFonts w:cs="Arial"/>
                <w:sz w:val="20"/>
                <w:szCs w:val="20"/>
              </w:rPr>
              <w:t>Once daily</w:t>
            </w:r>
          </w:p>
        </w:tc>
      </w:tr>
      <w:tr w:rsidR="00E50E74" w:rsidRPr="00421437" w14:paraId="0DD6EB65" w14:textId="77777777" w:rsidTr="00CE77C4">
        <w:trPr>
          <w:trHeight w:val="216"/>
        </w:trPr>
        <w:tc>
          <w:tcPr>
            <w:tcW w:w="1173" w:type="dxa"/>
            <w:tcBorders>
              <w:left w:val="single" w:sz="4" w:space="0" w:color="auto"/>
              <w:right w:val="single" w:sz="4" w:space="0" w:color="auto"/>
            </w:tcBorders>
            <w:vAlign w:val="center"/>
          </w:tcPr>
          <w:p w14:paraId="07F3D8D1" w14:textId="77777777" w:rsidR="00E50E74" w:rsidRPr="00421437" w:rsidRDefault="00E50E74" w:rsidP="00CE77C4">
            <w:pPr>
              <w:spacing w:after="0"/>
              <w:jc w:val="center"/>
              <w:rPr>
                <w:sz w:val="20"/>
                <w:szCs w:val="22"/>
              </w:rPr>
            </w:pPr>
            <w:r w:rsidRPr="00272892">
              <w:rPr>
                <w:sz w:val="20"/>
                <w:szCs w:val="22"/>
              </w:rPr>
              <w:t>Granola 3</w:t>
            </w:r>
          </w:p>
        </w:tc>
        <w:tc>
          <w:tcPr>
            <w:tcW w:w="3321" w:type="dxa"/>
            <w:tcBorders>
              <w:left w:val="single" w:sz="4" w:space="0" w:color="auto"/>
              <w:right w:val="single" w:sz="4" w:space="0" w:color="auto"/>
            </w:tcBorders>
            <w:vAlign w:val="center"/>
          </w:tcPr>
          <w:p w14:paraId="30D17131" w14:textId="77777777" w:rsidR="00E50E74" w:rsidRPr="00421437" w:rsidRDefault="00E50E74" w:rsidP="00CE77C4">
            <w:pPr>
              <w:spacing w:after="0"/>
              <w:rPr>
                <w:color w:val="000000"/>
                <w:sz w:val="20"/>
                <w:szCs w:val="22"/>
              </w:rPr>
            </w:pPr>
            <w:r>
              <w:rPr>
                <w:rFonts w:cs="Arial"/>
                <w:color w:val="000000"/>
                <w:sz w:val="20"/>
                <w:szCs w:val="20"/>
              </w:rPr>
              <w:t>Jameson Multivitamin</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01F2B" w14:textId="77777777" w:rsidR="00E50E74" w:rsidRPr="00421437" w:rsidRDefault="00E50E74" w:rsidP="00CE77C4">
            <w:pPr>
              <w:spacing w:after="0"/>
              <w:jc w:val="center"/>
              <w:rPr>
                <w:color w:val="000000"/>
                <w:sz w:val="20"/>
                <w:szCs w:val="22"/>
              </w:rPr>
            </w:pPr>
            <w:r>
              <w:rPr>
                <w:rFonts w:cs="Arial"/>
                <w:color w:val="000000"/>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14:paraId="2FE8A191" w14:textId="77777777" w:rsidR="00E50E74" w:rsidRPr="00421437" w:rsidRDefault="00E50E74" w:rsidP="00CE77C4">
            <w:pPr>
              <w:spacing w:after="0"/>
              <w:jc w:val="center"/>
              <w:rPr>
                <w:color w:val="000000"/>
                <w:sz w:val="20"/>
                <w:szCs w:val="22"/>
              </w:rPr>
            </w:pPr>
            <w:r>
              <w:rPr>
                <w:rFonts w:cs="Arial"/>
                <w:color w:val="000000"/>
                <w:sz w:val="20"/>
                <w:szCs w:val="20"/>
              </w:rPr>
              <w:t>tab</w:t>
            </w:r>
          </w:p>
        </w:tc>
        <w:tc>
          <w:tcPr>
            <w:tcW w:w="872" w:type="dxa"/>
            <w:tcBorders>
              <w:top w:val="single" w:sz="4" w:space="0" w:color="auto"/>
              <w:left w:val="single" w:sz="4" w:space="0" w:color="auto"/>
              <w:bottom w:val="single" w:sz="4" w:space="0" w:color="auto"/>
              <w:right w:val="single" w:sz="4" w:space="0" w:color="auto"/>
            </w:tcBorders>
            <w:vAlign w:val="center"/>
          </w:tcPr>
          <w:p w14:paraId="0A8B15B7" w14:textId="77777777" w:rsidR="00E50E74" w:rsidRPr="00421437" w:rsidRDefault="00E50E74" w:rsidP="00CE77C4">
            <w:pPr>
              <w:spacing w:after="0"/>
              <w:jc w:val="center"/>
              <w:rPr>
                <w:sz w:val="20"/>
                <w:szCs w:val="22"/>
              </w:rPr>
            </w:pPr>
            <w:r>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14CCBF63" w14:textId="77777777" w:rsidR="00E50E74" w:rsidRPr="00421437" w:rsidRDefault="00E50E74" w:rsidP="00CE77C4">
            <w:pPr>
              <w:spacing w:after="0"/>
              <w:jc w:val="center"/>
              <w:rPr>
                <w:sz w:val="20"/>
                <w:szCs w:val="22"/>
              </w:rPr>
            </w:pPr>
            <w:r w:rsidRPr="00452AFF">
              <w:rPr>
                <w:rFonts w:cs="Arial"/>
                <w:sz w:val="20"/>
                <w:szCs w:val="20"/>
              </w:rPr>
              <w:t>Once daily</w:t>
            </w:r>
          </w:p>
        </w:tc>
      </w:tr>
      <w:tr w:rsidR="00E50E74" w:rsidRPr="00421437" w14:paraId="10381575" w14:textId="77777777" w:rsidTr="00CE77C4">
        <w:trPr>
          <w:trHeight w:val="216"/>
        </w:trPr>
        <w:tc>
          <w:tcPr>
            <w:tcW w:w="1173" w:type="dxa"/>
            <w:tcBorders>
              <w:left w:val="single" w:sz="4" w:space="0" w:color="auto"/>
              <w:right w:val="single" w:sz="4" w:space="0" w:color="auto"/>
            </w:tcBorders>
            <w:vAlign w:val="center"/>
          </w:tcPr>
          <w:p w14:paraId="09113E89" w14:textId="77777777" w:rsidR="00E50E74" w:rsidRPr="00421437" w:rsidRDefault="00E50E74" w:rsidP="00CE77C4">
            <w:pPr>
              <w:spacing w:after="0"/>
              <w:jc w:val="center"/>
              <w:rPr>
                <w:sz w:val="20"/>
                <w:szCs w:val="22"/>
              </w:rPr>
            </w:pPr>
            <w:r w:rsidRPr="00272892">
              <w:rPr>
                <w:sz w:val="20"/>
                <w:szCs w:val="22"/>
              </w:rPr>
              <w:t>Granola 3</w:t>
            </w:r>
          </w:p>
        </w:tc>
        <w:tc>
          <w:tcPr>
            <w:tcW w:w="3321" w:type="dxa"/>
            <w:tcBorders>
              <w:left w:val="single" w:sz="4" w:space="0" w:color="auto"/>
              <w:right w:val="single" w:sz="4" w:space="0" w:color="auto"/>
            </w:tcBorders>
            <w:vAlign w:val="center"/>
          </w:tcPr>
          <w:p w14:paraId="7598D420" w14:textId="77777777" w:rsidR="00E50E74" w:rsidRPr="00421437" w:rsidRDefault="00E50E74" w:rsidP="00CE77C4">
            <w:pPr>
              <w:spacing w:after="0"/>
              <w:rPr>
                <w:color w:val="000000"/>
                <w:sz w:val="20"/>
                <w:szCs w:val="22"/>
              </w:rPr>
            </w:pPr>
            <w:r>
              <w:rPr>
                <w:rFonts w:cs="Arial"/>
                <w:color w:val="000000"/>
                <w:sz w:val="20"/>
                <w:szCs w:val="20"/>
              </w:rPr>
              <w:t>Escitalopram</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EBEF9" w14:textId="77777777" w:rsidR="00E50E74" w:rsidRPr="00421437" w:rsidRDefault="00E50E74" w:rsidP="00CE77C4">
            <w:pPr>
              <w:spacing w:after="0"/>
              <w:jc w:val="center"/>
              <w:rPr>
                <w:color w:val="000000"/>
                <w:sz w:val="20"/>
                <w:szCs w:val="22"/>
              </w:rPr>
            </w:pPr>
            <w:r>
              <w:rPr>
                <w:rFonts w:cs="Arial"/>
                <w:color w:val="000000"/>
                <w:sz w:val="20"/>
                <w:szCs w:val="20"/>
              </w:rPr>
              <w:t>10</w:t>
            </w:r>
          </w:p>
        </w:tc>
        <w:tc>
          <w:tcPr>
            <w:tcW w:w="1558" w:type="dxa"/>
            <w:tcBorders>
              <w:top w:val="single" w:sz="4" w:space="0" w:color="auto"/>
              <w:left w:val="single" w:sz="4" w:space="0" w:color="auto"/>
              <w:bottom w:val="single" w:sz="4" w:space="0" w:color="auto"/>
              <w:right w:val="single" w:sz="4" w:space="0" w:color="auto"/>
            </w:tcBorders>
            <w:vAlign w:val="center"/>
          </w:tcPr>
          <w:p w14:paraId="67C106EF" w14:textId="77777777" w:rsidR="00E50E74" w:rsidRPr="00421437" w:rsidRDefault="00E50E74" w:rsidP="00CE77C4">
            <w:pPr>
              <w:spacing w:after="0"/>
              <w:jc w:val="center"/>
              <w:rPr>
                <w:color w:val="000000"/>
                <w:sz w:val="20"/>
                <w:szCs w:val="22"/>
              </w:rPr>
            </w:pPr>
            <w:r>
              <w:rPr>
                <w:rFonts w:cs="Arial"/>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7333ECAB" w14:textId="77777777" w:rsidR="00E50E74" w:rsidRPr="00421437" w:rsidRDefault="00E50E74" w:rsidP="00CE77C4">
            <w:pPr>
              <w:spacing w:after="0"/>
              <w:jc w:val="center"/>
              <w:rPr>
                <w:sz w:val="20"/>
                <w:szCs w:val="22"/>
              </w:rPr>
            </w:pPr>
            <w:r w:rsidRPr="009A5E87">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2A0B57E7" w14:textId="77777777" w:rsidR="00E50E74" w:rsidRPr="00421437" w:rsidRDefault="00E50E74" w:rsidP="00CE77C4">
            <w:pPr>
              <w:spacing w:after="0"/>
              <w:jc w:val="center"/>
              <w:rPr>
                <w:sz w:val="20"/>
                <w:szCs w:val="22"/>
              </w:rPr>
            </w:pPr>
            <w:r w:rsidRPr="00452AFF">
              <w:rPr>
                <w:rFonts w:cs="Arial"/>
                <w:sz w:val="20"/>
                <w:szCs w:val="20"/>
              </w:rPr>
              <w:t>Once daily</w:t>
            </w:r>
          </w:p>
        </w:tc>
      </w:tr>
      <w:tr w:rsidR="00E50E74" w:rsidRPr="00421437" w14:paraId="6BCE5071" w14:textId="77777777" w:rsidTr="00CE77C4">
        <w:trPr>
          <w:trHeight w:val="216"/>
        </w:trPr>
        <w:tc>
          <w:tcPr>
            <w:tcW w:w="1173" w:type="dxa"/>
            <w:vMerge w:val="restart"/>
            <w:tcBorders>
              <w:left w:val="single" w:sz="4" w:space="0" w:color="auto"/>
              <w:right w:val="single" w:sz="4" w:space="0" w:color="auto"/>
            </w:tcBorders>
            <w:vAlign w:val="center"/>
          </w:tcPr>
          <w:p w14:paraId="529BE97E" w14:textId="77777777" w:rsidR="00E50E74" w:rsidRPr="00421437" w:rsidRDefault="00E50E74" w:rsidP="00CE77C4">
            <w:pPr>
              <w:spacing w:after="0"/>
              <w:jc w:val="center"/>
              <w:rPr>
                <w:sz w:val="20"/>
                <w:szCs w:val="22"/>
              </w:rPr>
            </w:pPr>
            <w:r w:rsidRPr="00272892">
              <w:rPr>
                <w:sz w:val="20"/>
                <w:szCs w:val="22"/>
              </w:rPr>
              <w:t>Granola 3</w:t>
            </w:r>
          </w:p>
        </w:tc>
        <w:tc>
          <w:tcPr>
            <w:tcW w:w="3321" w:type="dxa"/>
            <w:tcBorders>
              <w:left w:val="single" w:sz="4" w:space="0" w:color="auto"/>
              <w:right w:val="single" w:sz="4" w:space="0" w:color="auto"/>
            </w:tcBorders>
            <w:vAlign w:val="center"/>
          </w:tcPr>
          <w:p w14:paraId="42596542" w14:textId="77777777" w:rsidR="00E50E74" w:rsidRPr="00421437" w:rsidRDefault="00E50E74" w:rsidP="00CE77C4">
            <w:pPr>
              <w:spacing w:after="0"/>
              <w:rPr>
                <w:color w:val="000000"/>
                <w:sz w:val="20"/>
                <w:szCs w:val="22"/>
              </w:rPr>
            </w:pPr>
            <w:r>
              <w:rPr>
                <w:rFonts w:cs="Arial"/>
                <w:color w:val="000000"/>
                <w:sz w:val="20"/>
                <w:szCs w:val="20"/>
              </w:rPr>
              <w:t xml:space="preserve">Adderall XR </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E70AF" w14:textId="77777777" w:rsidR="00E50E74" w:rsidRPr="00421437" w:rsidRDefault="00E50E74" w:rsidP="00CE77C4">
            <w:pPr>
              <w:spacing w:after="0"/>
              <w:jc w:val="center"/>
              <w:rPr>
                <w:color w:val="000000"/>
                <w:sz w:val="20"/>
                <w:szCs w:val="22"/>
              </w:rPr>
            </w:pPr>
            <w:r>
              <w:rPr>
                <w:rFonts w:cs="Arial"/>
                <w:color w:val="000000"/>
                <w:sz w:val="20"/>
                <w:szCs w:val="20"/>
              </w:rPr>
              <w:t>20</w:t>
            </w:r>
          </w:p>
        </w:tc>
        <w:tc>
          <w:tcPr>
            <w:tcW w:w="1558" w:type="dxa"/>
            <w:tcBorders>
              <w:top w:val="single" w:sz="4" w:space="0" w:color="auto"/>
              <w:left w:val="single" w:sz="4" w:space="0" w:color="auto"/>
              <w:bottom w:val="single" w:sz="4" w:space="0" w:color="auto"/>
              <w:right w:val="single" w:sz="4" w:space="0" w:color="auto"/>
            </w:tcBorders>
            <w:vAlign w:val="center"/>
          </w:tcPr>
          <w:p w14:paraId="4585F65D" w14:textId="77777777" w:rsidR="00E50E74" w:rsidRPr="00421437" w:rsidRDefault="00E50E74" w:rsidP="00CE77C4">
            <w:pPr>
              <w:spacing w:after="0"/>
              <w:jc w:val="center"/>
              <w:rPr>
                <w:color w:val="000000"/>
                <w:sz w:val="20"/>
                <w:szCs w:val="22"/>
              </w:rPr>
            </w:pPr>
            <w:r>
              <w:rPr>
                <w:rFonts w:cs="Arial"/>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3F493350" w14:textId="77777777" w:rsidR="00E50E74" w:rsidRPr="00421437" w:rsidRDefault="00E50E74" w:rsidP="00CE77C4">
            <w:pPr>
              <w:spacing w:after="0"/>
              <w:jc w:val="center"/>
              <w:rPr>
                <w:sz w:val="20"/>
                <w:szCs w:val="22"/>
              </w:rPr>
            </w:pPr>
            <w:r w:rsidRPr="009A5E87">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7642629E" w14:textId="77777777" w:rsidR="00E50E74" w:rsidRPr="00421437" w:rsidRDefault="00E50E74" w:rsidP="00CE77C4">
            <w:pPr>
              <w:spacing w:after="0"/>
              <w:jc w:val="center"/>
              <w:rPr>
                <w:sz w:val="20"/>
                <w:szCs w:val="22"/>
              </w:rPr>
            </w:pPr>
            <w:r w:rsidRPr="00452AFF">
              <w:rPr>
                <w:rFonts w:cs="Arial"/>
                <w:sz w:val="20"/>
                <w:szCs w:val="20"/>
              </w:rPr>
              <w:t>Once daily</w:t>
            </w:r>
          </w:p>
        </w:tc>
      </w:tr>
      <w:tr w:rsidR="00E50E74" w:rsidRPr="00421437" w14:paraId="2DA94B07" w14:textId="77777777" w:rsidTr="00CE77C4">
        <w:trPr>
          <w:trHeight w:val="216"/>
        </w:trPr>
        <w:tc>
          <w:tcPr>
            <w:tcW w:w="1173" w:type="dxa"/>
            <w:vMerge/>
            <w:tcBorders>
              <w:left w:val="single" w:sz="4" w:space="0" w:color="auto"/>
              <w:right w:val="single" w:sz="4" w:space="0" w:color="auto"/>
            </w:tcBorders>
            <w:vAlign w:val="center"/>
          </w:tcPr>
          <w:p w14:paraId="64F0E16E"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080525D6" w14:textId="77777777" w:rsidR="00E50E74" w:rsidRPr="00421437" w:rsidRDefault="00E50E74" w:rsidP="00CE77C4">
            <w:pPr>
              <w:spacing w:after="0"/>
              <w:rPr>
                <w:color w:val="000000"/>
                <w:sz w:val="20"/>
                <w:szCs w:val="22"/>
              </w:rPr>
            </w:pPr>
            <w:r>
              <w:rPr>
                <w:rFonts w:cs="Arial"/>
                <w:color w:val="000000"/>
                <w:sz w:val="20"/>
                <w:szCs w:val="20"/>
              </w:rPr>
              <w:t>Contraceptive (Loestrin)</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9334C" w14:textId="77777777" w:rsidR="00E50E74" w:rsidRPr="00421437" w:rsidRDefault="00E50E74" w:rsidP="00CE77C4">
            <w:pPr>
              <w:spacing w:after="0"/>
              <w:jc w:val="center"/>
              <w:rPr>
                <w:color w:val="000000"/>
                <w:sz w:val="20"/>
                <w:szCs w:val="22"/>
              </w:rPr>
            </w:pPr>
            <w:r>
              <w:rPr>
                <w:rFonts w:cs="Arial"/>
                <w:color w:val="000000"/>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14:paraId="5281B90F" w14:textId="77777777" w:rsidR="00E50E74" w:rsidRPr="00421437" w:rsidRDefault="00E50E74" w:rsidP="00CE77C4">
            <w:pPr>
              <w:spacing w:after="0"/>
              <w:jc w:val="center"/>
              <w:rPr>
                <w:color w:val="000000"/>
                <w:sz w:val="20"/>
                <w:szCs w:val="22"/>
              </w:rPr>
            </w:pPr>
            <w:r>
              <w:rPr>
                <w:rFonts w:cs="Arial"/>
                <w:color w:val="000000"/>
                <w:sz w:val="20"/>
                <w:szCs w:val="20"/>
              </w:rPr>
              <w:t>tab</w:t>
            </w:r>
          </w:p>
        </w:tc>
        <w:tc>
          <w:tcPr>
            <w:tcW w:w="872" w:type="dxa"/>
            <w:tcBorders>
              <w:top w:val="single" w:sz="4" w:space="0" w:color="auto"/>
              <w:left w:val="single" w:sz="4" w:space="0" w:color="auto"/>
              <w:bottom w:val="single" w:sz="4" w:space="0" w:color="auto"/>
              <w:right w:val="single" w:sz="4" w:space="0" w:color="auto"/>
            </w:tcBorders>
            <w:vAlign w:val="center"/>
          </w:tcPr>
          <w:p w14:paraId="55A5551B" w14:textId="77777777" w:rsidR="00E50E74" w:rsidRPr="00421437" w:rsidRDefault="00E50E74" w:rsidP="00CE77C4">
            <w:pPr>
              <w:spacing w:after="0"/>
              <w:jc w:val="center"/>
              <w:rPr>
                <w:sz w:val="20"/>
                <w:szCs w:val="22"/>
              </w:rPr>
            </w:pPr>
            <w:r w:rsidRPr="009A5E87">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42BED2C9" w14:textId="77777777" w:rsidR="00E50E74" w:rsidRPr="00421437" w:rsidRDefault="00E50E74" w:rsidP="00CE77C4">
            <w:pPr>
              <w:spacing w:after="0"/>
              <w:jc w:val="center"/>
              <w:rPr>
                <w:sz w:val="20"/>
                <w:szCs w:val="22"/>
              </w:rPr>
            </w:pPr>
            <w:r w:rsidRPr="00452AFF">
              <w:rPr>
                <w:rFonts w:cs="Arial"/>
                <w:sz w:val="20"/>
                <w:szCs w:val="20"/>
              </w:rPr>
              <w:t>Once daily</w:t>
            </w:r>
          </w:p>
        </w:tc>
      </w:tr>
      <w:tr w:rsidR="00E50E74" w:rsidRPr="00421437" w14:paraId="74212E11" w14:textId="77777777" w:rsidTr="00CE77C4">
        <w:trPr>
          <w:trHeight w:val="216"/>
        </w:trPr>
        <w:tc>
          <w:tcPr>
            <w:tcW w:w="1173" w:type="dxa"/>
            <w:tcBorders>
              <w:left w:val="single" w:sz="4" w:space="0" w:color="auto"/>
              <w:right w:val="single" w:sz="4" w:space="0" w:color="auto"/>
            </w:tcBorders>
            <w:vAlign w:val="center"/>
          </w:tcPr>
          <w:p w14:paraId="52B0157F" w14:textId="77777777" w:rsidR="00E50E74" w:rsidRPr="00421437" w:rsidRDefault="00E50E74" w:rsidP="00CE77C4">
            <w:pPr>
              <w:spacing w:after="0"/>
              <w:jc w:val="center"/>
              <w:rPr>
                <w:sz w:val="20"/>
                <w:szCs w:val="22"/>
              </w:rPr>
            </w:pPr>
            <w:r w:rsidRPr="00272892">
              <w:rPr>
                <w:sz w:val="20"/>
                <w:szCs w:val="22"/>
              </w:rPr>
              <w:t>Granola 3</w:t>
            </w:r>
          </w:p>
        </w:tc>
        <w:tc>
          <w:tcPr>
            <w:tcW w:w="3321" w:type="dxa"/>
            <w:tcBorders>
              <w:left w:val="single" w:sz="4" w:space="0" w:color="auto"/>
              <w:right w:val="single" w:sz="4" w:space="0" w:color="auto"/>
            </w:tcBorders>
            <w:vAlign w:val="center"/>
          </w:tcPr>
          <w:p w14:paraId="48358DB1" w14:textId="77777777" w:rsidR="00E50E74" w:rsidRPr="00421437" w:rsidRDefault="00E50E74" w:rsidP="00CE77C4">
            <w:pPr>
              <w:spacing w:after="0"/>
              <w:rPr>
                <w:color w:val="000000"/>
                <w:sz w:val="20"/>
                <w:szCs w:val="22"/>
              </w:rPr>
            </w:pPr>
            <w:r>
              <w:rPr>
                <w:rFonts w:cs="Arial"/>
                <w:color w:val="000000"/>
                <w:sz w:val="20"/>
                <w:szCs w:val="20"/>
              </w:rPr>
              <w:t>Sertraline</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99000" w14:textId="77777777" w:rsidR="00E50E74" w:rsidRPr="00421437" w:rsidRDefault="00E50E74" w:rsidP="00CE77C4">
            <w:pPr>
              <w:spacing w:after="0"/>
              <w:jc w:val="center"/>
              <w:rPr>
                <w:color w:val="000000"/>
                <w:sz w:val="20"/>
                <w:szCs w:val="22"/>
              </w:rPr>
            </w:pPr>
            <w:r>
              <w:rPr>
                <w:rFonts w:cs="Arial"/>
                <w:color w:val="000000"/>
                <w:sz w:val="20"/>
                <w:szCs w:val="20"/>
              </w:rPr>
              <w:t>75</w:t>
            </w:r>
          </w:p>
        </w:tc>
        <w:tc>
          <w:tcPr>
            <w:tcW w:w="1558" w:type="dxa"/>
            <w:tcBorders>
              <w:top w:val="single" w:sz="4" w:space="0" w:color="auto"/>
              <w:left w:val="single" w:sz="4" w:space="0" w:color="auto"/>
              <w:bottom w:val="single" w:sz="4" w:space="0" w:color="auto"/>
              <w:right w:val="single" w:sz="4" w:space="0" w:color="auto"/>
            </w:tcBorders>
            <w:vAlign w:val="center"/>
          </w:tcPr>
          <w:p w14:paraId="3D661B87" w14:textId="77777777" w:rsidR="00E50E74" w:rsidRPr="00421437" w:rsidRDefault="00E50E74" w:rsidP="00CE77C4">
            <w:pPr>
              <w:spacing w:after="0"/>
              <w:jc w:val="center"/>
              <w:rPr>
                <w:color w:val="000000"/>
                <w:sz w:val="20"/>
                <w:szCs w:val="22"/>
              </w:rPr>
            </w:pPr>
            <w:r>
              <w:rPr>
                <w:rFonts w:cs="Arial"/>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113AE77B" w14:textId="77777777" w:rsidR="00E50E74" w:rsidRPr="00421437" w:rsidRDefault="00E50E74" w:rsidP="00CE77C4">
            <w:pPr>
              <w:spacing w:after="0"/>
              <w:jc w:val="center"/>
              <w:rPr>
                <w:sz w:val="20"/>
                <w:szCs w:val="22"/>
              </w:rPr>
            </w:pPr>
            <w:r w:rsidRPr="009A5E87">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1BCF2091" w14:textId="77777777" w:rsidR="00E50E74" w:rsidRPr="00421437" w:rsidRDefault="00E50E74" w:rsidP="00CE77C4">
            <w:pPr>
              <w:spacing w:after="0"/>
              <w:jc w:val="center"/>
              <w:rPr>
                <w:sz w:val="20"/>
                <w:szCs w:val="22"/>
              </w:rPr>
            </w:pPr>
            <w:r w:rsidRPr="00452AFF">
              <w:rPr>
                <w:rFonts w:cs="Arial"/>
                <w:sz w:val="20"/>
                <w:szCs w:val="20"/>
              </w:rPr>
              <w:t>Once daily</w:t>
            </w:r>
          </w:p>
        </w:tc>
      </w:tr>
      <w:tr w:rsidR="00E50E74" w:rsidRPr="00421437" w14:paraId="4E9A20D9" w14:textId="77777777" w:rsidTr="00CE77C4">
        <w:trPr>
          <w:trHeight w:val="216"/>
        </w:trPr>
        <w:tc>
          <w:tcPr>
            <w:tcW w:w="1173" w:type="dxa"/>
            <w:tcBorders>
              <w:left w:val="single" w:sz="4" w:space="0" w:color="auto"/>
              <w:right w:val="single" w:sz="4" w:space="0" w:color="auto"/>
            </w:tcBorders>
            <w:vAlign w:val="center"/>
          </w:tcPr>
          <w:p w14:paraId="37F148BF" w14:textId="77777777" w:rsidR="00E50E74" w:rsidRPr="00421437" w:rsidRDefault="00E50E74" w:rsidP="00CE77C4">
            <w:pPr>
              <w:spacing w:after="0"/>
              <w:jc w:val="center"/>
              <w:rPr>
                <w:sz w:val="20"/>
                <w:szCs w:val="22"/>
              </w:rPr>
            </w:pPr>
            <w:r w:rsidRPr="00272892">
              <w:rPr>
                <w:sz w:val="20"/>
                <w:szCs w:val="22"/>
              </w:rPr>
              <w:t>Granola 3</w:t>
            </w:r>
          </w:p>
        </w:tc>
        <w:tc>
          <w:tcPr>
            <w:tcW w:w="3321" w:type="dxa"/>
            <w:tcBorders>
              <w:left w:val="single" w:sz="4" w:space="0" w:color="auto"/>
              <w:right w:val="single" w:sz="4" w:space="0" w:color="auto"/>
            </w:tcBorders>
            <w:vAlign w:val="center"/>
          </w:tcPr>
          <w:p w14:paraId="3E80A9EB" w14:textId="77777777" w:rsidR="00E50E74" w:rsidRPr="00421437" w:rsidRDefault="00E50E74" w:rsidP="00CE77C4">
            <w:pPr>
              <w:spacing w:after="0"/>
              <w:rPr>
                <w:color w:val="000000"/>
                <w:sz w:val="20"/>
                <w:szCs w:val="22"/>
              </w:rPr>
            </w:pPr>
            <w:r>
              <w:rPr>
                <w:rFonts w:cs="Arial"/>
                <w:color w:val="000000"/>
                <w:sz w:val="20"/>
                <w:szCs w:val="20"/>
              </w:rPr>
              <w:t>Contraceptive (Demulen 28)</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370BD" w14:textId="77777777" w:rsidR="00E50E74" w:rsidRPr="00421437" w:rsidRDefault="00E50E74" w:rsidP="00CE77C4">
            <w:pPr>
              <w:spacing w:after="0"/>
              <w:jc w:val="center"/>
              <w:rPr>
                <w:color w:val="000000"/>
                <w:sz w:val="20"/>
                <w:szCs w:val="22"/>
              </w:rPr>
            </w:pPr>
            <w:r>
              <w:rPr>
                <w:rFonts w:cs="Arial"/>
                <w:color w:val="000000"/>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14:paraId="4408F0BB" w14:textId="77777777" w:rsidR="00E50E74" w:rsidRPr="00421437" w:rsidRDefault="00E50E74" w:rsidP="00CE77C4">
            <w:pPr>
              <w:spacing w:after="0"/>
              <w:jc w:val="center"/>
              <w:rPr>
                <w:color w:val="000000"/>
                <w:sz w:val="20"/>
                <w:szCs w:val="22"/>
              </w:rPr>
            </w:pPr>
            <w:r>
              <w:rPr>
                <w:rFonts w:cs="Arial"/>
                <w:color w:val="000000"/>
                <w:sz w:val="20"/>
                <w:szCs w:val="20"/>
              </w:rPr>
              <w:t>cap</w:t>
            </w:r>
          </w:p>
        </w:tc>
        <w:tc>
          <w:tcPr>
            <w:tcW w:w="872" w:type="dxa"/>
            <w:tcBorders>
              <w:top w:val="single" w:sz="4" w:space="0" w:color="auto"/>
              <w:left w:val="single" w:sz="4" w:space="0" w:color="auto"/>
              <w:bottom w:val="single" w:sz="4" w:space="0" w:color="auto"/>
              <w:right w:val="single" w:sz="4" w:space="0" w:color="auto"/>
            </w:tcBorders>
            <w:vAlign w:val="center"/>
          </w:tcPr>
          <w:p w14:paraId="26080941" w14:textId="77777777" w:rsidR="00E50E74" w:rsidRPr="00421437" w:rsidRDefault="00E50E74" w:rsidP="00CE77C4">
            <w:pPr>
              <w:spacing w:after="0"/>
              <w:jc w:val="center"/>
              <w:rPr>
                <w:sz w:val="20"/>
                <w:szCs w:val="22"/>
              </w:rPr>
            </w:pPr>
            <w:r w:rsidRPr="009A5E87">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1D57DBDB" w14:textId="77777777" w:rsidR="00E50E74" w:rsidRPr="00421437" w:rsidRDefault="00E50E74" w:rsidP="00CE77C4">
            <w:pPr>
              <w:spacing w:after="0"/>
              <w:jc w:val="center"/>
              <w:rPr>
                <w:sz w:val="20"/>
                <w:szCs w:val="22"/>
              </w:rPr>
            </w:pPr>
            <w:r w:rsidRPr="00452AFF">
              <w:rPr>
                <w:rFonts w:cs="Arial"/>
                <w:sz w:val="20"/>
                <w:szCs w:val="20"/>
              </w:rPr>
              <w:t>Once daily</w:t>
            </w:r>
          </w:p>
        </w:tc>
      </w:tr>
      <w:tr w:rsidR="00E50E74" w:rsidRPr="00421437" w14:paraId="71BB1AFE" w14:textId="77777777" w:rsidTr="00CE77C4">
        <w:trPr>
          <w:trHeight w:val="216"/>
        </w:trPr>
        <w:tc>
          <w:tcPr>
            <w:tcW w:w="1173" w:type="dxa"/>
            <w:tcBorders>
              <w:left w:val="single" w:sz="4" w:space="0" w:color="auto"/>
              <w:right w:val="single" w:sz="4" w:space="0" w:color="auto"/>
            </w:tcBorders>
            <w:vAlign w:val="center"/>
          </w:tcPr>
          <w:p w14:paraId="09EAF8D5" w14:textId="77777777" w:rsidR="00E50E74" w:rsidRPr="00421437" w:rsidRDefault="00E50E74" w:rsidP="00CE77C4">
            <w:pPr>
              <w:spacing w:after="0"/>
              <w:jc w:val="center"/>
              <w:rPr>
                <w:sz w:val="20"/>
                <w:szCs w:val="22"/>
              </w:rPr>
            </w:pPr>
            <w:r w:rsidRPr="00272892">
              <w:rPr>
                <w:sz w:val="20"/>
                <w:szCs w:val="22"/>
              </w:rPr>
              <w:t>Granola 3</w:t>
            </w:r>
          </w:p>
        </w:tc>
        <w:tc>
          <w:tcPr>
            <w:tcW w:w="3321" w:type="dxa"/>
            <w:tcBorders>
              <w:left w:val="single" w:sz="4" w:space="0" w:color="auto"/>
              <w:right w:val="single" w:sz="4" w:space="0" w:color="auto"/>
            </w:tcBorders>
            <w:vAlign w:val="center"/>
          </w:tcPr>
          <w:p w14:paraId="1658A83F" w14:textId="77777777" w:rsidR="00E50E74" w:rsidRPr="00421437" w:rsidRDefault="00E50E74" w:rsidP="00CE77C4">
            <w:pPr>
              <w:spacing w:after="0"/>
              <w:rPr>
                <w:color w:val="000000"/>
                <w:sz w:val="20"/>
                <w:szCs w:val="22"/>
              </w:rPr>
            </w:pPr>
            <w:r>
              <w:rPr>
                <w:rFonts w:cs="Arial"/>
                <w:color w:val="000000"/>
                <w:sz w:val="20"/>
                <w:szCs w:val="20"/>
              </w:rPr>
              <w:t xml:space="preserve">Contraceptive (Tricerra) </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B3A72" w14:textId="77777777" w:rsidR="00E50E74" w:rsidRPr="00421437" w:rsidRDefault="00E50E74" w:rsidP="00CE77C4">
            <w:pPr>
              <w:spacing w:after="0"/>
              <w:jc w:val="center"/>
              <w:rPr>
                <w:color w:val="000000"/>
                <w:sz w:val="20"/>
                <w:szCs w:val="22"/>
              </w:rPr>
            </w:pPr>
            <w:r>
              <w:rPr>
                <w:rFonts w:cs="Arial"/>
                <w:color w:val="000000"/>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14:paraId="153E2526" w14:textId="77777777" w:rsidR="00E50E74" w:rsidRPr="00421437" w:rsidRDefault="00E50E74" w:rsidP="00CE77C4">
            <w:pPr>
              <w:spacing w:after="0"/>
              <w:jc w:val="center"/>
              <w:rPr>
                <w:color w:val="000000"/>
                <w:sz w:val="20"/>
                <w:szCs w:val="22"/>
              </w:rPr>
            </w:pPr>
            <w:r>
              <w:rPr>
                <w:rFonts w:cs="Arial"/>
                <w:color w:val="000000"/>
                <w:sz w:val="20"/>
                <w:szCs w:val="20"/>
              </w:rPr>
              <w:t>cap</w:t>
            </w:r>
          </w:p>
        </w:tc>
        <w:tc>
          <w:tcPr>
            <w:tcW w:w="872" w:type="dxa"/>
            <w:tcBorders>
              <w:top w:val="single" w:sz="4" w:space="0" w:color="auto"/>
              <w:left w:val="single" w:sz="4" w:space="0" w:color="auto"/>
              <w:bottom w:val="single" w:sz="4" w:space="0" w:color="auto"/>
              <w:right w:val="single" w:sz="4" w:space="0" w:color="auto"/>
            </w:tcBorders>
            <w:vAlign w:val="center"/>
          </w:tcPr>
          <w:p w14:paraId="0C23CE57" w14:textId="77777777" w:rsidR="00E50E74" w:rsidRPr="00421437" w:rsidRDefault="00E50E74" w:rsidP="00CE77C4">
            <w:pPr>
              <w:spacing w:after="0"/>
              <w:jc w:val="center"/>
              <w:rPr>
                <w:sz w:val="20"/>
                <w:szCs w:val="22"/>
              </w:rPr>
            </w:pPr>
            <w:r w:rsidRPr="009A5E87">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54AFA789" w14:textId="77777777" w:rsidR="00E50E74" w:rsidRPr="00421437" w:rsidRDefault="00E50E74" w:rsidP="00CE77C4">
            <w:pPr>
              <w:spacing w:after="0"/>
              <w:jc w:val="center"/>
              <w:rPr>
                <w:sz w:val="20"/>
                <w:szCs w:val="22"/>
              </w:rPr>
            </w:pPr>
            <w:r w:rsidRPr="00452AFF">
              <w:rPr>
                <w:rFonts w:cs="Arial"/>
                <w:sz w:val="20"/>
                <w:szCs w:val="20"/>
              </w:rPr>
              <w:t>Once daily</w:t>
            </w:r>
          </w:p>
        </w:tc>
      </w:tr>
      <w:tr w:rsidR="00E50E74" w:rsidRPr="00421437" w14:paraId="0DBA9141" w14:textId="77777777" w:rsidTr="00CE77C4">
        <w:trPr>
          <w:trHeight w:val="216"/>
        </w:trPr>
        <w:tc>
          <w:tcPr>
            <w:tcW w:w="1173" w:type="dxa"/>
            <w:vMerge w:val="restart"/>
            <w:tcBorders>
              <w:left w:val="single" w:sz="4" w:space="0" w:color="auto"/>
              <w:right w:val="single" w:sz="4" w:space="0" w:color="auto"/>
            </w:tcBorders>
            <w:vAlign w:val="center"/>
          </w:tcPr>
          <w:p w14:paraId="32077584" w14:textId="77777777" w:rsidR="00E50E74" w:rsidRPr="00421437" w:rsidRDefault="00E50E74" w:rsidP="00CE77C4">
            <w:pPr>
              <w:spacing w:after="0"/>
              <w:jc w:val="center"/>
              <w:rPr>
                <w:sz w:val="20"/>
                <w:szCs w:val="22"/>
              </w:rPr>
            </w:pPr>
            <w:r w:rsidRPr="00272892">
              <w:rPr>
                <w:sz w:val="20"/>
                <w:szCs w:val="22"/>
              </w:rPr>
              <w:t>Granola 3</w:t>
            </w:r>
          </w:p>
        </w:tc>
        <w:tc>
          <w:tcPr>
            <w:tcW w:w="3321" w:type="dxa"/>
            <w:tcBorders>
              <w:left w:val="single" w:sz="4" w:space="0" w:color="auto"/>
              <w:right w:val="single" w:sz="4" w:space="0" w:color="auto"/>
            </w:tcBorders>
            <w:vAlign w:val="center"/>
          </w:tcPr>
          <w:p w14:paraId="63340A83" w14:textId="77777777" w:rsidR="00E50E74" w:rsidRPr="00421437" w:rsidRDefault="00E50E74" w:rsidP="00CE77C4">
            <w:pPr>
              <w:spacing w:after="0"/>
              <w:rPr>
                <w:color w:val="000000"/>
                <w:sz w:val="20"/>
                <w:szCs w:val="22"/>
              </w:rPr>
            </w:pPr>
            <w:r>
              <w:rPr>
                <w:rFonts w:cs="Arial"/>
                <w:color w:val="000000"/>
                <w:sz w:val="20"/>
                <w:szCs w:val="20"/>
              </w:rPr>
              <w:t>Naproxin/esomeprazole</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44151" w14:textId="77777777" w:rsidR="00E50E74" w:rsidRPr="00421437" w:rsidRDefault="00E50E74" w:rsidP="00CE77C4">
            <w:pPr>
              <w:spacing w:after="0"/>
              <w:jc w:val="center"/>
              <w:rPr>
                <w:color w:val="000000"/>
                <w:sz w:val="20"/>
                <w:szCs w:val="22"/>
              </w:rPr>
            </w:pPr>
            <w:r>
              <w:rPr>
                <w:rFonts w:cs="Arial"/>
                <w:color w:val="000000"/>
                <w:sz w:val="20"/>
                <w:szCs w:val="20"/>
              </w:rPr>
              <w:t>500</w:t>
            </w:r>
          </w:p>
        </w:tc>
        <w:tc>
          <w:tcPr>
            <w:tcW w:w="1558" w:type="dxa"/>
            <w:tcBorders>
              <w:top w:val="single" w:sz="4" w:space="0" w:color="auto"/>
              <w:left w:val="single" w:sz="4" w:space="0" w:color="auto"/>
              <w:bottom w:val="single" w:sz="4" w:space="0" w:color="auto"/>
              <w:right w:val="single" w:sz="4" w:space="0" w:color="auto"/>
            </w:tcBorders>
            <w:vAlign w:val="center"/>
          </w:tcPr>
          <w:p w14:paraId="12CAB8B0" w14:textId="77777777" w:rsidR="00E50E74" w:rsidRPr="00421437" w:rsidRDefault="00E50E74" w:rsidP="00CE77C4">
            <w:pPr>
              <w:spacing w:after="0"/>
              <w:jc w:val="center"/>
              <w:rPr>
                <w:color w:val="000000"/>
                <w:sz w:val="20"/>
                <w:szCs w:val="22"/>
              </w:rPr>
            </w:pPr>
            <w:r>
              <w:rPr>
                <w:rFonts w:cs="Arial"/>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061BFFDF" w14:textId="77777777" w:rsidR="00E50E74" w:rsidRPr="00421437" w:rsidRDefault="00E50E74" w:rsidP="00CE77C4">
            <w:pPr>
              <w:spacing w:after="0"/>
              <w:jc w:val="center"/>
              <w:rPr>
                <w:sz w:val="20"/>
                <w:szCs w:val="22"/>
              </w:rPr>
            </w:pPr>
            <w:r w:rsidRPr="009A5E87">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7B33CFDF" w14:textId="77777777" w:rsidR="00E50E74" w:rsidRPr="00421437" w:rsidRDefault="00E50E74" w:rsidP="00CE77C4">
            <w:pPr>
              <w:spacing w:after="0"/>
              <w:jc w:val="center"/>
              <w:rPr>
                <w:sz w:val="20"/>
                <w:szCs w:val="22"/>
              </w:rPr>
            </w:pPr>
            <w:r>
              <w:rPr>
                <w:rFonts w:cs="Arial"/>
                <w:sz w:val="20"/>
                <w:szCs w:val="20"/>
              </w:rPr>
              <w:t>Twice</w:t>
            </w:r>
            <w:r w:rsidRPr="00452AFF">
              <w:rPr>
                <w:rFonts w:cs="Arial"/>
                <w:sz w:val="20"/>
                <w:szCs w:val="20"/>
              </w:rPr>
              <w:t xml:space="preserve"> daily</w:t>
            </w:r>
          </w:p>
        </w:tc>
      </w:tr>
      <w:tr w:rsidR="00E50E74" w:rsidRPr="00421437" w14:paraId="3B702132" w14:textId="77777777" w:rsidTr="00CE77C4">
        <w:trPr>
          <w:trHeight w:val="216"/>
        </w:trPr>
        <w:tc>
          <w:tcPr>
            <w:tcW w:w="1173" w:type="dxa"/>
            <w:vMerge/>
            <w:tcBorders>
              <w:left w:val="single" w:sz="4" w:space="0" w:color="auto"/>
              <w:right w:val="single" w:sz="4" w:space="0" w:color="auto"/>
            </w:tcBorders>
            <w:vAlign w:val="center"/>
          </w:tcPr>
          <w:p w14:paraId="49632C2D"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7CA291B6" w14:textId="77777777" w:rsidR="00E50E74" w:rsidRPr="00421437" w:rsidRDefault="00E50E74" w:rsidP="00CE77C4">
            <w:pPr>
              <w:spacing w:after="0"/>
              <w:rPr>
                <w:color w:val="000000"/>
                <w:sz w:val="20"/>
                <w:szCs w:val="22"/>
              </w:rPr>
            </w:pPr>
            <w:r>
              <w:rPr>
                <w:rFonts w:cs="Arial"/>
                <w:color w:val="000000"/>
                <w:sz w:val="20"/>
                <w:szCs w:val="20"/>
              </w:rPr>
              <w:t>Ibuprofen</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CEB62" w14:textId="77777777" w:rsidR="00E50E74" w:rsidRPr="00421437" w:rsidRDefault="00E50E74" w:rsidP="00CE77C4">
            <w:pPr>
              <w:spacing w:after="0"/>
              <w:jc w:val="center"/>
              <w:rPr>
                <w:color w:val="000000"/>
                <w:sz w:val="20"/>
                <w:szCs w:val="22"/>
              </w:rPr>
            </w:pPr>
            <w:r>
              <w:rPr>
                <w:rFonts w:cs="Arial"/>
                <w:color w:val="000000"/>
                <w:sz w:val="20"/>
                <w:szCs w:val="20"/>
              </w:rPr>
              <w:t>400</w:t>
            </w:r>
          </w:p>
        </w:tc>
        <w:tc>
          <w:tcPr>
            <w:tcW w:w="1558" w:type="dxa"/>
            <w:tcBorders>
              <w:top w:val="single" w:sz="4" w:space="0" w:color="auto"/>
              <w:left w:val="single" w:sz="4" w:space="0" w:color="auto"/>
              <w:bottom w:val="single" w:sz="4" w:space="0" w:color="auto"/>
              <w:right w:val="single" w:sz="4" w:space="0" w:color="auto"/>
            </w:tcBorders>
            <w:vAlign w:val="center"/>
          </w:tcPr>
          <w:p w14:paraId="019EB040" w14:textId="77777777" w:rsidR="00E50E74" w:rsidRPr="00421437" w:rsidRDefault="00E50E74" w:rsidP="00CE77C4">
            <w:pPr>
              <w:spacing w:after="0"/>
              <w:jc w:val="center"/>
              <w:rPr>
                <w:color w:val="000000"/>
                <w:sz w:val="20"/>
                <w:szCs w:val="22"/>
              </w:rPr>
            </w:pPr>
            <w:r>
              <w:rPr>
                <w:rFonts w:cs="Arial"/>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3FDC29B8" w14:textId="77777777" w:rsidR="00E50E74" w:rsidRPr="00421437" w:rsidRDefault="00E50E74" w:rsidP="00CE77C4">
            <w:pPr>
              <w:spacing w:after="0"/>
              <w:jc w:val="center"/>
              <w:rPr>
                <w:sz w:val="20"/>
                <w:szCs w:val="22"/>
              </w:rPr>
            </w:pPr>
            <w:r w:rsidRPr="009A5E87">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7C394099" w14:textId="77777777" w:rsidR="00E50E74" w:rsidRPr="00421437" w:rsidRDefault="00E50E74" w:rsidP="00CE77C4">
            <w:pPr>
              <w:spacing w:after="0"/>
              <w:jc w:val="center"/>
              <w:rPr>
                <w:sz w:val="20"/>
                <w:szCs w:val="22"/>
              </w:rPr>
            </w:pPr>
            <w:r>
              <w:rPr>
                <w:rFonts w:cs="Arial"/>
                <w:sz w:val="20"/>
                <w:szCs w:val="20"/>
              </w:rPr>
              <w:t>As needed</w:t>
            </w:r>
          </w:p>
        </w:tc>
      </w:tr>
      <w:tr w:rsidR="00E50E74" w:rsidRPr="00421437" w14:paraId="26903B1E" w14:textId="77777777" w:rsidTr="00CE77C4">
        <w:trPr>
          <w:trHeight w:val="216"/>
        </w:trPr>
        <w:tc>
          <w:tcPr>
            <w:tcW w:w="1173" w:type="dxa"/>
            <w:vMerge/>
            <w:tcBorders>
              <w:left w:val="single" w:sz="4" w:space="0" w:color="auto"/>
              <w:right w:val="single" w:sz="4" w:space="0" w:color="auto"/>
            </w:tcBorders>
            <w:vAlign w:val="center"/>
          </w:tcPr>
          <w:p w14:paraId="57B65F7E"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0A7A46EF" w14:textId="77777777" w:rsidR="00E50E74" w:rsidRPr="00421437" w:rsidRDefault="00E50E74" w:rsidP="00CE77C4">
            <w:pPr>
              <w:spacing w:after="0"/>
              <w:rPr>
                <w:color w:val="000000"/>
                <w:sz w:val="20"/>
                <w:szCs w:val="22"/>
              </w:rPr>
            </w:pPr>
            <w:r>
              <w:rPr>
                <w:rFonts w:cs="Arial"/>
                <w:color w:val="000000"/>
                <w:sz w:val="20"/>
                <w:szCs w:val="20"/>
              </w:rPr>
              <w:t>Vitamin D</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F05B" w14:textId="77777777" w:rsidR="00E50E74" w:rsidRPr="00421437" w:rsidRDefault="00E50E74" w:rsidP="00CE77C4">
            <w:pPr>
              <w:spacing w:after="0"/>
              <w:jc w:val="center"/>
              <w:rPr>
                <w:color w:val="000000"/>
                <w:sz w:val="20"/>
                <w:szCs w:val="22"/>
              </w:rPr>
            </w:pPr>
            <w:r>
              <w:rPr>
                <w:rFonts w:cs="Arial"/>
                <w:color w:val="000000"/>
                <w:sz w:val="20"/>
                <w:szCs w:val="20"/>
              </w:rPr>
              <w:t>1000</w:t>
            </w:r>
          </w:p>
        </w:tc>
        <w:tc>
          <w:tcPr>
            <w:tcW w:w="1558" w:type="dxa"/>
            <w:tcBorders>
              <w:top w:val="single" w:sz="4" w:space="0" w:color="auto"/>
              <w:left w:val="single" w:sz="4" w:space="0" w:color="auto"/>
              <w:bottom w:val="single" w:sz="4" w:space="0" w:color="auto"/>
              <w:right w:val="single" w:sz="4" w:space="0" w:color="auto"/>
            </w:tcBorders>
            <w:vAlign w:val="center"/>
          </w:tcPr>
          <w:p w14:paraId="68B48901" w14:textId="77777777" w:rsidR="00E50E74" w:rsidRPr="00421437" w:rsidRDefault="00E50E74" w:rsidP="00CE77C4">
            <w:pPr>
              <w:spacing w:after="0"/>
              <w:jc w:val="center"/>
              <w:rPr>
                <w:color w:val="000000"/>
                <w:sz w:val="20"/>
                <w:szCs w:val="22"/>
              </w:rPr>
            </w:pPr>
            <w:r>
              <w:rPr>
                <w:rFonts w:cs="Arial"/>
                <w:color w:val="000000"/>
                <w:sz w:val="20"/>
                <w:szCs w:val="20"/>
              </w:rPr>
              <w:t>iu</w:t>
            </w:r>
          </w:p>
        </w:tc>
        <w:tc>
          <w:tcPr>
            <w:tcW w:w="872" w:type="dxa"/>
            <w:tcBorders>
              <w:top w:val="single" w:sz="4" w:space="0" w:color="auto"/>
              <w:left w:val="single" w:sz="4" w:space="0" w:color="auto"/>
              <w:bottom w:val="single" w:sz="4" w:space="0" w:color="auto"/>
              <w:right w:val="single" w:sz="4" w:space="0" w:color="auto"/>
            </w:tcBorders>
            <w:vAlign w:val="center"/>
          </w:tcPr>
          <w:p w14:paraId="70F8E32C" w14:textId="77777777" w:rsidR="00E50E74" w:rsidRPr="00421437" w:rsidRDefault="00E50E74" w:rsidP="00CE77C4">
            <w:pPr>
              <w:spacing w:after="0"/>
              <w:jc w:val="center"/>
              <w:rPr>
                <w:sz w:val="20"/>
                <w:szCs w:val="22"/>
              </w:rPr>
            </w:pPr>
            <w:r w:rsidRPr="009A5E87">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172FF9D6" w14:textId="77777777" w:rsidR="00E50E74" w:rsidRPr="00421437" w:rsidRDefault="00E50E74" w:rsidP="00CE77C4">
            <w:pPr>
              <w:spacing w:after="0"/>
              <w:jc w:val="center"/>
              <w:rPr>
                <w:sz w:val="20"/>
                <w:szCs w:val="22"/>
              </w:rPr>
            </w:pPr>
            <w:r w:rsidRPr="00452AFF">
              <w:rPr>
                <w:rFonts w:cs="Arial"/>
                <w:sz w:val="20"/>
                <w:szCs w:val="20"/>
              </w:rPr>
              <w:t xml:space="preserve">Once </w:t>
            </w:r>
            <w:r>
              <w:rPr>
                <w:rFonts w:cs="Arial"/>
                <w:sz w:val="20"/>
                <w:szCs w:val="20"/>
              </w:rPr>
              <w:t>daily</w:t>
            </w:r>
          </w:p>
        </w:tc>
      </w:tr>
      <w:tr w:rsidR="00E50E74" w:rsidRPr="00421437" w14:paraId="1E785714" w14:textId="77777777" w:rsidTr="00CE77C4">
        <w:trPr>
          <w:trHeight w:val="216"/>
        </w:trPr>
        <w:tc>
          <w:tcPr>
            <w:tcW w:w="1173" w:type="dxa"/>
            <w:vMerge/>
            <w:tcBorders>
              <w:left w:val="single" w:sz="4" w:space="0" w:color="auto"/>
              <w:bottom w:val="single" w:sz="4" w:space="0" w:color="auto"/>
              <w:right w:val="single" w:sz="4" w:space="0" w:color="auto"/>
            </w:tcBorders>
            <w:vAlign w:val="center"/>
          </w:tcPr>
          <w:p w14:paraId="0638C678" w14:textId="77777777" w:rsidR="00E50E74" w:rsidRPr="00421437" w:rsidRDefault="00E50E74" w:rsidP="00CE77C4">
            <w:pPr>
              <w:spacing w:after="0"/>
              <w:jc w:val="center"/>
              <w:rPr>
                <w:sz w:val="20"/>
                <w:szCs w:val="22"/>
              </w:rPr>
            </w:pPr>
          </w:p>
        </w:tc>
        <w:tc>
          <w:tcPr>
            <w:tcW w:w="3321" w:type="dxa"/>
            <w:tcBorders>
              <w:left w:val="single" w:sz="4" w:space="0" w:color="auto"/>
              <w:right w:val="single" w:sz="4" w:space="0" w:color="auto"/>
            </w:tcBorders>
            <w:vAlign w:val="center"/>
          </w:tcPr>
          <w:p w14:paraId="4B229188" w14:textId="77777777" w:rsidR="00E50E74" w:rsidRPr="00421437" w:rsidRDefault="00E50E74" w:rsidP="00CE77C4">
            <w:pPr>
              <w:spacing w:after="0"/>
              <w:rPr>
                <w:color w:val="000000"/>
                <w:sz w:val="20"/>
                <w:szCs w:val="22"/>
              </w:rPr>
            </w:pPr>
            <w:r>
              <w:rPr>
                <w:rFonts w:cs="Arial"/>
                <w:color w:val="000000"/>
                <w:sz w:val="20"/>
                <w:szCs w:val="20"/>
              </w:rPr>
              <w:t>Tumeric</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5E121" w14:textId="77777777" w:rsidR="00E50E74" w:rsidRPr="00421437" w:rsidRDefault="00E50E74" w:rsidP="00CE77C4">
            <w:pPr>
              <w:spacing w:after="0"/>
              <w:jc w:val="center"/>
              <w:rPr>
                <w:color w:val="000000"/>
                <w:sz w:val="20"/>
                <w:szCs w:val="22"/>
              </w:rPr>
            </w:pPr>
            <w:r>
              <w:rPr>
                <w:rFonts w:cs="Arial"/>
                <w:color w:val="000000"/>
                <w:sz w:val="20"/>
                <w:szCs w:val="20"/>
              </w:rPr>
              <w:t>450</w:t>
            </w:r>
          </w:p>
        </w:tc>
        <w:tc>
          <w:tcPr>
            <w:tcW w:w="1558" w:type="dxa"/>
            <w:tcBorders>
              <w:top w:val="single" w:sz="4" w:space="0" w:color="auto"/>
              <w:left w:val="single" w:sz="4" w:space="0" w:color="auto"/>
              <w:bottom w:val="single" w:sz="4" w:space="0" w:color="auto"/>
              <w:right w:val="single" w:sz="4" w:space="0" w:color="auto"/>
            </w:tcBorders>
            <w:vAlign w:val="center"/>
          </w:tcPr>
          <w:p w14:paraId="160A76D9" w14:textId="77777777" w:rsidR="00E50E74" w:rsidRPr="00421437" w:rsidRDefault="00E50E74" w:rsidP="00CE77C4">
            <w:pPr>
              <w:spacing w:after="0"/>
              <w:jc w:val="center"/>
              <w:rPr>
                <w:color w:val="000000"/>
                <w:sz w:val="20"/>
                <w:szCs w:val="22"/>
              </w:rPr>
            </w:pPr>
            <w:r>
              <w:rPr>
                <w:rFonts w:cs="Arial"/>
                <w:color w:val="000000"/>
                <w:sz w:val="20"/>
                <w:szCs w:val="20"/>
              </w:rPr>
              <w:t>mg</w:t>
            </w:r>
          </w:p>
        </w:tc>
        <w:tc>
          <w:tcPr>
            <w:tcW w:w="872" w:type="dxa"/>
            <w:tcBorders>
              <w:top w:val="single" w:sz="4" w:space="0" w:color="auto"/>
              <w:left w:val="single" w:sz="4" w:space="0" w:color="auto"/>
              <w:bottom w:val="single" w:sz="4" w:space="0" w:color="auto"/>
              <w:right w:val="single" w:sz="4" w:space="0" w:color="auto"/>
            </w:tcBorders>
            <w:vAlign w:val="center"/>
          </w:tcPr>
          <w:p w14:paraId="2A7E1DBA" w14:textId="77777777" w:rsidR="00E50E74" w:rsidRPr="00421437" w:rsidRDefault="00E50E74" w:rsidP="00CE77C4">
            <w:pPr>
              <w:spacing w:after="0"/>
              <w:jc w:val="center"/>
              <w:rPr>
                <w:sz w:val="20"/>
                <w:szCs w:val="22"/>
              </w:rPr>
            </w:pPr>
            <w:r w:rsidRPr="009A5E87">
              <w:rPr>
                <w:rFonts w:cs="Arial"/>
                <w:sz w:val="20"/>
                <w:szCs w:val="20"/>
              </w:rPr>
              <w:t>Oral</w:t>
            </w:r>
          </w:p>
        </w:tc>
        <w:tc>
          <w:tcPr>
            <w:tcW w:w="1260" w:type="dxa"/>
            <w:tcBorders>
              <w:top w:val="single" w:sz="4" w:space="0" w:color="auto"/>
              <w:left w:val="single" w:sz="4" w:space="0" w:color="auto"/>
              <w:bottom w:val="single" w:sz="4" w:space="0" w:color="auto"/>
              <w:right w:val="single" w:sz="4" w:space="0" w:color="auto"/>
            </w:tcBorders>
            <w:vAlign w:val="center"/>
          </w:tcPr>
          <w:p w14:paraId="43473991" w14:textId="77777777" w:rsidR="00E50E74" w:rsidRPr="00421437" w:rsidRDefault="00E50E74" w:rsidP="00CE77C4">
            <w:pPr>
              <w:spacing w:after="0"/>
              <w:jc w:val="center"/>
              <w:rPr>
                <w:sz w:val="20"/>
                <w:szCs w:val="22"/>
              </w:rPr>
            </w:pPr>
            <w:r w:rsidRPr="00452AFF">
              <w:rPr>
                <w:rFonts w:cs="Arial"/>
                <w:sz w:val="20"/>
                <w:szCs w:val="20"/>
              </w:rPr>
              <w:t>Once daily</w:t>
            </w:r>
          </w:p>
        </w:tc>
      </w:tr>
    </w:tbl>
    <w:p w14:paraId="09B16738" w14:textId="77777777" w:rsidR="00E50E74" w:rsidRPr="004E16B0" w:rsidRDefault="00E50E74" w:rsidP="00E50E74">
      <w:pPr>
        <w:spacing w:after="0" w:line="240" w:lineRule="auto"/>
        <w:rPr>
          <w:sz w:val="22"/>
        </w:rPr>
      </w:pPr>
    </w:p>
    <w:p w14:paraId="75D197B9" w14:textId="77777777" w:rsidR="00E50E74" w:rsidRDefault="00E50E74" w:rsidP="00E50E74">
      <w:pPr>
        <w:spacing w:after="0" w:line="240" w:lineRule="auto"/>
        <w:rPr>
          <w:sz w:val="22"/>
        </w:rPr>
      </w:pPr>
      <w:r w:rsidRPr="004E16B0">
        <w:rPr>
          <w:sz w:val="22"/>
        </w:rPr>
        <w:t xml:space="preserve">* </w:t>
      </w:r>
      <w:r>
        <w:rPr>
          <w:sz w:val="22"/>
        </w:rPr>
        <w:t>Each box in this column</w:t>
      </w:r>
      <w:r w:rsidRPr="004E16B0">
        <w:rPr>
          <w:sz w:val="22"/>
        </w:rPr>
        <w:t xml:space="preserve"> represents 1 participant (some participants on &gt; 1 medication/supplement).</w:t>
      </w:r>
    </w:p>
    <w:p w14:paraId="04B67FE2" w14:textId="77777777" w:rsidR="00E50E74" w:rsidRPr="004E16B0" w:rsidRDefault="00E50E74" w:rsidP="00E50E74">
      <w:pPr>
        <w:spacing w:after="0" w:line="240" w:lineRule="auto"/>
        <w:rPr>
          <w:sz w:val="22"/>
        </w:rPr>
      </w:pPr>
    </w:p>
    <w:p w14:paraId="475EDE3D" w14:textId="1D80B7DC" w:rsidR="003D3B02" w:rsidRDefault="003D3B02">
      <w:pPr>
        <w:rPr>
          <w:sz w:val="22"/>
          <w:szCs w:val="22"/>
        </w:rPr>
      </w:pPr>
      <w:r>
        <w:rPr>
          <w:sz w:val="22"/>
          <w:szCs w:val="22"/>
        </w:rPr>
        <w:br w:type="page"/>
      </w:r>
    </w:p>
    <w:p w14:paraId="5B5B2E4C" w14:textId="50E03454" w:rsidR="00863D9A" w:rsidRDefault="00863D9A" w:rsidP="003D3B02">
      <w:pPr>
        <w:pStyle w:val="Heading1"/>
      </w:pPr>
      <w:bookmarkStart w:id="9" w:name="_Toc79574715"/>
      <w:r w:rsidRPr="00863D9A">
        <w:lastRenderedPageBreak/>
        <w:t>Supplementary Results</w:t>
      </w:r>
      <w:bookmarkEnd w:id="9"/>
    </w:p>
    <w:p w14:paraId="3E21A0D4" w14:textId="5FE7D174" w:rsidR="00FE5E5A" w:rsidRDefault="00FE5E5A" w:rsidP="003D3B02">
      <w:pPr>
        <w:pStyle w:val="Heading2"/>
      </w:pPr>
      <w:bookmarkStart w:id="10" w:name="_Toc79574716"/>
      <w:r w:rsidRPr="003D3B02">
        <w:t>Protocol</w:t>
      </w:r>
      <w:r w:rsidRPr="00ED41B0">
        <w:t xml:space="preserve"> </w:t>
      </w:r>
      <w:r w:rsidRPr="003D3B02">
        <w:t>deviations</w:t>
      </w:r>
      <w:bookmarkEnd w:id="10"/>
    </w:p>
    <w:p w14:paraId="2B23AB00" w14:textId="11771F2F" w:rsidR="00FE5E5A" w:rsidRDefault="00ED41B0" w:rsidP="008615DD">
      <w:pPr>
        <w:spacing w:after="120" w:line="240" w:lineRule="auto"/>
        <w:rPr>
          <w:sz w:val="22"/>
          <w:szCs w:val="22"/>
        </w:rPr>
      </w:pPr>
      <w:r w:rsidRPr="00F3297B">
        <w:rPr>
          <w:sz w:val="22"/>
          <w:szCs w:val="22"/>
          <w:u w:val="single"/>
        </w:rPr>
        <w:t>Pilot Trial:</w:t>
      </w:r>
      <w:r w:rsidRPr="00ED41B0">
        <w:rPr>
          <w:sz w:val="22"/>
          <w:szCs w:val="22"/>
        </w:rPr>
        <w:t xml:space="preserve"> </w:t>
      </w:r>
      <w:r w:rsidR="00830AAF" w:rsidRPr="00ED41B0">
        <w:rPr>
          <w:sz w:val="22"/>
          <w:szCs w:val="22"/>
        </w:rPr>
        <w:t xml:space="preserve">There were 35 protocol deviations; 31 of these consisted of subjects taking longer than 10 min to complete the test meal (29 subjects took between 10-15min, 1 took 16 min and 1 took 20 min).  </w:t>
      </w:r>
      <w:r>
        <w:rPr>
          <w:sz w:val="22"/>
          <w:szCs w:val="22"/>
        </w:rPr>
        <w:t>There w</w:t>
      </w:r>
      <w:r w:rsidR="00830AAF" w:rsidRPr="00ED41B0">
        <w:rPr>
          <w:sz w:val="22"/>
          <w:szCs w:val="22"/>
        </w:rPr>
        <w:t>as 1 missed VAS question, 1 late blood sample, 1 test meal repeated due to non-fasting and 1 interval of 18 days between test meals.  None of these were considered to be serious deviations.</w:t>
      </w:r>
    </w:p>
    <w:p w14:paraId="68D441FB" w14:textId="340234BB" w:rsidR="003773FD" w:rsidRDefault="003773FD" w:rsidP="003773FD">
      <w:pPr>
        <w:spacing w:after="120" w:line="240" w:lineRule="auto"/>
      </w:pPr>
      <w:r>
        <w:rPr>
          <w:u w:val="single"/>
        </w:rPr>
        <w:t xml:space="preserve">Granola </w:t>
      </w:r>
      <w:r w:rsidRPr="00D62FC2">
        <w:rPr>
          <w:u w:val="single"/>
        </w:rPr>
        <w:t>Study 1</w:t>
      </w:r>
      <w:r>
        <w:t>: 5 participants took 10.5 to 12 min (longer than 10 min) to complete the test-meal on a total of 6 occasions.  None of these were considered to be serious deviations.</w:t>
      </w:r>
    </w:p>
    <w:p w14:paraId="31F41A18" w14:textId="53ADB024" w:rsidR="003773FD" w:rsidRDefault="003773FD" w:rsidP="003773FD">
      <w:pPr>
        <w:spacing w:after="120" w:line="240" w:lineRule="auto"/>
      </w:pPr>
      <w:r>
        <w:rPr>
          <w:u w:val="single"/>
        </w:rPr>
        <w:t xml:space="preserve">Granola </w:t>
      </w:r>
      <w:r w:rsidRPr="00D62FC2">
        <w:rPr>
          <w:u w:val="single"/>
        </w:rPr>
        <w:t>Study 2</w:t>
      </w:r>
      <w:r>
        <w:t>: 3 participants took 11 to 12 min to complete the test-meal on a total of 3 occasions.  None of these were considered to be serious deviations.</w:t>
      </w:r>
    </w:p>
    <w:p w14:paraId="7C99D15F" w14:textId="1496B94C" w:rsidR="003773FD" w:rsidRDefault="003773FD" w:rsidP="003773FD">
      <w:pPr>
        <w:spacing w:after="120" w:line="240" w:lineRule="auto"/>
      </w:pPr>
      <w:r>
        <w:rPr>
          <w:u w:val="single"/>
        </w:rPr>
        <w:t xml:space="preserve">Granola </w:t>
      </w:r>
      <w:r w:rsidRPr="00D62FC2">
        <w:rPr>
          <w:u w:val="single"/>
        </w:rPr>
        <w:t>Study 3</w:t>
      </w:r>
      <w:r>
        <w:t>: 1 participant came in for first visit with a fasting glucose &gt; 7.0 mmol/L; they initially claimed to be fasting, but when told they should see their doctor about it, they admitted they did not fast.  The participant was withdrawn from the study.</w:t>
      </w:r>
    </w:p>
    <w:p w14:paraId="754F5B4B" w14:textId="77777777" w:rsidR="009D54C0" w:rsidRDefault="009D54C0" w:rsidP="003773FD">
      <w:pPr>
        <w:spacing w:after="120" w:line="240" w:lineRule="auto"/>
      </w:pPr>
    </w:p>
    <w:p w14:paraId="0D803E10" w14:textId="77777777" w:rsidR="003773FD" w:rsidRPr="004C321D" w:rsidRDefault="003773FD" w:rsidP="003D3B02">
      <w:pPr>
        <w:pStyle w:val="Heading2"/>
        <w:rPr>
          <w:b w:val="0"/>
        </w:rPr>
      </w:pPr>
      <w:bookmarkStart w:id="11" w:name="_Toc79574717"/>
      <w:r w:rsidRPr="004C321D">
        <w:t>Adverse events</w:t>
      </w:r>
      <w:bookmarkEnd w:id="11"/>
    </w:p>
    <w:p w14:paraId="519625FB" w14:textId="1893C92B" w:rsidR="00E35A8B" w:rsidRDefault="00E35A8B" w:rsidP="003773FD">
      <w:pPr>
        <w:spacing w:after="120" w:line="240" w:lineRule="auto"/>
        <w:rPr>
          <w:u w:val="single"/>
        </w:rPr>
      </w:pPr>
      <w:r>
        <w:rPr>
          <w:u w:val="single"/>
        </w:rPr>
        <w:t>Pilot Trial</w:t>
      </w:r>
      <w:r w:rsidRPr="00E35A8B">
        <w:t>: No adverse events were reported.</w:t>
      </w:r>
    </w:p>
    <w:p w14:paraId="0BD9A68F" w14:textId="26D196E2" w:rsidR="003773FD" w:rsidRDefault="003773FD" w:rsidP="003773FD">
      <w:pPr>
        <w:spacing w:after="120" w:line="240" w:lineRule="auto"/>
      </w:pPr>
      <w:r>
        <w:rPr>
          <w:u w:val="single"/>
        </w:rPr>
        <w:t xml:space="preserve">Granola </w:t>
      </w:r>
      <w:r w:rsidRPr="00D62FC2">
        <w:rPr>
          <w:u w:val="single"/>
        </w:rPr>
        <w:t>Study 1</w:t>
      </w:r>
      <w:r>
        <w:t>: There was 1 adverse event (not serious) during the trial; upon attending for the second test, ID #6 had a mild headache which was not related to the study treatment and resolved without treatment; because of this, the second test was postponed for a week.</w:t>
      </w:r>
    </w:p>
    <w:p w14:paraId="37D77F03" w14:textId="5D47BAE7" w:rsidR="003773FD" w:rsidRDefault="003773FD" w:rsidP="003773FD">
      <w:pPr>
        <w:spacing w:after="120" w:line="240" w:lineRule="auto"/>
      </w:pPr>
      <w:r>
        <w:rPr>
          <w:u w:val="single"/>
        </w:rPr>
        <w:t xml:space="preserve">Granola </w:t>
      </w:r>
      <w:r w:rsidRPr="00D62FC2">
        <w:rPr>
          <w:u w:val="single"/>
        </w:rPr>
        <w:t>Study 2</w:t>
      </w:r>
      <w:r>
        <w:t>: There was 1 adverse event (not serious) during the trial; upon attending for the first test one subject vomited after the fasting finger-prick blood samples and before consuming the test meal.  The test was discontinued and the subject dropped out.</w:t>
      </w:r>
    </w:p>
    <w:p w14:paraId="61305F5E" w14:textId="65428B88" w:rsidR="003773FD" w:rsidRDefault="003773FD" w:rsidP="003773FD">
      <w:pPr>
        <w:spacing w:after="120" w:line="240" w:lineRule="auto"/>
      </w:pPr>
      <w:r>
        <w:rPr>
          <w:u w:val="single"/>
        </w:rPr>
        <w:t xml:space="preserve">Granola </w:t>
      </w:r>
      <w:r w:rsidRPr="00D62FC2">
        <w:rPr>
          <w:u w:val="single"/>
        </w:rPr>
        <w:t>Study 3</w:t>
      </w:r>
      <w:r>
        <w:t>: One subject fainted while having blood pressure measured during the screening visit.  This isolated event was not related to the study product and the outcome was that the subject was not enrolled in the study.</w:t>
      </w:r>
    </w:p>
    <w:p w14:paraId="44EFD8BE" w14:textId="77777777" w:rsidR="003D3B02" w:rsidRDefault="003D3B02" w:rsidP="003773FD">
      <w:pPr>
        <w:spacing w:after="120" w:line="240" w:lineRule="auto"/>
      </w:pPr>
    </w:p>
    <w:p w14:paraId="3A5B8726" w14:textId="77777777" w:rsidR="00D656E9" w:rsidRDefault="00D656E9">
      <w:pPr>
        <w:rPr>
          <w:sz w:val="22"/>
          <w:szCs w:val="22"/>
        </w:rPr>
      </w:pPr>
      <w:r>
        <w:rPr>
          <w:sz w:val="22"/>
          <w:szCs w:val="22"/>
        </w:rPr>
        <w:br w:type="page"/>
      </w:r>
    </w:p>
    <w:p w14:paraId="0A00F236" w14:textId="2E56588E" w:rsidR="00D656E9" w:rsidRDefault="00D656E9" w:rsidP="00D656E9">
      <w:pPr>
        <w:pStyle w:val="Heading3"/>
        <w:ind w:left="2448" w:hanging="2448"/>
      </w:pPr>
      <w:bookmarkStart w:id="12" w:name="_Toc79574718"/>
      <w:r>
        <w:rPr>
          <w:sz w:val="22"/>
        </w:rPr>
        <w:lastRenderedPageBreak/>
        <w:t xml:space="preserve">Supplementary Figure 1: </w:t>
      </w:r>
      <w:r>
        <w:t>Associations between AIC0-2h and RAG, SAG and log2(RAG:SAG).</w:t>
      </w:r>
      <w:bookmarkEnd w:id="12"/>
    </w:p>
    <w:p w14:paraId="4FC9C114" w14:textId="1A5F442C" w:rsidR="00D656E9" w:rsidRDefault="00E8281D" w:rsidP="00D656E9">
      <w:pPr>
        <w:jc w:val="center"/>
        <w:rPr>
          <w:sz w:val="22"/>
          <w:szCs w:val="22"/>
        </w:rPr>
      </w:pPr>
      <w:r>
        <w:object w:dxaOrig="8047" w:dyaOrig="7656" w14:anchorId="0C26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434.7pt" o:ole="">
            <v:imagedata r:id="rId8" o:title=""/>
          </v:shape>
          <o:OLEObject Type="Embed" ProgID="Prism9.Document" ShapeID="_x0000_i1025" DrawAspect="Content" ObjectID="_1699091076" r:id="rId9"/>
        </w:object>
      </w:r>
    </w:p>
    <w:p w14:paraId="46AB5A45" w14:textId="4C26E149" w:rsidR="00D656E9" w:rsidRPr="00310BAC" w:rsidRDefault="00D656E9" w:rsidP="00D656E9">
      <w:pPr>
        <w:rPr>
          <w:sz w:val="22"/>
          <w:szCs w:val="22"/>
          <w:lang w:val="en-US"/>
        </w:rPr>
      </w:pPr>
      <w:r w:rsidRPr="00310BAC">
        <w:rPr>
          <w:sz w:val="22"/>
          <w:szCs w:val="22"/>
        </w:rPr>
        <w:t>Values are means±SEM for n=40 subjects.  Circles show results for the Pilot study; black, grey and white triangles, respectively, show results for granola studies 1, 2 and 3.  Lines are regression lines for the Pilot study (solid) and granola studies (dashed).</w:t>
      </w:r>
      <w:r w:rsidR="002343D4">
        <w:rPr>
          <w:sz w:val="22"/>
          <w:szCs w:val="22"/>
        </w:rPr>
        <w:t xml:space="preserve">  </w:t>
      </w:r>
      <w:bookmarkStart w:id="13" w:name="_Hlk75265304"/>
      <w:r w:rsidR="002343D4">
        <w:rPr>
          <w:sz w:val="22"/>
          <w:szCs w:val="22"/>
        </w:rPr>
        <w:t xml:space="preserve">Correlation coefficients (r) and </w:t>
      </w:r>
      <w:r w:rsidR="00E8281D">
        <w:rPr>
          <w:sz w:val="22"/>
          <w:szCs w:val="22"/>
        </w:rPr>
        <w:t>P</w:t>
      </w:r>
      <w:r w:rsidR="002343D4">
        <w:rPr>
          <w:sz w:val="22"/>
          <w:szCs w:val="22"/>
        </w:rPr>
        <w:t>-values are give for the Pilot and Granola study data.</w:t>
      </w:r>
      <w:bookmarkEnd w:id="13"/>
      <w:r w:rsidR="00B21F32">
        <w:rPr>
          <w:sz w:val="22"/>
          <w:szCs w:val="22"/>
        </w:rPr>
        <w:t xml:space="preserve">  The slope of the regression line for the pilot data does not differ significantly from that for the granola data in any of the panels.  However, the elevation or intercept of the regression line for pilot data differs significantly from that for the granola data in panels A, B, C, D, G, H and I.</w:t>
      </w:r>
    </w:p>
    <w:p w14:paraId="238AC314" w14:textId="77777777" w:rsidR="00D656E9" w:rsidRDefault="00D656E9">
      <w:pPr>
        <w:rPr>
          <w:sz w:val="22"/>
          <w:szCs w:val="22"/>
        </w:rPr>
      </w:pPr>
    </w:p>
    <w:p w14:paraId="75CCAF62" w14:textId="645C9B96" w:rsidR="00161EB6" w:rsidRPr="00ED41B0" w:rsidRDefault="00161EB6">
      <w:pPr>
        <w:rPr>
          <w:sz w:val="22"/>
          <w:szCs w:val="22"/>
        </w:rPr>
      </w:pPr>
      <w:r w:rsidRPr="00ED41B0">
        <w:rPr>
          <w:sz w:val="22"/>
          <w:szCs w:val="22"/>
        </w:rPr>
        <w:br w:type="page"/>
      </w:r>
    </w:p>
    <w:p w14:paraId="617650E9" w14:textId="6738A58B" w:rsidR="00F22FB1" w:rsidRDefault="00F22FB1" w:rsidP="000E32D6">
      <w:pPr>
        <w:pStyle w:val="Heading3"/>
        <w:ind w:left="2448" w:hanging="2448"/>
      </w:pPr>
      <w:bookmarkStart w:id="14" w:name="_Toc79574719"/>
      <w:r>
        <w:rPr>
          <w:sz w:val="22"/>
        </w:rPr>
        <w:lastRenderedPageBreak/>
        <w:t xml:space="preserve">Supplementary Figure </w:t>
      </w:r>
      <w:r w:rsidR="00D656E9">
        <w:rPr>
          <w:sz w:val="22"/>
        </w:rPr>
        <w:t>2</w:t>
      </w:r>
      <w:r>
        <w:rPr>
          <w:sz w:val="22"/>
        </w:rPr>
        <w:t xml:space="preserve">: </w:t>
      </w:r>
      <w:r>
        <w:t>Associations between AIC0-3h and RAG, SAG and log2(RAG:SAG).</w:t>
      </w:r>
      <w:bookmarkEnd w:id="14"/>
    </w:p>
    <w:p w14:paraId="512E8838" w14:textId="6AE94B84" w:rsidR="000E32D6" w:rsidRDefault="00E8281D" w:rsidP="00D656E9">
      <w:pPr>
        <w:jc w:val="center"/>
      </w:pPr>
      <w:r>
        <w:object w:dxaOrig="8095" w:dyaOrig="7757" w14:anchorId="0BDCDD02">
          <v:shape id="_x0000_i1026" type="#_x0000_t75" style="width:460.55pt;height:440.15pt" o:ole="">
            <v:imagedata r:id="rId10" o:title=""/>
          </v:shape>
          <o:OLEObject Type="Embed" ProgID="Prism9.Document" ShapeID="_x0000_i1026" DrawAspect="Content" ObjectID="_1699091077" r:id="rId11"/>
        </w:object>
      </w:r>
    </w:p>
    <w:p w14:paraId="2A56FBDA" w14:textId="002B1AA2" w:rsidR="00B21F32" w:rsidRPr="00310BAC" w:rsidRDefault="000E32D6" w:rsidP="00B21F32">
      <w:pPr>
        <w:rPr>
          <w:sz w:val="22"/>
          <w:szCs w:val="22"/>
          <w:lang w:val="en-US"/>
        </w:rPr>
      </w:pPr>
      <w:r w:rsidRPr="00310BAC">
        <w:rPr>
          <w:sz w:val="22"/>
          <w:szCs w:val="22"/>
        </w:rPr>
        <w:t>Values are means±SEM for n=40 subjects.  Circles show results for the Pilot study; black, grey and white triangles, respectively, show results for granola studies 1, 2 and 3.  Lines are regression lines for the Pilot study (solid) and granola studies (dashed).</w:t>
      </w:r>
      <w:r w:rsidR="002343D4" w:rsidRPr="002343D4">
        <w:rPr>
          <w:sz w:val="22"/>
          <w:szCs w:val="22"/>
        </w:rPr>
        <w:t xml:space="preserve"> </w:t>
      </w:r>
      <w:r w:rsidR="002343D4">
        <w:rPr>
          <w:sz w:val="22"/>
          <w:szCs w:val="22"/>
        </w:rPr>
        <w:t xml:space="preserve">Correlation coefficients (r) and </w:t>
      </w:r>
      <w:r w:rsidR="00E8281D">
        <w:rPr>
          <w:sz w:val="22"/>
          <w:szCs w:val="22"/>
        </w:rPr>
        <w:t>P</w:t>
      </w:r>
      <w:r w:rsidR="002343D4">
        <w:rPr>
          <w:sz w:val="22"/>
          <w:szCs w:val="22"/>
        </w:rPr>
        <w:t>-values are give for the Pilot and Granola study data.</w:t>
      </w:r>
      <w:r w:rsidR="00B21F32">
        <w:rPr>
          <w:sz w:val="22"/>
          <w:szCs w:val="22"/>
        </w:rPr>
        <w:t xml:space="preserve">  The slope of the regression line for the pilot data differ</w:t>
      </w:r>
      <w:r w:rsidR="004A38C3">
        <w:rPr>
          <w:sz w:val="22"/>
          <w:szCs w:val="22"/>
        </w:rPr>
        <w:t>s</w:t>
      </w:r>
      <w:r w:rsidR="00B21F32">
        <w:rPr>
          <w:sz w:val="22"/>
          <w:szCs w:val="22"/>
        </w:rPr>
        <w:t xml:space="preserve"> significantly from that for the granola data</w:t>
      </w:r>
      <w:r w:rsidR="00D031E5">
        <w:rPr>
          <w:sz w:val="22"/>
          <w:szCs w:val="22"/>
        </w:rPr>
        <w:t xml:space="preserve"> in panel B, but not</w:t>
      </w:r>
      <w:r w:rsidR="00B21F32">
        <w:rPr>
          <w:sz w:val="22"/>
          <w:szCs w:val="22"/>
        </w:rPr>
        <w:t xml:space="preserve"> in any of the </w:t>
      </w:r>
      <w:r w:rsidR="00D031E5">
        <w:rPr>
          <w:sz w:val="22"/>
          <w:szCs w:val="22"/>
        </w:rPr>
        <w:t xml:space="preserve">other </w:t>
      </w:r>
      <w:r w:rsidR="00B21F32">
        <w:rPr>
          <w:sz w:val="22"/>
          <w:szCs w:val="22"/>
        </w:rPr>
        <w:t xml:space="preserve">panels.  </w:t>
      </w:r>
      <w:r w:rsidR="00D031E5">
        <w:rPr>
          <w:sz w:val="22"/>
          <w:szCs w:val="22"/>
        </w:rPr>
        <w:t>T</w:t>
      </w:r>
      <w:r w:rsidR="00B21F32">
        <w:rPr>
          <w:sz w:val="22"/>
          <w:szCs w:val="22"/>
        </w:rPr>
        <w:t>he elevation or intercept of the regression line for pilot data differs significantly from that for the granola data in panels A, C, D, G, H and I.</w:t>
      </w:r>
    </w:p>
    <w:p w14:paraId="3DB1B652" w14:textId="77777777" w:rsidR="002E1FB6" w:rsidRDefault="002E1FB6">
      <w:pPr>
        <w:rPr>
          <w:sz w:val="22"/>
          <w:szCs w:val="22"/>
          <w:lang w:val="en-US"/>
        </w:rPr>
      </w:pPr>
    </w:p>
    <w:p w14:paraId="21D0FBA6" w14:textId="62DC5948" w:rsidR="005A4ED7" w:rsidRDefault="005A4ED7" w:rsidP="005A4ED7">
      <w:pPr>
        <w:pStyle w:val="Heading3"/>
        <w:ind w:left="2592" w:hanging="2592"/>
      </w:pPr>
      <w:bookmarkStart w:id="15" w:name="_Toc79574720"/>
      <w:r>
        <w:lastRenderedPageBreak/>
        <w:t>Supplementary Table 3: Regressions of AUCs for glucose, insulin and hunger on RAG, SAG and log2(RAG:SAG): Pilot vs Granola data.</w:t>
      </w:r>
    </w:p>
    <w:tbl>
      <w:tblPr>
        <w:tblStyle w:val="TableGrid"/>
        <w:tblW w:w="9338" w:type="dxa"/>
        <w:tblLayout w:type="fixed"/>
        <w:tblCellMar>
          <w:left w:w="14" w:type="dxa"/>
          <w:right w:w="14" w:type="dxa"/>
        </w:tblCellMar>
        <w:tblLook w:val="04A0" w:firstRow="1" w:lastRow="0" w:firstColumn="1" w:lastColumn="0" w:noHBand="0" w:noVBand="1"/>
      </w:tblPr>
      <w:tblGrid>
        <w:gridCol w:w="2714"/>
        <w:gridCol w:w="1296"/>
        <w:gridCol w:w="1296"/>
        <w:gridCol w:w="720"/>
        <w:gridCol w:w="1296"/>
        <w:gridCol w:w="1296"/>
        <w:gridCol w:w="720"/>
      </w:tblGrid>
      <w:tr w:rsidR="005A4ED7" w14:paraId="31C144AE" w14:textId="77777777" w:rsidTr="00F11ED3">
        <w:trPr>
          <w:trHeight w:val="432"/>
        </w:trPr>
        <w:tc>
          <w:tcPr>
            <w:tcW w:w="2714" w:type="dxa"/>
            <w:vMerge w:val="restart"/>
            <w:vAlign w:val="center"/>
          </w:tcPr>
          <w:p w14:paraId="6952CCD2" w14:textId="77777777" w:rsidR="005A4ED7" w:rsidRPr="00B34EDB" w:rsidRDefault="005A4ED7" w:rsidP="00CE77C4">
            <w:pPr>
              <w:jc w:val="center"/>
              <w:rPr>
                <w:lang w:val="en-US"/>
              </w:rPr>
            </w:pPr>
            <w:r w:rsidRPr="00B34EDB">
              <w:rPr>
                <w:lang w:val="en-US"/>
              </w:rPr>
              <w:t>Regression</w:t>
            </w:r>
          </w:p>
        </w:tc>
        <w:tc>
          <w:tcPr>
            <w:tcW w:w="3312" w:type="dxa"/>
            <w:gridSpan w:val="3"/>
            <w:vAlign w:val="center"/>
          </w:tcPr>
          <w:p w14:paraId="28887300" w14:textId="77777777" w:rsidR="005A4ED7" w:rsidRPr="006A1B86" w:rsidRDefault="005A4ED7" w:rsidP="00CE77C4">
            <w:pPr>
              <w:jc w:val="center"/>
              <w:rPr>
                <w:color w:val="000000"/>
              </w:rPr>
            </w:pPr>
            <w:r>
              <w:rPr>
                <w:color w:val="000000"/>
              </w:rPr>
              <w:t>Slope</w:t>
            </w:r>
          </w:p>
        </w:tc>
        <w:tc>
          <w:tcPr>
            <w:tcW w:w="3312" w:type="dxa"/>
            <w:gridSpan w:val="3"/>
            <w:vAlign w:val="center"/>
          </w:tcPr>
          <w:p w14:paraId="15B09142" w14:textId="77777777" w:rsidR="005A4ED7" w:rsidRPr="006A1B86" w:rsidRDefault="005A4ED7" w:rsidP="00CE77C4">
            <w:pPr>
              <w:jc w:val="center"/>
              <w:rPr>
                <w:color w:val="000000"/>
              </w:rPr>
            </w:pPr>
            <w:r>
              <w:rPr>
                <w:color w:val="000000"/>
              </w:rPr>
              <w:t>Elevation or y-intercept*</w:t>
            </w:r>
          </w:p>
        </w:tc>
      </w:tr>
      <w:tr w:rsidR="005A4ED7" w14:paraId="41B11235" w14:textId="77777777" w:rsidTr="00F11ED3">
        <w:trPr>
          <w:trHeight w:val="432"/>
        </w:trPr>
        <w:tc>
          <w:tcPr>
            <w:tcW w:w="2714" w:type="dxa"/>
            <w:vMerge/>
            <w:vAlign w:val="center"/>
          </w:tcPr>
          <w:p w14:paraId="5E74876C" w14:textId="77777777" w:rsidR="005A4ED7" w:rsidRPr="00B34EDB" w:rsidRDefault="005A4ED7" w:rsidP="00CE77C4">
            <w:pPr>
              <w:jc w:val="center"/>
              <w:rPr>
                <w:lang w:val="en-US"/>
              </w:rPr>
            </w:pPr>
          </w:p>
        </w:tc>
        <w:tc>
          <w:tcPr>
            <w:tcW w:w="1296" w:type="dxa"/>
            <w:vAlign w:val="center"/>
          </w:tcPr>
          <w:p w14:paraId="377C2DA0" w14:textId="77777777" w:rsidR="005A4ED7" w:rsidRPr="006A1B86" w:rsidRDefault="005A4ED7" w:rsidP="00CE77C4">
            <w:pPr>
              <w:jc w:val="center"/>
              <w:rPr>
                <w:lang w:val="en-US"/>
              </w:rPr>
            </w:pPr>
            <w:r>
              <w:rPr>
                <w:lang w:val="en-US"/>
              </w:rPr>
              <w:t>Pilot</w:t>
            </w:r>
          </w:p>
        </w:tc>
        <w:tc>
          <w:tcPr>
            <w:tcW w:w="1296" w:type="dxa"/>
            <w:vAlign w:val="center"/>
          </w:tcPr>
          <w:p w14:paraId="31EF227A" w14:textId="77777777" w:rsidR="005A4ED7" w:rsidRDefault="005A4ED7" w:rsidP="00CE77C4">
            <w:pPr>
              <w:jc w:val="center"/>
              <w:rPr>
                <w:lang w:val="en-US"/>
              </w:rPr>
            </w:pPr>
            <w:r>
              <w:rPr>
                <w:lang w:val="en-US"/>
              </w:rPr>
              <w:t>Granola</w:t>
            </w:r>
          </w:p>
        </w:tc>
        <w:tc>
          <w:tcPr>
            <w:tcW w:w="720" w:type="dxa"/>
            <w:vAlign w:val="center"/>
          </w:tcPr>
          <w:p w14:paraId="2F984D1E" w14:textId="5C9EFA8C" w:rsidR="005A4ED7" w:rsidRPr="006A1B86" w:rsidRDefault="00F11ED3" w:rsidP="00CE77C4">
            <w:pPr>
              <w:jc w:val="center"/>
              <w:rPr>
                <w:lang w:val="en-US"/>
              </w:rPr>
            </w:pPr>
            <w:r>
              <w:rPr>
                <w:lang w:val="en-US"/>
              </w:rPr>
              <w:t>P</w:t>
            </w:r>
          </w:p>
        </w:tc>
        <w:tc>
          <w:tcPr>
            <w:tcW w:w="1296" w:type="dxa"/>
            <w:vAlign w:val="center"/>
          </w:tcPr>
          <w:p w14:paraId="00D3380B" w14:textId="77777777" w:rsidR="005A4ED7" w:rsidRPr="006A1B86" w:rsidRDefault="005A4ED7" w:rsidP="00CE77C4">
            <w:pPr>
              <w:jc w:val="center"/>
              <w:rPr>
                <w:lang w:val="en-US"/>
              </w:rPr>
            </w:pPr>
            <w:r>
              <w:rPr>
                <w:lang w:val="en-US"/>
              </w:rPr>
              <w:t>Pilot</w:t>
            </w:r>
          </w:p>
        </w:tc>
        <w:tc>
          <w:tcPr>
            <w:tcW w:w="1296" w:type="dxa"/>
            <w:vAlign w:val="center"/>
          </w:tcPr>
          <w:p w14:paraId="42199DB1" w14:textId="77777777" w:rsidR="005A4ED7" w:rsidRPr="006A1B86" w:rsidRDefault="005A4ED7" w:rsidP="00CE77C4">
            <w:pPr>
              <w:jc w:val="center"/>
              <w:rPr>
                <w:lang w:val="en-US"/>
              </w:rPr>
            </w:pPr>
            <w:r>
              <w:rPr>
                <w:lang w:val="en-US"/>
              </w:rPr>
              <w:t>Granola</w:t>
            </w:r>
          </w:p>
        </w:tc>
        <w:tc>
          <w:tcPr>
            <w:tcW w:w="720" w:type="dxa"/>
            <w:vAlign w:val="center"/>
          </w:tcPr>
          <w:p w14:paraId="6BC362C5" w14:textId="77777777" w:rsidR="005A4ED7" w:rsidRPr="00B34EDB" w:rsidRDefault="005A4ED7" w:rsidP="00CE77C4">
            <w:pPr>
              <w:jc w:val="center"/>
              <w:rPr>
                <w:lang w:val="en-US"/>
              </w:rPr>
            </w:pPr>
            <w:r>
              <w:rPr>
                <w:lang w:val="en-US"/>
              </w:rPr>
              <w:t>P</w:t>
            </w:r>
          </w:p>
        </w:tc>
      </w:tr>
      <w:tr w:rsidR="005A4ED7" w14:paraId="5101096A" w14:textId="77777777" w:rsidTr="00F11ED3">
        <w:trPr>
          <w:trHeight w:val="432"/>
        </w:trPr>
        <w:tc>
          <w:tcPr>
            <w:tcW w:w="2714" w:type="dxa"/>
            <w:vAlign w:val="center"/>
          </w:tcPr>
          <w:p w14:paraId="411451CC" w14:textId="22893B59" w:rsidR="005A4ED7" w:rsidRPr="00B34EDB" w:rsidRDefault="005A4ED7" w:rsidP="00CE77C4">
            <w:pPr>
              <w:jc w:val="center"/>
              <w:rPr>
                <w:lang w:val="en-US"/>
              </w:rPr>
            </w:pPr>
            <w:r>
              <w:rPr>
                <w:lang w:val="en-US"/>
              </w:rPr>
              <w:t>G</w:t>
            </w:r>
            <w:r w:rsidR="00F11ED3">
              <w:rPr>
                <w:lang w:val="en-US"/>
              </w:rPr>
              <w:t xml:space="preserve">iAUC </w:t>
            </w:r>
            <w:r>
              <w:rPr>
                <w:lang w:val="en-US"/>
              </w:rPr>
              <w:t>0</w:t>
            </w:r>
            <w:r w:rsidR="00F11ED3">
              <w:rPr>
                <w:lang w:val="en-US"/>
              </w:rPr>
              <w:t>-</w:t>
            </w:r>
            <w:r>
              <w:rPr>
                <w:lang w:val="en-US"/>
              </w:rPr>
              <w:t>2</w:t>
            </w:r>
            <w:r w:rsidR="00F11ED3">
              <w:rPr>
                <w:lang w:val="en-US"/>
              </w:rPr>
              <w:t>h</w:t>
            </w:r>
            <w:r w:rsidRPr="00B34EDB">
              <w:rPr>
                <w:lang w:val="en-US"/>
              </w:rPr>
              <w:t xml:space="preserve"> on RAG</w:t>
            </w:r>
          </w:p>
        </w:tc>
        <w:tc>
          <w:tcPr>
            <w:tcW w:w="1296" w:type="dxa"/>
            <w:vAlign w:val="center"/>
          </w:tcPr>
          <w:p w14:paraId="4392D115" w14:textId="205E0116" w:rsidR="005A4ED7" w:rsidRPr="006A1B86" w:rsidRDefault="00F11ED3" w:rsidP="00CE77C4">
            <w:pPr>
              <w:jc w:val="center"/>
              <w:rPr>
                <w:lang w:val="en-US"/>
              </w:rPr>
            </w:pPr>
            <w:r>
              <w:rPr>
                <w:lang w:val="en-US"/>
              </w:rPr>
              <w:t>2.99±1.16</w:t>
            </w:r>
          </w:p>
        </w:tc>
        <w:tc>
          <w:tcPr>
            <w:tcW w:w="1296" w:type="dxa"/>
            <w:vAlign w:val="center"/>
          </w:tcPr>
          <w:p w14:paraId="726BE187" w14:textId="33158BBF" w:rsidR="005A4ED7" w:rsidRPr="006A1B86" w:rsidRDefault="00F11ED3" w:rsidP="00CE77C4">
            <w:pPr>
              <w:jc w:val="center"/>
              <w:rPr>
                <w:lang w:val="en-US"/>
              </w:rPr>
            </w:pPr>
            <w:r>
              <w:rPr>
                <w:lang w:val="en-US"/>
              </w:rPr>
              <w:t>1.61±0.36</w:t>
            </w:r>
          </w:p>
        </w:tc>
        <w:tc>
          <w:tcPr>
            <w:tcW w:w="720" w:type="dxa"/>
            <w:vAlign w:val="center"/>
          </w:tcPr>
          <w:p w14:paraId="3B856B0E" w14:textId="15B6607E" w:rsidR="005A4ED7" w:rsidRPr="006A1B86" w:rsidRDefault="00F11ED3" w:rsidP="00CE77C4">
            <w:pPr>
              <w:jc w:val="center"/>
              <w:rPr>
                <w:lang w:val="en-US"/>
              </w:rPr>
            </w:pPr>
            <w:r>
              <w:rPr>
                <w:lang w:val="en-US"/>
              </w:rPr>
              <w:t>0.23</w:t>
            </w:r>
          </w:p>
        </w:tc>
        <w:tc>
          <w:tcPr>
            <w:tcW w:w="1296" w:type="dxa"/>
            <w:vAlign w:val="center"/>
          </w:tcPr>
          <w:p w14:paraId="0868DC58" w14:textId="05FC392B" w:rsidR="005A4ED7" w:rsidRPr="006A1B86" w:rsidRDefault="00F11ED3" w:rsidP="00CE77C4">
            <w:pPr>
              <w:jc w:val="center"/>
              <w:rPr>
                <w:lang w:val="en-US"/>
              </w:rPr>
            </w:pPr>
            <w:r>
              <w:rPr>
                <w:lang w:val="en-US"/>
              </w:rPr>
              <w:t>76.3±32.6</w:t>
            </w:r>
          </w:p>
        </w:tc>
        <w:tc>
          <w:tcPr>
            <w:tcW w:w="1296" w:type="dxa"/>
            <w:vAlign w:val="center"/>
          </w:tcPr>
          <w:p w14:paraId="39D9D0CB" w14:textId="3397CCA2" w:rsidR="005A4ED7" w:rsidRPr="006A1B86" w:rsidRDefault="00F11ED3" w:rsidP="00CE77C4">
            <w:pPr>
              <w:jc w:val="center"/>
              <w:rPr>
                <w:lang w:val="en-US"/>
              </w:rPr>
            </w:pPr>
            <w:r>
              <w:rPr>
                <w:lang w:val="en-US"/>
              </w:rPr>
              <w:t>66.2±9.6</w:t>
            </w:r>
          </w:p>
        </w:tc>
        <w:tc>
          <w:tcPr>
            <w:tcW w:w="720" w:type="dxa"/>
            <w:vAlign w:val="center"/>
          </w:tcPr>
          <w:p w14:paraId="742BD7C1" w14:textId="05D612F8" w:rsidR="005A4ED7" w:rsidRPr="00B34EDB" w:rsidRDefault="00F11ED3" w:rsidP="00CE77C4">
            <w:pPr>
              <w:jc w:val="center"/>
              <w:rPr>
                <w:lang w:val="en-US"/>
              </w:rPr>
            </w:pPr>
            <w:r>
              <w:rPr>
                <w:lang w:val="en-US"/>
              </w:rPr>
              <w:t>&lt;0.001</w:t>
            </w:r>
          </w:p>
        </w:tc>
      </w:tr>
      <w:tr w:rsidR="00C66A00" w14:paraId="32995957" w14:textId="77777777" w:rsidTr="00F11ED3">
        <w:trPr>
          <w:trHeight w:val="432"/>
        </w:trPr>
        <w:tc>
          <w:tcPr>
            <w:tcW w:w="2714" w:type="dxa"/>
            <w:vAlign w:val="center"/>
          </w:tcPr>
          <w:p w14:paraId="2FD2FC8E" w14:textId="05B683D3" w:rsidR="00C66A00" w:rsidRPr="00B34EDB" w:rsidRDefault="00C66A00" w:rsidP="00C66A00">
            <w:pPr>
              <w:jc w:val="center"/>
              <w:rPr>
                <w:lang w:val="en-US"/>
              </w:rPr>
            </w:pPr>
            <w:r>
              <w:rPr>
                <w:lang w:val="en-US"/>
              </w:rPr>
              <w:t>GiAUC 0-2h</w:t>
            </w:r>
            <w:r w:rsidRPr="00B34EDB">
              <w:rPr>
                <w:lang w:val="en-US"/>
              </w:rPr>
              <w:t xml:space="preserve"> on SAG</w:t>
            </w:r>
          </w:p>
        </w:tc>
        <w:tc>
          <w:tcPr>
            <w:tcW w:w="1296" w:type="dxa"/>
            <w:vAlign w:val="center"/>
          </w:tcPr>
          <w:p w14:paraId="4C2F8D48" w14:textId="23292A9A" w:rsidR="00C66A00" w:rsidRPr="00AB49BF" w:rsidRDefault="00C66A00" w:rsidP="00C66A00">
            <w:pPr>
              <w:jc w:val="center"/>
              <w:rPr>
                <w:lang w:val="en-US"/>
              </w:rPr>
            </w:pPr>
            <w:r>
              <w:rPr>
                <w:lang w:val="en-US"/>
              </w:rPr>
              <w:t>-3.21±0.81</w:t>
            </w:r>
          </w:p>
        </w:tc>
        <w:tc>
          <w:tcPr>
            <w:tcW w:w="1296" w:type="dxa"/>
            <w:vAlign w:val="center"/>
          </w:tcPr>
          <w:p w14:paraId="574BD7C0" w14:textId="0A498D2E" w:rsidR="00C66A00" w:rsidRPr="00AB49BF" w:rsidRDefault="00C66A00" w:rsidP="00C66A00">
            <w:pPr>
              <w:jc w:val="center"/>
              <w:rPr>
                <w:lang w:val="en-US"/>
              </w:rPr>
            </w:pPr>
            <w:r>
              <w:rPr>
                <w:lang w:val="en-US"/>
              </w:rPr>
              <w:t>-5.19±0.51</w:t>
            </w:r>
          </w:p>
        </w:tc>
        <w:tc>
          <w:tcPr>
            <w:tcW w:w="720" w:type="dxa"/>
            <w:vAlign w:val="center"/>
          </w:tcPr>
          <w:p w14:paraId="188D5FBF" w14:textId="3554ADED" w:rsidR="00C66A00" w:rsidRPr="00AB49BF" w:rsidRDefault="00C66A00" w:rsidP="00C66A00">
            <w:pPr>
              <w:jc w:val="center"/>
              <w:rPr>
                <w:lang w:val="en-US"/>
              </w:rPr>
            </w:pPr>
            <w:r>
              <w:rPr>
                <w:lang w:val="en-US"/>
              </w:rPr>
              <w:t>0.13</w:t>
            </w:r>
          </w:p>
        </w:tc>
        <w:tc>
          <w:tcPr>
            <w:tcW w:w="1296" w:type="dxa"/>
            <w:vAlign w:val="center"/>
          </w:tcPr>
          <w:p w14:paraId="029ED664" w14:textId="6BA9B14F" w:rsidR="00C66A00" w:rsidRPr="00AB49BF" w:rsidRDefault="00C66A00" w:rsidP="00C66A00">
            <w:pPr>
              <w:jc w:val="center"/>
              <w:rPr>
                <w:lang w:val="en-US"/>
              </w:rPr>
            </w:pPr>
            <w:r>
              <w:rPr>
                <w:lang w:val="en-US"/>
              </w:rPr>
              <w:t>177±5.04</w:t>
            </w:r>
          </w:p>
        </w:tc>
        <w:tc>
          <w:tcPr>
            <w:tcW w:w="1296" w:type="dxa"/>
            <w:vAlign w:val="center"/>
          </w:tcPr>
          <w:p w14:paraId="2293700E" w14:textId="68041BCF" w:rsidR="00C66A00" w:rsidRPr="00AB49BF" w:rsidRDefault="00C66A00" w:rsidP="00C66A00">
            <w:pPr>
              <w:jc w:val="center"/>
              <w:rPr>
                <w:lang w:val="en-US"/>
              </w:rPr>
            </w:pPr>
            <w:r>
              <w:rPr>
                <w:lang w:val="en-US"/>
              </w:rPr>
              <w:t>120±1.56</w:t>
            </w:r>
          </w:p>
        </w:tc>
        <w:tc>
          <w:tcPr>
            <w:tcW w:w="720" w:type="dxa"/>
            <w:vAlign w:val="center"/>
          </w:tcPr>
          <w:p w14:paraId="0D3E85A2" w14:textId="0FF6C7A6" w:rsidR="00C66A00" w:rsidRPr="00B34EDB" w:rsidRDefault="00C66A00" w:rsidP="00C66A00">
            <w:pPr>
              <w:jc w:val="center"/>
              <w:rPr>
                <w:lang w:val="en-US"/>
              </w:rPr>
            </w:pPr>
            <w:r>
              <w:rPr>
                <w:lang w:val="en-US"/>
              </w:rPr>
              <w:t>&lt;0.001</w:t>
            </w:r>
          </w:p>
        </w:tc>
      </w:tr>
      <w:tr w:rsidR="00C66A00" w14:paraId="08DC5999" w14:textId="77777777" w:rsidTr="00F11ED3">
        <w:trPr>
          <w:trHeight w:val="432"/>
        </w:trPr>
        <w:tc>
          <w:tcPr>
            <w:tcW w:w="2714" w:type="dxa"/>
            <w:vAlign w:val="center"/>
          </w:tcPr>
          <w:p w14:paraId="40052F01" w14:textId="17544B6B" w:rsidR="00C66A00" w:rsidRPr="00B34EDB" w:rsidRDefault="00C66A00" w:rsidP="00C66A00">
            <w:pPr>
              <w:jc w:val="center"/>
              <w:rPr>
                <w:lang w:val="en-US"/>
              </w:rPr>
            </w:pPr>
            <w:r>
              <w:rPr>
                <w:lang w:val="en-US"/>
              </w:rPr>
              <w:t>GiAUC 0-2h</w:t>
            </w:r>
            <w:r w:rsidRPr="00B34EDB">
              <w:rPr>
                <w:lang w:val="en-US"/>
              </w:rPr>
              <w:t xml:space="preserve"> on log2(R</w:t>
            </w:r>
            <w:r>
              <w:rPr>
                <w:lang w:val="en-US"/>
              </w:rPr>
              <w:t>:</w:t>
            </w:r>
            <w:r w:rsidRPr="00B34EDB">
              <w:rPr>
                <w:lang w:val="en-US"/>
              </w:rPr>
              <w:t>S)</w:t>
            </w:r>
          </w:p>
        </w:tc>
        <w:tc>
          <w:tcPr>
            <w:tcW w:w="1296" w:type="dxa"/>
            <w:vAlign w:val="center"/>
          </w:tcPr>
          <w:p w14:paraId="21E90F62" w14:textId="4BA09CBC" w:rsidR="00C66A00" w:rsidRPr="00AB49BF" w:rsidRDefault="00C66A00" w:rsidP="00C66A00">
            <w:pPr>
              <w:jc w:val="center"/>
              <w:rPr>
                <w:lang w:val="en-US"/>
              </w:rPr>
            </w:pPr>
            <w:r>
              <w:rPr>
                <w:lang w:val="en-US"/>
              </w:rPr>
              <w:t>7.08±1.71</w:t>
            </w:r>
          </w:p>
        </w:tc>
        <w:tc>
          <w:tcPr>
            <w:tcW w:w="1296" w:type="dxa"/>
            <w:vAlign w:val="center"/>
          </w:tcPr>
          <w:p w14:paraId="04FFEA29" w14:textId="1162A39C" w:rsidR="00C66A00" w:rsidRPr="00AB49BF" w:rsidRDefault="00C66A00" w:rsidP="00C66A00">
            <w:pPr>
              <w:jc w:val="center"/>
              <w:rPr>
                <w:lang w:val="en-US"/>
              </w:rPr>
            </w:pPr>
            <w:r>
              <w:rPr>
                <w:lang w:val="en-US"/>
              </w:rPr>
              <w:t>5.52±0.34</w:t>
            </w:r>
          </w:p>
        </w:tc>
        <w:tc>
          <w:tcPr>
            <w:tcW w:w="720" w:type="dxa"/>
            <w:vAlign w:val="center"/>
          </w:tcPr>
          <w:p w14:paraId="32634147" w14:textId="7518DE9F" w:rsidR="00C66A00" w:rsidRPr="00AB49BF" w:rsidRDefault="00C66A00" w:rsidP="00C66A00">
            <w:pPr>
              <w:jc w:val="center"/>
              <w:rPr>
                <w:lang w:val="en-US"/>
              </w:rPr>
            </w:pPr>
            <w:r>
              <w:rPr>
                <w:lang w:val="en-US"/>
              </w:rPr>
              <w:t>0.36</w:t>
            </w:r>
          </w:p>
        </w:tc>
        <w:tc>
          <w:tcPr>
            <w:tcW w:w="1296" w:type="dxa"/>
            <w:vAlign w:val="center"/>
          </w:tcPr>
          <w:p w14:paraId="24CC0056" w14:textId="1E1DE1E1" w:rsidR="00C66A00" w:rsidRPr="00AB49BF" w:rsidRDefault="00C66A00" w:rsidP="00C66A00">
            <w:pPr>
              <w:jc w:val="center"/>
              <w:rPr>
                <w:lang w:val="en-US"/>
              </w:rPr>
            </w:pPr>
            <w:r>
              <w:rPr>
                <w:lang w:val="en-US"/>
              </w:rPr>
              <w:t>140±5.37</w:t>
            </w:r>
          </w:p>
        </w:tc>
        <w:tc>
          <w:tcPr>
            <w:tcW w:w="1296" w:type="dxa"/>
            <w:vAlign w:val="center"/>
          </w:tcPr>
          <w:p w14:paraId="413597EB" w14:textId="2B2A9944" w:rsidR="00C66A00" w:rsidRPr="00AB49BF" w:rsidRDefault="000F3612" w:rsidP="00C66A00">
            <w:pPr>
              <w:jc w:val="center"/>
              <w:rPr>
                <w:lang w:val="en-US"/>
              </w:rPr>
            </w:pPr>
            <w:r>
              <w:rPr>
                <w:lang w:val="en-US"/>
              </w:rPr>
              <w:t>85.3±1.53</w:t>
            </w:r>
          </w:p>
        </w:tc>
        <w:tc>
          <w:tcPr>
            <w:tcW w:w="720" w:type="dxa"/>
            <w:vAlign w:val="center"/>
          </w:tcPr>
          <w:p w14:paraId="4011E072" w14:textId="3D6F31D4" w:rsidR="00C66A00" w:rsidRPr="00B34EDB" w:rsidRDefault="00C66A00" w:rsidP="00C66A00">
            <w:pPr>
              <w:jc w:val="center"/>
              <w:rPr>
                <w:lang w:val="en-US"/>
              </w:rPr>
            </w:pPr>
            <w:r>
              <w:rPr>
                <w:lang w:val="en-US"/>
              </w:rPr>
              <w:t>&lt;0.001</w:t>
            </w:r>
          </w:p>
        </w:tc>
      </w:tr>
      <w:tr w:rsidR="000F3612" w14:paraId="604B23DB" w14:textId="77777777" w:rsidTr="00F11ED3">
        <w:trPr>
          <w:trHeight w:val="432"/>
        </w:trPr>
        <w:tc>
          <w:tcPr>
            <w:tcW w:w="2714" w:type="dxa"/>
            <w:vAlign w:val="center"/>
          </w:tcPr>
          <w:p w14:paraId="0791DD87" w14:textId="7DD128D4" w:rsidR="000F3612" w:rsidRDefault="000F3612" w:rsidP="000F3612">
            <w:pPr>
              <w:jc w:val="center"/>
              <w:rPr>
                <w:lang w:val="en-US"/>
              </w:rPr>
            </w:pPr>
            <w:r>
              <w:rPr>
                <w:lang w:val="en-US"/>
              </w:rPr>
              <w:t>GiAUC 0-3h</w:t>
            </w:r>
            <w:r w:rsidRPr="00B34EDB">
              <w:rPr>
                <w:lang w:val="en-US"/>
              </w:rPr>
              <w:t xml:space="preserve"> on RAG</w:t>
            </w:r>
          </w:p>
        </w:tc>
        <w:tc>
          <w:tcPr>
            <w:tcW w:w="1296" w:type="dxa"/>
            <w:vAlign w:val="center"/>
          </w:tcPr>
          <w:p w14:paraId="01EC41DD" w14:textId="2D5B65C7" w:rsidR="000F3612" w:rsidRDefault="000F3612" w:rsidP="000F3612">
            <w:pPr>
              <w:jc w:val="center"/>
              <w:rPr>
                <w:lang w:val="en-US"/>
              </w:rPr>
            </w:pPr>
            <w:r>
              <w:rPr>
                <w:lang w:val="en-US"/>
              </w:rPr>
              <w:t>2.87±0.98</w:t>
            </w:r>
          </w:p>
        </w:tc>
        <w:tc>
          <w:tcPr>
            <w:tcW w:w="1296" w:type="dxa"/>
            <w:vAlign w:val="center"/>
          </w:tcPr>
          <w:p w14:paraId="5FA76924" w14:textId="48091069" w:rsidR="000F3612" w:rsidRDefault="000F3612" w:rsidP="000F3612">
            <w:pPr>
              <w:jc w:val="center"/>
              <w:rPr>
                <w:lang w:val="en-US"/>
              </w:rPr>
            </w:pPr>
            <w:r>
              <w:rPr>
                <w:lang w:val="en-US"/>
              </w:rPr>
              <w:t>1.80±0.29</w:t>
            </w:r>
          </w:p>
        </w:tc>
        <w:tc>
          <w:tcPr>
            <w:tcW w:w="720" w:type="dxa"/>
            <w:vAlign w:val="center"/>
          </w:tcPr>
          <w:p w14:paraId="30EC8C2F" w14:textId="47C2B90B" w:rsidR="000F3612" w:rsidRDefault="000F3612" w:rsidP="000F3612">
            <w:pPr>
              <w:jc w:val="center"/>
              <w:rPr>
                <w:lang w:val="en-US"/>
              </w:rPr>
            </w:pPr>
            <w:r>
              <w:rPr>
                <w:lang w:val="en-US"/>
              </w:rPr>
              <w:t>0.27</w:t>
            </w:r>
          </w:p>
        </w:tc>
        <w:tc>
          <w:tcPr>
            <w:tcW w:w="1296" w:type="dxa"/>
            <w:vAlign w:val="center"/>
          </w:tcPr>
          <w:p w14:paraId="7DCAB67F" w14:textId="19DDFEC2" w:rsidR="000F3612" w:rsidRDefault="000F3612" w:rsidP="000F3612">
            <w:pPr>
              <w:jc w:val="center"/>
              <w:rPr>
                <w:lang w:val="en-US"/>
              </w:rPr>
            </w:pPr>
            <w:r>
              <w:rPr>
                <w:lang w:val="en-US"/>
              </w:rPr>
              <w:t>90.3±27.5</w:t>
            </w:r>
          </w:p>
        </w:tc>
        <w:tc>
          <w:tcPr>
            <w:tcW w:w="1296" w:type="dxa"/>
            <w:vAlign w:val="center"/>
          </w:tcPr>
          <w:p w14:paraId="64C814A7" w14:textId="46812284" w:rsidR="000F3612" w:rsidRDefault="000F3612" w:rsidP="000F3612">
            <w:pPr>
              <w:jc w:val="center"/>
              <w:rPr>
                <w:lang w:val="en-US"/>
              </w:rPr>
            </w:pPr>
            <w:r>
              <w:rPr>
                <w:lang w:val="en-US"/>
              </w:rPr>
              <w:t>69.2±7.80</w:t>
            </w:r>
          </w:p>
        </w:tc>
        <w:tc>
          <w:tcPr>
            <w:tcW w:w="720" w:type="dxa"/>
            <w:vAlign w:val="center"/>
          </w:tcPr>
          <w:p w14:paraId="6ACD47DF" w14:textId="40A4622E" w:rsidR="000F3612" w:rsidRDefault="000F3612" w:rsidP="000F3612">
            <w:pPr>
              <w:jc w:val="center"/>
              <w:rPr>
                <w:lang w:val="en-US"/>
              </w:rPr>
            </w:pPr>
            <w:r>
              <w:rPr>
                <w:lang w:val="en-US"/>
              </w:rPr>
              <w:t>&lt;0.001</w:t>
            </w:r>
          </w:p>
        </w:tc>
      </w:tr>
      <w:tr w:rsidR="000F3612" w14:paraId="460BAB14" w14:textId="77777777" w:rsidTr="00F11ED3">
        <w:trPr>
          <w:trHeight w:val="432"/>
        </w:trPr>
        <w:tc>
          <w:tcPr>
            <w:tcW w:w="2714" w:type="dxa"/>
            <w:vAlign w:val="center"/>
          </w:tcPr>
          <w:p w14:paraId="3DAB6D7D" w14:textId="6B899DD7" w:rsidR="000F3612" w:rsidRDefault="000F3612" w:rsidP="000F3612">
            <w:pPr>
              <w:jc w:val="center"/>
              <w:rPr>
                <w:lang w:val="en-US"/>
              </w:rPr>
            </w:pPr>
            <w:r>
              <w:rPr>
                <w:lang w:val="en-US"/>
              </w:rPr>
              <w:t>GiAUC 0-3h</w:t>
            </w:r>
            <w:r w:rsidRPr="00B34EDB">
              <w:rPr>
                <w:lang w:val="en-US"/>
              </w:rPr>
              <w:t xml:space="preserve"> on SAG</w:t>
            </w:r>
          </w:p>
        </w:tc>
        <w:tc>
          <w:tcPr>
            <w:tcW w:w="1296" w:type="dxa"/>
            <w:vAlign w:val="center"/>
          </w:tcPr>
          <w:p w14:paraId="74942195" w14:textId="6EACBA7E" w:rsidR="000F3612" w:rsidRDefault="000F3612" w:rsidP="000F3612">
            <w:pPr>
              <w:jc w:val="center"/>
              <w:rPr>
                <w:lang w:val="en-US"/>
              </w:rPr>
            </w:pPr>
            <w:r>
              <w:rPr>
                <w:lang w:val="en-US"/>
              </w:rPr>
              <w:t>-3.03±0.64</w:t>
            </w:r>
          </w:p>
        </w:tc>
        <w:tc>
          <w:tcPr>
            <w:tcW w:w="1296" w:type="dxa"/>
            <w:vAlign w:val="center"/>
          </w:tcPr>
          <w:p w14:paraId="71D954C6" w14:textId="3F0FCCC0" w:rsidR="000F3612" w:rsidRDefault="000F3612" w:rsidP="000F3612">
            <w:pPr>
              <w:jc w:val="center"/>
              <w:rPr>
                <w:lang w:val="en-US"/>
              </w:rPr>
            </w:pPr>
            <w:r>
              <w:rPr>
                <w:lang w:val="en-US"/>
              </w:rPr>
              <w:t>-5.49±0.70</w:t>
            </w:r>
          </w:p>
        </w:tc>
        <w:tc>
          <w:tcPr>
            <w:tcW w:w="720" w:type="dxa"/>
            <w:vAlign w:val="center"/>
          </w:tcPr>
          <w:p w14:paraId="52961087" w14:textId="5DA185B3" w:rsidR="000F3612" w:rsidRDefault="000F3612" w:rsidP="000F3612">
            <w:pPr>
              <w:jc w:val="center"/>
              <w:rPr>
                <w:lang w:val="en-US"/>
              </w:rPr>
            </w:pPr>
            <w:r>
              <w:rPr>
                <w:lang w:val="en-US"/>
              </w:rPr>
              <w:t>0.047</w:t>
            </w:r>
          </w:p>
        </w:tc>
        <w:tc>
          <w:tcPr>
            <w:tcW w:w="1296" w:type="dxa"/>
            <w:vAlign w:val="center"/>
          </w:tcPr>
          <w:p w14:paraId="6204ED59" w14:textId="789F8F00" w:rsidR="000F3612" w:rsidRDefault="000F3612" w:rsidP="000F3612">
            <w:pPr>
              <w:jc w:val="center"/>
              <w:rPr>
                <w:lang w:val="en-US"/>
              </w:rPr>
            </w:pPr>
            <w:r>
              <w:rPr>
                <w:lang w:val="en-US"/>
              </w:rPr>
              <w:t>187±4.01</w:t>
            </w:r>
          </w:p>
        </w:tc>
        <w:tc>
          <w:tcPr>
            <w:tcW w:w="1296" w:type="dxa"/>
            <w:vAlign w:val="center"/>
          </w:tcPr>
          <w:p w14:paraId="72125528" w14:textId="3F149819" w:rsidR="000F3612" w:rsidRDefault="000F3612" w:rsidP="000F3612">
            <w:pPr>
              <w:jc w:val="center"/>
              <w:rPr>
                <w:lang w:val="en-US"/>
              </w:rPr>
            </w:pPr>
            <w:r>
              <w:rPr>
                <w:lang w:val="en-US"/>
              </w:rPr>
              <w:t>129±2.16</w:t>
            </w:r>
          </w:p>
        </w:tc>
        <w:tc>
          <w:tcPr>
            <w:tcW w:w="720" w:type="dxa"/>
            <w:vAlign w:val="center"/>
          </w:tcPr>
          <w:p w14:paraId="4459D9F7" w14:textId="121B4DD1" w:rsidR="000F3612" w:rsidRDefault="00FC48FD" w:rsidP="000F3612">
            <w:pPr>
              <w:jc w:val="center"/>
              <w:rPr>
                <w:lang w:val="en-US"/>
              </w:rPr>
            </w:pPr>
            <w:r>
              <w:rPr>
                <w:lang w:val="en-US"/>
              </w:rPr>
              <w:t>-</w:t>
            </w:r>
          </w:p>
        </w:tc>
      </w:tr>
      <w:tr w:rsidR="000F3612" w14:paraId="5C0BC050" w14:textId="77777777" w:rsidTr="00F11ED3">
        <w:trPr>
          <w:trHeight w:val="432"/>
        </w:trPr>
        <w:tc>
          <w:tcPr>
            <w:tcW w:w="2714" w:type="dxa"/>
            <w:vAlign w:val="center"/>
          </w:tcPr>
          <w:p w14:paraId="48AEE9A5" w14:textId="082347AE" w:rsidR="000F3612" w:rsidRDefault="000F3612" w:rsidP="000F3612">
            <w:pPr>
              <w:jc w:val="center"/>
              <w:rPr>
                <w:lang w:val="en-US"/>
              </w:rPr>
            </w:pPr>
            <w:r>
              <w:rPr>
                <w:lang w:val="en-US"/>
              </w:rPr>
              <w:t>GiAUC 0-3h</w:t>
            </w:r>
            <w:r w:rsidRPr="00B34EDB">
              <w:rPr>
                <w:lang w:val="en-US"/>
              </w:rPr>
              <w:t xml:space="preserve"> on log2(R</w:t>
            </w:r>
            <w:r>
              <w:rPr>
                <w:lang w:val="en-US"/>
              </w:rPr>
              <w:t>:</w:t>
            </w:r>
            <w:r w:rsidRPr="00B34EDB">
              <w:rPr>
                <w:lang w:val="en-US"/>
              </w:rPr>
              <w:t>S)</w:t>
            </w:r>
          </w:p>
        </w:tc>
        <w:tc>
          <w:tcPr>
            <w:tcW w:w="1296" w:type="dxa"/>
            <w:vAlign w:val="center"/>
          </w:tcPr>
          <w:p w14:paraId="79462E70" w14:textId="47AFA92F" w:rsidR="000F3612" w:rsidRDefault="000F3612" w:rsidP="000F3612">
            <w:pPr>
              <w:jc w:val="center"/>
              <w:rPr>
                <w:lang w:val="en-US"/>
              </w:rPr>
            </w:pPr>
            <w:r>
              <w:rPr>
                <w:lang w:val="en-US"/>
              </w:rPr>
              <w:t>6.65±1.40</w:t>
            </w:r>
          </w:p>
        </w:tc>
        <w:tc>
          <w:tcPr>
            <w:tcW w:w="1296" w:type="dxa"/>
            <w:vAlign w:val="center"/>
          </w:tcPr>
          <w:p w14:paraId="1470742E" w14:textId="31B60088" w:rsidR="000F3612" w:rsidRDefault="000F3612" w:rsidP="000F3612">
            <w:pPr>
              <w:jc w:val="center"/>
              <w:rPr>
                <w:lang w:val="en-US"/>
              </w:rPr>
            </w:pPr>
            <w:r>
              <w:rPr>
                <w:lang w:val="en-US"/>
              </w:rPr>
              <w:t>5.93±0.37</w:t>
            </w:r>
          </w:p>
        </w:tc>
        <w:tc>
          <w:tcPr>
            <w:tcW w:w="720" w:type="dxa"/>
            <w:vAlign w:val="center"/>
          </w:tcPr>
          <w:p w14:paraId="769D5B86" w14:textId="184248F3" w:rsidR="000F3612" w:rsidRDefault="000F3612" w:rsidP="000F3612">
            <w:pPr>
              <w:jc w:val="center"/>
              <w:rPr>
                <w:lang w:val="en-US"/>
              </w:rPr>
            </w:pPr>
            <w:r>
              <w:rPr>
                <w:lang w:val="en-US"/>
              </w:rPr>
              <w:t>0.60</w:t>
            </w:r>
          </w:p>
        </w:tc>
        <w:tc>
          <w:tcPr>
            <w:tcW w:w="1296" w:type="dxa"/>
            <w:vAlign w:val="center"/>
          </w:tcPr>
          <w:p w14:paraId="0DCD0910" w14:textId="0B3BC0BA" w:rsidR="000F3612" w:rsidRDefault="000F3612" w:rsidP="000F3612">
            <w:pPr>
              <w:jc w:val="center"/>
              <w:rPr>
                <w:lang w:val="en-US"/>
              </w:rPr>
            </w:pPr>
            <w:r>
              <w:rPr>
                <w:lang w:val="en-US"/>
              </w:rPr>
              <w:t>152±4.39</w:t>
            </w:r>
          </w:p>
        </w:tc>
        <w:tc>
          <w:tcPr>
            <w:tcW w:w="1296" w:type="dxa"/>
            <w:vAlign w:val="center"/>
          </w:tcPr>
          <w:p w14:paraId="0DE15526" w14:textId="75219968" w:rsidR="000F3612" w:rsidRDefault="000F3612" w:rsidP="000F3612">
            <w:pPr>
              <w:jc w:val="center"/>
              <w:rPr>
                <w:lang w:val="en-US"/>
              </w:rPr>
            </w:pPr>
            <w:r>
              <w:rPr>
                <w:lang w:val="en-US"/>
              </w:rPr>
              <w:t>91.6±1.64</w:t>
            </w:r>
          </w:p>
        </w:tc>
        <w:tc>
          <w:tcPr>
            <w:tcW w:w="720" w:type="dxa"/>
            <w:vAlign w:val="center"/>
          </w:tcPr>
          <w:p w14:paraId="188C5E56" w14:textId="19CD77D4" w:rsidR="000F3612" w:rsidRDefault="000F3612" w:rsidP="000F3612">
            <w:pPr>
              <w:jc w:val="center"/>
              <w:rPr>
                <w:lang w:val="en-US"/>
              </w:rPr>
            </w:pPr>
            <w:r>
              <w:rPr>
                <w:lang w:val="en-US"/>
              </w:rPr>
              <w:t>&lt;0.001</w:t>
            </w:r>
          </w:p>
        </w:tc>
      </w:tr>
      <w:tr w:rsidR="000F3612" w14:paraId="76C6D905" w14:textId="77777777" w:rsidTr="007D395E">
        <w:trPr>
          <w:trHeight w:val="432"/>
        </w:trPr>
        <w:tc>
          <w:tcPr>
            <w:tcW w:w="2714" w:type="dxa"/>
            <w:shd w:val="clear" w:color="auto" w:fill="BFBFBF" w:themeFill="background1" w:themeFillShade="BF"/>
            <w:vAlign w:val="center"/>
          </w:tcPr>
          <w:p w14:paraId="0865F071" w14:textId="0717A620" w:rsidR="000F3612" w:rsidRPr="007D395E" w:rsidRDefault="000F3612" w:rsidP="000F3612">
            <w:pPr>
              <w:jc w:val="center"/>
              <w:rPr>
                <w:lang w:val="en-US"/>
              </w:rPr>
            </w:pPr>
            <w:r w:rsidRPr="007D395E">
              <w:rPr>
                <w:lang w:val="en-US"/>
              </w:rPr>
              <w:t>IiAUC 0-2h on RAG</w:t>
            </w:r>
          </w:p>
        </w:tc>
        <w:tc>
          <w:tcPr>
            <w:tcW w:w="1296" w:type="dxa"/>
            <w:shd w:val="clear" w:color="auto" w:fill="BFBFBF" w:themeFill="background1" w:themeFillShade="BF"/>
            <w:vAlign w:val="center"/>
          </w:tcPr>
          <w:p w14:paraId="49C5D8D2" w14:textId="1A46BA45" w:rsidR="000F3612" w:rsidRPr="007D395E" w:rsidRDefault="00FC48FD" w:rsidP="000F3612">
            <w:pPr>
              <w:jc w:val="center"/>
              <w:rPr>
                <w:lang w:val="en-US"/>
              </w:rPr>
            </w:pPr>
            <w:r w:rsidRPr="007D395E">
              <w:rPr>
                <w:lang w:val="en-US"/>
              </w:rPr>
              <w:t>5.49±1.73</w:t>
            </w:r>
          </w:p>
        </w:tc>
        <w:tc>
          <w:tcPr>
            <w:tcW w:w="1296" w:type="dxa"/>
            <w:shd w:val="clear" w:color="auto" w:fill="BFBFBF" w:themeFill="background1" w:themeFillShade="BF"/>
            <w:vAlign w:val="center"/>
          </w:tcPr>
          <w:p w14:paraId="461BCBDA" w14:textId="25EA2BFB" w:rsidR="000F3612" w:rsidRPr="007D395E" w:rsidRDefault="00FC48FD" w:rsidP="000F3612">
            <w:pPr>
              <w:jc w:val="center"/>
              <w:rPr>
                <w:lang w:val="en-US"/>
              </w:rPr>
            </w:pPr>
            <w:r w:rsidRPr="007D395E">
              <w:rPr>
                <w:lang w:val="en-US"/>
              </w:rPr>
              <w:t>1.63±2.34</w:t>
            </w:r>
          </w:p>
        </w:tc>
        <w:tc>
          <w:tcPr>
            <w:tcW w:w="720" w:type="dxa"/>
            <w:shd w:val="clear" w:color="auto" w:fill="BFBFBF" w:themeFill="background1" w:themeFillShade="BF"/>
            <w:vAlign w:val="center"/>
          </w:tcPr>
          <w:p w14:paraId="41D32145" w14:textId="6FFD12A7" w:rsidR="000F3612" w:rsidRPr="007D395E" w:rsidRDefault="00FC48FD" w:rsidP="000F3612">
            <w:pPr>
              <w:jc w:val="center"/>
              <w:rPr>
                <w:lang w:val="en-US"/>
              </w:rPr>
            </w:pPr>
            <w:r w:rsidRPr="007D395E">
              <w:rPr>
                <w:lang w:val="en-US"/>
              </w:rPr>
              <w:t>0.35</w:t>
            </w:r>
          </w:p>
        </w:tc>
        <w:tc>
          <w:tcPr>
            <w:tcW w:w="1296" w:type="dxa"/>
            <w:shd w:val="clear" w:color="auto" w:fill="BFBFBF" w:themeFill="background1" w:themeFillShade="BF"/>
            <w:vAlign w:val="center"/>
          </w:tcPr>
          <w:p w14:paraId="5BB02AE8" w14:textId="24767BFB" w:rsidR="000F3612" w:rsidRPr="007D395E" w:rsidRDefault="00FC48FD" w:rsidP="000F3612">
            <w:pPr>
              <w:jc w:val="center"/>
              <w:rPr>
                <w:lang w:val="en-US"/>
              </w:rPr>
            </w:pPr>
            <w:r w:rsidRPr="007D395E">
              <w:rPr>
                <w:lang w:val="en-US"/>
              </w:rPr>
              <w:t>-20.3±48.5</w:t>
            </w:r>
          </w:p>
        </w:tc>
        <w:tc>
          <w:tcPr>
            <w:tcW w:w="1296" w:type="dxa"/>
            <w:shd w:val="clear" w:color="auto" w:fill="BFBFBF" w:themeFill="background1" w:themeFillShade="BF"/>
            <w:vAlign w:val="center"/>
          </w:tcPr>
          <w:p w14:paraId="106AF421" w14:textId="7E36BF22" w:rsidR="000F3612" w:rsidRPr="007D395E" w:rsidRDefault="00FC48FD" w:rsidP="000F3612">
            <w:pPr>
              <w:jc w:val="center"/>
              <w:rPr>
                <w:lang w:val="en-US"/>
              </w:rPr>
            </w:pPr>
            <w:r w:rsidRPr="007D395E">
              <w:rPr>
                <w:lang w:val="en-US"/>
              </w:rPr>
              <w:t>127±62.2</w:t>
            </w:r>
          </w:p>
        </w:tc>
        <w:tc>
          <w:tcPr>
            <w:tcW w:w="720" w:type="dxa"/>
            <w:shd w:val="clear" w:color="auto" w:fill="BFBFBF" w:themeFill="background1" w:themeFillShade="BF"/>
            <w:vAlign w:val="center"/>
          </w:tcPr>
          <w:p w14:paraId="72245467" w14:textId="10C50139" w:rsidR="000F3612" w:rsidRPr="007D395E" w:rsidRDefault="00FC48FD" w:rsidP="000F3612">
            <w:pPr>
              <w:jc w:val="center"/>
              <w:rPr>
                <w:lang w:val="en-US"/>
              </w:rPr>
            </w:pPr>
            <w:r w:rsidRPr="007D395E">
              <w:rPr>
                <w:lang w:val="en-US"/>
              </w:rPr>
              <w:t>0.02</w:t>
            </w:r>
          </w:p>
        </w:tc>
      </w:tr>
      <w:tr w:rsidR="000F3612" w14:paraId="07C6237F" w14:textId="77777777" w:rsidTr="007D395E">
        <w:trPr>
          <w:trHeight w:val="432"/>
        </w:trPr>
        <w:tc>
          <w:tcPr>
            <w:tcW w:w="2714" w:type="dxa"/>
            <w:shd w:val="clear" w:color="auto" w:fill="BFBFBF" w:themeFill="background1" w:themeFillShade="BF"/>
            <w:vAlign w:val="center"/>
          </w:tcPr>
          <w:p w14:paraId="45807A58" w14:textId="78D442F6" w:rsidR="000F3612" w:rsidRPr="007D395E" w:rsidRDefault="000F3612" w:rsidP="000F3612">
            <w:pPr>
              <w:jc w:val="center"/>
              <w:rPr>
                <w:lang w:val="en-US"/>
              </w:rPr>
            </w:pPr>
            <w:r w:rsidRPr="007D395E">
              <w:rPr>
                <w:lang w:val="en-US"/>
              </w:rPr>
              <w:t>IiAUC 0-2h on SAG</w:t>
            </w:r>
          </w:p>
        </w:tc>
        <w:tc>
          <w:tcPr>
            <w:tcW w:w="1296" w:type="dxa"/>
            <w:shd w:val="clear" w:color="auto" w:fill="BFBFBF" w:themeFill="background1" w:themeFillShade="BF"/>
            <w:vAlign w:val="center"/>
          </w:tcPr>
          <w:p w14:paraId="6CE2609A" w14:textId="3CB8655C" w:rsidR="000F3612" w:rsidRPr="007D395E" w:rsidRDefault="00FC48FD" w:rsidP="000F3612">
            <w:pPr>
              <w:jc w:val="center"/>
              <w:rPr>
                <w:sz w:val="22"/>
                <w:szCs w:val="22"/>
                <w:lang w:val="en-US"/>
              </w:rPr>
            </w:pPr>
            <w:r w:rsidRPr="007D395E">
              <w:rPr>
                <w:sz w:val="22"/>
                <w:szCs w:val="22"/>
                <w:lang w:val="en-US"/>
              </w:rPr>
              <w:t>-5.58±1.30</w:t>
            </w:r>
          </w:p>
        </w:tc>
        <w:tc>
          <w:tcPr>
            <w:tcW w:w="1296" w:type="dxa"/>
            <w:shd w:val="clear" w:color="auto" w:fill="BFBFBF" w:themeFill="background1" w:themeFillShade="BF"/>
            <w:vAlign w:val="center"/>
          </w:tcPr>
          <w:p w14:paraId="43A0DD98" w14:textId="4F90915D" w:rsidR="000F3612" w:rsidRPr="007D395E" w:rsidRDefault="00FC48FD" w:rsidP="000F3612">
            <w:pPr>
              <w:jc w:val="center"/>
              <w:rPr>
                <w:sz w:val="22"/>
                <w:szCs w:val="22"/>
                <w:lang w:val="en-US"/>
              </w:rPr>
            </w:pPr>
            <w:r w:rsidRPr="007D395E">
              <w:rPr>
                <w:sz w:val="22"/>
                <w:szCs w:val="22"/>
                <w:lang w:val="en-US"/>
              </w:rPr>
              <w:t>-9.74±5.60</w:t>
            </w:r>
          </w:p>
        </w:tc>
        <w:tc>
          <w:tcPr>
            <w:tcW w:w="720" w:type="dxa"/>
            <w:shd w:val="clear" w:color="auto" w:fill="BFBFBF" w:themeFill="background1" w:themeFillShade="BF"/>
            <w:vAlign w:val="center"/>
          </w:tcPr>
          <w:p w14:paraId="01098B5E" w14:textId="26742883" w:rsidR="000F3612" w:rsidRPr="007D395E" w:rsidRDefault="00FC48FD" w:rsidP="000F3612">
            <w:pPr>
              <w:jc w:val="center"/>
              <w:rPr>
                <w:sz w:val="22"/>
                <w:szCs w:val="22"/>
                <w:lang w:val="en-US"/>
              </w:rPr>
            </w:pPr>
            <w:r w:rsidRPr="007D395E">
              <w:rPr>
                <w:sz w:val="22"/>
                <w:szCs w:val="22"/>
                <w:lang w:val="en-US"/>
              </w:rPr>
              <w:t>0.43</w:t>
            </w:r>
          </w:p>
        </w:tc>
        <w:tc>
          <w:tcPr>
            <w:tcW w:w="1296" w:type="dxa"/>
            <w:shd w:val="clear" w:color="auto" w:fill="BFBFBF" w:themeFill="background1" w:themeFillShade="BF"/>
            <w:vAlign w:val="center"/>
          </w:tcPr>
          <w:p w14:paraId="66343717" w14:textId="7123FE83" w:rsidR="000F3612" w:rsidRPr="007D395E" w:rsidRDefault="00FC48FD" w:rsidP="000F3612">
            <w:pPr>
              <w:jc w:val="center"/>
              <w:rPr>
                <w:sz w:val="22"/>
                <w:szCs w:val="22"/>
                <w:lang w:val="en-US"/>
              </w:rPr>
            </w:pPr>
            <w:r w:rsidRPr="007D395E">
              <w:rPr>
                <w:sz w:val="22"/>
                <w:szCs w:val="22"/>
                <w:lang w:val="en-US"/>
              </w:rPr>
              <w:t>163±8.05</w:t>
            </w:r>
          </w:p>
        </w:tc>
        <w:tc>
          <w:tcPr>
            <w:tcW w:w="1296" w:type="dxa"/>
            <w:shd w:val="clear" w:color="auto" w:fill="BFBFBF" w:themeFill="background1" w:themeFillShade="BF"/>
            <w:vAlign w:val="center"/>
          </w:tcPr>
          <w:p w14:paraId="7C32520F" w14:textId="58567B22" w:rsidR="000F3612" w:rsidRPr="007D395E" w:rsidRDefault="00FC48FD" w:rsidP="000F3612">
            <w:pPr>
              <w:jc w:val="center"/>
              <w:rPr>
                <w:sz w:val="22"/>
                <w:szCs w:val="22"/>
                <w:lang w:val="en-US"/>
              </w:rPr>
            </w:pPr>
            <w:r w:rsidRPr="007D395E">
              <w:rPr>
                <w:sz w:val="22"/>
                <w:szCs w:val="22"/>
                <w:lang w:val="en-US"/>
              </w:rPr>
              <w:t>192±17.3</w:t>
            </w:r>
          </w:p>
        </w:tc>
        <w:tc>
          <w:tcPr>
            <w:tcW w:w="720" w:type="dxa"/>
            <w:shd w:val="clear" w:color="auto" w:fill="BFBFBF" w:themeFill="background1" w:themeFillShade="BF"/>
            <w:vAlign w:val="center"/>
          </w:tcPr>
          <w:p w14:paraId="3182F38D" w14:textId="6EAD3DE3" w:rsidR="000F3612" w:rsidRPr="007D395E" w:rsidRDefault="00FC48FD" w:rsidP="000F3612">
            <w:pPr>
              <w:jc w:val="center"/>
              <w:rPr>
                <w:sz w:val="22"/>
                <w:szCs w:val="22"/>
                <w:lang w:val="en-US"/>
              </w:rPr>
            </w:pPr>
            <w:r w:rsidRPr="007D395E">
              <w:rPr>
                <w:sz w:val="22"/>
                <w:szCs w:val="22"/>
                <w:lang w:val="en-US"/>
              </w:rPr>
              <w:t>0.25</w:t>
            </w:r>
          </w:p>
        </w:tc>
      </w:tr>
      <w:tr w:rsidR="000F3612" w14:paraId="042694AC" w14:textId="77777777" w:rsidTr="007D395E">
        <w:trPr>
          <w:trHeight w:val="432"/>
        </w:trPr>
        <w:tc>
          <w:tcPr>
            <w:tcW w:w="2714" w:type="dxa"/>
            <w:shd w:val="clear" w:color="auto" w:fill="BFBFBF" w:themeFill="background1" w:themeFillShade="BF"/>
            <w:vAlign w:val="center"/>
          </w:tcPr>
          <w:p w14:paraId="574C6640" w14:textId="20E77EAC" w:rsidR="000F3612" w:rsidRPr="007D395E" w:rsidRDefault="000F3612" w:rsidP="000F3612">
            <w:pPr>
              <w:jc w:val="center"/>
              <w:rPr>
                <w:lang w:val="en-US"/>
              </w:rPr>
            </w:pPr>
            <w:r w:rsidRPr="007D395E">
              <w:rPr>
                <w:lang w:val="en-US"/>
              </w:rPr>
              <w:t>IiAUC 0-2h on log2(R:S)</w:t>
            </w:r>
          </w:p>
        </w:tc>
        <w:tc>
          <w:tcPr>
            <w:tcW w:w="1296" w:type="dxa"/>
            <w:shd w:val="clear" w:color="auto" w:fill="BFBFBF" w:themeFill="background1" w:themeFillShade="BF"/>
            <w:vAlign w:val="center"/>
          </w:tcPr>
          <w:p w14:paraId="28FB780C" w14:textId="200C0DED" w:rsidR="000F3612" w:rsidRPr="007D395E" w:rsidRDefault="00FC48FD" w:rsidP="000F3612">
            <w:pPr>
              <w:jc w:val="center"/>
              <w:rPr>
                <w:sz w:val="22"/>
                <w:szCs w:val="22"/>
                <w:lang w:val="en-US"/>
              </w:rPr>
            </w:pPr>
            <w:r w:rsidRPr="007D395E">
              <w:rPr>
                <w:sz w:val="22"/>
                <w:szCs w:val="22"/>
                <w:lang w:val="en-US"/>
              </w:rPr>
              <w:t>12.5±2.56</w:t>
            </w:r>
          </w:p>
        </w:tc>
        <w:tc>
          <w:tcPr>
            <w:tcW w:w="1296" w:type="dxa"/>
            <w:shd w:val="clear" w:color="auto" w:fill="BFBFBF" w:themeFill="background1" w:themeFillShade="BF"/>
            <w:vAlign w:val="center"/>
          </w:tcPr>
          <w:p w14:paraId="5239332F" w14:textId="50617E19" w:rsidR="000F3612" w:rsidRPr="007D395E" w:rsidRDefault="00FC48FD" w:rsidP="000F3612">
            <w:pPr>
              <w:jc w:val="center"/>
              <w:rPr>
                <w:sz w:val="22"/>
                <w:szCs w:val="22"/>
                <w:lang w:val="en-US"/>
              </w:rPr>
            </w:pPr>
            <w:r w:rsidRPr="007D395E">
              <w:rPr>
                <w:sz w:val="22"/>
                <w:szCs w:val="22"/>
                <w:lang w:val="en-US"/>
              </w:rPr>
              <w:t>9.13±6.35</w:t>
            </w:r>
          </w:p>
        </w:tc>
        <w:tc>
          <w:tcPr>
            <w:tcW w:w="720" w:type="dxa"/>
            <w:shd w:val="clear" w:color="auto" w:fill="BFBFBF" w:themeFill="background1" w:themeFillShade="BF"/>
            <w:vAlign w:val="center"/>
          </w:tcPr>
          <w:p w14:paraId="3C503BFD" w14:textId="4AB990BD" w:rsidR="000F3612" w:rsidRPr="007D395E" w:rsidRDefault="00FC48FD" w:rsidP="000F3612">
            <w:pPr>
              <w:jc w:val="center"/>
              <w:rPr>
                <w:sz w:val="22"/>
                <w:szCs w:val="22"/>
                <w:lang w:val="en-US"/>
              </w:rPr>
            </w:pPr>
            <w:r w:rsidRPr="007D395E">
              <w:rPr>
                <w:sz w:val="22"/>
                <w:szCs w:val="22"/>
                <w:lang w:val="en-US"/>
              </w:rPr>
              <w:t>0.67</w:t>
            </w:r>
          </w:p>
        </w:tc>
        <w:tc>
          <w:tcPr>
            <w:tcW w:w="1296" w:type="dxa"/>
            <w:shd w:val="clear" w:color="auto" w:fill="BFBFBF" w:themeFill="background1" w:themeFillShade="BF"/>
            <w:vAlign w:val="center"/>
          </w:tcPr>
          <w:p w14:paraId="6D1A3CF0" w14:textId="4AB8E81F" w:rsidR="000F3612" w:rsidRPr="007D395E" w:rsidRDefault="00FC48FD" w:rsidP="000F3612">
            <w:pPr>
              <w:jc w:val="center"/>
              <w:rPr>
                <w:sz w:val="22"/>
                <w:szCs w:val="22"/>
                <w:lang w:val="en-US"/>
              </w:rPr>
            </w:pPr>
            <w:r w:rsidRPr="007D395E">
              <w:rPr>
                <w:sz w:val="22"/>
                <w:szCs w:val="22"/>
                <w:lang w:val="en-US"/>
              </w:rPr>
              <w:t>98.3±8.03</w:t>
            </w:r>
          </w:p>
        </w:tc>
        <w:tc>
          <w:tcPr>
            <w:tcW w:w="1296" w:type="dxa"/>
            <w:shd w:val="clear" w:color="auto" w:fill="BFBFBF" w:themeFill="background1" w:themeFillShade="BF"/>
            <w:vAlign w:val="center"/>
          </w:tcPr>
          <w:p w14:paraId="22A0AFD6" w14:textId="4AF19AFF" w:rsidR="000F3612" w:rsidRPr="007D395E" w:rsidRDefault="00FC48FD" w:rsidP="000F3612">
            <w:pPr>
              <w:jc w:val="center"/>
              <w:rPr>
                <w:sz w:val="22"/>
                <w:szCs w:val="22"/>
                <w:lang w:val="en-US"/>
              </w:rPr>
            </w:pPr>
            <w:r w:rsidRPr="007D395E">
              <w:rPr>
                <w:sz w:val="22"/>
                <w:szCs w:val="22"/>
                <w:lang w:val="en-US"/>
              </w:rPr>
              <w:t>132±28.4</w:t>
            </w:r>
          </w:p>
        </w:tc>
        <w:tc>
          <w:tcPr>
            <w:tcW w:w="720" w:type="dxa"/>
            <w:shd w:val="clear" w:color="auto" w:fill="BFBFBF" w:themeFill="background1" w:themeFillShade="BF"/>
            <w:vAlign w:val="center"/>
          </w:tcPr>
          <w:p w14:paraId="098666E8" w14:textId="1366CCF6" w:rsidR="000F3612" w:rsidRPr="007D395E" w:rsidRDefault="00FC48FD" w:rsidP="000F3612">
            <w:pPr>
              <w:jc w:val="center"/>
              <w:rPr>
                <w:sz w:val="22"/>
                <w:szCs w:val="22"/>
                <w:lang w:val="en-US"/>
              </w:rPr>
            </w:pPr>
            <w:r w:rsidRPr="007D395E">
              <w:rPr>
                <w:sz w:val="22"/>
                <w:szCs w:val="22"/>
                <w:lang w:val="en-US"/>
              </w:rPr>
              <w:t>0.11</w:t>
            </w:r>
          </w:p>
        </w:tc>
      </w:tr>
      <w:tr w:rsidR="000F3612" w14:paraId="69756770" w14:textId="77777777" w:rsidTr="007D395E">
        <w:trPr>
          <w:trHeight w:val="432"/>
        </w:trPr>
        <w:tc>
          <w:tcPr>
            <w:tcW w:w="2714" w:type="dxa"/>
            <w:shd w:val="clear" w:color="auto" w:fill="BFBFBF" w:themeFill="background1" w:themeFillShade="BF"/>
            <w:vAlign w:val="center"/>
          </w:tcPr>
          <w:p w14:paraId="07EDF996" w14:textId="09665C23" w:rsidR="000F3612" w:rsidRPr="007D395E" w:rsidRDefault="000F3612" w:rsidP="000F3612">
            <w:pPr>
              <w:jc w:val="center"/>
              <w:rPr>
                <w:lang w:val="en-US"/>
              </w:rPr>
            </w:pPr>
            <w:r w:rsidRPr="007D395E">
              <w:rPr>
                <w:lang w:val="en-US"/>
              </w:rPr>
              <w:t>IiAUC 0-3h on RAG</w:t>
            </w:r>
          </w:p>
        </w:tc>
        <w:tc>
          <w:tcPr>
            <w:tcW w:w="1296" w:type="dxa"/>
            <w:shd w:val="clear" w:color="auto" w:fill="BFBFBF" w:themeFill="background1" w:themeFillShade="BF"/>
            <w:vAlign w:val="center"/>
          </w:tcPr>
          <w:p w14:paraId="4F8C9794" w14:textId="64D002FD" w:rsidR="000F3612" w:rsidRPr="007D395E" w:rsidRDefault="00FC48FD" w:rsidP="000F3612">
            <w:pPr>
              <w:jc w:val="center"/>
              <w:rPr>
                <w:sz w:val="22"/>
                <w:szCs w:val="22"/>
                <w:lang w:val="en-US"/>
              </w:rPr>
            </w:pPr>
            <w:r w:rsidRPr="007D395E">
              <w:rPr>
                <w:sz w:val="22"/>
                <w:szCs w:val="22"/>
                <w:lang w:val="en-US"/>
              </w:rPr>
              <w:t>5.58±1.62</w:t>
            </w:r>
          </w:p>
        </w:tc>
        <w:tc>
          <w:tcPr>
            <w:tcW w:w="1296" w:type="dxa"/>
            <w:shd w:val="clear" w:color="auto" w:fill="BFBFBF" w:themeFill="background1" w:themeFillShade="BF"/>
            <w:vAlign w:val="center"/>
          </w:tcPr>
          <w:p w14:paraId="5F9FE96C" w14:textId="5F1713DF" w:rsidR="000F3612" w:rsidRPr="007D395E" w:rsidRDefault="00FC48FD" w:rsidP="000F3612">
            <w:pPr>
              <w:jc w:val="center"/>
              <w:rPr>
                <w:sz w:val="22"/>
                <w:szCs w:val="22"/>
                <w:lang w:val="en-US"/>
              </w:rPr>
            </w:pPr>
            <w:r w:rsidRPr="007D395E">
              <w:rPr>
                <w:sz w:val="22"/>
                <w:szCs w:val="22"/>
                <w:lang w:val="en-US"/>
              </w:rPr>
              <w:t>1.88±2.35</w:t>
            </w:r>
          </w:p>
        </w:tc>
        <w:tc>
          <w:tcPr>
            <w:tcW w:w="720" w:type="dxa"/>
            <w:shd w:val="clear" w:color="auto" w:fill="BFBFBF" w:themeFill="background1" w:themeFillShade="BF"/>
            <w:vAlign w:val="center"/>
          </w:tcPr>
          <w:p w14:paraId="40568BA0" w14:textId="3FF89E8F" w:rsidR="000F3612" w:rsidRPr="007D395E" w:rsidRDefault="00FC48FD" w:rsidP="000F3612">
            <w:pPr>
              <w:jc w:val="center"/>
              <w:rPr>
                <w:sz w:val="22"/>
                <w:szCs w:val="22"/>
                <w:lang w:val="en-US"/>
              </w:rPr>
            </w:pPr>
            <w:r w:rsidRPr="007D395E">
              <w:rPr>
                <w:sz w:val="22"/>
                <w:szCs w:val="22"/>
                <w:lang w:val="en-US"/>
              </w:rPr>
              <w:t>0.37</w:t>
            </w:r>
          </w:p>
        </w:tc>
        <w:tc>
          <w:tcPr>
            <w:tcW w:w="1296" w:type="dxa"/>
            <w:shd w:val="clear" w:color="auto" w:fill="BFBFBF" w:themeFill="background1" w:themeFillShade="BF"/>
            <w:vAlign w:val="center"/>
          </w:tcPr>
          <w:p w14:paraId="53374314" w14:textId="11464197" w:rsidR="000F3612" w:rsidRPr="007D395E" w:rsidRDefault="00FC48FD" w:rsidP="000F3612">
            <w:pPr>
              <w:jc w:val="center"/>
              <w:rPr>
                <w:sz w:val="22"/>
                <w:szCs w:val="22"/>
                <w:lang w:val="en-US"/>
              </w:rPr>
            </w:pPr>
            <w:r w:rsidRPr="007D395E">
              <w:rPr>
                <w:sz w:val="22"/>
                <w:szCs w:val="22"/>
                <w:lang w:val="en-US"/>
              </w:rPr>
              <w:t>-11.5±45.5</w:t>
            </w:r>
          </w:p>
        </w:tc>
        <w:tc>
          <w:tcPr>
            <w:tcW w:w="1296" w:type="dxa"/>
            <w:shd w:val="clear" w:color="auto" w:fill="BFBFBF" w:themeFill="background1" w:themeFillShade="BF"/>
            <w:vAlign w:val="center"/>
          </w:tcPr>
          <w:p w14:paraId="0A153AD3" w14:textId="4E68659C" w:rsidR="000F3612" w:rsidRPr="007D395E" w:rsidRDefault="00FC48FD" w:rsidP="000F3612">
            <w:pPr>
              <w:jc w:val="center"/>
              <w:rPr>
                <w:sz w:val="22"/>
                <w:szCs w:val="22"/>
                <w:lang w:val="en-US"/>
              </w:rPr>
            </w:pPr>
            <w:r w:rsidRPr="007D395E">
              <w:rPr>
                <w:sz w:val="22"/>
                <w:szCs w:val="22"/>
                <w:lang w:val="en-US"/>
              </w:rPr>
              <w:t>131±62.5</w:t>
            </w:r>
          </w:p>
        </w:tc>
        <w:tc>
          <w:tcPr>
            <w:tcW w:w="720" w:type="dxa"/>
            <w:shd w:val="clear" w:color="auto" w:fill="BFBFBF" w:themeFill="background1" w:themeFillShade="BF"/>
            <w:vAlign w:val="center"/>
          </w:tcPr>
          <w:p w14:paraId="6B7E5AFC" w14:textId="63EE49B0" w:rsidR="000F3612" w:rsidRPr="007D395E" w:rsidRDefault="00FC48FD" w:rsidP="000F3612">
            <w:pPr>
              <w:jc w:val="center"/>
              <w:rPr>
                <w:sz w:val="22"/>
                <w:szCs w:val="22"/>
                <w:lang w:val="en-US"/>
              </w:rPr>
            </w:pPr>
            <w:r w:rsidRPr="007D395E">
              <w:rPr>
                <w:sz w:val="22"/>
                <w:szCs w:val="22"/>
                <w:lang w:val="en-US"/>
              </w:rPr>
              <w:t>0.02</w:t>
            </w:r>
          </w:p>
        </w:tc>
      </w:tr>
      <w:tr w:rsidR="000F3612" w14:paraId="48A5449F" w14:textId="77777777" w:rsidTr="007D395E">
        <w:trPr>
          <w:trHeight w:val="432"/>
        </w:trPr>
        <w:tc>
          <w:tcPr>
            <w:tcW w:w="2714" w:type="dxa"/>
            <w:shd w:val="clear" w:color="auto" w:fill="BFBFBF" w:themeFill="background1" w:themeFillShade="BF"/>
            <w:vAlign w:val="center"/>
          </w:tcPr>
          <w:p w14:paraId="580E111F" w14:textId="4C7A7B71" w:rsidR="000F3612" w:rsidRPr="007D395E" w:rsidRDefault="000F3612" w:rsidP="000F3612">
            <w:pPr>
              <w:jc w:val="center"/>
              <w:rPr>
                <w:lang w:val="en-US"/>
              </w:rPr>
            </w:pPr>
            <w:r w:rsidRPr="007D395E">
              <w:rPr>
                <w:lang w:val="en-US"/>
              </w:rPr>
              <w:t xml:space="preserve"> IiAUC 0-3h on SAG</w:t>
            </w:r>
          </w:p>
        </w:tc>
        <w:tc>
          <w:tcPr>
            <w:tcW w:w="1296" w:type="dxa"/>
            <w:shd w:val="clear" w:color="auto" w:fill="BFBFBF" w:themeFill="background1" w:themeFillShade="BF"/>
            <w:vAlign w:val="center"/>
          </w:tcPr>
          <w:p w14:paraId="2EB3BF82" w14:textId="4C4DE0B2" w:rsidR="000F3612" w:rsidRPr="007D395E" w:rsidRDefault="00FC48FD" w:rsidP="000F3612">
            <w:pPr>
              <w:jc w:val="center"/>
              <w:rPr>
                <w:sz w:val="22"/>
                <w:szCs w:val="22"/>
                <w:lang w:val="en-US"/>
              </w:rPr>
            </w:pPr>
            <w:r w:rsidRPr="007D395E">
              <w:rPr>
                <w:sz w:val="22"/>
                <w:szCs w:val="22"/>
                <w:lang w:val="en-US"/>
              </w:rPr>
              <w:t>-5.62±1.21</w:t>
            </w:r>
          </w:p>
        </w:tc>
        <w:tc>
          <w:tcPr>
            <w:tcW w:w="1296" w:type="dxa"/>
            <w:shd w:val="clear" w:color="auto" w:fill="BFBFBF" w:themeFill="background1" w:themeFillShade="BF"/>
            <w:vAlign w:val="center"/>
          </w:tcPr>
          <w:p w14:paraId="40C6B19F" w14:textId="3D6226D6" w:rsidR="000F3612" w:rsidRPr="007D395E" w:rsidRDefault="00FC48FD" w:rsidP="000F3612">
            <w:pPr>
              <w:jc w:val="center"/>
              <w:rPr>
                <w:sz w:val="22"/>
                <w:szCs w:val="22"/>
                <w:lang w:val="en-US"/>
              </w:rPr>
            </w:pPr>
            <w:r w:rsidRPr="007D395E">
              <w:rPr>
                <w:sz w:val="22"/>
                <w:szCs w:val="22"/>
                <w:lang w:val="en-US"/>
              </w:rPr>
              <w:t>-10.4±5.51</w:t>
            </w:r>
          </w:p>
        </w:tc>
        <w:tc>
          <w:tcPr>
            <w:tcW w:w="720" w:type="dxa"/>
            <w:shd w:val="clear" w:color="auto" w:fill="BFBFBF" w:themeFill="background1" w:themeFillShade="BF"/>
            <w:vAlign w:val="center"/>
          </w:tcPr>
          <w:p w14:paraId="05C70CA1" w14:textId="4655A875" w:rsidR="000F3612" w:rsidRPr="007D395E" w:rsidRDefault="00861FCD" w:rsidP="000F3612">
            <w:pPr>
              <w:jc w:val="center"/>
              <w:rPr>
                <w:sz w:val="22"/>
                <w:szCs w:val="22"/>
                <w:lang w:val="en-US"/>
              </w:rPr>
            </w:pPr>
            <w:r w:rsidRPr="007D395E">
              <w:rPr>
                <w:sz w:val="22"/>
                <w:szCs w:val="22"/>
                <w:lang w:val="en-US"/>
              </w:rPr>
              <w:t>0.35</w:t>
            </w:r>
          </w:p>
        </w:tc>
        <w:tc>
          <w:tcPr>
            <w:tcW w:w="1296" w:type="dxa"/>
            <w:shd w:val="clear" w:color="auto" w:fill="BFBFBF" w:themeFill="background1" w:themeFillShade="BF"/>
            <w:vAlign w:val="center"/>
          </w:tcPr>
          <w:p w14:paraId="403C2A7F" w14:textId="6A054C24" w:rsidR="000F3612" w:rsidRPr="007D395E" w:rsidRDefault="00FC48FD" w:rsidP="000F3612">
            <w:pPr>
              <w:jc w:val="center"/>
              <w:rPr>
                <w:sz w:val="22"/>
                <w:szCs w:val="22"/>
                <w:lang w:val="en-US"/>
              </w:rPr>
            </w:pPr>
            <w:r w:rsidRPr="007D395E">
              <w:rPr>
                <w:sz w:val="22"/>
                <w:szCs w:val="22"/>
                <w:lang w:val="en-US"/>
              </w:rPr>
              <w:t>31.1±7.52</w:t>
            </w:r>
          </w:p>
        </w:tc>
        <w:tc>
          <w:tcPr>
            <w:tcW w:w="1296" w:type="dxa"/>
            <w:shd w:val="clear" w:color="auto" w:fill="BFBFBF" w:themeFill="background1" w:themeFillShade="BF"/>
            <w:vAlign w:val="center"/>
          </w:tcPr>
          <w:p w14:paraId="5F3711D7" w14:textId="3324B4E4" w:rsidR="000F3612" w:rsidRPr="007D395E" w:rsidRDefault="00FC48FD" w:rsidP="000F3612">
            <w:pPr>
              <w:jc w:val="center"/>
              <w:rPr>
                <w:sz w:val="22"/>
                <w:szCs w:val="22"/>
                <w:lang w:val="en-US"/>
              </w:rPr>
            </w:pPr>
            <w:r w:rsidRPr="007D395E">
              <w:rPr>
                <w:sz w:val="22"/>
                <w:szCs w:val="22"/>
                <w:lang w:val="en-US"/>
              </w:rPr>
              <w:t>205±</w:t>
            </w:r>
            <w:r w:rsidR="00861FCD" w:rsidRPr="007D395E">
              <w:rPr>
                <w:sz w:val="22"/>
                <w:szCs w:val="22"/>
                <w:lang w:val="en-US"/>
              </w:rPr>
              <w:t>17.0</w:t>
            </w:r>
          </w:p>
        </w:tc>
        <w:tc>
          <w:tcPr>
            <w:tcW w:w="720" w:type="dxa"/>
            <w:shd w:val="clear" w:color="auto" w:fill="BFBFBF" w:themeFill="background1" w:themeFillShade="BF"/>
            <w:vAlign w:val="center"/>
          </w:tcPr>
          <w:p w14:paraId="5EB45ECA" w14:textId="7ACF942F" w:rsidR="000F3612" w:rsidRPr="007D395E" w:rsidRDefault="00861FCD" w:rsidP="000F3612">
            <w:pPr>
              <w:jc w:val="center"/>
              <w:rPr>
                <w:sz w:val="22"/>
                <w:szCs w:val="22"/>
                <w:lang w:val="en-US"/>
              </w:rPr>
            </w:pPr>
            <w:r w:rsidRPr="007D395E">
              <w:rPr>
                <w:sz w:val="22"/>
                <w:szCs w:val="22"/>
                <w:lang w:val="en-US"/>
              </w:rPr>
              <w:t>0.29</w:t>
            </w:r>
          </w:p>
        </w:tc>
      </w:tr>
      <w:tr w:rsidR="000F3612" w14:paraId="44E06D13" w14:textId="77777777" w:rsidTr="007D395E">
        <w:trPr>
          <w:trHeight w:val="432"/>
        </w:trPr>
        <w:tc>
          <w:tcPr>
            <w:tcW w:w="2714" w:type="dxa"/>
            <w:shd w:val="clear" w:color="auto" w:fill="BFBFBF" w:themeFill="background1" w:themeFillShade="BF"/>
            <w:vAlign w:val="center"/>
          </w:tcPr>
          <w:p w14:paraId="07466E6B" w14:textId="49B75C3C" w:rsidR="000F3612" w:rsidRPr="007D395E" w:rsidRDefault="000F3612" w:rsidP="000F3612">
            <w:pPr>
              <w:jc w:val="center"/>
              <w:rPr>
                <w:lang w:val="en-US"/>
              </w:rPr>
            </w:pPr>
            <w:r w:rsidRPr="007D395E">
              <w:rPr>
                <w:lang w:val="en-US"/>
              </w:rPr>
              <w:t>IiAUC 0-3h on log2(R:S)</w:t>
            </w:r>
          </w:p>
        </w:tc>
        <w:tc>
          <w:tcPr>
            <w:tcW w:w="1296" w:type="dxa"/>
            <w:shd w:val="clear" w:color="auto" w:fill="BFBFBF" w:themeFill="background1" w:themeFillShade="BF"/>
            <w:vAlign w:val="center"/>
          </w:tcPr>
          <w:p w14:paraId="3406AC81" w14:textId="581F2F1C" w:rsidR="000F3612" w:rsidRPr="007D395E" w:rsidRDefault="00861FCD" w:rsidP="000F3612">
            <w:pPr>
              <w:jc w:val="center"/>
              <w:rPr>
                <w:sz w:val="22"/>
                <w:szCs w:val="22"/>
                <w:lang w:val="en-US"/>
              </w:rPr>
            </w:pPr>
            <w:r w:rsidRPr="007D395E">
              <w:rPr>
                <w:sz w:val="22"/>
                <w:szCs w:val="22"/>
                <w:lang w:val="en-US"/>
              </w:rPr>
              <w:t>12.6±2.34</w:t>
            </w:r>
          </w:p>
        </w:tc>
        <w:tc>
          <w:tcPr>
            <w:tcW w:w="1296" w:type="dxa"/>
            <w:shd w:val="clear" w:color="auto" w:fill="BFBFBF" w:themeFill="background1" w:themeFillShade="BF"/>
            <w:vAlign w:val="center"/>
          </w:tcPr>
          <w:p w14:paraId="7F149C16" w14:textId="252CFEB3" w:rsidR="000F3612" w:rsidRPr="007D395E" w:rsidRDefault="00861FCD" w:rsidP="000F3612">
            <w:pPr>
              <w:jc w:val="center"/>
              <w:rPr>
                <w:sz w:val="22"/>
                <w:szCs w:val="22"/>
                <w:lang w:val="en-US"/>
              </w:rPr>
            </w:pPr>
            <w:r w:rsidRPr="007D395E">
              <w:rPr>
                <w:sz w:val="22"/>
                <w:szCs w:val="22"/>
                <w:lang w:val="en-US"/>
              </w:rPr>
              <w:t>9.96±6.26</w:t>
            </w:r>
          </w:p>
        </w:tc>
        <w:tc>
          <w:tcPr>
            <w:tcW w:w="720" w:type="dxa"/>
            <w:shd w:val="clear" w:color="auto" w:fill="BFBFBF" w:themeFill="background1" w:themeFillShade="BF"/>
            <w:vAlign w:val="center"/>
          </w:tcPr>
          <w:p w14:paraId="3FBECF99" w14:textId="6F28A7EB" w:rsidR="000F3612" w:rsidRPr="007D395E" w:rsidRDefault="00861FCD" w:rsidP="000F3612">
            <w:pPr>
              <w:jc w:val="center"/>
              <w:rPr>
                <w:sz w:val="22"/>
                <w:szCs w:val="22"/>
                <w:lang w:val="en-US"/>
              </w:rPr>
            </w:pPr>
            <w:r w:rsidRPr="007D395E">
              <w:rPr>
                <w:sz w:val="22"/>
                <w:szCs w:val="22"/>
                <w:lang w:val="en-US"/>
              </w:rPr>
              <w:t>0.74</w:t>
            </w:r>
          </w:p>
        </w:tc>
        <w:tc>
          <w:tcPr>
            <w:tcW w:w="1296" w:type="dxa"/>
            <w:shd w:val="clear" w:color="auto" w:fill="BFBFBF" w:themeFill="background1" w:themeFillShade="BF"/>
            <w:vAlign w:val="center"/>
          </w:tcPr>
          <w:p w14:paraId="162EF973" w14:textId="542A02FD" w:rsidR="000F3612" w:rsidRPr="007D395E" w:rsidRDefault="00861FCD" w:rsidP="000F3612">
            <w:pPr>
              <w:jc w:val="center"/>
              <w:rPr>
                <w:sz w:val="22"/>
                <w:szCs w:val="22"/>
                <w:lang w:val="en-US"/>
              </w:rPr>
            </w:pPr>
            <w:r w:rsidRPr="007D395E">
              <w:rPr>
                <w:sz w:val="22"/>
                <w:szCs w:val="22"/>
                <w:lang w:val="en-US"/>
              </w:rPr>
              <w:t>109±7.34</w:t>
            </w:r>
          </w:p>
        </w:tc>
        <w:tc>
          <w:tcPr>
            <w:tcW w:w="1296" w:type="dxa"/>
            <w:shd w:val="clear" w:color="auto" w:fill="BFBFBF" w:themeFill="background1" w:themeFillShade="BF"/>
            <w:vAlign w:val="center"/>
          </w:tcPr>
          <w:p w14:paraId="23247497" w14:textId="143B16DB" w:rsidR="000F3612" w:rsidRPr="007D395E" w:rsidRDefault="00861FCD" w:rsidP="000F3612">
            <w:pPr>
              <w:jc w:val="center"/>
              <w:rPr>
                <w:sz w:val="22"/>
                <w:szCs w:val="22"/>
                <w:lang w:val="en-US"/>
              </w:rPr>
            </w:pPr>
            <w:r w:rsidRPr="007D395E">
              <w:rPr>
                <w:sz w:val="22"/>
                <w:szCs w:val="22"/>
                <w:lang w:val="en-US"/>
              </w:rPr>
              <w:t>139±28.0</w:t>
            </w:r>
          </w:p>
        </w:tc>
        <w:tc>
          <w:tcPr>
            <w:tcW w:w="720" w:type="dxa"/>
            <w:shd w:val="clear" w:color="auto" w:fill="BFBFBF" w:themeFill="background1" w:themeFillShade="BF"/>
            <w:vAlign w:val="center"/>
          </w:tcPr>
          <w:p w14:paraId="48998718" w14:textId="4BD40AED" w:rsidR="000F3612" w:rsidRPr="007D395E" w:rsidRDefault="00861FCD" w:rsidP="000F3612">
            <w:pPr>
              <w:jc w:val="center"/>
              <w:rPr>
                <w:sz w:val="22"/>
                <w:szCs w:val="22"/>
                <w:lang w:val="en-US"/>
              </w:rPr>
            </w:pPr>
            <w:r w:rsidRPr="007D395E">
              <w:rPr>
                <w:sz w:val="22"/>
                <w:szCs w:val="22"/>
                <w:lang w:val="en-US"/>
              </w:rPr>
              <w:t>0.12</w:t>
            </w:r>
          </w:p>
        </w:tc>
      </w:tr>
      <w:tr w:rsidR="00861FCD" w14:paraId="289D811B" w14:textId="77777777" w:rsidTr="00F11ED3">
        <w:trPr>
          <w:trHeight w:val="432"/>
        </w:trPr>
        <w:tc>
          <w:tcPr>
            <w:tcW w:w="2714" w:type="dxa"/>
            <w:vAlign w:val="center"/>
          </w:tcPr>
          <w:p w14:paraId="57223B69" w14:textId="7B4547EC" w:rsidR="00861FCD" w:rsidRPr="00B34EDB" w:rsidRDefault="00861FCD" w:rsidP="00861FCD">
            <w:pPr>
              <w:jc w:val="center"/>
              <w:rPr>
                <w:lang w:val="en-US"/>
              </w:rPr>
            </w:pPr>
            <w:r>
              <w:rPr>
                <w:lang w:val="en-US"/>
              </w:rPr>
              <w:t>HtAUC 0-2h</w:t>
            </w:r>
            <w:r w:rsidRPr="00B34EDB">
              <w:rPr>
                <w:lang w:val="en-US"/>
              </w:rPr>
              <w:t xml:space="preserve"> on RAG</w:t>
            </w:r>
          </w:p>
        </w:tc>
        <w:tc>
          <w:tcPr>
            <w:tcW w:w="1296" w:type="dxa"/>
            <w:vAlign w:val="center"/>
          </w:tcPr>
          <w:p w14:paraId="574E1C6F" w14:textId="35D959DE" w:rsidR="00861FCD" w:rsidRPr="009B69B1" w:rsidRDefault="00861FCD" w:rsidP="00861FCD">
            <w:pPr>
              <w:jc w:val="center"/>
              <w:rPr>
                <w:sz w:val="22"/>
                <w:szCs w:val="22"/>
                <w:lang w:val="en-US"/>
              </w:rPr>
            </w:pPr>
            <w:r>
              <w:rPr>
                <w:sz w:val="22"/>
                <w:szCs w:val="22"/>
                <w:lang w:val="en-US"/>
              </w:rPr>
              <w:t>-0.72±0.55</w:t>
            </w:r>
          </w:p>
        </w:tc>
        <w:tc>
          <w:tcPr>
            <w:tcW w:w="1296" w:type="dxa"/>
            <w:vAlign w:val="center"/>
          </w:tcPr>
          <w:p w14:paraId="6AA5C0BD" w14:textId="677E24DE" w:rsidR="00861FCD" w:rsidRPr="009B69B1" w:rsidRDefault="00861FCD" w:rsidP="00861FCD">
            <w:pPr>
              <w:jc w:val="center"/>
              <w:rPr>
                <w:sz w:val="22"/>
                <w:szCs w:val="22"/>
                <w:lang w:val="en-US"/>
              </w:rPr>
            </w:pPr>
            <w:r>
              <w:rPr>
                <w:sz w:val="22"/>
                <w:szCs w:val="22"/>
                <w:lang w:val="en-US"/>
              </w:rPr>
              <w:t>-0.43±0.24</w:t>
            </w:r>
          </w:p>
        </w:tc>
        <w:tc>
          <w:tcPr>
            <w:tcW w:w="720" w:type="dxa"/>
            <w:vAlign w:val="center"/>
          </w:tcPr>
          <w:p w14:paraId="729A43FC" w14:textId="24D5328B" w:rsidR="00861FCD" w:rsidRPr="009B69B1" w:rsidRDefault="00861FCD" w:rsidP="00861FCD">
            <w:pPr>
              <w:jc w:val="center"/>
              <w:rPr>
                <w:sz w:val="22"/>
                <w:szCs w:val="22"/>
                <w:lang w:val="en-US"/>
              </w:rPr>
            </w:pPr>
            <w:r>
              <w:rPr>
                <w:sz w:val="22"/>
                <w:szCs w:val="22"/>
                <w:lang w:val="en-US"/>
              </w:rPr>
              <w:t>0.63</w:t>
            </w:r>
          </w:p>
        </w:tc>
        <w:tc>
          <w:tcPr>
            <w:tcW w:w="1296" w:type="dxa"/>
            <w:vAlign w:val="center"/>
          </w:tcPr>
          <w:p w14:paraId="232F1701" w14:textId="261BA6B5" w:rsidR="00861FCD" w:rsidRPr="009B69B1" w:rsidRDefault="00861FCD" w:rsidP="00861FCD">
            <w:pPr>
              <w:jc w:val="center"/>
              <w:rPr>
                <w:sz w:val="22"/>
                <w:szCs w:val="22"/>
                <w:lang w:val="en-US"/>
              </w:rPr>
            </w:pPr>
            <w:r>
              <w:rPr>
                <w:sz w:val="22"/>
                <w:szCs w:val="22"/>
                <w:lang w:val="en-US"/>
              </w:rPr>
              <w:t>141±15.3</w:t>
            </w:r>
          </w:p>
        </w:tc>
        <w:tc>
          <w:tcPr>
            <w:tcW w:w="1296" w:type="dxa"/>
            <w:vAlign w:val="center"/>
          </w:tcPr>
          <w:p w14:paraId="60924FF6" w14:textId="63B22312" w:rsidR="00861FCD" w:rsidRPr="009B69B1" w:rsidRDefault="00861FCD" w:rsidP="00861FCD">
            <w:pPr>
              <w:jc w:val="center"/>
              <w:rPr>
                <w:sz w:val="22"/>
                <w:szCs w:val="22"/>
                <w:lang w:val="en-US"/>
              </w:rPr>
            </w:pPr>
            <w:r>
              <w:rPr>
                <w:sz w:val="22"/>
                <w:szCs w:val="22"/>
                <w:lang w:val="en-US"/>
              </w:rPr>
              <w:t>191±6.45</w:t>
            </w:r>
          </w:p>
        </w:tc>
        <w:tc>
          <w:tcPr>
            <w:tcW w:w="720" w:type="dxa"/>
            <w:vAlign w:val="center"/>
          </w:tcPr>
          <w:p w14:paraId="68127EF6" w14:textId="55051878" w:rsidR="00861FCD" w:rsidRPr="009B69B1" w:rsidRDefault="00861FCD" w:rsidP="00861FCD">
            <w:pPr>
              <w:jc w:val="center"/>
              <w:rPr>
                <w:sz w:val="22"/>
                <w:szCs w:val="22"/>
                <w:lang w:val="en-US"/>
              </w:rPr>
            </w:pPr>
            <w:r>
              <w:rPr>
                <w:lang w:val="en-US"/>
              </w:rPr>
              <w:t>&lt;0.001</w:t>
            </w:r>
          </w:p>
        </w:tc>
      </w:tr>
      <w:tr w:rsidR="00861FCD" w14:paraId="64087846" w14:textId="77777777" w:rsidTr="00F11ED3">
        <w:trPr>
          <w:trHeight w:val="432"/>
        </w:trPr>
        <w:tc>
          <w:tcPr>
            <w:tcW w:w="2714" w:type="dxa"/>
            <w:vAlign w:val="center"/>
          </w:tcPr>
          <w:p w14:paraId="3D6EA534" w14:textId="6669DD9F" w:rsidR="00861FCD" w:rsidRPr="00B34EDB" w:rsidRDefault="00861FCD" w:rsidP="00861FCD">
            <w:pPr>
              <w:jc w:val="center"/>
              <w:rPr>
                <w:lang w:val="en-US"/>
              </w:rPr>
            </w:pPr>
            <w:r>
              <w:rPr>
                <w:lang w:val="en-US"/>
              </w:rPr>
              <w:t>HtAUC 0-2h</w:t>
            </w:r>
            <w:r w:rsidRPr="00B34EDB">
              <w:rPr>
                <w:lang w:val="en-US"/>
              </w:rPr>
              <w:t xml:space="preserve"> on SAG</w:t>
            </w:r>
          </w:p>
        </w:tc>
        <w:tc>
          <w:tcPr>
            <w:tcW w:w="1296" w:type="dxa"/>
            <w:vAlign w:val="center"/>
          </w:tcPr>
          <w:p w14:paraId="58C47ECD" w14:textId="7FB68AD7" w:rsidR="00861FCD" w:rsidRPr="009B69B1" w:rsidRDefault="00861FCD" w:rsidP="00861FCD">
            <w:pPr>
              <w:jc w:val="center"/>
              <w:rPr>
                <w:sz w:val="22"/>
                <w:szCs w:val="22"/>
                <w:lang w:val="en-US"/>
              </w:rPr>
            </w:pPr>
            <w:r>
              <w:rPr>
                <w:sz w:val="22"/>
                <w:szCs w:val="22"/>
                <w:lang w:val="en-US"/>
              </w:rPr>
              <w:t>0.86±0.45</w:t>
            </w:r>
          </w:p>
        </w:tc>
        <w:tc>
          <w:tcPr>
            <w:tcW w:w="1296" w:type="dxa"/>
            <w:vAlign w:val="center"/>
          </w:tcPr>
          <w:p w14:paraId="0541602F" w14:textId="14109AFB" w:rsidR="00861FCD" w:rsidRPr="009B69B1" w:rsidRDefault="00861FCD" w:rsidP="00861FCD">
            <w:pPr>
              <w:jc w:val="center"/>
              <w:rPr>
                <w:sz w:val="22"/>
                <w:szCs w:val="22"/>
                <w:lang w:val="en-US"/>
              </w:rPr>
            </w:pPr>
            <w:r>
              <w:rPr>
                <w:sz w:val="22"/>
                <w:szCs w:val="22"/>
                <w:lang w:val="en-US"/>
              </w:rPr>
              <w:t>0.74±0.90</w:t>
            </w:r>
          </w:p>
        </w:tc>
        <w:tc>
          <w:tcPr>
            <w:tcW w:w="720" w:type="dxa"/>
            <w:vAlign w:val="center"/>
          </w:tcPr>
          <w:p w14:paraId="62E76234" w14:textId="696B59C2" w:rsidR="00861FCD" w:rsidRPr="009B69B1" w:rsidRDefault="00861FCD" w:rsidP="00861FCD">
            <w:pPr>
              <w:jc w:val="center"/>
              <w:rPr>
                <w:sz w:val="22"/>
                <w:szCs w:val="22"/>
                <w:lang w:val="en-US"/>
              </w:rPr>
            </w:pPr>
            <w:r>
              <w:rPr>
                <w:sz w:val="22"/>
                <w:szCs w:val="22"/>
                <w:lang w:val="en-US"/>
              </w:rPr>
              <w:t>0.90</w:t>
            </w:r>
          </w:p>
        </w:tc>
        <w:tc>
          <w:tcPr>
            <w:tcW w:w="1296" w:type="dxa"/>
            <w:vAlign w:val="center"/>
          </w:tcPr>
          <w:p w14:paraId="61AF5A74" w14:textId="6821071E" w:rsidR="00861FCD" w:rsidRPr="009B69B1" w:rsidRDefault="00861FCD" w:rsidP="00861FCD">
            <w:pPr>
              <w:jc w:val="center"/>
              <w:rPr>
                <w:sz w:val="22"/>
                <w:szCs w:val="22"/>
                <w:lang w:val="en-US"/>
              </w:rPr>
            </w:pPr>
            <w:r>
              <w:rPr>
                <w:sz w:val="22"/>
                <w:szCs w:val="22"/>
                <w:lang w:val="en-US"/>
              </w:rPr>
              <w:t>77.0±2.79</w:t>
            </w:r>
          </w:p>
        </w:tc>
        <w:tc>
          <w:tcPr>
            <w:tcW w:w="1296" w:type="dxa"/>
            <w:vAlign w:val="center"/>
          </w:tcPr>
          <w:p w14:paraId="1F2DEDC2" w14:textId="56722E5A" w:rsidR="00861FCD" w:rsidRPr="009B69B1" w:rsidRDefault="00861FCD" w:rsidP="00861FCD">
            <w:pPr>
              <w:jc w:val="center"/>
              <w:rPr>
                <w:sz w:val="22"/>
                <w:szCs w:val="22"/>
                <w:lang w:val="en-US"/>
              </w:rPr>
            </w:pPr>
            <w:r>
              <w:rPr>
                <w:sz w:val="22"/>
                <w:szCs w:val="22"/>
                <w:lang w:val="en-US"/>
              </w:rPr>
              <w:t>70.0±2.78</w:t>
            </w:r>
          </w:p>
        </w:tc>
        <w:tc>
          <w:tcPr>
            <w:tcW w:w="720" w:type="dxa"/>
            <w:vAlign w:val="center"/>
          </w:tcPr>
          <w:p w14:paraId="4006E83E" w14:textId="09CB1950" w:rsidR="00861FCD" w:rsidRPr="009B69B1" w:rsidRDefault="00861FCD" w:rsidP="00861FCD">
            <w:pPr>
              <w:jc w:val="center"/>
              <w:rPr>
                <w:sz w:val="22"/>
                <w:szCs w:val="22"/>
                <w:lang w:val="en-US"/>
              </w:rPr>
            </w:pPr>
            <w:r>
              <w:rPr>
                <w:sz w:val="22"/>
                <w:szCs w:val="22"/>
                <w:lang w:val="en-US"/>
              </w:rPr>
              <w:t>0.01</w:t>
            </w:r>
          </w:p>
        </w:tc>
      </w:tr>
      <w:tr w:rsidR="00861FCD" w14:paraId="6ED575AC" w14:textId="77777777" w:rsidTr="00F11ED3">
        <w:trPr>
          <w:trHeight w:val="432"/>
        </w:trPr>
        <w:tc>
          <w:tcPr>
            <w:tcW w:w="2714" w:type="dxa"/>
            <w:vAlign w:val="center"/>
          </w:tcPr>
          <w:p w14:paraId="33FB08E5" w14:textId="06681D6B" w:rsidR="00861FCD" w:rsidRPr="00B34EDB" w:rsidRDefault="00861FCD" w:rsidP="00861FCD">
            <w:pPr>
              <w:jc w:val="center"/>
              <w:rPr>
                <w:lang w:val="en-US"/>
              </w:rPr>
            </w:pPr>
            <w:r>
              <w:rPr>
                <w:lang w:val="en-US"/>
              </w:rPr>
              <w:t>HtAUC 0-2h</w:t>
            </w:r>
            <w:r w:rsidRPr="00B34EDB">
              <w:rPr>
                <w:lang w:val="en-US"/>
              </w:rPr>
              <w:t xml:space="preserve"> on log2(R:S)</w:t>
            </w:r>
          </w:p>
        </w:tc>
        <w:tc>
          <w:tcPr>
            <w:tcW w:w="1296" w:type="dxa"/>
            <w:vAlign w:val="center"/>
          </w:tcPr>
          <w:p w14:paraId="40910F82" w14:textId="0F450517" w:rsidR="00861FCD" w:rsidRPr="009B69B1" w:rsidRDefault="007260E5" w:rsidP="00861FCD">
            <w:pPr>
              <w:jc w:val="center"/>
              <w:rPr>
                <w:sz w:val="22"/>
                <w:szCs w:val="22"/>
                <w:lang w:val="en-US"/>
              </w:rPr>
            </w:pPr>
            <w:r>
              <w:rPr>
                <w:sz w:val="22"/>
                <w:szCs w:val="22"/>
                <w:lang w:val="en-US"/>
              </w:rPr>
              <w:t>-2.28±0.74</w:t>
            </w:r>
          </w:p>
        </w:tc>
        <w:tc>
          <w:tcPr>
            <w:tcW w:w="1296" w:type="dxa"/>
            <w:vAlign w:val="center"/>
          </w:tcPr>
          <w:p w14:paraId="180CD1A9" w14:textId="5064C5E4" w:rsidR="00861FCD" w:rsidRPr="009B69B1" w:rsidRDefault="007260E5" w:rsidP="00861FCD">
            <w:pPr>
              <w:jc w:val="center"/>
              <w:rPr>
                <w:sz w:val="22"/>
                <w:szCs w:val="22"/>
                <w:lang w:val="en-US"/>
              </w:rPr>
            </w:pPr>
            <w:r>
              <w:rPr>
                <w:sz w:val="22"/>
                <w:szCs w:val="22"/>
                <w:lang w:val="en-US"/>
              </w:rPr>
              <w:t>-1.02±0.89</w:t>
            </w:r>
          </w:p>
        </w:tc>
        <w:tc>
          <w:tcPr>
            <w:tcW w:w="720" w:type="dxa"/>
            <w:vAlign w:val="center"/>
          </w:tcPr>
          <w:p w14:paraId="64762139" w14:textId="4BA61A93" w:rsidR="00861FCD" w:rsidRPr="009B69B1" w:rsidRDefault="007260E5" w:rsidP="00861FCD">
            <w:pPr>
              <w:jc w:val="center"/>
              <w:rPr>
                <w:sz w:val="22"/>
                <w:szCs w:val="22"/>
                <w:lang w:val="en-US"/>
              </w:rPr>
            </w:pPr>
            <w:r>
              <w:rPr>
                <w:sz w:val="22"/>
                <w:szCs w:val="22"/>
                <w:lang w:val="en-US"/>
              </w:rPr>
              <w:t>0.33</w:t>
            </w:r>
          </w:p>
        </w:tc>
        <w:tc>
          <w:tcPr>
            <w:tcW w:w="1296" w:type="dxa"/>
            <w:vAlign w:val="center"/>
          </w:tcPr>
          <w:p w14:paraId="22E585E3" w14:textId="23B18C92" w:rsidR="00861FCD" w:rsidRPr="009B69B1" w:rsidRDefault="007260E5" w:rsidP="00861FCD">
            <w:pPr>
              <w:jc w:val="center"/>
              <w:rPr>
                <w:sz w:val="22"/>
                <w:szCs w:val="22"/>
                <w:lang w:val="en-US"/>
              </w:rPr>
            </w:pPr>
            <w:r>
              <w:rPr>
                <w:sz w:val="22"/>
                <w:szCs w:val="22"/>
                <w:lang w:val="en-US"/>
              </w:rPr>
              <w:t>88.0±2.31</w:t>
            </w:r>
          </w:p>
        </w:tc>
        <w:tc>
          <w:tcPr>
            <w:tcW w:w="1296" w:type="dxa"/>
            <w:vAlign w:val="center"/>
          </w:tcPr>
          <w:p w14:paraId="5A4E2ACF" w14:textId="207C2DB2" w:rsidR="00861FCD" w:rsidRPr="009B69B1" w:rsidRDefault="007260E5" w:rsidP="00861FCD">
            <w:pPr>
              <w:jc w:val="center"/>
              <w:rPr>
                <w:sz w:val="22"/>
                <w:szCs w:val="22"/>
                <w:lang w:val="en-US"/>
              </w:rPr>
            </w:pPr>
            <w:r>
              <w:rPr>
                <w:sz w:val="22"/>
                <w:szCs w:val="22"/>
                <w:lang w:val="en-US"/>
              </w:rPr>
              <w:t>75.9±4.00</w:t>
            </w:r>
          </w:p>
        </w:tc>
        <w:tc>
          <w:tcPr>
            <w:tcW w:w="720" w:type="dxa"/>
            <w:vAlign w:val="center"/>
          </w:tcPr>
          <w:p w14:paraId="03CD1CC5" w14:textId="69F8B4EF" w:rsidR="00861FCD" w:rsidRPr="009B69B1" w:rsidRDefault="007260E5" w:rsidP="00861FCD">
            <w:pPr>
              <w:jc w:val="center"/>
              <w:rPr>
                <w:sz w:val="22"/>
                <w:szCs w:val="22"/>
                <w:lang w:val="en-US"/>
              </w:rPr>
            </w:pPr>
            <w:r>
              <w:rPr>
                <w:sz w:val="22"/>
                <w:szCs w:val="22"/>
                <w:lang w:val="en-US"/>
              </w:rPr>
              <w:t>0.005</w:t>
            </w:r>
          </w:p>
        </w:tc>
      </w:tr>
      <w:tr w:rsidR="007260E5" w14:paraId="58D5BD01" w14:textId="77777777" w:rsidTr="00F11ED3">
        <w:trPr>
          <w:trHeight w:val="432"/>
        </w:trPr>
        <w:tc>
          <w:tcPr>
            <w:tcW w:w="2714" w:type="dxa"/>
            <w:vAlign w:val="center"/>
          </w:tcPr>
          <w:p w14:paraId="2BDE9311" w14:textId="5FCD5007" w:rsidR="007260E5" w:rsidRPr="00B34EDB" w:rsidRDefault="007260E5" w:rsidP="007260E5">
            <w:pPr>
              <w:jc w:val="center"/>
              <w:rPr>
                <w:lang w:val="en-US"/>
              </w:rPr>
            </w:pPr>
            <w:r>
              <w:rPr>
                <w:lang w:val="en-US"/>
              </w:rPr>
              <w:t>HtAUC 0-3h</w:t>
            </w:r>
            <w:r w:rsidRPr="00B34EDB">
              <w:rPr>
                <w:lang w:val="en-US"/>
              </w:rPr>
              <w:t xml:space="preserve"> on RAG</w:t>
            </w:r>
          </w:p>
        </w:tc>
        <w:tc>
          <w:tcPr>
            <w:tcW w:w="1296" w:type="dxa"/>
            <w:vAlign w:val="center"/>
          </w:tcPr>
          <w:p w14:paraId="14BCB724" w14:textId="76B96AD4" w:rsidR="007260E5" w:rsidRDefault="007260E5" w:rsidP="007260E5">
            <w:pPr>
              <w:jc w:val="center"/>
              <w:rPr>
                <w:sz w:val="22"/>
                <w:szCs w:val="22"/>
                <w:lang w:val="en-US"/>
              </w:rPr>
            </w:pPr>
            <w:r>
              <w:rPr>
                <w:sz w:val="22"/>
                <w:szCs w:val="22"/>
                <w:lang w:val="en-US"/>
              </w:rPr>
              <w:t>-0.74±0.87</w:t>
            </w:r>
          </w:p>
        </w:tc>
        <w:tc>
          <w:tcPr>
            <w:tcW w:w="1296" w:type="dxa"/>
            <w:vAlign w:val="center"/>
          </w:tcPr>
          <w:p w14:paraId="26CA89E4" w14:textId="140A028B" w:rsidR="007260E5" w:rsidRDefault="007260E5" w:rsidP="007260E5">
            <w:pPr>
              <w:jc w:val="center"/>
              <w:rPr>
                <w:sz w:val="22"/>
                <w:szCs w:val="22"/>
                <w:lang w:val="en-US"/>
              </w:rPr>
            </w:pPr>
            <w:r>
              <w:rPr>
                <w:sz w:val="22"/>
                <w:szCs w:val="22"/>
                <w:lang w:val="en-US"/>
              </w:rPr>
              <w:t>-0.69±0.46</w:t>
            </w:r>
          </w:p>
        </w:tc>
        <w:tc>
          <w:tcPr>
            <w:tcW w:w="720" w:type="dxa"/>
            <w:vAlign w:val="center"/>
          </w:tcPr>
          <w:p w14:paraId="2548E179" w14:textId="170CE483" w:rsidR="007260E5" w:rsidRDefault="007260E5" w:rsidP="007260E5">
            <w:pPr>
              <w:jc w:val="center"/>
              <w:rPr>
                <w:sz w:val="22"/>
                <w:szCs w:val="22"/>
                <w:lang w:val="en-US"/>
              </w:rPr>
            </w:pPr>
            <w:r>
              <w:rPr>
                <w:sz w:val="22"/>
                <w:szCs w:val="22"/>
                <w:lang w:val="en-US"/>
              </w:rPr>
              <w:t>0.96</w:t>
            </w:r>
          </w:p>
        </w:tc>
        <w:tc>
          <w:tcPr>
            <w:tcW w:w="1296" w:type="dxa"/>
            <w:vAlign w:val="center"/>
          </w:tcPr>
          <w:p w14:paraId="77FEA337" w14:textId="2311D4EA" w:rsidR="007260E5" w:rsidRDefault="007260E5" w:rsidP="007260E5">
            <w:pPr>
              <w:jc w:val="center"/>
              <w:rPr>
                <w:sz w:val="22"/>
                <w:szCs w:val="22"/>
                <w:lang w:val="en-US"/>
              </w:rPr>
            </w:pPr>
            <w:r>
              <w:rPr>
                <w:sz w:val="22"/>
                <w:szCs w:val="22"/>
                <w:lang w:val="en-US"/>
              </w:rPr>
              <w:t>160±24.5</w:t>
            </w:r>
          </w:p>
        </w:tc>
        <w:tc>
          <w:tcPr>
            <w:tcW w:w="1296" w:type="dxa"/>
            <w:vAlign w:val="center"/>
          </w:tcPr>
          <w:p w14:paraId="7EC86106" w14:textId="60141718" w:rsidR="007260E5" w:rsidRDefault="007260E5" w:rsidP="007260E5">
            <w:pPr>
              <w:jc w:val="center"/>
              <w:rPr>
                <w:sz w:val="22"/>
                <w:szCs w:val="22"/>
                <w:lang w:val="en-US"/>
              </w:rPr>
            </w:pPr>
            <w:r>
              <w:rPr>
                <w:sz w:val="22"/>
                <w:szCs w:val="22"/>
                <w:lang w:val="en-US"/>
              </w:rPr>
              <w:t>138±12.2</w:t>
            </w:r>
          </w:p>
        </w:tc>
        <w:tc>
          <w:tcPr>
            <w:tcW w:w="720" w:type="dxa"/>
            <w:vAlign w:val="center"/>
          </w:tcPr>
          <w:p w14:paraId="683F20AF" w14:textId="407C1833" w:rsidR="007260E5" w:rsidRDefault="007260E5" w:rsidP="007260E5">
            <w:pPr>
              <w:jc w:val="center"/>
              <w:rPr>
                <w:sz w:val="22"/>
                <w:szCs w:val="22"/>
                <w:lang w:val="en-US"/>
              </w:rPr>
            </w:pPr>
            <w:r>
              <w:rPr>
                <w:lang w:val="en-US"/>
              </w:rPr>
              <w:t>&lt;0.001</w:t>
            </w:r>
          </w:p>
        </w:tc>
      </w:tr>
      <w:tr w:rsidR="007260E5" w14:paraId="3DF21C49" w14:textId="77777777" w:rsidTr="00F11ED3">
        <w:trPr>
          <w:trHeight w:val="432"/>
        </w:trPr>
        <w:tc>
          <w:tcPr>
            <w:tcW w:w="2714" w:type="dxa"/>
            <w:vAlign w:val="center"/>
          </w:tcPr>
          <w:p w14:paraId="1AC0AAA1" w14:textId="3E5CBD3F" w:rsidR="007260E5" w:rsidRPr="00B34EDB" w:rsidRDefault="007260E5" w:rsidP="007260E5">
            <w:pPr>
              <w:jc w:val="center"/>
              <w:rPr>
                <w:lang w:val="en-US"/>
              </w:rPr>
            </w:pPr>
            <w:r>
              <w:rPr>
                <w:lang w:val="en-US"/>
              </w:rPr>
              <w:t>HtAUC 0-3h</w:t>
            </w:r>
            <w:r w:rsidRPr="00B34EDB">
              <w:rPr>
                <w:lang w:val="en-US"/>
              </w:rPr>
              <w:t xml:space="preserve"> on SAG</w:t>
            </w:r>
          </w:p>
        </w:tc>
        <w:tc>
          <w:tcPr>
            <w:tcW w:w="1296" w:type="dxa"/>
            <w:vAlign w:val="center"/>
          </w:tcPr>
          <w:p w14:paraId="6C5E9F1A" w14:textId="254C006B" w:rsidR="007260E5" w:rsidRDefault="0027467B" w:rsidP="007260E5">
            <w:pPr>
              <w:jc w:val="center"/>
              <w:rPr>
                <w:sz w:val="22"/>
                <w:szCs w:val="22"/>
                <w:lang w:val="en-US"/>
              </w:rPr>
            </w:pPr>
            <w:r>
              <w:rPr>
                <w:sz w:val="22"/>
                <w:szCs w:val="22"/>
                <w:lang w:val="en-US"/>
              </w:rPr>
              <w:t>1.00±0.75</w:t>
            </w:r>
          </w:p>
        </w:tc>
        <w:tc>
          <w:tcPr>
            <w:tcW w:w="1296" w:type="dxa"/>
            <w:vAlign w:val="center"/>
          </w:tcPr>
          <w:p w14:paraId="050AA6A1" w14:textId="6502995E" w:rsidR="007260E5" w:rsidRDefault="0027467B" w:rsidP="007260E5">
            <w:pPr>
              <w:jc w:val="center"/>
              <w:rPr>
                <w:sz w:val="22"/>
                <w:szCs w:val="22"/>
                <w:lang w:val="en-US"/>
              </w:rPr>
            </w:pPr>
            <w:r>
              <w:rPr>
                <w:sz w:val="22"/>
                <w:szCs w:val="22"/>
                <w:lang w:val="en-US"/>
              </w:rPr>
              <w:t>0.83±1.67</w:t>
            </w:r>
          </w:p>
        </w:tc>
        <w:tc>
          <w:tcPr>
            <w:tcW w:w="720" w:type="dxa"/>
            <w:vAlign w:val="center"/>
          </w:tcPr>
          <w:p w14:paraId="1A225A2A" w14:textId="4D7AA028" w:rsidR="007260E5" w:rsidRDefault="0027467B" w:rsidP="007260E5">
            <w:pPr>
              <w:jc w:val="center"/>
              <w:rPr>
                <w:sz w:val="22"/>
                <w:szCs w:val="22"/>
                <w:lang w:val="en-US"/>
              </w:rPr>
            </w:pPr>
            <w:r>
              <w:rPr>
                <w:sz w:val="22"/>
                <w:szCs w:val="22"/>
                <w:lang w:val="en-US"/>
              </w:rPr>
              <w:t>0.92</w:t>
            </w:r>
          </w:p>
        </w:tc>
        <w:tc>
          <w:tcPr>
            <w:tcW w:w="1296" w:type="dxa"/>
            <w:vAlign w:val="center"/>
          </w:tcPr>
          <w:p w14:paraId="32E9C15E" w14:textId="3BA6737F" w:rsidR="007260E5" w:rsidRDefault="0027467B" w:rsidP="007260E5">
            <w:pPr>
              <w:jc w:val="center"/>
              <w:rPr>
                <w:sz w:val="22"/>
                <w:szCs w:val="22"/>
                <w:lang w:val="en-US"/>
              </w:rPr>
            </w:pPr>
            <w:r>
              <w:rPr>
                <w:sz w:val="22"/>
                <w:szCs w:val="22"/>
                <w:lang w:val="en-US"/>
              </w:rPr>
              <w:t>134±4.63</w:t>
            </w:r>
          </w:p>
        </w:tc>
        <w:tc>
          <w:tcPr>
            <w:tcW w:w="1296" w:type="dxa"/>
            <w:vAlign w:val="center"/>
          </w:tcPr>
          <w:p w14:paraId="4CAC1142" w14:textId="3A9D30CC" w:rsidR="007260E5" w:rsidRDefault="0027467B" w:rsidP="007260E5">
            <w:pPr>
              <w:jc w:val="center"/>
              <w:rPr>
                <w:sz w:val="22"/>
                <w:szCs w:val="22"/>
                <w:lang w:val="en-US"/>
              </w:rPr>
            </w:pPr>
            <w:r>
              <w:rPr>
                <w:sz w:val="22"/>
                <w:szCs w:val="22"/>
                <w:lang w:val="en-US"/>
              </w:rPr>
              <w:t>119±5.13</w:t>
            </w:r>
          </w:p>
        </w:tc>
        <w:tc>
          <w:tcPr>
            <w:tcW w:w="720" w:type="dxa"/>
            <w:vAlign w:val="center"/>
          </w:tcPr>
          <w:p w14:paraId="001EF037" w14:textId="63D58D78" w:rsidR="007260E5" w:rsidRDefault="0027467B" w:rsidP="007260E5">
            <w:pPr>
              <w:jc w:val="center"/>
              <w:rPr>
                <w:sz w:val="22"/>
                <w:szCs w:val="22"/>
                <w:lang w:val="en-US"/>
              </w:rPr>
            </w:pPr>
            <w:r>
              <w:rPr>
                <w:sz w:val="22"/>
                <w:szCs w:val="22"/>
                <w:lang w:val="en-US"/>
              </w:rPr>
              <w:t>0.006</w:t>
            </w:r>
          </w:p>
        </w:tc>
      </w:tr>
      <w:tr w:rsidR="007260E5" w14:paraId="59137154" w14:textId="77777777" w:rsidTr="00F11ED3">
        <w:trPr>
          <w:trHeight w:val="432"/>
        </w:trPr>
        <w:tc>
          <w:tcPr>
            <w:tcW w:w="2714" w:type="dxa"/>
            <w:vAlign w:val="center"/>
          </w:tcPr>
          <w:p w14:paraId="0C34001B" w14:textId="6E315D77" w:rsidR="007260E5" w:rsidRPr="00B34EDB" w:rsidRDefault="007260E5" w:rsidP="007260E5">
            <w:pPr>
              <w:jc w:val="center"/>
              <w:rPr>
                <w:lang w:val="en-US"/>
              </w:rPr>
            </w:pPr>
            <w:r>
              <w:rPr>
                <w:lang w:val="en-US"/>
              </w:rPr>
              <w:t>HtAUC 0-3h</w:t>
            </w:r>
            <w:r w:rsidRPr="00B34EDB">
              <w:rPr>
                <w:lang w:val="en-US"/>
              </w:rPr>
              <w:t xml:space="preserve"> on log2(R:S)</w:t>
            </w:r>
          </w:p>
        </w:tc>
        <w:tc>
          <w:tcPr>
            <w:tcW w:w="1296" w:type="dxa"/>
            <w:vAlign w:val="center"/>
          </w:tcPr>
          <w:p w14:paraId="41F4B6AB" w14:textId="0FBAC696" w:rsidR="007260E5" w:rsidRDefault="0027467B" w:rsidP="007260E5">
            <w:pPr>
              <w:jc w:val="center"/>
              <w:rPr>
                <w:sz w:val="22"/>
                <w:szCs w:val="22"/>
                <w:lang w:val="en-US"/>
              </w:rPr>
            </w:pPr>
            <w:r>
              <w:rPr>
                <w:sz w:val="22"/>
                <w:szCs w:val="22"/>
                <w:lang w:val="en-US"/>
              </w:rPr>
              <w:t>-2.84±1.35</w:t>
            </w:r>
          </w:p>
        </w:tc>
        <w:tc>
          <w:tcPr>
            <w:tcW w:w="1296" w:type="dxa"/>
            <w:vAlign w:val="center"/>
          </w:tcPr>
          <w:p w14:paraId="64109410" w14:textId="7083E8C9" w:rsidR="007260E5" w:rsidRDefault="0027467B" w:rsidP="007260E5">
            <w:pPr>
              <w:jc w:val="center"/>
              <w:rPr>
                <w:sz w:val="22"/>
                <w:szCs w:val="22"/>
                <w:lang w:val="en-US"/>
              </w:rPr>
            </w:pPr>
            <w:r>
              <w:rPr>
                <w:sz w:val="22"/>
                <w:szCs w:val="22"/>
                <w:lang w:val="en-US"/>
              </w:rPr>
              <w:t>-1.34±1.68</w:t>
            </w:r>
          </w:p>
        </w:tc>
        <w:tc>
          <w:tcPr>
            <w:tcW w:w="720" w:type="dxa"/>
            <w:vAlign w:val="center"/>
          </w:tcPr>
          <w:p w14:paraId="6F48F8B5" w14:textId="4DC1A199" w:rsidR="007260E5" w:rsidRDefault="0027467B" w:rsidP="007260E5">
            <w:pPr>
              <w:jc w:val="center"/>
              <w:rPr>
                <w:sz w:val="22"/>
                <w:szCs w:val="22"/>
                <w:lang w:val="en-US"/>
              </w:rPr>
            </w:pPr>
            <w:r>
              <w:rPr>
                <w:sz w:val="22"/>
                <w:szCs w:val="22"/>
                <w:lang w:val="en-US"/>
              </w:rPr>
              <w:t>0.53</w:t>
            </w:r>
          </w:p>
        </w:tc>
        <w:tc>
          <w:tcPr>
            <w:tcW w:w="1296" w:type="dxa"/>
            <w:vAlign w:val="center"/>
          </w:tcPr>
          <w:p w14:paraId="5D7A18EF" w14:textId="39ECDE3A" w:rsidR="007260E5" w:rsidRDefault="0027467B" w:rsidP="007260E5">
            <w:pPr>
              <w:jc w:val="center"/>
              <w:rPr>
                <w:sz w:val="22"/>
                <w:szCs w:val="22"/>
                <w:lang w:val="en-US"/>
              </w:rPr>
            </w:pPr>
            <w:r>
              <w:rPr>
                <w:sz w:val="22"/>
                <w:szCs w:val="22"/>
                <w:lang w:val="en-US"/>
              </w:rPr>
              <w:t>147±4.24</w:t>
            </w:r>
          </w:p>
        </w:tc>
        <w:tc>
          <w:tcPr>
            <w:tcW w:w="1296" w:type="dxa"/>
            <w:vAlign w:val="center"/>
          </w:tcPr>
          <w:p w14:paraId="301B794B" w14:textId="7C7E8983" w:rsidR="007260E5" w:rsidRDefault="0027467B" w:rsidP="007260E5">
            <w:pPr>
              <w:jc w:val="center"/>
              <w:rPr>
                <w:sz w:val="22"/>
                <w:szCs w:val="22"/>
                <w:lang w:val="en-US"/>
              </w:rPr>
            </w:pPr>
            <w:r>
              <w:rPr>
                <w:sz w:val="22"/>
                <w:szCs w:val="22"/>
                <w:lang w:val="en-US"/>
              </w:rPr>
              <w:t>126±7.51</w:t>
            </w:r>
          </w:p>
        </w:tc>
        <w:tc>
          <w:tcPr>
            <w:tcW w:w="720" w:type="dxa"/>
            <w:vAlign w:val="center"/>
          </w:tcPr>
          <w:p w14:paraId="2908FE60" w14:textId="7F3AC3AB" w:rsidR="007260E5" w:rsidRDefault="0027467B" w:rsidP="007260E5">
            <w:pPr>
              <w:jc w:val="center"/>
              <w:rPr>
                <w:sz w:val="22"/>
                <w:szCs w:val="22"/>
                <w:lang w:val="en-US"/>
              </w:rPr>
            </w:pPr>
            <w:r>
              <w:rPr>
                <w:sz w:val="22"/>
                <w:szCs w:val="22"/>
                <w:lang w:val="en-US"/>
              </w:rPr>
              <w:t>0.002</w:t>
            </w:r>
          </w:p>
        </w:tc>
      </w:tr>
    </w:tbl>
    <w:p w14:paraId="0E104BF6" w14:textId="215B6C83" w:rsidR="005A4ED7" w:rsidRDefault="007D395E" w:rsidP="005A4ED7">
      <w:pPr>
        <w:spacing w:before="120" w:after="60" w:line="240" w:lineRule="auto"/>
        <w:rPr>
          <w:sz w:val="22"/>
          <w:szCs w:val="22"/>
          <w:lang w:val="en-US"/>
        </w:rPr>
      </w:pPr>
      <w:r>
        <w:rPr>
          <w:sz w:val="22"/>
          <w:szCs w:val="22"/>
          <w:lang w:val="en-US"/>
        </w:rPr>
        <w:t>GiAUC 0-2h, incremental area under the blood glucose reponse curve over 0-2h; IiAUC 0-2h, incremental area under the serum</w:t>
      </w:r>
      <w:r w:rsidR="00C35455">
        <w:rPr>
          <w:sz w:val="22"/>
          <w:szCs w:val="22"/>
          <w:lang w:val="en-US"/>
        </w:rPr>
        <w:t xml:space="preserve"> insulin</w:t>
      </w:r>
      <w:r>
        <w:rPr>
          <w:sz w:val="22"/>
          <w:szCs w:val="22"/>
          <w:lang w:val="en-US"/>
        </w:rPr>
        <w:t xml:space="preserve"> reponse curve over 0-2h</w:t>
      </w:r>
      <w:r w:rsidR="00C35455">
        <w:rPr>
          <w:sz w:val="22"/>
          <w:szCs w:val="22"/>
          <w:lang w:val="en-US"/>
        </w:rPr>
        <w:t>; HtAUC 0-2h, total area under the hunger reponse curve over 0-2h; GiAUC 0-3h, incremental area under the blood glucose reponse curve over 0-3h; IiAUC 0-3h, incremental area under the serum insulin reponse curve over 0-3h; HtAUC 0-3h, total area under the hunger reponse curve over 0-3h</w:t>
      </w:r>
      <w:r w:rsidR="005A4ED7" w:rsidRPr="00364BB7">
        <w:rPr>
          <w:sz w:val="22"/>
          <w:szCs w:val="22"/>
          <w:lang w:val="en-US"/>
        </w:rPr>
        <w:t>.  RAG = rapidly available glucose, SAG = slowly available glucose, R:S = RAG:SAG ratio.</w:t>
      </w:r>
    </w:p>
    <w:p w14:paraId="1395F919" w14:textId="77777777" w:rsidR="00861FCD" w:rsidRPr="00364BB7" w:rsidRDefault="00861FCD" w:rsidP="00861FCD">
      <w:pPr>
        <w:spacing w:before="120" w:after="60" w:line="240" w:lineRule="auto"/>
        <w:rPr>
          <w:sz w:val="22"/>
          <w:szCs w:val="22"/>
          <w:lang w:val="en-US"/>
        </w:rPr>
      </w:pPr>
      <w:r>
        <w:rPr>
          <w:sz w:val="22"/>
          <w:szCs w:val="22"/>
          <w:lang w:val="en-US"/>
        </w:rPr>
        <w:t>P values are for the difference between the Pilot and Granola data.</w:t>
      </w:r>
    </w:p>
    <w:p w14:paraId="223ED53D" w14:textId="77777777" w:rsidR="005A4ED7" w:rsidRPr="00364BB7" w:rsidRDefault="005A4ED7" w:rsidP="005A4ED7">
      <w:pPr>
        <w:spacing w:before="120" w:after="60" w:line="240" w:lineRule="auto"/>
        <w:rPr>
          <w:sz w:val="22"/>
          <w:szCs w:val="22"/>
        </w:rPr>
      </w:pPr>
      <w:r w:rsidRPr="00364BB7">
        <w:rPr>
          <w:sz w:val="22"/>
          <w:szCs w:val="22"/>
        </w:rPr>
        <w:t>* Means±SEMs are y-intercepts, p-values are for the elevation or intercept.</w:t>
      </w:r>
    </w:p>
    <w:p w14:paraId="5F8759D4" w14:textId="77777777" w:rsidR="005A4ED7" w:rsidRDefault="005A4ED7" w:rsidP="005A4ED7">
      <w:pPr>
        <w:rPr>
          <w:sz w:val="22"/>
          <w:szCs w:val="22"/>
          <w:lang w:val="en-US"/>
        </w:rPr>
      </w:pPr>
    </w:p>
    <w:p w14:paraId="7046996A" w14:textId="77777777" w:rsidR="005A4ED7" w:rsidRDefault="005A4ED7">
      <w:pPr>
        <w:rPr>
          <w:rFonts w:eastAsia="MS P????"/>
          <w:b/>
          <w:bCs/>
          <w:color w:val="000000" w:themeColor="text1"/>
          <w:szCs w:val="20"/>
          <w:lang w:val="en-US"/>
        </w:rPr>
      </w:pPr>
      <w:r>
        <w:br w:type="page"/>
      </w:r>
    </w:p>
    <w:p w14:paraId="65AC3A48" w14:textId="2BB7D150" w:rsidR="002E1FB6" w:rsidRDefault="002E1FB6" w:rsidP="002E1FB6">
      <w:pPr>
        <w:pStyle w:val="Heading3"/>
        <w:ind w:left="2592" w:hanging="2592"/>
      </w:pPr>
      <w:r>
        <w:lastRenderedPageBreak/>
        <w:t xml:space="preserve">Supplementary Table </w:t>
      </w:r>
      <w:r w:rsidR="005A4ED7">
        <w:t>4</w:t>
      </w:r>
      <w:r>
        <w:t>: Regressions of relative glucose/insulin responses on RAG, SAG and log2(RAG:SAG): Pilot vs Granola data.</w:t>
      </w:r>
      <w:bookmarkEnd w:id="15"/>
    </w:p>
    <w:tbl>
      <w:tblPr>
        <w:tblStyle w:val="TableGrid"/>
        <w:tblW w:w="9317" w:type="dxa"/>
        <w:tblLayout w:type="fixed"/>
        <w:tblCellMar>
          <w:left w:w="14" w:type="dxa"/>
          <w:right w:w="14" w:type="dxa"/>
        </w:tblCellMar>
        <w:tblLook w:val="04A0" w:firstRow="1" w:lastRow="0" w:firstColumn="1" w:lastColumn="0" w:noHBand="0" w:noVBand="1"/>
      </w:tblPr>
      <w:tblGrid>
        <w:gridCol w:w="1904"/>
        <w:gridCol w:w="1258"/>
        <w:gridCol w:w="1259"/>
        <w:gridCol w:w="864"/>
        <w:gridCol w:w="720"/>
        <w:gridCol w:w="1296"/>
        <w:gridCol w:w="1296"/>
        <w:gridCol w:w="720"/>
      </w:tblGrid>
      <w:tr w:rsidR="002E1FB6" w14:paraId="036B37FB" w14:textId="77777777" w:rsidTr="00CE77C4">
        <w:trPr>
          <w:trHeight w:val="432"/>
        </w:trPr>
        <w:tc>
          <w:tcPr>
            <w:tcW w:w="1904" w:type="dxa"/>
            <w:vMerge w:val="restart"/>
            <w:vAlign w:val="center"/>
          </w:tcPr>
          <w:p w14:paraId="1B44DBD6" w14:textId="77777777" w:rsidR="002E1FB6" w:rsidRPr="00B34EDB" w:rsidRDefault="002E1FB6" w:rsidP="00CE77C4">
            <w:pPr>
              <w:jc w:val="center"/>
              <w:rPr>
                <w:lang w:val="en-US"/>
              </w:rPr>
            </w:pPr>
            <w:r w:rsidRPr="00B34EDB">
              <w:rPr>
                <w:lang w:val="en-US"/>
              </w:rPr>
              <w:t>Regression</w:t>
            </w:r>
          </w:p>
        </w:tc>
        <w:tc>
          <w:tcPr>
            <w:tcW w:w="4101" w:type="dxa"/>
            <w:gridSpan w:val="4"/>
            <w:vAlign w:val="center"/>
          </w:tcPr>
          <w:p w14:paraId="3BB26800" w14:textId="77777777" w:rsidR="002E1FB6" w:rsidRPr="006A1B86" w:rsidRDefault="002E1FB6" w:rsidP="00CE77C4">
            <w:pPr>
              <w:jc w:val="center"/>
              <w:rPr>
                <w:color w:val="000000"/>
              </w:rPr>
            </w:pPr>
            <w:r>
              <w:rPr>
                <w:color w:val="000000"/>
              </w:rPr>
              <w:t>Slope</w:t>
            </w:r>
          </w:p>
        </w:tc>
        <w:tc>
          <w:tcPr>
            <w:tcW w:w="3312" w:type="dxa"/>
            <w:gridSpan w:val="3"/>
            <w:vAlign w:val="center"/>
          </w:tcPr>
          <w:p w14:paraId="464C97E0" w14:textId="77777777" w:rsidR="002E1FB6" w:rsidRPr="006A1B86" w:rsidRDefault="002E1FB6" w:rsidP="00CE77C4">
            <w:pPr>
              <w:jc w:val="center"/>
              <w:rPr>
                <w:color w:val="000000"/>
              </w:rPr>
            </w:pPr>
            <w:r>
              <w:rPr>
                <w:color w:val="000000"/>
              </w:rPr>
              <w:t>Elevation or y-intercept*</w:t>
            </w:r>
          </w:p>
        </w:tc>
      </w:tr>
      <w:tr w:rsidR="002E1FB6" w14:paraId="5AAB8347" w14:textId="77777777" w:rsidTr="00CE77C4">
        <w:trPr>
          <w:trHeight w:val="432"/>
        </w:trPr>
        <w:tc>
          <w:tcPr>
            <w:tcW w:w="1904" w:type="dxa"/>
            <w:vMerge/>
            <w:vAlign w:val="center"/>
          </w:tcPr>
          <w:p w14:paraId="434F5639" w14:textId="77777777" w:rsidR="002E1FB6" w:rsidRPr="00B34EDB" w:rsidRDefault="002E1FB6" w:rsidP="00CE77C4">
            <w:pPr>
              <w:jc w:val="center"/>
              <w:rPr>
                <w:lang w:val="en-US"/>
              </w:rPr>
            </w:pPr>
          </w:p>
        </w:tc>
        <w:tc>
          <w:tcPr>
            <w:tcW w:w="1258" w:type="dxa"/>
            <w:vAlign w:val="center"/>
          </w:tcPr>
          <w:p w14:paraId="55ABB1D5" w14:textId="77777777" w:rsidR="002E1FB6" w:rsidRPr="006A1B86" w:rsidRDefault="002E1FB6" w:rsidP="00CE77C4">
            <w:pPr>
              <w:jc w:val="center"/>
              <w:rPr>
                <w:lang w:val="en-US"/>
              </w:rPr>
            </w:pPr>
            <w:r>
              <w:rPr>
                <w:lang w:val="en-US"/>
              </w:rPr>
              <w:t>Pilot</w:t>
            </w:r>
          </w:p>
        </w:tc>
        <w:tc>
          <w:tcPr>
            <w:tcW w:w="1259" w:type="dxa"/>
            <w:vAlign w:val="center"/>
          </w:tcPr>
          <w:p w14:paraId="36D20C26" w14:textId="77777777" w:rsidR="002E1FB6" w:rsidRDefault="002E1FB6" w:rsidP="00CE77C4">
            <w:pPr>
              <w:jc w:val="center"/>
              <w:rPr>
                <w:lang w:val="en-US"/>
              </w:rPr>
            </w:pPr>
            <w:r>
              <w:rPr>
                <w:lang w:val="en-US"/>
              </w:rPr>
              <w:t>Granola</w:t>
            </w:r>
          </w:p>
        </w:tc>
        <w:tc>
          <w:tcPr>
            <w:tcW w:w="864" w:type="dxa"/>
            <w:vAlign w:val="center"/>
          </w:tcPr>
          <w:p w14:paraId="3328EA7E" w14:textId="77777777" w:rsidR="002E1FB6" w:rsidRPr="006A1B86" w:rsidRDefault="002E1FB6" w:rsidP="00CE77C4">
            <w:pPr>
              <w:jc w:val="center"/>
              <w:rPr>
                <w:lang w:val="en-US"/>
              </w:rPr>
            </w:pPr>
            <w:r>
              <w:rPr>
                <w:lang w:val="en-US"/>
              </w:rPr>
              <w:t>Pooled</w:t>
            </w:r>
          </w:p>
        </w:tc>
        <w:tc>
          <w:tcPr>
            <w:tcW w:w="720" w:type="dxa"/>
            <w:vAlign w:val="center"/>
          </w:tcPr>
          <w:p w14:paraId="43B8B1B3" w14:textId="1B7F9419" w:rsidR="002E1FB6" w:rsidRPr="006A1B86" w:rsidRDefault="004D7DFD" w:rsidP="00CE77C4">
            <w:pPr>
              <w:jc w:val="center"/>
              <w:rPr>
                <w:lang w:val="en-US"/>
              </w:rPr>
            </w:pPr>
            <w:r>
              <w:rPr>
                <w:lang w:val="en-US"/>
              </w:rPr>
              <w:t>P</w:t>
            </w:r>
          </w:p>
        </w:tc>
        <w:tc>
          <w:tcPr>
            <w:tcW w:w="1296" w:type="dxa"/>
            <w:vAlign w:val="center"/>
          </w:tcPr>
          <w:p w14:paraId="1F85F646" w14:textId="77777777" w:rsidR="002E1FB6" w:rsidRPr="006A1B86" w:rsidRDefault="002E1FB6" w:rsidP="00CE77C4">
            <w:pPr>
              <w:jc w:val="center"/>
              <w:rPr>
                <w:lang w:val="en-US"/>
              </w:rPr>
            </w:pPr>
            <w:r>
              <w:rPr>
                <w:lang w:val="en-US"/>
              </w:rPr>
              <w:t>Pilot</w:t>
            </w:r>
          </w:p>
        </w:tc>
        <w:tc>
          <w:tcPr>
            <w:tcW w:w="1296" w:type="dxa"/>
            <w:vAlign w:val="center"/>
          </w:tcPr>
          <w:p w14:paraId="71459186" w14:textId="77777777" w:rsidR="002E1FB6" w:rsidRPr="006A1B86" w:rsidRDefault="002E1FB6" w:rsidP="00CE77C4">
            <w:pPr>
              <w:jc w:val="center"/>
              <w:rPr>
                <w:lang w:val="en-US"/>
              </w:rPr>
            </w:pPr>
            <w:r>
              <w:rPr>
                <w:lang w:val="en-US"/>
              </w:rPr>
              <w:t>Granola</w:t>
            </w:r>
          </w:p>
        </w:tc>
        <w:tc>
          <w:tcPr>
            <w:tcW w:w="720" w:type="dxa"/>
            <w:vAlign w:val="center"/>
          </w:tcPr>
          <w:p w14:paraId="14ECC76E" w14:textId="14825D1B" w:rsidR="002E1FB6" w:rsidRPr="00B34EDB" w:rsidRDefault="004D7DFD" w:rsidP="00CE77C4">
            <w:pPr>
              <w:jc w:val="center"/>
              <w:rPr>
                <w:lang w:val="en-US"/>
              </w:rPr>
            </w:pPr>
            <w:r>
              <w:rPr>
                <w:lang w:val="en-US"/>
              </w:rPr>
              <w:t>P</w:t>
            </w:r>
          </w:p>
        </w:tc>
      </w:tr>
      <w:tr w:rsidR="002E1FB6" w14:paraId="60301D20" w14:textId="77777777" w:rsidTr="00CE77C4">
        <w:trPr>
          <w:trHeight w:val="432"/>
        </w:trPr>
        <w:tc>
          <w:tcPr>
            <w:tcW w:w="1904" w:type="dxa"/>
            <w:vAlign w:val="center"/>
          </w:tcPr>
          <w:p w14:paraId="00D81D1A" w14:textId="77777777" w:rsidR="002E1FB6" w:rsidRPr="00B34EDB" w:rsidRDefault="002E1FB6" w:rsidP="00CE77C4">
            <w:pPr>
              <w:jc w:val="center"/>
              <w:rPr>
                <w:lang w:val="en-US"/>
              </w:rPr>
            </w:pPr>
            <w:r w:rsidRPr="00B34EDB">
              <w:rPr>
                <w:lang w:val="en-US"/>
              </w:rPr>
              <w:t>RGR on RAG</w:t>
            </w:r>
          </w:p>
        </w:tc>
        <w:tc>
          <w:tcPr>
            <w:tcW w:w="1258" w:type="dxa"/>
            <w:vAlign w:val="center"/>
          </w:tcPr>
          <w:p w14:paraId="7DE12DE8" w14:textId="77777777" w:rsidR="002E1FB6" w:rsidRPr="006A1B86" w:rsidRDefault="002E1FB6" w:rsidP="00CE77C4">
            <w:pPr>
              <w:jc w:val="center"/>
              <w:rPr>
                <w:lang w:val="en-US"/>
              </w:rPr>
            </w:pPr>
            <w:r>
              <w:rPr>
                <w:lang w:val="en-US"/>
              </w:rPr>
              <w:t>1.73±0.70</w:t>
            </w:r>
          </w:p>
        </w:tc>
        <w:tc>
          <w:tcPr>
            <w:tcW w:w="1259" w:type="dxa"/>
            <w:vAlign w:val="center"/>
          </w:tcPr>
          <w:p w14:paraId="42AB17B7" w14:textId="77777777" w:rsidR="002E1FB6" w:rsidRPr="006A1B86" w:rsidRDefault="002E1FB6" w:rsidP="00CE77C4">
            <w:pPr>
              <w:jc w:val="center"/>
              <w:rPr>
                <w:lang w:val="en-US"/>
              </w:rPr>
            </w:pPr>
            <w:r>
              <w:rPr>
                <w:lang w:val="en-US"/>
              </w:rPr>
              <w:t>1.34±0.37</w:t>
            </w:r>
          </w:p>
        </w:tc>
        <w:tc>
          <w:tcPr>
            <w:tcW w:w="864" w:type="dxa"/>
            <w:vAlign w:val="center"/>
          </w:tcPr>
          <w:p w14:paraId="38B9A537" w14:textId="77777777" w:rsidR="002E1FB6" w:rsidRDefault="002E1FB6" w:rsidP="00CE77C4">
            <w:pPr>
              <w:jc w:val="center"/>
              <w:rPr>
                <w:lang w:val="en-US"/>
              </w:rPr>
            </w:pPr>
            <w:r>
              <w:rPr>
                <w:lang w:val="en-US"/>
              </w:rPr>
              <w:t>1.42</w:t>
            </w:r>
          </w:p>
        </w:tc>
        <w:tc>
          <w:tcPr>
            <w:tcW w:w="720" w:type="dxa"/>
            <w:vAlign w:val="center"/>
          </w:tcPr>
          <w:p w14:paraId="450411BC" w14:textId="77777777" w:rsidR="002E1FB6" w:rsidRPr="006A1B86" w:rsidRDefault="002E1FB6" w:rsidP="00CE77C4">
            <w:pPr>
              <w:jc w:val="center"/>
              <w:rPr>
                <w:lang w:val="en-US"/>
              </w:rPr>
            </w:pPr>
            <w:r>
              <w:rPr>
                <w:lang w:val="en-US"/>
              </w:rPr>
              <w:t>0.64</w:t>
            </w:r>
          </w:p>
        </w:tc>
        <w:tc>
          <w:tcPr>
            <w:tcW w:w="1296" w:type="dxa"/>
            <w:vAlign w:val="center"/>
          </w:tcPr>
          <w:p w14:paraId="48294292" w14:textId="77777777" w:rsidR="002E1FB6" w:rsidRPr="006A1B86" w:rsidRDefault="002E1FB6" w:rsidP="00CE77C4">
            <w:pPr>
              <w:jc w:val="center"/>
              <w:rPr>
                <w:lang w:val="en-US"/>
              </w:rPr>
            </w:pPr>
            <w:r>
              <w:rPr>
                <w:lang w:val="en-US"/>
              </w:rPr>
              <w:t>40.7±19.5</w:t>
            </w:r>
          </w:p>
        </w:tc>
        <w:tc>
          <w:tcPr>
            <w:tcW w:w="1296" w:type="dxa"/>
            <w:vAlign w:val="center"/>
          </w:tcPr>
          <w:p w14:paraId="71EBBCBE" w14:textId="77777777" w:rsidR="002E1FB6" w:rsidRPr="006A1B86" w:rsidRDefault="002E1FB6" w:rsidP="00CE77C4">
            <w:pPr>
              <w:jc w:val="center"/>
              <w:rPr>
                <w:lang w:val="en-US"/>
              </w:rPr>
            </w:pPr>
            <w:r>
              <w:rPr>
                <w:lang w:val="en-US"/>
              </w:rPr>
              <w:t>56.5±9.9</w:t>
            </w:r>
          </w:p>
        </w:tc>
        <w:tc>
          <w:tcPr>
            <w:tcW w:w="720" w:type="dxa"/>
            <w:vAlign w:val="center"/>
          </w:tcPr>
          <w:p w14:paraId="7BB4BFD4" w14:textId="77777777" w:rsidR="002E1FB6" w:rsidRPr="00B34EDB" w:rsidRDefault="002E1FB6" w:rsidP="00CE77C4">
            <w:pPr>
              <w:jc w:val="center"/>
              <w:rPr>
                <w:lang w:val="en-US"/>
              </w:rPr>
            </w:pPr>
            <w:r>
              <w:rPr>
                <w:lang w:val="en-US"/>
              </w:rPr>
              <w:t>0.11</w:t>
            </w:r>
          </w:p>
        </w:tc>
      </w:tr>
      <w:tr w:rsidR="002E1FB6" w14:paraId="78EDB3AB" w14:textId="77777777" w:rsidTr="00CE77C4">
        <w:trPr>
          <w:trHeight w:val="432"/>
        </w:trPr>
        <w:tc>
          <w:tcPr>
            <w:tcW w:w="1904" w:type="dxa"/>
            <w:vAlign w:val="center"/>
          </w:tcPr>
          <w:p w14:paraId="30DA513B" w14:textId="77777777" w:rsidR="002E1FB6" w:rsidRPr="00B34EDB" w:rsidRDefault="002E1FB6" w:rsidP="00CE77C4">
            <w:pPr>
              <w:jc w:val="center"/>
              <w:rPr>
                <w:lang w:val="en-US"/>
              </w:rPr>
            </w:pPr>
            <w:r w:rsidRPr="00B34EDB">
              <w:rPr>
                <w:lang w:val="en-US"/>
              </w:rPr>
              <w:t>RGR on SAG</w:t>
            </w:r>
          </w:p>
        </w:tc>
        <w:tc>
          <w:tcPr>
            <w:tcW w:w="1258" w:type="dxa"/>
            <w:vAlign w:val="center"/>
          </w:tcPr>
          <w:p w14:paraId="426B20E5" w14:textId="77777777" w:rsidR="002E1FB6" w:rsidRPr="00AB49BF" w:rsidRDefault="002E1FB6" w:rsidP="00CE77C4">
            <w:pPr>
              <w:jc w:val="center"/>
              <w:rPr>
                <w:lang w:val="en-US"/>
              </w:rPr>
            </w:pPr>
            <w:r>
              <w:rPr>
                <w:lang w:val="en-US"/>
              </w:rPr>
              <w:t>-1.84±0.51</w:t>
            </w:r>
          </w:p>
        </w:tc>
        <w:tc>
          <w:tcPr>
            <w:tcW w:w="1259" w:type="dxa"/>
            <w:vAlign w:val="center"/>
          </w:tcPr>
          <w:p w14:paraId="22D9D094" w14:textId="77777777" w:rsidR="002E1FB6" w:rsidRPr="00AB49BF" w:rsidRDefault="002E1FB6" w:rsidP="00CE77C4">
            <w:pPr>
              <w:jc w:val="center"/>
              <w:rPr>
                <w:lang w:val="en-US"/>
              </w:rPr>
            </w:pPr>
            <w:r>
              <w:rPr>
                <w:lang w:val="en-US"/>
              </w:rPr>
              <w:t>-4.46±0.56</w:t>
            </w:r>
          </w:p>
        </w:tc>
        <w:tc>
          <w:tcPr>
            <w:tcW w:w="864" w:type="dxa"/>
            <w:vAlign w:val="center"/>
          </w:tcPr>
          <w:p w14:paraId="19237A03" w14:textId="77777777" w:rsidR="002E1FB6" w:rsidRDefault="002E1FB6" w:rsidP="00CE77C4">
            <w:pPr>
              <w:jc w:val="center"/>
              <w:rPr>
                <w:lang w:val="en-US"/>
              </w:rPr>
            </w:pPr>
            <w:r>
              <w:rPr>
                <w:lang w:val="en-US"/>
              </w:rPr>
              <w:t>-</w:t>
            </w:r>
          </w:p>
        </w:tc>
        <w:tc>
          <w:tcPr>
            <w:tcW w:w="720" w:type="dxa"/>
            <w:vAlign w:val="center"/>
          </w:tcPr>
          <w:p w14:paraId="010C7A11" w14:textId="513BCAFB" w:rsidR="002E1FB6" w:rsidRPr="00AB49BF" w:rsidRDefault="002E1FB6" w:rsidP="00CE77C4">
            <w:pPr>
              <w:jc w:val="center"/>
              <w:rPr>
                <w:lang w:val="en-US"/>
              </w:rPr>
            </w:pPr>
            <w:r>
              <w:rPr>
                <w:lang w:val="en-US"/>
              </w:rPr>
              <w:t>0.01</w:t>
            </w:r>
          </w:p>
        </w:tc>
        <w:tc>
          <w:tcPr>
            <w:tcW w:w="1296" w:type="dxa"/>
            <w:vAlign w:val="center"/>
          </w:tcPr>
          <w:p w14:paraId="56B3A1C3" w14:textId="77777777" w:rsidR="002E1FB6" w:rsidRPr="00AB49BF" w:rsidRDefault="002E1FB6" w:rsidP="00CE77C4">
            <w:pPr>
              <w:jc w:val="center"/>
              <w:rPr>
                <w:lang w:val="en-US"/>
              </w:rPr>
            </w:pPr>
            <w:r>
              <w:rPr>
                <w:lang w:val="en-US"/>
              </w:rPr>
              <w:t>98.9±3.1</w:t>
            </w:r>
          </w:p>
        </w:tc>
        <w:tc>
          <w:tcPr>
            <w:tcW w:w="1296" w:type="dxa"/>
            <w:vAlign w:val="center"/>
          </w:tcPr>
          <w:p w14:paraId="44518989" w14:textId="77777777" w:rsidR="002E1FB6" w:rsidRPr="00AB49BF" w:rsidRDefault="002E1FB6" w:rsidP="00CE77C4">
            <w:pPr>
              <w:jc w:val="center"/>
              <w:rPr>
                <w:lang w:val="en-US"/>
              </w:rPr>
            </w:pPr>
            <w:r>
              <w:rPr>
                <w:lang w:val="en-US"/>
              </w:rPr>
              <w:t>102.1±1.7</w:t>
            </w:r>
          </w:p>
        </w:tc>
        <w:tc>
          <w:tcPr>
            <w:tcW w:w="720" w:type="dxa"/>
            <w:vAlign w:val="center"/>
          </w:tcPr>
          <w:p w14:paraId="07162DF5" w14:textId="77777777" w:rsidR="002E1FB6" w:rsidRPr="00B34EDB" w:rsidRDefault="002E1FB6" w:rsidP="00CE77C4">
            <w:pPr>
              <w:jc w:val="center"/>
              <w:rPr>
                <w:lang w:val="en-US"/>
              </w:rPr>
            </w:pPr>
            <w:r>
              <w:rPr>
                <w:lang w:val="en-US"/>
              </w:rPr>
              <w:t>-</w:t>
            </w:r>
          </w:p>
        </w:tc>
      </w:tr>
      <w:tr w:rsidR="002E1FB6" w14:paraId="08B6F46D" w14:textId="77777777" w:rsidTr="00CE77C4">
        <w:trPr>
          <w:trHeight w:val="432"/>
        </w:trPr>
        <w:tc>
          <w:tcPr>
            <w:tcW w:w="1904" w:type="dxa"/>
            <w:vAlign w:val="center"/>
          </w:tcPr>
          <w:p w14:paraId="521292A4" w14:textId="77777777" w:rsidR="002E1FB6" w:rsidRPr="00B34EDB" w:rsidRDefault="002E1FB6" w:rsidP="00CE77C4">
            <w:pPr>
              <w:jc w:val="center"/>
              <w:rPr>
                <w:lang w:val="en-US"/>
              </w:rPr>
            </w:pPr>
            <w:r w:rsidRPr="00B34EDB">
              <w:rPr>
                <w:lang w:val="en-US"/>
              </w:rPr>
              <w:t>RGR on log2(R</w:t>
            </w:r>
            <w:r>
              <w:rPr>
                <w:lang w:val="en-US"/>
              </w:rPr>
              <w:t>:</w:t>
            </w:r>
            <w:r w:rsidRPr="00B34EDB">
              <w:rPr>
                <w:lang w:val="en-US"/>
              </w:rPr>
              <w:t>S)</w:t>
            </w:r>
          </w:p>
        </w:tc>
        <w:tc>
          <w:tcPr>
            <w:tcW w:w="1258" w:type="dxa"/>
            <w:vAlign w:val="center"/>
          </w:tcPr>
          <w:p w14:paraId="2D909098" w14:textId="77777777" w:rsidR="002E1FB6" w:rsidRPr="00AB49BF" w:rsidRDefault="002E1FB6" w:rsidP="00CE77C4">
            <w:pPr>
              <w:jc w:val="center"/>
              <w:rPr>
                <w:lang w:val="en-US"/>
              </w:rPr>
            </w:pPr>
            <w:r>
              <w:rPr>
                <w:lang w:val="en-US"/>
              </w:rPr>
              <w:t>4.03±1.11</w:t>
            </w:r>
          </w:p>
        </w:tc>
        <w:tc>
          <w:tcPr>
            <w:tcW w:w="1259" w:type="dxa"/>
            <w:vAlign w:val="center"/>
          </w:tcPr>
          <w:p w14:paraId="1E07EA18" w14:textId="77777777" w:rsidR="002E1FB6" w:rsidRPr="00AB49BF" w:rsidRDefault="002E1FB6" w:rsidP="00CE77C4">
            <w:pPr>
              <w:jc w:val="center"/>
              <w:rPr>
                <w:lang w:val="en-US"/>
              </w:rPr>
            </w:pPr>
            <w:r>
              <w:rPr>
                <w:lang w:val="en-US"/>
              </w:rPr>
              <w:t>4.71±0.58</w:t>
            </w:r>
          </w:p>
        </w:tc>
        <w:tc>
          <w:tcPr>
            <w:tcW w:w="864" w:type="dxa"/>
            <w:vAlign w:val="center"/>
          </w:tcPr>
          <w:p w14:paraId="30AC4A26" w14:textId="77777777" w:rsidR="002E1FB6" w:rsidRDefault="002E1FB6" w:rsidP="00CE77C4">
            <w:pPr>
              <w:jc w:val="center"/>
              <w:rPr>
                <w:lang w:val="en-US"/>
              </w:rPr>
            </w:pPr>
            <w:r>
              <w:rPr>
                <w:lang w:val="en-US"/>
              </w:rPr>
              <w:t>4.45</w:t>
            </w:r>
          </w:p>
        </w:tc>
        <w:tc>
          <w:tcPr>
            <w:tcW w:w="720" w:type="dxa"/>
            <w:vAlign w:val="center"/>
          </w:tcPr>
          <w:p w14:paraId="5CA56CD1" w14:textId="77777777" w:rsidR="002E1FB6" w:rsidRPr="00AB49BF" w:rsidRDefault="002E1FB6" w:rsidP="00CE77C4">
            <w:pPr>
              <w:jc w:val="center"/>
              <w:rPr>
                <w:lang w:val="en-US"/>
              </w:rPr>
            </w:pPr>
            <w:r>
              <w:rPr>
                <w:lang w:val="en-US"/>
              </w:rPr>
              <w:t>0.59</w:t>
            </w:r>
          </w:p>
        </w:tc>
        <w:tc>
          <w:tcPr>
            <w:tcW w:w="1296" w:type="dxa"/>
            <w:vAlign w:val="center"/>
          </w:tcPr>
          <w:p w14:paraId="514C8609" w14:textId="77777777" w:rsidR="002E1FB6" w:rsidRPr="00AB49BF" w:rsidRDefault="002E1FB6" w:rsidP="00CE77C4">
            <w:pPr>
              <w:jc w:val="center"/>
              <w:rPr>
                <w:lang w:val="en-US"/>
              </w:rPr>
            </w:pPr>
            <w:r>
              <w:rPr>
                <w:lang w:val="en-US"/>
              </w:rPr>
              <w:t>77.7±3.5</w:t>
            </w:r>
          </w:p>
        </w:tc>
        <w:tc>
          <w:tcPr>
            <w:tcW w:w="1296" w:type="dxa"/>
            <w:vAlign w:val="center"/>
          </w:tcPr>
          <w:p w14:paraId="7FBEE7A0" w14:textId="77777777" w:rsidR="002E1FB6" w:rsidRPr="00AB49BF" w:rsidRDefault="002E1FB6" w:rsidP="00CE77C4">
            <w:pPr>
              <w:jc w:val="center"/>
              <w:rPr>
                <w:lang w:val="en-US"/>
              </w:rPr>
            </w:pPr>
            <w:r>
              <w:rPr>
                <w:lang w:val="en-US"/>
              </w:rPr>
              <w:t>72.1±2.6</w:t>
            </w:r>
          </w:p>
        </w:tc>
        <w:tc>
          <w:tcPr>
            <w:tcW w:w="720" w:type="dxa"/>
            <w:vAlign w:val="center"/>
          </w:tcPr>
          <w:p w14:paraId="59C8D597" w14:textId="77777777" w:rsidR="002E1FB6" w:rsidRPr="00B34EDB" w:rsidRDefault="002E1FB6" w:rsidP="00CE77C4">
            <w:pPr>
              <w:jc w:val="center"/>
              <w:rPr>
                <w:lang w:val="en-US"/>
              </w:rPr>
            </w:pPr>
            <w:r>
              <w:rPr>
                <w:lang w:val="en-US"/>
              </w:rPr>
              <w:t>0.12</w:t>
            </w:r>
          </w:p>
        </w:tc>
      </w:tr>
      <w:tr w:rsidR="002E1FB6" w14:paraId="0E699FA2" w14:textId="77777777" w:rsidTr="007D395E">
        <w:trPr>
          <w:trHeight w:val="432"/>
        </w:trPr>
        <w:tc>
          <w:tcPr>
            <w:tcW w:w="1904" w:type="dxa"/>
            <w:shd w:val="clear" w:color="auto" w:fill="BFBFBF" w:themeFill="background1" w:themeFillShade="BF"/>
            <w:vAlign w:val="center"/>
          </w:tcPr>
          <w:p w14:paraId="6DCBA2A8" w14:textId="77777777" w:rsidR="002E1FB6" w:rsidRPr="00B34EDB" w:rsidRDefault="002E1FB6" w:rsidP="00CE77C4">
            <w:pPr>
              <w:jc w:val="center"/>
              <w:rPr>
                <w:lang w:val="en-US"/>
              </w:rPr>
            </w:pPr>
            <w:r w:rsidRPr="00B34EDB">
              <w:rPr>
                <w:lang w:val="en-US"/>
              </w:rPr>
              <w:t>RIR on RAG</w:t>
            </w:r>
          </w:p>
        </w:tc>
        <w:tc>
          <w:tcPr>
            <w:tcW w:w="1258" w:type="dxa"/>
            <w:shd w:val="clear" w:color="auto" w:fill="BFBFBF" w:themeFill="background1" w:themeFillShade="BF"/>
            <w:vAlign w:val="center"/>
          </w:tcPr>
          <w:p w14:paraId="382BF58D" w14:textId="77777777" w:rsidR="002E1FB6" w:rsidRPr="009C6FF1" w:rsidRDefault="002E1FB6" w:rsidP="00CE77C4">
            <w:pPr>
              <w:jc w:val="center"/>
              <w:rPr>
                <w:lang w:val="en-US"/>
              </w:rPr>
            </w:pPr>
            <w:r>
              <w:rPr>
                <w:lang w:val="en-US"/>
              </w:rPr>
              <w:t>3.23±0.65</w:t>
            </w:r>
          </w:p>
        </w:tc>
        <w:tc>
          <w:tcPr>
            <w:tcW w:w="1259" w:type="dxa"/>
            <w:shd w:val="clear" w:color="auto" w:fill="BFBFBF" w:themeFill="background1" w:themeFillShade="BF"/>
            <w:vAlign w:val="center"/>
          </w:tcPr>
          <w:p w14:paraId="0977F911" w14:textId="77777777" w:rsidR="002E1FB6" w:rsidRPr="009C6FF1" w:rsidRDefault="002E1FB6" w:rsidP="00CE77C4">
            <w:pPr>
              <w:jc w:val="center"/>
              <w:rPr>
                <w:lang w:val="en-US"/>
              </w:rPr>
            </w:pPr>
            <w:r>
              <w:rPr>
                <w:lang w:val="en-US"/>
              </w:rPr>
              <w:t>0.98±0.30</w:t>
            </w:r>
          </w:p>
        </w:tc>
        <w:tc>
          <w:tcPr>
            <w:tcW w:w="864" w:type="dxa"/>
            <w:shd w:val="clear" w:color="auto" w:fill="BFBFBF" w:themeFill="background1" w:themeFillShade="BF"/>
            <w:vAlign w:val="center"/>
          </w:tcPr>
          <w:p w14:paraId="5A9AC8A8" w14:textId="77777777" w:rsidR="002E1FB6" w:rsidRPr="009C6FF1" w:rsidRDefault="002E1FB6" w:rsidP="00CE77C4">
            <w:pPr>
              <w:jc w:val="center"/>
              <w:rPr>
                <w:lang w:val="en-US"/>
              </w:rPr>
            </w:pPr>
            <w:r>
              <w:rPr>
                <w:lang w:val="en-US"/>
              </w:rPr>
              <w:t>-</w:t>
            </w:r>
          </w:p>
        </w:tc>
        <w:tc>
          <w:tcPr>
            <w:tcW w:w="720" w:type="dxa"/>
            <w:shd w:val="clear" w:color="auto" w:fill="BFBFBF" w:themeFill="background1" w:themeFillShade="BF"/>
            <w:vAlign w:val="center"/>
          </w:tcPr>
          <w:p w14:paraId="7F10B9CE" w14:textId="683A9DB6" w:rsidR="002E1FB6" w:rsidRPr="009C6FF1" w:rsidRDefault="002E1FB6" w:rsidP="00CE77C4">
            <w:pPr>
              <w:jc w:val="center"/>
              <w:rPr>
                <w:lang w:val="en-US"/>
              </w:rPr>
            </w:pPr>
            <w:r>
              <w:rPr>
                <w:lang w:val="en-US"/>
              </w:rPr>
              <w:t>0.01</w:t>
            </w:r>
          </w:p>
        </w:tc>
        <w:tc>
          <w:tcPr>
            <w:tcW w:w="1296" w:type="dxa"/>
            <w:shd w:val="clear" w:color="auto" w:fill="BFBFBF" w:themeFill="background1" w:themeFillShade="BF"/>
            <w:vAlign w:val="center"/>
          </w:tcPr>
          <w:p w14:paraId="3FB51FCD" w14:textId="77777777" w:rsidR="002E1FB6" w:rsidRPr="009C6FF1" w:rsidRDefault="002E1FB6" w:rsidP="00CE77C4">
            <w:pPr>
              <w:jc w:val="center"/>
              <w:rPr>
                <w:lang w:val="en-US"/>
              </w:rPr>
            </w:pPr>
            <w:r>
              <w:rPr>
                <w:lang w:val="en-US"/>
              </w:rPr>
              <w:t>-7.88±18.3</w:t>
            </w:r>
          </w:p>
        </w:tc>
        <w:tc>
          <w:tcPr>
            <w:tcW w:w="1296" w:type="dxa"/>
            <w:shd w:val="clear" w:color="auto" w:fill="BFBFBF" w:themeFill="background1" w:themeFillShade="BF"/>
            <w:vAlign w:val="center"/>
          </w:tcPr>
          <w:p w14:paraId="2291E101" w14:textId="77777777" w:rsidR="002E1FB6" w:rsidRPr="009C6FF1" w:rsidRDefault="002E1FB6" w:rsidP="00CE77C4">
            <w:pPr>
              <w:jc w:val="center"/>
              <w:rPr>
                <w:lang w:val="en-US"/>
              </w:rPr>
            </w:pPr>
            <w:r>
              <w:rPr>
                <w:lang w:val="en-US"/>
              </w:rPr>
              <w:t>68.3±8.0</w:t>
            </w:r>
          </w:p>
        </w:tc>
        <w:tc>
          <w:tcPr>
            <w:tcW w:w="720" w:type="dxa"/>
            <w:shd w:val="clear" w:color="auto" w:fill="BFBFBF" w:themeFill="background1" w:themeFillShade="BF"/>
            <w:vAlign w:val="center"/>
          </w:tcPr>
          <w:p w14:paraId="51719B8F" w14:textId="77777777" w:rsidR="002E1FB6" w:rsidRPr="00B34EDB" w:rsidRDefault="002E1FB6" w:rsidP="00CE77C4">
            <w:pPr>
              <w:jc w:val="center"/>
              <w:rPr>
                <w:lang w:val="en-US"/>
              </w:rPr>
            </w:pPr>
            <w:r>
              <w:rPr>
                <w:lang w:val="en-US"/>
              </w:rPr>
              <w:t>-</w:t>
            </w:r>
          </w:p>
        </w:tc>
      </w:tr>
      <w:tr w:rsidR="002E1FB6" w14:paraId="7CB3257B" w14:textId="77777777" w:rsidTr="007D395E">
        <w:trPr>
          <w:trHeight w:val="432"/>
        </w:trPr>
        <w:tc>
          <w:tcPr>
            <w:tcW w:w="1904" w:type="dxa"/>
            <w:shd w:val="clear" w:color="auto" w:fill="BFBFBF" w:themeFill="background1" w:themeFillShade="BF"/>
            <w:vAlign w:val="center"/>
          </w:tcPr>
          <w:p w14:paraId="051DC5CC" w14:textId="77777777" w:rsidR="002E1FB6" w:rsidRPr="00B34EDB" w:rsidRDefault="002E1FB6" w:rsidP="00CE77C4">
            <w:pPr>
              <w:jc w:val="center"/>
              <w:rPr>
                <w:lang w:val="en-US"/>
              </w:rPr>
            </w:pPr>
            <w:r w:rsidRPr="00B34EDB">
              <w:rPr>
                <w:lang w:val="en-US"/>
              </w:rPr>
              <w:t>RIR on SAG</w:t>
            </w:r>
          </w:p>
        </w:tc>
        <w:tc>
          <w:tcPr>
            <w:tcW w:w="1258" w:type="dxa"/>
            <w:shd w:val="clear" w:color="auto" w:fill="BFBFBF" w:themeFill="background1" w:themeFillShade="BF"/>
            <w:vAlign w:val="center"/>
          </w:tcPr>
          <w:p w14:paraId="6239E292" w14:textId="77777777" w:rsidR="002E1FB6" w:rsidRPr="009B69B1" w:rsidRDefault="002E1FB6" w:rsidP="00CE77C4">
            <w:pPr>
              <w:jc w:val="center"/>
              <w:rPr>
                <w:sz w:val="22"/>
                <w:szCs w:val="22"/>
                <w:lang w:val="en-US"/>
              </w:rPr>
            </w:pPr>
            <w:r>
              <w:rPr>
                <w:sz w:val="22"/>
                <w:szCs w:val="22"/>
                <w:lang w:val="en-US"/>
              </w:rPr>
              <w:t>-3.20±0.42</w:t>
            </w:r>
          </w:p>
        </w:tc>
        <w:tc>
          <w:tcPr>
            <w:tcW w:w="1259" w:type="dxa"/>
            <w:shd w:val="clear" w:color="auto" w:fill="BFBFBF" w:themeFill="background1" w:themeFillShade="BF"/>
            <w:vAlign w:val="center"/>
          </w:tcPr>
          <w:p w14:paraId="61B5F578" w14:textId="77777777" w:rsidR="002E1FB6" w:rsidRPr="009B69B1" w:rsidRDefault="002E1FB6" w:rsidP="00CE77C4">
            <w:pPr>
              <w:jc w:val="center"/>
              <w:rPr>
                <w:sz w:val="22"/>
                <w:szCs w:val="22"/>
                <w:lang w:val="en-US"/>
              </w:rPr>
            </w:pPr>
            <w:r>
              <w:rPr>
                <w:sz w:val="22"/>
                <w:szCs w:val="22"/>
                <w:lang w:val="en-US"/>
              </w:rPr>
              <w:t>-3.28±0.52</w:t>
            </w:r>
          </w:p>
        </w:tc>
        <w:tc>
          <w:tcPr>
            <w:tcW w:w="864" w:type="dxa"/>
            <w:shd w:val="clear" w:color="auto" w:fill="BFBFBF" w:themeFill="background1" w:themeFillShade="BF"/>
            <w:vAlign w:val="center"/>
          </w:tcPr>
          <w:p w14:paraId="1C96F528" w14:textId="77777777" w:rsidR="002E1FB6" w:rsidRPr="009B69B1" w:rsidRDefault="002E1FB6" w:rsidP="00CE77C4">
            <w:pPr>
              <w:jc w:val="center"/>
              <w:rPr>
                <w:sz w:val="22"/>
                <w:szCs w:val="22"/>
                <w:lang w:val="en-US"/>
              </w:rPr>
            </w:pPr>
            <w:r>
              <w:rPr>
                <w:sz w:val="22"/>
                <w:szCs w:val="22"/>
                <w:lang w:val="en-US"/>
              </w:rPr>
              <w:t>-3.22</w:t>
            </w:r>
          </w:p>
        </w:tc>
        <w:tc>
          <w:tcPr>
            <w:tcW w:w="720" w:type="dxa"/>
            <w:shd w:val="clear" w:color="auto" w:fill="BFBFBF" w:themeFill="background1" w:themeFillShade="BF"/>
            <w:vAlign w:val="center"/>
          </w:tcPr>
          <w:p w14:paraId="6647BCF8" w14:textId="77777777" w:rsidR="002E1FB6" w:rsidRPr="009B69B1" w:rsidRDefault="002E1FB6" w:rsidP="00CE77C4">
            <w:pPr>
              <w:jc w:val="center"/>
              <w:rPr>
                <w:sz w:val="22"/>
                <w:szCs w:val="22"/>
                <w:lang w:val="en-US"/>
              </w:rPr>
            </w:pPr>
            <w:r>
              <w:rPr>
                <w:sz w:val="22"/>
                <w:szCs w:val="22"/>
                <w:lang w:val="en-US"/>
              </w:rPr>
              <w:t>0.91</w:t>
            </w:r>
          </w:p>
        </w:tc>
        <w:tc>
          <w:tcPr>
            <w:tcW w:w="1296" w:type="dxa"/>
            <w:shd w:val="clear" w:color="auto" w:fill="BFBFBF" w:themeFill="background1" w:themeFillShade="BF"/>
            <w:vAlign w:val="center"/>
          </w:tcPr>
          <w:p w14:paraId="69297432" w14:textId="77777777" w:rsidR="002E1FB6" w:rsidRPr="009B69B1" w:rsidRDefault="002E1FB6" w:rsidP="00CE77C4">
            <w:pPr>
              <w:jc w:val="center"/>
              <w:rPr>
                <w:sz w:val="22"/>
                <w:szCs w:val="22"/>
                <w:lang w:val="en-US"/>
              </w:rPr>
            </w:pPr>
            <w:r>
              <w:rPr>
                <w:sz w:val="22"/>
                <w:szCs w:val="22"/>
                <w:lang w:val="en-US"/>
              </w:rPr>
              <w:t>99.7±2.6</w:t>
            </w:r>
          </w:p>
        </w:tc>
        <w:tc>
          <w:tcPr>
            <w:tcW w:w="1296" w:type="dxa"/>
            <w:shd w:val="clear" w:color="auto" w:fill="BFBFBF" w:themeFill="background1" w:themeFillShade="BF"/>
            <w:vAlign w:val="center"/>
          </w:tcPr>
          <w:p w14:paraId="765B96E6" w14:textId="77777777" w:rsidR="002E1FB6" w:rsidRPr="009B69B1" w:rsidRDefault="002E1FB6" w:rsidP="00CE77C4">
            <w:pPr>
              <w:jc w:val="center"/>
              <w:rPr>
                <w:sz w:val="22"/>
                <w:szCs w:val="22"/>
                <w:lang w:val="en-US"/>
              </w:rPr>
            </w:pPr>
            <w:r>
              <w:rPr>
                <w:sz w:val="22"/>
                <w:szCs w:val="22"/>
                <w:lang w:val="en-US"/>
              </w:rPr>
              <w:t>101.5±1.6</w:t>
            </w:r>
          </w:p>
        </w:tc>
        <w:tc>
          <w:tcPr>
            <w:tcW w:w="720" w:type="dxa"/>
            <w:shd w:val="clear" w:color="auto" w:fill="BFBFBF" w:themeFill="background1" w:themeFillShade="BF"/>
            <w:vAlign w:val="center"/>
          </w:tcPr>
          <w:p w14:paraId="32B8F59C" w14:textId="77777777" w:rsidR="002E1FB6" w:rsidRPr="009B69B1" w:rsidRDefault="002E1FB6" w:rsidP="00CE77C4">
            <w:pPr>
              <w:jc w:val="center"/>
              <w:rPr>
                <w:sz w:val="22"/>
                <w:szCs w:val="22"/>
                <w:lang w:val="en-US"/>
              </w:rPr>
            </w:pPr>
            <w:r>
              <w:rPr>
                <w:sz w:val="22"/>
                <w:szCs w:val="22"/>
                <w:lang w:val="en-US"/>
              </w:rPr>
              <w:t>0.39</w:t>
            </w:r>
          </w:p>
        </w:tc>
      </w:tr>
      <w:tr w:rsidR="002E1FB6" w14:paraId="2583F7F9" w14:textId="77777777" w:rsidTr="007D395E">
        <w:trPr>
          <w:trHeight w:val="432"/>
        </w:trPr>
        <w:tc>
          <w:tcPr>
            <w:tcW w:w="1904" w:type="dxa"/>
            <w:shd w:val="clear" w:color="auto" w:fill="BFBFBF" w:themeFill="background1" w:themeFillShade="BF"/>
            <w:vAlign w:val="center"/>
          </w:tcPr>
          <w:p w14:paraId="7FB1C848" w14:textId="77777777" w:rsidR="002E1FB6" w:rsidRPr="00B34EDB" w:rsidRDefault="002E1FB6" w:rsidP="00CE77C4">
            <w:pPr>
              <w:jc w:val="center"/>
              <w:rPr>
                <w:lang w:val="en-US"/>
              </w:rPr>
            </w:pPr>
            <w:r w:rsidRPr="00B34EDB">
              <w:rPr>
                <w:lang w:val="en-US"/>
              </w:rPr>
              <w:t>RIR on log2(R:S)</w:t>
            </w:r>
          </w:p>
        </w:tc>
        <w:tc>
          <w:tcPr>
            <w:tcW w:w="1258" w:type="dxa"/>
            <w:shd w:val="clear" w:color="auto" w:fill="BFBFBF" w:themeFill="background1" w:themeFillShade="BF"/>
            <w:vAlign w:val="center"/>
          </w:tcPr>
          <w:p w14:paraId="625D61DF" w14:textId="77777777" w:rsidR="002E1FB6" w:rsidRPr="009B69B1" w:rsidRDefault="002E1FB6" w:rsidP="00CE77C4">
            <w:pPr>
              <w:jc w:val="center"/>
              <w:rPr>
                <w:sz w:val="22"/>
                <w:szCs w:val="22"/>
                <w:lang w:val="en-US"/>
              </w:rPr>
            </w:pPr>
            <w:r>
              <w:rPr>
                <w:sz w:val="22"/>
                <w:szCs w:val="22"/>
                <w:lang w:val="en-US"/>
              </w:rPr>
              <w:t>6.90±1.10</w:t>
            </w:r>
          </w:p>
        </w:tc>
        <w:tc>
          <w:tcPr>
            <w:tcW w:w="1259" w:type="dxa"/>
            <w:shd w:val="clear" w:color="auto" w:fill="BFBFBF" w:themeFill="background1" w:themeFillShade="BF"/>
            <w:vAlign w:val="center"/>
          </w:tcPr>
          <w:p w14:paraId="3380A19F" w14:textId="77777777" w:rsidR="002E1FB6" w:rsidRPr="009B69B1" w:rsidRDefault="002E1FB6" w:rsidP="00CE77C4">
            <w:pPr>
              <w:jc w:val="center"/>
              <w:rPr>
                <w:sz w:val="22"/>
                <w:szCs w:val="22"/>
                <w:lang w:val="en-US"/>
              </w:rPr>
            </w:pPr>
            <w:r>
              <w:rPr>
                <w:sz w:val="22"/>
                <w:szCs w:val="22"/>
                <w:lang w:val="en-US"/>
              </w:rPr>
              <w:t>3.45±0.54</w:t>
            </w:r>
          </w:p>
        </w:tc>
        <w:tc>
          <w:tcPr>
            <w:tcW w:w="864" w:type="dxa"/>
            <w:shd w:val="clear" w:color="auto" w:fill="BFBFBF" w:themeFill="background1" w:themeFillShade="BF"/>
            <w:vAlign w:val="center"/>
          </w:tcPr>
          <w:p w14:paraId="68C52308" w14:textId="77777777" w:rsidR="002E1FB6" w:rsidRPr="009B69B1" w:rsidRDefault="002E1FB6" w:rsidP="00CE77C4">
            <w:pPr>
              <w:jc w:val="center"/>
              <w:rPr>
                <w:sz w:val="22"/>
                <w:szCs w:val="22"/>
                <w:lang w:val="en-US"/>
              </w:rPr>
            </w:pPr>
            <w:r>
              <w:rPr>
                <w:sz w:val="22"/>
                <w:szCs w:val="22"/>
                <w:lang w:val="en-US"/>
              </w:rPr>
              <w:t>-</w:t>
            </w:r>
          </w:p>
        </w:tc>
        <w:tc>
          <w:tcPr>
            <w:tcW w:w="720" w:type="dxa"/>
            <w:shd w:val="clear" w:color="auto" w:fill="BFBFBF" w:themeFill="background1" w:themeFillShade="BF"/>
            <w:vAlign w:val="center"/>
          </w:tcPr>
          <w:p w14:paraId="6DDDD4AD" w14:textId="09378705" w:rsidR="002E1FB6" w:rsidRPr="009B69B1" w:rsidRDefault="002E1FB6" w:rsidP="00CE77C4">
            <w:pPr>
              <w:jc w:val="center"/>
              <w:rPr>
                <w:sz w:val="22"/>
                <w:szCs w:val="22"/>
                <w:lang w:val="en-US"/>
              </w:rPr>
            </w:pPr>
            <w:r>
              <w:rPr>
                <w:sz w:val="22"/>
                <w:szCs w:val="22"/>
                <w:lang w:val="en-US"/>
              </w:rPr>
              <w:t>0.0</w:t>
            </w:r>
            <w:r w:rsidR="004D7DFD">
              <w:rPr>
                <w:sz w:val="22"/>
                <w:szCs w:val="22"/>
                <w:lang w:val="en-US"/>
              </w:rPr>
              <w:t>2</w:t>
            </w:r>
          </w:p>
        </w:tc>
        <w:tc>
          <w:tcPr>
            <w:tcW w:w="1296" w:type="dxa"/>
            <w:shd w:val="clear" w:color="auto" w:fill="BFBFBF" w:themeFill="background1" w:themeFillShade="BF"/>
            <w:vAlign w:val="center"/>
          </w:tcPr>
          <w:p w14:paraId="7234EAD4" w14:textId="77777777" w:rsidR="002E1FB6" w:rsidRPr="009B69B1" w:rsidRDefault="002E1FB6" w:rsidP="00CE77C4">
            <w:pPr>
              <w:jc w:val="center"/>
              <w:rPr>
                <w:sz w:val="22"/>
                <w:szCs w:val="22"/>
                <w:lang w:val="en-US"/>
              </w:rPr>
            </w:pPr>
            <w:r>
              <w:rPr>
                <w:sz w:val="22"/>
                <w:szCs w:val="22"/>
                <w:lang w:val="en-US"/>
              </w:rPr>
              <w:t>63.2±3.4</w:t>
            </w:r>
          </w:p>
        </w:tc>
        <w:tc>
          <w:tcPr>
            <w:tcW w:w="1296" w:type="dxa"/>
            <w:shd w:val="clear" w:color="auto" w:fill="BFBFBF" w:themeFill="background1" w:themeFillShade="BF"/>
            <w:vAlign w:val="center"/>
          </w:tcPr>
          <w:p w14:paraId="7321BC20" w14:textId="77777777" w:rsidR="002E1FB6" w:rsidRPr="009B69B1" w:rsidRDefault="002E1FB6" w:rsidP="00CE77C4">
            <w:pPr>
              <w:jc w:val="center"/>
              <w:rPr>
                <w:sz w:val="22"/>
                <w:szCs w:val="22"/>
                <w:lang w:val="en-US"/>
              </w:rPr>
            </w:pPr>
            <w:r>
              <w:rPr>
                <w:sz w:val="22"/>
                <w:szCs w:val="22"/>
                <w:lang w:val="en-US"/>
              </w:rPr>
              <w:t>79.5±2.4</w:t>
            </w:r>
          </w:p>
        </w:tc>
        <w:tc>
          <w:tcPr>
            <w:tcW w:w="720" w:type="dxa"/>
            <w:shd w:val="clear" w:color="auto" w:fill="BFBFBF" w:themeFill="background1" w:themeFillShade="BF"/>
            <w:vAlign w:val="center"/>
          </w:tcPr>
          <w:p w14:paraId="703B143A" w14:textId="77777777" w:rsidR="002E1FB6" w:rsidRPr="009B69B1" w:rsidRDefault="002E1FB6" w:rsidP="00CE77C4">
            <w:pPr>
              <w:jc w:val="center"/>
              <w:rPr>
                <w:sz w:val="22"/>
                <w:szCs w:val="22"/>
                <w:lang w:val="en-US"/>
              </w:rPr>
            </w:pPr>
            <w:r>
              <w:rPr>
                <w:sz w:val="22"/>
                <w:szCs w:val="22"/>
                <w:lang w:val="en-US"/>
              </w:rPr>
              <w:t>-</w:t>
            </w:r>
          </w:p>
        </w:tc>
      </w:tr>
      <w:tr w:rsidR="002E1FB6" w14:paraId="10F64EC5" w14:textId="77777777" w:rsidTr="00CE77C4">
        <w:trPr>
          <w:trHeight w:val="432"/>
        </w:trPr>
        <w:tc>
          <w:tcPr>
            <w:tcW w:w="1904" w:type="dxa"/>
            <w:vAlign w:val="center"/>
          </w:tcPr>
          <w:p w14:paraId="52CCCB85" w14:textId="77777777" w:rsidR="002E1FB6" w:rsidRPr="00B34EDB" w:rsidRDefault="002E1FB6" w:rsidP="00CE77C4">
            <w:pPr>
              <w:jc w:val="center"/>
              <w:rPr>
                <w:lang w:val="en-US"/>
              </w:rPr>
            </w:pPr>
            <w:r w:rsidRPr="00B34EDB">
              <w:rPr>
                <w:lang w:val="en-US"/>
              </w:rPr>
              <w:t>R</w:t>
            </w:r>
            <w:r>
              <w:rPr>
                <w:lang w:val="en-US"/>
              </w:rPr>
              <w:t>H</w:t>
            </w:r>
            <w:r w:rsidRPr="00B34EDB">
              <w:rPr>
                <w:lang w:val="en-US"/>
              </w:rPr>
              <w:t>R on RAG</w:t>
            </w:r>
          </w:p>
        </w:tc>
        <w:tc>
          <w:tcPr>
            <w:tcW w:w="1258" w:type="dxa"/>
            <w:vAlign w:val="center"/>
          </w:tcPr>
          <w:p w14:paraId="15A892C6" w14:textId="77777777" w:rsidR="002E1FB6" w:rsidRPr="009B69B1" w:rsidRDefault="002E1FB6" w:rsidP="00CE77C4">
            <w:pPr>
              <w:jc w:val="center"/>
              <w:rPr>
                <w:sz w:val="22"/>
                <w:szCs w:val="22"/>
                <w:lang w:val="en-US"/>
              </w:rPr>
            </w:pPr>
            <w:r>
              <w:rPr>
                <w:sz w:val="22"/>
                <w:szCs w:val="22"/>
                <w:lang w:val="en-US"/>
              </w:rPr>
              <w:t>-1.04±0.59</w:t>
            </w:r>
          </w:p>
        </w:tc>
        <w:tc>
          <w:tcPr>
            <w:tcW w:w="1259" w:type="dxa"/>
            <w:vAlign w:val="center"/>
          </w:tcPr>
          <w:p w14:paraId="7F136727" w14:textId="77777777" w:rsidR="002E1FB6" w:rsidRPr="009B69B1" w:rsidRDefault="002E1FB6" w:rsidP="00CE77C4">
            <w:pPr>
              <w:jc w:val="center"/>
              <w:rPr>
                <w:sz w:val="22"/>
                <w:szCs w:val="22"/>
                <w:lang w:val="en-US"/>
              </w:rPr>
            </w:pPr>
            <w:r>
              <w:rPr>
                <w:sz w:val="22"/>
                <w:szCs w:val="22"/>
                <w:lang w:val="en-US"/>
              </w:rPr>
              <w:t>-0.83±0.21</w:t>
            </w:r>
          </w:p>
        </w:tc>
        <w:tc>
          <w:tcPr>
            <w:tcW w:w="864" w:type="dxa"/>
            <w:vAlign w:val="center"/>
          </w:tcPr>
          <w:p w14:paraId="26695056" w14:textId="77777777" w:rsidR="002E1FB6" w:rsidRDefault="002E1FB6" w:rsidP="00CE77C4">
            <w:pPr>
              <w:jc w:val="center"/>
              <w:rPr>
                <w:sz w:val="22"/>
                <w:szCs w:val="22"/>
                <w:lang w:val="en-US"/>
              </w:rPr>
            </w:pPr>
            <w:r>
              <w:rPr>
                <w:sz w:val="22"/>
                <w:szCs w:val="22"/>
                <w:lang w:val="en-US"/>
              </w:rPr>
              <w:t>-0.88</w:t>
            </w:r>
          </w:p>
        </w:tc>
        <w:tc>
          <w:tcPr>
            <w:tcW w:w="720" w:type="dxa"/>
            <w:vAlign w:val="center"/>
          </w:tcPr>
          <w:p w14:paraId="313BAED0" w14:textId="77777777" w:rsidR="002E1FB6" w:rsidRPr="009B69B1" w:rsidRDefault="002E1FB6" w:rsidP="00CE77C4">
            <w:pPr>
              <w:jc w:val="center"/>
              <w:rPr>
                <w:sz w:val="22"/>
                <w:szCs w:val="22"/>
                <w:lang w:val="en-US"/>
              </w:rPr>
            </w:pPr>
            <w:r>
              <w:rPr>
                <w:sz w:val="22"/>
                <w:szCs w:val="22"/>
                <w:lang w:val="en-US"/>
              </w:rPr>
              <w:t>0.72</w:t>
            </w:r>
          </w:p>
        </w:tc>
        <w:tc>
          <w:tcPr>
            <w:tcW w:w="1296" w:type="dxa"/>
            <w:vAlign w:val="center"/>
          </w:tcPr>
          <w:p w14:paraId="59AE248C" w14:textId="77777777" w:rsidR="002E1FB6" w:rsidRPr="009B69B1" w:rsidRDefault="002E1FB6" w:rsidP="00CE77C4">
            <w:pPr>
              <w:jc w:val="center"/>
              <w:rPr>
                <w:sz w:val="22"/>
                <w:szCs w:val="22"/>
                <w:lang w:val="en-US"/>
              </w:rPr>
            </w:pPr>
            <w:r>
              <w:rPr>
                <w:sz w:val="22"/>
                <w:szCs w:val="22"/>
                <w:lang w:val="en-US"/>
              </w:rPr>
              <w:t>139.1±16.7</w:t>
            </w:r>
          </w:p>
        </w:tc>
        <w:tc>
          <w:tcPr>
            <w:tcW w:w="1296" w:type="dxa"/>
            <w:vAlign w:val="center"/>
          </w:tcPr>
          <w:p w14:paraId="08BCF78A" w14:textId="77777777" w:rsidR="002E1FB6" w:rsidRPr="009B69B1" w:rsidRDefault="002E1FB6" w:rsidP="00CE77C4">
            <w:pPr>
              <w:jc w:val="center"/>
              <w:rPr>
                <w:sz w:val="22"/>
                <w:szCs w:val="22"/>
                <w:lang w:val="en-US"/>
              </w:rPr>
            </w:pPr>
            <w:r>
              <w:rPr>
                <w:sz w:val="22"/>
                <w:szCs w:val="22"/>
                <w:lang w:val="en-US"/>
              </w:rPr>
              <w:t>125.6±5.5</w:t>
            </w:r>
          </w:p>
        </w:tc>
        <w:tc>
          <w:tcPr>
            <w:tcW w:w="720" w:type="dxa"/>
            <w:vAlign w:val="center"/>
          </w:tcPr>
          <w:p w14:paraId="54711317" w14:textId="77777777" w:rsidR="002E1FB6" w:rsidRPr="009B69B1" w:rsidRDefault="002E1FB6" w:rsidP="00CE77C4">
            <w:pPr>
              <w:jc w:val="center"/>
              <w:rPr>
                <w:sz w:val="22"/>
                <w:szCs w:val="22"/>
                <w:lang w:val="en-US"/>
              </w:rPr>
            </w:pPr>
            <w:r>
              <w:rPr>
                <w:sz w:val="22"/>
                <w:szCs w:val="22"/>
                <w:lang w:val="en-US"/>
              </w:rPr>
              <w:t>0.005</w:t>
            </w:r>
          </w:p>
        </w:tc>
      </w:tr>
      <w:tr w:rsidR="002E1FB6" w14:paraId="599D5CEE" w14:textId="77777777" w:rsidTr="00CE77C4">
        <w:trPr>
          <w:trHeight w:val="432"/>
        </w:trPr>
        <w:tc>
          <w:tcPr>
            <w:tcW w:w="1904" w:type="dxa"/>
            <w:vAlign w:val="center"/>
          </w:tcPr>
          <w:p w14:paraId="5438A73E" w14:textId="77777777" w:rsidR="002E1FB6" w:rsidRPr="00B34EDB" w:rsidRDefault="002E1FB6" w:rsidP="00CE77C4">
            <w:pPr>
              <w:jc w:val="center"/>
              <w:rPr>
                <w:lang w:val="en-US"/>
              </w:rPr>
            </w:pPr>
            <w:r w:rsidRPr="00B34EDB">
              <w:rPr>
                <w:lang w:val="en-US"/>
              </w:rPr>
              <w:t>R</w:t>
            </w:r>
            <w:r>
              <w:rPr>
                <w:lang w:val="en-US"/>
              </w:rPr>
              <w:t>H</w:t>
            </w:r>
            <w:r w:rsidRPr="00B34EDB">
              <w:rPr>
                <w:lang w:val="en-US"/>
              </w:rPr>
              <w:t>R on SAG</w:t>
            </w:r>
          </w:p>
        </w:tc>
        <w:tc>
          <w:tcPr>
            <w:tcW w:w="1258" w:type="dxa"/>
            <w:vAlign w:val="center"/>
          </w:tcPr>
          <w:p w14:paraId="1C74E0E6" w14:textId="77777777" w:rsidR="002E1FB6" w:rsidRPr="009B69B1" w:rsidRDefault="002E1FB6" w:rsidP="00CE77C4">
            <w:pPr>
              <w:jc w:val="center"/>
              <w:rPr>
                <w:sz w:val="22"/>
                <w:szCs w:val="22"/>
                <w:lang w:val="en-US"/>
              </w:rPr>
            </w:pPr>
            <w:r>
              <w:rPr>
                <w:sz w:val="22"/>
                <w:szCs w:val="22"/>
                <w:lang w:val="en-US"/>
              </w:rPr>
              <w:t>1.17±0.47</w:t>
            </w:r>
          </w:p>
        </w:tc>
        <w:tc>
          <w:tcPr>
            <w:tcW w:w="1259" w:type="dxa"/>
            <w:vAlign w:val="center"/>
          </w:tcPr>
          <w:p w14:paraId="4AE49632" w14:textId="77777777" w:rsidR="002E1FB6" w:rsidRPr="009B69B1" w:rsidRDefault="002E1FB6" w:rsidP="00CE77C4">
            <w:pPr>
              <w:jc w:val="center"/>
              <w:rPr>
                <w:sz w:val="22"/>
                <w:szCs w:val="22"/>
                <w:lang w:val="en-US"/>
              </w:rPr>
            </w:pPr>
            <w:r>
              <w:rPr>
                <w:sz w:val="22"/>
                <w:szCs w:val="22"/>
                <w:lang w:val="en-US"/>
              </w:rPr>
              <w:t>1.75±1.08</w:t>
            </w:r>
          </w:p>
        </w:tc>
        <w:tc>
          <w:tcPr>
            <w:tcW w:w="864" w:type="dxa"/>
            <w:vAlign w:val="center"/>
          </w:tcPr>
          <w:p w14:paraId="3E62D04F" w14:textId="77777777" w:rsidR="002E1FB6" w:rsidRPr="009B69B1" w:rsidRDefault="002E1FB6" w:rsidP="00CE77C4">
            <w:pPr>
              <w:jc w:val="center"/>
              <w:rPr>
                <w:sz w:val="22"/>
                <w:szCs w:val="22"/>
                <w:lang w:val="en-US"/>
              </w:rPr>
            </w:pPr>
            <w:r>
              <w:rPr>
                <w:sz w:val="22"/>
                <w:szCs w:val="22"/>
                <w:lang w:val="en-US"/>
              </w:rPr>
              <w:t>1.33</w:t>
            </w:r>
          </w:p>
        </w:tc>
        <w:tc>
          <w:tcPr>
            <w:tcW w:w="720" w:type="dxa"/>
            <w:vAlign w:val="center"/>
          </w:tcPr>
          <w:p w14:paraId="6FDE3FDC" w14:textId="77777777" w:rsidR="002E1FB6" w:rsidRPr="009B69B1" w:rsidRDefault="002E1FB6" w:rsidP="00CE77C4">
            <w:pPr>
              <w:jc w:val="center"/>
              <w:rPr>
                <w:sz w:val="22"/>
                <w:szCs w:val="22"/>
                <w:lang w:val="en-US"/>
              </w:rPr>
            </w:pPr>
            <w:r>
              <w:rPr>
                <w:sz w:val="22"/>
                <w:szCs w:val="22"/>
                <w:lang w:val="en-US"/>
              </w:rPr>
              <w:t>0.61</w:t>
            </w:r>
          </w:p>
        </w:tc>
        <w:tc>
          <w:tcPr>
            <w:tcW w:w="1296" w:type="dxa"/>
            <w:vAlign w:val="center"/>
          </w:tcPr>
          <w:p w14:paraId="3C44E0F8" w14:textId="77777777" w:rsidR="002E1FB6" w:rsidRPr="009B69B1" w:rsidRDefault="002E1FB6" w:rsidP="00CE77C4">
            <w:pPr>
              <w:jc w:val="center"/>
              <w:rPr>
                <w:sz w:val="22"/>
                <w:szCs w:val="22"/>
                <w:lang w:val="en-US"/>
              </w:rPr>
            </w:pPr>
            <w:r>
              <w:rPr>
                <w:sz w:val="22"/>
                <w:szCs w:val="22"/>
                <w:lang w:val="en-US"/>
              </w:rPr>
              <w:t>-89.0±2.9</w:t>
            </w:r>
          </w:p>
        </w:tc>
        <w:tc>
          <w:tcPr>
            <w:tcW w:w="1296" w:type="dxa"/>
            <w:vAlign w:val="center"/>
          </w:tcPr>
          <w:p w14:paraId="39776249" w14:textId="77777777" w:rsidR="002E1FB6" w:rsidRPr="009B69B1" w:rsidRDefault="002E1FB6" w:rsidP="00CE77C4">
            <w:pPr>
              <w:jc w:val="center"/>
              <w:rPr>
                <w:sz w:val="22"/>
                <w:szCs w:val="22"/>
                <w:lang w:val="en-US"/>
              </w:rPr>
            </w:pPr>
            <w:r>
              <w:rPr>
                <w:sz w:val="22"/>
                <w:szCs w:val="22"/>
                <w:lang w:val="en-US"/>
              </w:rPr>
              <w:t>-57.0±3.3</w:t>
            </w:r>
          </w:p>
        </w:tc>
        <w:tc>
          <w:tcPr>
            <w:tcW w:w="720" w:type="dxa"/>
            <w:vAlign w:val="center"/>
          </w:tcPr>
          <w:p w14:paraId="34025C58" w14:textId="77777777" w:rsidR="002E1FB6" w:rsidRPr="009B69B1" w:rsidRDefault="002E1FB6" w:rsidP="00CE77C4">
            <w:pPr>
              <w:jc w:val="center"/>
              <w:rPr>
                <w:sz w:val="22"/>
                <w:szCs w:val="22"/>
                <w:lang w:val="en-US"/>
              </w:rPr>
            </w:pPr>
            <w:r>
              <w:rPr>
                <w:sz w:val="22"/>
                <w:szCs w:val="22"/>
                <w:lang w:val="en-US"/>
              </w:rPr>
              <w:t>0.50</w:t>
            </w:r>
          </w:p>
        </w:tc>
      </w:tr>
      <w:tr w:rsidR="002E1FB6" w14:paraId="6F0B94EA" w14:textId="77777777" w:rsidTr="00CE77C4">
        <w:trPr>
          <w:trHeight w:val="432"/>
        </w:trPr>
        <w:tc>
          <w:tcPr>
            <w:tcW w:w="1904" w:type="dxa"/>
            <w:vAlign w:val="center"/>
          </w:tcPr>
          <w:p w14:paraId="050302D0" w14:textId="77777777" w:rsidR="002E1FB6" w:rsidRPr="00B34EDB" w:rsidRDefault="002E1FB6" w:rsidP="00CE77C4">
            <w:pPr>
              <w:jc w:val="center"/>
              <w:rPr>
                <w:lang w:val="en-US"/>
              </w:rPr>
            </w:pPr>
            <w:r w:rsidRPr="00B34EDB">
              <w:rPr>
                <w:lang w:val="en-US"/>
              </w:rPr>
              <w:t>R</w:t>
            </w:r>
            <w:r>
              <w:rPr>
                <w:lang w:val="en-US"/>
              </w:rPr>
              <w:t>H</w:t>
            </w:r>
            <w:r w:rsidRPr="00B34EDB">
              <w:rPr>
                <w:lang w:val="en-US"/>
              </w:rPr>
              <w:t>R on log2(R:S)</w:t>
            </w:r>
          </w:p>
        </w:tc>
        <w:tc>
          <w:tcPr>
            <w:tcW w:w="1258" w:type="dxa"/>
            <w:vAlign w:val="center"/>
          </w:tcPr>
          <w:p w14:paraId="5F8F8BB3" w14:textId="77777777" w:rsidR="002E1FB6" w:rsidRPr="009B69B1" w:rsidRDefault="002E1FB6" w:rsidP="00CE77C4">
            <w:pPr>
              <w:jc w:val="center"/>
              <w:rPr>
                <w:sz w:val="22"/>
                <w:szCs w:val="22"/>
                <w:lang w:val="en-US"/>
              </w:rPr>
            </w:pPr>
            <w:r>
              <w:rPr>
                <w:sz w:val="22"/>
                <w:szCs w:val="22"/>
                <w:lang w:val="en-US"/>
              </w:rPr>
              <w:t>-2.94±0.73</w:t>
            </w:r>
          </w:p>
        </w:tc>
        <w:tc>
          <w:tcPr>
            <w:tcW w:w="1259" w:type="dxa"/>
            <w:vAlign w:val="center"/>
          </w:tcPr>
          <w:p w14:paraId="20EF3D54" w14:textId="77777777" w:rsidR="002E1FB6" w:rsidRPr="009B69B1" w:rsidRDefault="002E1FB6" w:rsidP="00CE77C4">
            <w:pPr>
              <w:jc w:val="center"/>
              <w:rPr>
                <w:sz w:val="22"/>
                <w:szCs w:val="22"/>
                <w:lang w:val="en-US"/>
              </w:rPr>
            </w:pPr>
            <w:r>
              <w:rPr>
                <w:sz w:val="22"/>
                <w:szCs w:val="22"/>
                <w:lang w:val="en-US"/>
              </w:rPr>
              <w:t>-2.22±0.95</w:t>
            </w:r>
          </w:p>
        </w:tc>
        <w:tc>
          <w:tcPr>
            <w:tcW w:w="864" w:type="dxa"/>
            <w:vAlign w:val="center"/>
          </w:tcPr>
          <w:p w14:paraId="15107731" w14:textId="77777777" w:rsidR="002E1FB6" w:rsidRPr="009B69B1" w:rsidRDefault="002E1FB6" w:rsidP="00CE77C4">
            <w:pPr>
              <w:jc w:val="center"/>
              <w:rPr>
                <w:sz w:val="22"/>
                <w:szCs w:val="22"/>
                <w:lang w:val="en-US"/>
              </w:rPr>
            </w:pPr>
            <w:r>
              <w:rPr>
                <w:sz w:val="22"/>
                <w:szCs w:val="22"/>
                <w:lang w:val="en-US"/>
              </w:rPr>
              <w:t>-2.49</w:t>
            </w:r>
          </w:p>
        </w:tc>
        <w:tc>
          <w:tcPr>
            <w:tcW w:w="720" w:type="dxa"/>
            <w:vAlign w:val="center"/>
          </w:tcPr>
          <w:p w14:paraId="33B944B4" w14:textId="77777777" w:rsidR="002E1FB6" w:rsidRPr="009B69B1" w:rsidRDefault="002E1FB6" w:rsidP="00CE77C4">
            <w:pPr>
              <w:jc w:val="center"/>
              <w:rPr>
                <w:sz w:val="22"/>
                <w:szCs w:val="22"/>
                <w:lang w:val="en-US"/>
              </w:rPr>
            </w:pPr>
            <w:r>
              <w:rPr>
                <w:sz w:val="22"/>
                <w:szCs w:val="22"/>
                <w:lang w:val="en-US"/>
              </w:rPr>
              <w:t>0.59</w:t>
            </w:r>
          </w:p>
        </w:tc>
        <w:tc>
          <w:tcPr>
            <w:tcW w:w="1296" w:type="dxa"/>
            <w:vAlign w:val="center"/>
          </w:tcPr>
          <w:p w14:paraId="658D862E" w14:textId="77777777" w:rsidR="002E1FB6" w:rsidRPr="009B69B1" w:rsidRDefault="002E1FB6" w:rsidP="00CE77C4">
            <w:pPr>
              <w:jc w:val="center"/>
              <w:rPr>
                <w:sz w:val="22"/>
                <w:szCs w:val="22"/>
                <w:lang w:val="en-US"/>
              </w:rPr>
            </w:pPr>
            <w:r>
              <w:rPr>
                <w:sz w:val="22"/>
                <w:szCs w:val="22"/>
                <w:lang w:val="en-US"/>
              </w:rPr>
              <w:t>118.2±2.3</w:t>
            </w:r>
          </w:p>
        </w:tc>
        <w:tc>
          <w:tcPr>
            <w:tcW w:w="1296" w:type="dxa"/>
            <w:vAlign w:val="center"/>
          </w:tcPr>
          <w:p w14:paraId="016175EC" w14:textId="77777777" w:rsidR="002E1FB6" w:rsidRPr="009B69B1" w:rsidRDefault="002E1FB6" w:rsidP="00CE77C4">
            <w:pPr>
              <w:jc w:val="center"/>
              <w:rPr>
                <w:sz w:val="22"/>
                <w:szCs w:val="22"/>
                <w:lang w:val="en-US"/>
              </w:rPr>
            </w:pPr>
            <w:r>
              <w:rPr>
                <w:sz w:val="22"/>
                <w:szCs w:val="22"/>
                <w:lang w:val="en-US"/>
              </w:rPr>
              <w:t>113.1±4.3</w:t>
            </w:r>
          </w:p>
        </w:tc>
        <w:tc>
          <w:tcPr>
            <w:tcW w:w="720" w:type="dxa"/>
            <w:vAlign w:val="center"/>
          </w:tcPr>
          <w:p w14:paraId="12F57EBB" w14:textId="77777777" w:rsidR="002E1FB6" w:rsidRPr="009B69B1" w:rsidRDefault="002E1FB6" w:rsidP="00CE77C4">
            <w:pPr>
              <w:jc w:val="center"/>
              <w:rPr>
                <w:sz w:val="22"/>
                <w:szCs w:val="22"/>
                <w:lang w:val="en-US"/>
              </w:rPr>
            </w:pPr>
            <w:r>
              <w:rPr>
                <w:sz w:val="22"/>
                <w:szCs w:val="22"/>
                <w:lang w:val="en-US"/>
              </w:rPr>
              <w:t>0.24</w:t>
            </w:r>
          </w:p>
        </w:tc>
      </w:tr>
    </w:tbl>
    <w:p w14:paraId="093EEDAB" w14:textId="0D07ED4E" w:rsidR="00861FCD" w:rsidRDefault="002E1FB6" w:rsidP="002E1FB6">
      <w:pPr>
        <w:spacing w:before="120" w:after="60" w:line="240" w:lineRule="auto"/>
        <w:rPr>
          <w:sz w:val="22"/>
          <w:szCs w:val="22"/>
          <w:lang w:val="en-US"/>
        </w:rPr>
      </w:pPr>
      <w:r w:rsidRPr="00364BB7">
        <w:rPr>
          <w:sz w:val="22"/>
          <w:szCs w:val="22"/>
          <w:lang w:val="en-US"/>
        </w:rPr>
        <w:t>RGR = relative glucose response; RIR = relative insulin response, RHR = relative hunger response.  RGR, RIR and RHR were calculated by expessing the mean incremental area under the curve over 2 h (iAUC02) or, for RHR, the mean total AUC over 3 h (tAUC03) for each test meal as a percentage of that for the test meal with the the maximum mean iAUC02 or tAUC03.  RAG = rapidly available glucose, SAG = slowly available glucose, R:S = RAG:SAG ratio.</w:t>
      </w:r>
    </w:p>
    <w:p w14:paraId="0427917F" w14:textId="27ACBC96" w:rsidR="00861FCD" w:rsidRPr="00364BB7" w:rsidRDefault="00861FCD" w:rsidP="002E1FB6">
      <w:pPr>
        <w:spacing w:before="120" w:after="60" w:line="240" w:lineRule="auto"/>
        <w:rPr>
          <w:sz w:val="22"/>
          <w:szCs w:val="22"/>
          <w:lang w:val="en-US"/>
        </w:rPr>
      </w:pPr>
      <w:r>
        <w:rPr>
          <w:sz w:val="22"/>
          <w:szCs w:val="22"/>
          <w:lang w:val="en-US"/>
        </w:rPr>
        <w:t>P values are for the difference between the Pilot and Granola data.</w:t>
      </w:r>
    </w:p>
    <w:p w14:paraId="41ED0E32" w14:textId="77777777" w:rsidR="002E1FB6" w:rsidRPr="00364BB7" w:rsidRDefault="002E1FB6" w:rsidP="002E1FB6">
      <w:pPr>
        <w:spacing w:before="120" w:after="60" w:line="240" w:lineRule="auto"/>
        <w:rPr>
          <w:sz w:val="22"/>
          <w:szCs w:val="22"/>
        </w:rPr>
      </w:pPr>
      <w:r w:rsidRPr="00364BB7">
        <w:rPr>
          <w:sz w:val="22"/>
          <w:szCs w:val="22"/>
        </w:rPr>
        <w:t>* Means±SEMs are y-intercepts, p-values are for the elevation or intercept.</w:t>
      </w:r>
    </w:p>
    <w:p w14:paraId="6F35981D" w14:textId="03B58D7F" w:rsidR="002E1FB6" w:rsidRDefault="002E1FB6">
      <w:pPr>
        <w:rPr>
          <w:sz w:val="22"/>
          <w:szCs w:val="22"/>
          <w:lang w:val="en-US"/>
        </w:rPr>
      </w:pPr>
    </w:p>
    <w:p w14:paraId="67020505" w14:textId="53878062" w:rsidR="008815A6" w:rsidRDefault="008815A6">
      <w:pPr>
        <w:rPr>
          <w:sz w:val="22"/>
          <w:szCs w:val="22"/>
          <w:lang w:val="en-US"/>
        </w:rPr>
      </w:pPr>
      <w:r>
        <w:rPr>
          <w:sz w:val="22"/>
          <w:szCs w:val="22"/>
          <w:lang w:val="en-US"/>
        </w:rPr>
        <w:br w:type="page"/>
      </w:r>
    </w:p>
    <w:p w14:paraId="2B84A67E" w14:textId="0DC74AD4" w:rsidR="00FD3854" w:rsidRPr="00AF5392" w:rsidRDefault="00FD3854" w:rsidP="00FD3854">
      <w:pPr>
        <w:pStyle w:val="Heading3"/>
      </w:pPr>
      <w:bookmarkStart w:id="16" w:name="_Toc79574721"/>
      <w:r>
        <w:lastRenderedPageBreak/>
        <w:t>Supplementary Table</w:t>
      </w:r>
      <w:r w:rsidR="00DA6187">
        <w:t xml:space="preserve"> </w:t>
      </w:r>
      <w:r w:rsidR="002A7A8A">
        <w:t>5</w:t>
      </w:r>
      <w:r w:rsidR="00DC4B42">
        <w:t>: Exploratory m</w:t>
      </w:r>
      <w:r>
        <w:t>ultiple regression analysis for Glucose Responses</w:t>
      </w:r>
      <w:bookmarkEnd w:id="16"/>
    </w:p>
    <w:tbl>
      <w:tblPr>
        <w:tblStyle w:val="TableGrid"/>
        <w:tblW w:w="8928" w:type="dxa"/>
        <w:tblLayout w:type="fixed"/>
        <w:tblCellMar>
          <w:left w:w="29" w:type="dxa"/>
          <w:right w:w="29" w:type="dxa"/>
        </w:tblCellMar>
        <w:tblLook w:val="04A0" w:firstRow="1" w:lastRow="0" w:firstColumn="1" w:lastColumn="0" w:noHBand="0" w:noVBand="1"/>
      </w:tblPr>
      <w:tblGrid>
        <w:gridCol w:w="1728"/>
        <w:gridCol w:w="1440"/>
        <w:gridCol w:w="1440"/>
        <w:gridCol w:w="1440"/>
        <w:gridCol w:w="1440"/>
        <w:gridCol w:w="1440"/>
      </w:tblGrid>
      <w:tr w:rsidR="00FD3854" w14:paraId="7372B1D8" w14:textId="77777777" w:rsidTr="00CE77C4">
        <w:trPr>
          <w:trHeight w:val="360"/>
        </w:trPr>
        <w:tc>
          <w:tcPr>
            <w:tcW w:w="1728" w:type="dxa"/>
            <w:vMerge w:val="restart"/>
            <w:vAlign w:val="center"/>
          </w:tcPr>
          <w:p w14:paraId="1AF40B30" w14:textId="77777777" w:rsidR="00FD3854" w:rsidRDefault="00FD3854" w:rsidP="00CE77C4">
            <w:pPr>
              <w:jc w:val="center"/>
            </w:pPr>
            <w:r>
              <w:t>Independent Variables</w:t>
            </w:r>
          </w:p>
        </w:tc>
        <w:tc>
          <w:tcPr>
            <w:tcW w:w="7200" w:type="dxa"/>
            <w:gridSpan w:val="5"/>
            <w:vAlign w:val="center"/>
          </w:tcPr>
          <w:p w14:paraId="1F5DFAFE" w14:textId="77777777" w:rsidR="00FD3854" w:rsidRDefault="00FD3854" w:rsidP="00CE77C4">
            <w:pPr>
              <w:jc w:val="center"/>
            </w:pPr>
            <w:r>
              <w:t>Dependent Variable</w:t>
            </w:r>
          </w:p>
        </w:tc>
      </w:tr>
      <w:tr w:rsidR="00FD3854" w14:paraId="0AE9474E" w14:textId="77777777" w:rsidTr="00CE77C4">
        <w:trPr>
          <w:trHeight w:val="360"/>
        </w:trPr>
        <w:tc>
          <w:tcPr>
            <w:tcW w:w="1728" w:type="dxa"/>
            <w:vMerge/>
            <w:vAlign w:val="center"/>
          </w:tcPr>
          <w:p w14:paraId="121DA7EE" w14:textId="77777777" w:rsidR="00FD3854" w:rsidRDefault="00FD3854" w:rsidP="00CE77C4">
            <w:pPr>
              <w:jc w:val="center"/>
            </w:pPr>
          </w:p>
        </w:tc>
        <w:tc>
          <w:tcPr>
            <w:tcW w:w="1440" w:type="dxa"/>
            <w:vAlign w:val="center"/>
          </w:tcPr>
          <w:p w14:paraId="16BFFDB3" w14:textId="77777777" w:rsidR="00FD3854" w:rsidRPr="00784CBA" w:rsidRDefault="00FD3854" w:rsidP="00CE77C4">
            <w:pPr>
              <w:jc w:val="center"/>
            </w:pPr>
            <w:r w:rsidRPr="00784CBA">
              <w:t>iAUC0-2</w:t>
            </w:r>
          </w:p>
        </w:tc>
        <w:tc>
          <w:tcPr>
            <w:tcW w:w="1440" w:type="dxa"/>
            <w:vAlign w:val="center"/>
          </w:tcPr>
          <w:p w14:paraId="5E748442" w14:textId="77777777" w:rsidR="00FD3854" w:rsidRDefault="00FD3854" w:rsidP="00CE77C4">
            <w:pPr>
              <w:jc w:val="center"/>
            </w:pPr>
            <w:r>
              <w:t>iAUC2-3</w:t>
            </w:r>
          </w:p>
        </w:tc>
        <w:tc>
          <w:tcPr>
            <w:tcW w:w="1440" w:type="dxa"/>
            <w:vAlign w:val="center"/>
          </w:tcPr>
          <w:p w14:paraId="3702B5B6" w14:textId="77777777" w:rsidR="00FD3854" w:rsidRDefault="00FD3854" w:rsidP="00CE77C4">
            <w:pPr>
              <w:jc w:val="center"/>
            </w:pPr>
            <w:r>
              <w:t>iAUC0-3</w:t>
            </w:r>
          </w:p>
        </w:tc>
        <w:tc>
          <w:tcPr>
            <w:tcW w:w="1440" w:type="dxa"/>
            <w:vAlign w:val="center"/>
          </w:tcPr>
          <w:p w14:paraId="7E01E9DF" w14:textId="77777777" w:rsidR="00FD3854" w:rsidRDefault="00FD3854" w:rsidP="00CE77C4">
            <w:pPr>
              <w:jc w:val="center"/>
            </w:pPr>
            <w:r>
              <w:t>RGR</w:t>
            </w:r>
          </w:p>
        </w:tc>
        <w:tc>
          <w:tcPr>
            <w:tcW w:w="1440" w:type="dxa"/>
            <w:vAlign w:val="center"/>
          </w:tcPr>
          <w:p w14:paraId="2A75F94A" w14:textId="77777777" w:rsidR="00FD3854" w:rsidRDefault="00FD3854" w:rsidP="00CE77C4">
            <w:pPr>
              <w:jc w:val="center"/>
            </w:pPr>
            <w:r>
              <w:t>inc120min</w:t>
            </w:r>
          </w:p>
        </w:tc>
      </w:tr>
      <w:tr w:rsidR="00FD3854" w14:paraId="3C498F4A" w14:textId="77777777" w:rsidTr="002144FF">
        <w:trPr>
          <w:trHeight w:val="720"/>
        </w:trPr>
        <w:tc>
          <w:tcPr>
            <w:tcW w:w="1728" w:type="dxa"/>
            <w:vAlign w:val="center"/>
          </w:tcPr>
          <w:p w14:paraId="32613063" w14:textId="77777777" w:rsidR="00FD3854" w:rsidRPr="002144FF" w:rsidRDefault="00FD3854" w:rsidP="00CE77C4">
            <w:pPr>
              <w:jc w:val="center"/>
            </w:pPr>
            <w:r w:rsidRPr="002144FF">
              <w:t>Test-meal (Cont=1)</w:t>
            </w:r>
          </w:p>
        </w:tc>
        <w:tc>
          <w:tcPr>
            <w:tcW w:w="1440" w:type="dxa"/>
            <w:shd w:val="clear" w:color="auto" w:fill="D9E2F3" w:themeFill="accent5" w:themeFillTint="33"/>
            <w:vAlign w:val="center"/>
          </w:tcPr>
          <w:p w14:paraId="558A1084" w14:textId="77777777" w:rsidR="00FD3854" w:rsidRPr="003B703B" w:rsidRDefault="00FD3854" w:rsidP="00CE77C4">
            <w:pPr>
              <w:spacing w:line="240" w:lineRule="exact"/>
              <w:jc w:val="center"/>
              <w:rPr>
                <w:sz w:val="20"/>
                <w:szCs w:val="20"/>
              </w:rPr>
            </w:pPr>
            <w:r w:rsidRPr="003B703B">
              <w:rPr>
                <w:sz w:val="20"/>
                <w:szCs w:val="20"/>
              </w:rPr>
              <w:t>19.9±5.</w:t>
            </w:r>
            <w:r>
              <w:rPr>
                <w:sz w:val="20"/>
                <w:szCs w:val="20"/>
              </w:rPr>
              <w:t>7</w:t>
            </w:r>
            <w:r w:rsidRPr="003B703B">
              <w:rPr>
                <w:sz w:val="20"/>
                <w:szCs w:val="20"/>
                <w:vertAlign w:val="superscript"/>
              </w:rPr>
              <w:t>1</w:t>
            </w:r>
          </w:p>
          <w:p w14:paraId="2CA88DE4" w14:textId="77777777" w:rsidR="00FD3854" w:rsidRPr="003B703B" w:rsidRDefault="00FD3854" w:rsidP="00CE77C4">
            <w:pPr>
              <w:spacing w:line="240" w:lineRule="exact"/>
              <w:jc w:val="center"/>
              <w:rPr>
                <w:sz w:val="20"/>
                <w:szCs w:val="20"/>
              </w:rPr>
            </w:pPr>
            <w:r w:rsidRPr="003B703B">
              <w:rPr>
                <w:sz w:val="20"/>
                <w:szCs w:val="20"/>
              </w:rPr>
              <w:t>(4.0%)</w:t>
            </w:r>
            <w:r w:rsidRPr="003B703B">
              <w:rPr>
                <w:sz w:val="20"/>
                <w:szCs w:val="20"/>
                <w:vertAlign w:val="superscript"/>
              </w:rPr>
              <w:t>2</w:t>
            </w:r>
          </w:p>
          <w:p w14:paraId="595839EB" w14:textId="77777777" w:rsidR="00FD3854" w:rsidRPr="003B703B" w:rsidRDefault="00FD3854" w:rsidP="00CE77C4">
            <w:pPr>
              <w:spacing w:line="240" w:lineRule="exact"/>
              <w:jc w:val="center"/>
              <w:rPr>
                <w:sz w:val="20"/>
                <w:szCs w:val="20"/>
              </w:rPr>
            </w:pPr>
            <w:r w:rsidRPr="003B703B">
              <w:rPr>
                <w:sz w:val="20"/>
                <w:szCs w:val="20"/>
              </w:rPr>
              <w:t>[16.0±</w:t>
            </w:r>
            <w:r>
              <w:rPr>
                <w:sz w:val="20"/>
                <w:szCs w:val="20"/>
              </w:rPr>
              <w:t>7.9</w:t>
            </w:r>
            <w:r w:rsidRPr="003B703B">
              <w:rPr>
                <w:sz w:val="20"/>
                <w:szCs w:val="20"/>
              </w:rPr>
              <w:t>]</w:t>
            </w:r>
            <w:r w:rsidRPr="003B703B">
              <w:rPr>
                <w:sz w:val="20"/>
                <w:szCs w:val="20"/>
                <w:vertAlign w:val="superscript"/>
              </w:rPr>
              <w:t>3</w:t>
            </w:r>
          </w:p>
        </w:tc>
        <w:tc>
          <w:tcPr>
            <w:tcW w:w="1440" w:type="dxa"/>
            <w:vAlign w:val="center"/>
          </w:tcPr>
          <w:p w14:paraId="28B2E143"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shd w:val="clear" w:color="auto" w:fill="F4B083" w:themeFill="accent2" w:themeFillTint="99"/>
            <w:vAlign w:val="center"/>
          </w:tcPr>
          <w:p w14:paraId="7178889A" w14:textId="77777777" w:rsidR="00FD3854" w:rsidRPr="003B703B" w:rsidRDefault="00FD3854" w:rsidP="00CE77C4">
            <w:pPr>
              <w:spacing w:line="240" w:lineRule="exact"/>
              <w:jc w:val="center"/>
              <w:rPr>
                <w:sz w:val="20"/>
                <w:szCs w:val="20"/>
              </w:rPr>
            </w:pPr>
            <w:r w:rsidRPr="003B703B">
              <w:rPr>
                <w:sz w:val="20"/>
                <w:szCs w:val="20"/>
              </w:rPr>
              <w:t>21.2±6.</w:t>
            </w:r>
            <w:r>
              <w:rPr>
                <w:sz w:val="20"/>
                <w:szCs w:val="20"/>
              </w:rPr>
              <w:t>3</w:t>
            </w:r>
          </w:p>
          <w:p w14:paraId="381D5DCD" w14:textId="77777777" w:rsidR="00FD3854" w:rsidRPr="003B703B" w:rsidRDefault="00FD3854" w:rsidP="00CE77C4">
            <w:pPr>
              <w:spacing w:line="240" w:lineRule="exact"/>
              <w:jc w:val="center"/>
              <w:rPr>
                <w:sz w:val="20"/>
                <w:szCs w:val="20"/>
              </w:rPr>
            </w:pPr>
            <w:r w:rsidRPr="003B703B">
              <w:rPr>
                <w:sz w:val="20"/>
                <w:szCs w:val="20"/>
              </w:rPr>
              <w:t>(3.7%)</w:t>
            </w:r>
          </w:p>
          <w:p w14:paraId="59A46401" w14:textId="77777777" w:rsidR="00FD3854" w:rsidRPr="003B703B" w:rsidRDefault="00FD3854" w:rsidP="00CE77C4">
            <w:pPr>
              <w:spacing w:line="240" w:lineRule="exact"/>
              <w:jc w:val="center"/>
              <w:rPr>
                <w:sz w:val="20"/>
                <w:szCs w:val="20"/>
              </w:rPr>
            </w:pPr>
            <w:r w:rsidRPr="003B703B">
              <w:rPr>
                <w:sz w:val="20"/>
                <w:szCs w:val="20"/>
              </w:rPr>
              <w:t>[ns]</w:t>
            </w:r>
          </w:p>
        </w:tc>
        <w:tc>
          <w:tcPr>
            <w:tcW w:w="1440" w:type="dxa"/>
            <w:shd w:val="clear" w:color="auto" w:fill="92D050"/>
            <w:vAlign w:val="center"/>
          </w:tcPr>
          <w:p w14:paraId="129D4EBC" w14:textId="77777777" w:rsidR="00FD3854" w:rsidRPr="003B703B" w:rsidRDefault="00FD3854" w:rsidP="00CE77C4">
            <w:pPr>
              <w:spacing w:line="240" w:lineRule="exact"/>
              <w:jc w:val="center"/>
              <w:rPr>
                <w:sz w:val="20"/>
                <w:szCs w:val="20"/>
              </w:rPr>
            </w:pPr>
            <w:r w:rsidRPr="003B703B">
              <w:rPr>
                <w:sz w:val="20"/>
                <w:szCs w:val="20"/>
              </w:rPr>
              <w:t>13.1±3.4</w:t>
            </w:r>
          </w:p>
          <w:p w14:paraId="37E24A01" w14:textId="77777777" w:rsidR="00FD3854" w:rsidRPr="003B703B" w:rsidRDefault="00FD3854" w:rsidP="00CE77C4">
            <w:pPr>
              <w:spacing w:line="240" w:lineRule="exact"/>
              <w:jc w:val="center"/>
              <w:rPr>
                <w:sz w:val="20"/>
                <w:szCs w:val="20"/>
              </w:rPr>
            </w:pPr>
            <w:r w:rsidRPr="003B703B">
              <w:rPr>
                <w:sz w:val="20"/>
                <w:szCs w:val="20"/>
              </w:rPr>
              <w:t>(5.7%)</w:t>
            </w:r>
          </w:p>
          <w:p w14:paraId="7F3DDBAE" w14:textId="77777777" w:rsidR="00FD3854" w:rsidRPr="003B703B" w:rsidRDefault="00FD3854" w:rsidP="00CE77C4">
            <w:pPr>
              <w:spacing w:line="240" w:lineRule="exact"/>
              <w:jc w:val="center"/>
              <w:rPr>
                <w:sz w:val="20"/>
                <w:szCs w:val="20"/>
              </w:rPr>
            </w:pPr>
            <w:r w:rsidRPr="003B703B">
              <w:rPr>
                <w:sz w:val="20"/>
                <w:szCs w:val="20"/>
              </w:rPr>
              <w:t>[ns]</w:t>
            </w:r>
          </w:p>
        </w:tc>
        <w:tc>
          <w:tcPr>
            <w:tcW w:w="1440" w:type="dxa"/>
            <w:vAlign w:val="center"/>
          </w:tcPr>
          <w:p w14:paraId="0321A1D1" w14:textId="77777777" w:rsidR="00FD3854" w:rsidRPr="003B703B" w:rsidRDefault="00FD3854" w:rsidP="00CE77C4">
            <w:pPr>
              <w:spacing w:line="240" w:lineRule="exact"/>
              <w:jc w:val="center"/>
              <w:rPr>
                <w:sz w:val="20"/>
                <w:szCs w:val="20"/>
              </w:rPr>
            </w:pPr>
            <w:r w:rsidRPr="003B703B">
              <w:rPr>
                <w:sz w:val="20"/>
                <w:szCs w:val="20"/>
              </w:rPr>
              <w:t>-</w:t>
            </w:r>
          </w:p>
        </w:tc>
      </w:tr>
      <w:tr w:rsidR="00FD3854" w14:paraId="2C012441" w14:textId="77777777" w:rsidTr="00CE77C4">
        <w:trPr>
          <w:trHeight w:val="720"/>
        </w:trPr>
        <w:tc>
          <w:tcPr>
            <w:tcW w:w="1728" w:type="dxa"/>
            <w:vAlign w:val="center"/>
          </w:tcPr>
          <w:p w14:paraId="6D0AE4D8" w14:textId="77777777" w:rsidR="00FD3854" w:rsidRPr="002144FF" w:rsidRDefault="00FD3854" w:rsidP="00CE77C4">
            <w:pPr>
              <w:jc w:val="center"/>
            </w:pPr>
            <w:r w:rsidRPr="002144FF">
              <w:t>Sex</w:t>
            </w:r>
          </w:p>
          <w:p w14:paraId="55FA36F1" w14:textId="77777777" w:rsidR="00FD3854" w:rsidRPr="002144FF" w:rsidRDefault="00FD3854" w:rsidP="00CE77C4">
            <w:pPr>
              <w:jc w:val="center"/>
            </w:pPr>
            <w:r w:rsidRPr="002144FF">
              <w:t>(M=1)</w:t>
            </w:r>
          </w:p>
        </w:tc>
        <w:tc>
          <w:tcPr>
            <w:tcW w:w="1440" w:type="dxa"/>
            <w:vAlign w:val="center"/>
          </w:tcPr>
          <w:p w14:paraId="7B1A9AC8" w14:textId="77777777" w:rsidR="00FD3854" w:rsidRPr="003B703B" w:rsidRDefault="00FD3854" w:rsidP="00CE77C4">
            <w:pPr>
              <w:spacing w:line="240" w:lineRule="exact"/>
              <w:jc w:val="center"/>
              <w:rPr>
                <w:sz w:val="20"/>
                <w:szCs w:val="20"/>
              </w:rPr>
            </w:pPr>
            <w:r>
              <w:rPr>
                <w:sz w:val="20"/>
                <w:szCs w:val="20"/>
              </w:rPr>
              <w:t>-</w:t>
            </w:r>
          </w:p>
        </w:tc>
        <w:tc>
          <w:tcPr>
            <w:tcW w:w="1440" w:type="dxa"/>
            <w:vAlign w:val="center"/>
          </w:tcPr>
          <w:p w14:paraId="46B0E5B0"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shd w:val="clear" w:color="auto" w:fill="auto"/>
            <w:vAlign w:val="center"/>
          </w:tcPr>
          <w:p w14:paraId="0B6874AC" w14:textId="77777777" w:rsidR="00FD3854" w:rsidRPr="003B703B" w:rsidRDefault="00FD3854" w:rsidP="00CE77C4">
            <w:pPr>
              <w:spacing w:line="240" w:lineRule="exact"/>
              <w:jc w:val="center"/>
              <w:rPr>
                <w:sz w:val="20"/>
                <w:szCs w:val="20"/>
              </w:rPr>
            </w:pPr>
            <w:r>
              <w:rPr>
                <w:sz w:val="20"/>
                <w:szCs w:val="20"/>
              </w:rPr>
              <w:t>-</w:t>
            </w:r>
          </w:p>
        </w:tc>
        <w:tc>
          <w:tcPr>
            <w:tcW w:w="1440" w:type="dxa"/>
            <w:vAlign w:val="center"/>
          </w:tcPr>
          <w:p w14:paraId="415094E5"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4B6CE7B0" w14:textId="77777777" w:rsidR="00FD3854" w:rsidRPr="003B703B" w:rsidRDefault="00FD3854" w:rsidP="00CE77C4">
            <w:pPr>
              <w:spacing w:line="240" w:lineRule="exact"/>
              <w:jc w:val="center"/>
              <w:rPr>
                <w:sz w:val="20"/>
                <w:szCs w:val="20"/>
              </w:rPr>
            </w:pPr>
            <w:r w:rsidRPr="003B703B">
              <w:rPr>
                <w:sz w:val="20"/>
                <w:szCs w:val="20"/>
              </w:rPr>
              <w:t>-</w:t>
            </w:r>
          </w:p>
        </w:tc>
      </w:tr>
      <w:tr w:rsidR="00FD3854" w14:paraId="0975BB0E" w14:textId="77777777" w:rsidTr="002144FF">
        <w:trPr>
          <w:trHeight w:val="720"/>
        </w:trPr>
        <w:tc>
          <w:tcPr>
            <w:tcW w:w="1728" w:type="dxa"/>
            <w:vAlign w:val="center"/>
          </w:tcPr>
          <w:p w14:paraId="42D898DF" w14:textId="77777777" w:rsidR="00FD3854" w:rsidRPr="002144FF" w:rsidRDefault="00FD3854" w:rsidP="00CE77C4">
            <w:pPr>
              <w:jc w:val="center"/>
            </w:pPr>
            <w:r w:rsidRPr="002144FF">
              <w:t>Ethnicity (Cauc=1)</w:t>
            </w:r>
          </w:p>
        </w:tc>
        <w:tc>
          <w:tcPr>
            <w:tcW w:w="1440" w:type="dxa"/>
            <w:shd w:val="clear" w:color="auto" w:fill="F4B083" w:themeFill="accent2" w:themeFillTint="99"/>
            <w:vAlign w:val="center"/>
          </w:tcPr>
          <w:p w14:paraId="0A6D72E4" w14:textId="77777777" w:rsidR="00FD3854" w:rsidRDefault="00FD3854" w:rsidP="00CE77C4">
            <w:pPr>
              <w:spacing w:line="240" w:lineRule="exact"/>
              <w:jc w:val="center"/>
              <w:rPr>
                <w:sz w:val="20"/>
                <w:szCs w:val="20"/>
              </w:rPr>
            </w:pPr>
            <w:r>
              <w:rPr>
                <w:sz w:val="20"/>
                <w:szCs w:val="20"/>
              </w:rPr>
              <w:t>-14.9±6.6</w:t>
            </w:r>
          </w:p>
          <w:p w14:paraId="23DD3A12" w14:textId="77777777" w:rsidR="00FD3854" w:rsidRDefault="00FD3854" w:rsidP="00CE77C4">
            <w:pPr>
              <w:spacing w:line="240" w:lineRule="exact"/>
              <w:jc w:val="center"/>
              <w:rPr>
                <w:sz w:val="20"/>
                <w:szCs w:val="20"/>
              </w:rPr>
            </w:pPr>
            <w:r>
              <w:rPr>
                <w:sz w:val="20"/>
                <w:szCs w:val="20"/>
              </w:rPr>
              <w:t>(2.5%)</w:t>
            </w:r>
          </w:p>
          <w:p w14:paraId="79098294" w14:textId="77777777" w:rsidR="00FD3854" w:rsidRPr="003B703B" w:rsidRDefault="00FD3854" w:rsidP="00CE77C4">
            <w:pPr>
              <w:spacing w:line="240" w:lineRule="exact"/>
              <w:jc w:val="center"/>
              <w:rPr>
                <w:sz w:val="20"/>
                <w:szCs w:val="20"/>
              </w:rPr>
            </w:pPr>
            <w:r>
              <w:rPr>
                <w:sz w:val="20"/>
                <w:szCs w:val="20"/>
              </w:rPr>
              <w:t>[-14.8±6.6]</w:t>
            </w:r>
          </w:p>
        </w:tc>
        <w:tc>
          <w:tcPr>
            <w:tcW w:w="1440" w:type="dxa"/>
            <w:shd w:val="clear" w:color="auto" w:fill="92D050"/>
            <w:vAlign w:val="center"/>
          </w:tcPr>
          <w:p w14:paraId="7CE350E3" w14:textId="77777777" w:rsidR="00FD3854" w:rsidRPr="003B703B" w:rsidRDefault="00FD3854" w:rsidP="00CE77C4">
            <w:pPr>
              <w:spacing w:line="240" w:lineRule="exact"/>
              <w:jc w:val="center"/>
              <w:rPr>
                <w:sz w:val="20"/>
                <w:szCs w:val="20"/>
              </w:rPr>
            </w:pPr>
            <w:r w:rsidRPr="003B703B">
              <w:rPr>
                <w:sz w:val="20"/>
                <w:szCs w:val="20"/>
              </w:rPr>
              <w:t>-</w:t>
            </w:r>
            <w:r>
              <w:rPr>
                <w:sz w:val="20"/>
                <w:szCs w:val="20"/>
              </w:rPr>
              <w:t>6.09</w:t>
            </w:r>
            <w:r w:rsidRPr="003B703B">
              <w:rPr>
                <w:sz w:val="20"/>
                <w:szCs w:val="20"/>
              </w:rPr>
              <w:t>±1.</w:t>
            </w:r>
            <w:r>
              <w:rPr>
                <w:sz w:val="20"/>
                <w:szCs w:val="20"/>
              </w:rPr>
              <w:t>48</w:t>
            </w:r>
          </w:p>
          <w:p w14:paraId="37A30EAC" w14:textId="77777777" w:rsidR="00FD3854" w:rsidRPr="003B703B" w:rsidRDefault="00FD3854" w:rsidP="00CE77C4">
            <w:pPr>
              <w:spacing w:line="240" w:lineRule="exact"/>
              <w:jc w:val="center"/>
              <w:rPr>
                <w:sz w:val="20"/>
                <w:szCs w:val="20"/>
              </w:rPr>
            </w:pPr>
            <w:r w:rsidRPr="003B703B">
              <w:rPr>
                <w:sz w:val="20"/>
                <w:szCs w:val="20"/>
              </w:rPr>
              <w:t>(5.</w:t>
            </w:r>
            <w:r>
              <w:rPr>
                <w:sz w:val="20"/>
                <w:szCs w:val="20"/>
              </w:rPr>
              <w:t>9</w:t>
            </w:r>
            <w:r w:rsidRPr="003B703B">
              <w:rPr>
                <w:sz w:val="20"/>
                <w:szCs w:val="20"/>
              </w:rPr>
              <w:t>%)</w:t>
            </w:r>
          </w:p>
          <w:p w14:paraId="0576C038" w14:textId="77777777" w:rsidR="00FD3854" w:rsidRPr="003B703B" w:rsidRDefault="00FD3854" w:rsidP="00CE77C4">
            <w:pPr>
              <w:spacing w:line="240" w:lineRule="exact"/>
              <w:jc w:val="center"/>
              <w:rPr>
                <w:sz w:val="20"/>
                <w:szCs w:val="20"/>
              </w:rPr>
            </w:pPr>
            <w:r w:rsidRPr="003B703B">
              <w:rPr>
                <w:sz w:val="20"/>
                <w:szCs w:val="20"/>
              </w:rPr>
              <w:t>[-</w:t>
            </w:r>
            <w:r>
              <w:rPr>
                <w:sz w:val="20"/>
                <w:szCs w:val="20"/>
              </w:rPr>
              <w:t>6.09</w:t>
            </w:r>
            <w:r w:rsidRPr="003B703B">
              <w:rPr>
                <w:sz w:val="20"/>
                <w:szCs w:val="20"/>
              </w:rPr>
              <w:t>±1.</w:t>
            </w:r>
            <w:r>
              <w:rPr>
                <w:sz w:val="20"/>
                <w:szCs w:val="20"/>
              </w:rPr>
              <w:t>65</w:t>
            </w:r>
            <w:r w:rsidRPr="003B703B">
              <w:rPr>
                <w:sz w:val="20"/>
                <w:szCs w:val="20"/>
              </w:rPr>
              <w:t>]</w:t>
            </w:r>
          </w:p>
        </w:tc>
        <w:tc>
          <w:tcPr>
            <w:tcW w:w="1440" w:type="dxa"/>
            <w:shd w:val="clear" w:color="auto" w:fill="D9E2F3" w:themeFill="accent5" w:themeFillTint="33"/>
            <w:vAlign w:val="center"/>
          </w:tcPr>
          <w:p w14:paraId="37B8CEC1" w14:textId="77777777" w:rsidR="00FD3854" w:rsidRDefault="00FD3854" w:rsidP="00CE77C4">
            <w:pPr>
              <w:spacing w:line="240" w:lineRule="exact"/>
              <w:jc w:val="center"/>
              <w:rPr>
                <w:sz w:val="20"/>
                <w:szCs w:val="20"/>
              </w:rPr>
            </w:pPr>
            <w:r>
              <w:rPr>
                <w:sz w:val="20"/>
                <w:szCs w:val="20"/>
              </w:rPr>
              <w:t>-23.6±6.9</w:t>
            </w:r>
          </w:p>
          <w:p w14:paraId="47E0949C" w14:textId="77777777" w:rsidR="00FD3854" w:rsidRDefault="00FD3854" w:rsidP="00CE77C4">
            <w:pPr>
              <w:spacing w:line="240" w:lineRule="exact"/>
              <w:jc w:val="center"/>
              <w:rPr>
                <w:sz w:val="20"/>
                <w:szCs w:val="20"/>
              </w:rPr>
            </w:pPr>
            <w:r>
              <w:rPr>
                <w:sz w:val="20"/>
                <w:szCs w:val="20"/>
              </w:rPr>
              <w:t>(3.8%)</w:t>
            </w:r>
          </w:p>
          <w:p w14:paraId="0DB1FDFD" w14:textId="77777777" w:rsidR="00FD3854" w:rsidRPr="003B703B" w:rsidRDefault="00FD3854" w:rsidP="00CE77C4">
            <w:pPr>
              <w:spacing w:line="240" w:lineRule="exact"/>
              <w:jc w:val="center"/>
              <w:rPr>
                <w:sz w:val="20"/>
                <w:szCs w:val="20"/>
              </w:rPr>
            </w:pPr>
            <w:r>
              <w:rPr>
                <w:sz w:val="20"/>
                <w:szCs w:val="20"/>
              </w:rPr>
              <w:t>[-20.8±7.3]</w:t>
            </w:r>
          </w:p>
        </w:tc>
        <w:tc>
          <w:tcPr>
            <w:tcW w:w="1440" w:type="dxa"/>
            <w:shd w:val="clear" w:color="auto" w:fill="auto"/>
            <w:vAlign w:val="center"/>
          </w:tcPr>
          <w:p w14:paraId="00699A2C" w14:textId="77777777" w:rsidR="00FD3854" w:rsidRPr="003B703B" w:rsidRDefault="00FD3854" w:rsidP="00CE77C4">
            <w:pPr>
              <w:spacing w:line="240" w:lineRule="exact"/>
              <w:jc w:val="center"/>
              <w:rPr>
                <w:sz w:val="20"/>
                <w:szCs w:val="20"/>
              </w:rPr>
            </w:pPr>
            <w:r>
              <w:rPr>
                <w:sz w:val="20"/>
                <w:szCs w:val="20"/>
              </w:rPr>
              <w:t>-</w:t>
            </w:r>
          </w:p>
        </w:tc>
        <w:tc>
          <w:tcPr>
            <w:tcW w:w="1440" w:type="dxa"/>
            <w:shd w:val="clear" w:color="auto" w:fill="C5E0B3" w:themeFill="accent6" w:themeFillTint="66"/>
            <w:vAlign w:val="center"/>
          </w:tcPr>
          <w:p w14:paraId="6E4C337E" w14:textId="77777777" w:rsidR="00FD3854" w:rsidRPr="003B703B" w:rsidRDefault="00FD3854" w:rsidP="00CE77C4">
            <w:pPr>
              <w:spacing w:line="240" w:lineRule="exact"/>
              <w:jc w:val="center"/>
              <w:rPr>
                <w:sz w:val="20"/>
                <w:szCs w:val="20"/>
              </w:rPr>
            </w:pPr>
            <w:r w:rsidRPr="003B703B">
              <w:rPr>
                <w:sz w:val="20"/>
                <w:szCs w:val="20"/>
              </w:rPr>
              <w:t>-0.17±0.05</w:t>
            </w:r>
          </w:p>
          <w:p w14:paraId="7C605ABD" w14:textId="77777777" w:rsidR="00FD3854" w:rsidRPr="003B703B" w:rsidRDefault="00FD3854" w:rsidP="00CE77C4">
            <w:pPr>
              <w:spacing w:line="240" w:lineRule="exact"/>
              <w:jc w:val="center"/>
              <w:rPr>
                <w:sz w:val="20"/>
                <w:szCs w:val="20"/>
              </w:rPr>
            </w:pPr>
            <w:r w:rsidRPr="003B703B">
              <w:rPr>
                <w:sz w:val="20"/>
                <w:szCs w:val="20"/>
              </w:rPr>
              <w:t>(</w:t>
            </w:r>
            <w:r>
              <w:rPr>
                <w:sz w:val="20"/>
                <w:szCs w:val="20"/>
              </w:rPr>
              <w:t>2.7</w:t>
            </w:r>
            <w:r w:rsidRPr="003B703B">
              <w:rPr>
                <w:sz w:val="20"/>
                <w:szCs w:val="20"/>
              </w:rPr>
              <w:t>%)</w:t>
            </w:r>
          </w:p>
          <w:p w14:paraId="1785F787" w14:textId="77777777" w:rsidR="00FD3854" w:rsidRPr="003B703B" w:rsidRDefault="00FD3854" w:rsidP="00CE77C4">
            <w:pPr>
              <w:spacing w:line="240" w:lineRule="exact"/>
              <w:jc w:val="center"/>
              <w:rPr>
                <w:sz w:val="20"/>
                <w:szCs w:val="20"/>
              </w:rPr>
            </w:pPr>
            <w:r w:rsidRPr="003B703B">
              <w:rPr>
                <w:sz w:val="20"/>
                <w:szCs w:val="20"/>
              </w:rPr>
              <w:t>[-0.15±0.0</w:t>
            </w:r>
            <w:r>
              <w:rPr>
                <w:sz w:val="20"/>
                <w:szCs w:val="20"/>
              </w:rPr>
              <w:t>6</w:t>
            </w:r>
            <w:r w:rsidRPr="003B703B">
              <w:rPr>
                <w:sz w:val="20"/>
                <w:szCs w:val="20"/>
              </w:rPr>
              <w:t>]</w:t>
            </w:r>
          </w:p>
        </w:tc>
      </w:tr>
      <w:tr w:rsidR="00FD3854" w14:paraId="3140BC38" w14:textId="77777777" w:rsidTr="00FD3854">
        <w:trPr>
          <w:trHeight w:val="720"/>
        </w:trPr>
        <w:tc>
          <w:tcPr>
            <w:tcW w:w="1728" w:type="dxa"/>
            <w:vAlign w:val="center"/>
          </w:tcPr>
          <w:p w14:paraId="0495C6BB" w14:textId="77777777" w:rsidR="00FD3854" w:rsidRPr="002144FF" w:rsidRDefault="00FD3854" w:rsidP="00CE77C4">
            <w:pPr>
              <w:jc w:val="center"/>
            </w:pPr>
            <w:r w:rsidRPr="002144FF">
              <w:t>Age (y)</w:t>
            </w:r>
          </w:p>
        </w:tc>
        <w:tc>
          <w:tcPr>
            <w:tcW w:w="1440" w:type="dxa"/>
            <w:shd w:val="clear" w:color="auto" w:fill="C5E0B3" w:themeFill="accent6" w:themeFillTint="66"/>
            <w:vAlign w:val="center"/>
          </w:tcPr>
          <w:p w14:paraId="00F5A1B8" w14:textId="77777777" w:rsidR="00FD3854" w:rsidRPr="003B703B" w:rsidRDefault="00FD3854" w:rsidP="00CE77C4">
            <w:pPr>
              <w:spacing w:line="240" w:lineRule="exact"/>
              <w:jc w:val="center"/>
              <w:rPr>
                <w:sz w:val="20"/>
                <w:szCs w:val="20"/>
              </w:rPr>
            </w:pPr>
            <w:r w:rsidRPr="003B703B">
              <w:rPr>
                <w:sz w:val="20"/>
                <w:szCs w:val="20"/>
              </w:rPr>
              <w:t>1.</w:t>
            </w:r>
            <w:r>
              <w:rPr>
                <w:sz w:val="20"/>
                <w:szCs w:val="20"/>
              </w:rPr>
              <w:t>24</w:t>
            </w:r>
            <w:r w:rsidRPr="003B703B">
              <w:rPr>
                <w:sz w:val="20"/>
                <w:szCs w:val="20"/>
              </w:rPr>
              <w:t>±0.23</w:t>
            </w:r>
          </w:p>
          <w:p w14:paraId="6A49C2A5" w14:textId="77777777" w:rsidR="00FD3854" w:rsidRPr="003B703B" w:rsidRDefault="00FD3854" w:rsidP="00CE77C4">
            <w:pPr>
              <w:spacing w:line="240" w:lineRule="exact"/>
              <w:jc w:val="center"/>
              <w:rPr>
                <w:sz w:val="20"/>
                <w:szCs w:val="20"/>
              </w:rPr>
            </w:pPr>
            <w:r w:rsidRPr="003B703B">
              <w:rPr>
                <w:sz w:val="20"/>
                <w:szCs w:val="20"/>
              </w:rPr>
              <w:t>(4.5%)</w:t>
            </w:r>
          </w:p>
          <w:p w14:paraId="2ABD13A1" w14:textId="77777777" w:rsidR="00FD3854" w:rsidRPr="003B703B" w:rsidRDefault="00FD3854" w:rsidP="00CE77C4">
            <w:pPr>
              <w:spacing w:line="240" w:lineRule="exact"/>
              <w:jc w:val="center"/>
              <w:rPr>
                <w:sz w:val="20"/>
                <w:szCs w:val="20"/>
              </w:rPr>
            </w:pPr>
            <w:r w:rsidRPr="003B703B">
              <w:rPr>
                <w:sz w:val="20"/>
                <w:szCs w:val="20"/>
              </w:rPr>
              <w:t>[1.</w:t>
            </w:r>
            <w:r>
              <w:rPr>
                <w:sz w:val="20"/>
                <w:szCs w:val="20"/>
              </w:rPr>
              <w:t>31</w:t>
            </w:r>
            <w:r w:rsidRPr="003B703B">
              <w:rPr>
                <w:sz w:val="20"/>
                <w:szCs w:val="20"/>
              </w:rPr>
              <w:t>±0.2</w:t>
            </w:r>
            <w:r>
              <w:rPr>
                <w:sz w:val="20"/>
                <w:szCs w:val="20"/>
              </w:rPr>
              <w:t>5</w:t>
            </w:r>
            <w:r w:rsidRPr="003B703B">
              <w:rPr>
                <w:sz w:val="20"/>
                <w:szCs w:val="20"/>
              </w:rPr>
              <w:t>]</w:t>
            </w:r>
          </w:p>
        </w:tc>
        <w:tc>
          <w:tcPr>
            <w:tcW w:w="1440" w:type="dxa"/>
            <w:shd w:val="clear" w:color="auto" w:fill="8EAADB" w:themeFill="accent5" w:themeFillTint="99"/>
            <w:vAlign w:val="center"/>
          </w:tcPr>
          <w:p w14:paraId="32A6C4B5" w14:textId="77777777" w:rsidR="00FD3854" w:rsidRDefault="00FD3854" w:rsidP="00CE77C4">
            <w:pPr>
              <w:spacing w:line="240" w:lineRule="exact"/>
              <w:jc w:val="center"/>
              <w:rPr>
                <w:sz w:val="20"/>
                <w:szCs w:val="20"/>
              </w:rPr>
            </w:pPr>
            <w:r>
              <w:rPr>
                <w:sz w:val="20"/>
                <w:szCs w:val="20"/>
              </w:rPr>
              <w:t>0.14±0.06</w:t>
            </w:r>
          </w:p>
          <w:p w14:paraId="42D51697" w14:textId="77777777" w:rsidR="00FD3854" w:rsidRDefault="00FD3854" w:rsidP="00CE77C4">
            <w:pPr>
              <w:spacing w:line="240" w:lineRule="exact"/>
              <w:jc w:val="center"/>
              <w:rPr>
                <w:sz w:val="20"/>
                <w:szCs w:val="20"/>
              </w:rPr>
            </w:pPr>
            <w:r>
              <w:rPr>
                <w:sz w:val="20"/>
                <w:szCs w:val="20"/>
              </w:rPr>
              <w:t>(2.4%)</w:t>
            </w:r>
          </w:p>
          <w:p w14:paraId="03D07999" w14:textId="77777777" w:rsidR="00FD3854" w:rsidRPr="003B703B" w:rsidRDefault="00FD3854" w:rsidP="00CE77C4">
            <w:pPr>
              <w:spacing w:line="240" w:lineRule="exact"/>
              <w:jc w:val="center"/>
              <w:rPr>
                <w:sz w:val="20"/>
                <w:szCs w:val="20"/>
              </w:rPr>
            </w:pPr>
            <w:r>
              <w:rPr>
                <w:sz w:val="20"/>
                <w:szCs w:val="20"/>
              </w:rPr>
              <w:t>[ns]</w:t>
            </w:r>
          </w:p>
        </w:tc>
        <w:tc>
          <w:tcPr>
            <w:tcW w:w="1440" w:type="dxa"/>
            <w:shd w:val="clear" w:color="auto" w:fill="C5E0B3" w:themeFill="accent6" w:themeFillTint="66"/>
            <w:vAlign w:val="center"/>
          </w:tcPr>
          <w:p w14:paraId="6FD594C8" w14:textId="77777777" w:rsidR="00FD3854" w:rsidRPr="003B703B" w:rsidRDefault="00FD3854" w:rsidP="00CE77C4">
            <w:pPr>
              <w:spacing w:line="240" w:lineRule="exact"/>
              <w:jc w:val="center"/>
              <w:rPr>
                <w:sz w:val="20"/>
                <w:szCs w:val="20"/>
              </w:rPr>
            </w:pPr>
            <w:r w:rsidRPr="003B703B">
              <w:rPr>
                <w:sz w:val="20"/>
                <w:szCs w:val="20"/>
              </w:rPr>
              <w:t>1.</w:t>
            </w:r>
            <w:r>
              <w:rPr>
                <w:sz w:val="20"/>
                <w:szCs w:val="20"/>
              </w:rPr>
              <w:t>38</w:t>
            </w:r>
            <w:r w:rsidRPr="003B703B">
              <w:rPr>
                <w:sz w:val="20"/>
                <w:szCs w:val="20"/>
              </w:rPr>
              <w:t>±0.25</w:t>
            </w:r>
          </w:p>
          <w:p w14:paraId="6FB9B151" w14:textId="77777777" w:rsidR="00FD3854" w:rsidRPr="003B703B" w:rsidRDefault="00FD3854" w:rsidP="00CE77C4">
            <w:pPr>
              <w:spacing w:line="240" w:lineRule="exact"/>
              <w:jc w:val="center"/>
              <w:rPr>
                <w:sz w:val="20"/>
                <w:szCs w:val="20"/>
              </w:rPr>
            </w:pPr>
            <w:r w:rsidRPr="003B703B">
              <w:rPr>
                <w:sz w:val="20"/>
                <w:szCs w:val="20"/>
              </w:rPr>
              <w:t>(4.0%)</w:t>
            </w:r>
          </w:p>
          <w:p w14:paraId="41D46996" w14:textId="77777777" w:rsidR="00FD3854" w:rsidRPr="003B703B" w:rsidRDefault="00FD3854" w:rsidP="00CE77C4">
            <w:pPr>
              <w:spacing w:line="240" w:lineRule="exact"/>
              <w:jc w:val="center"/>
              <w:rPr>
                <w:sz w:val="20"/>
                <w:szCs w:val="20"/>
              </w:rPr>
            </w:pPr>
            <w:r w:rsidRPr="003B703B">
              <w:rPr>
                <w:sz w:val="20"/>
                <w:szCs w:val="20"/>
              </w:rPr>
              <w:t>[1.</w:t>
            </w:r>
            <w:r>
              <w:rPr>
                <w:sz w:val="20"/>
                <w:szCs w:val="20"/>
              </w:rPr>
              <w:t>43</w:t>
            </w:r>
            <w:r w:rsidRPr="003B703B">
              <w:rPr>
                <w:sz w:val="20"/>
                <w:szCs w:val="20"/>
              </w:rPr>
              <w:t>±0.27]</w:t>
            </w:r>
          </w:p>
        </w:tc>
        <w:tc>
          <w:tcPr>
            <w:tcW w:w="1440" w:type="dxa"/>
            <w:vAlign w:val="center"/>
          </w:tcPr>
          <w:p w14:paraId="0CE36E65"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shd w:val="clear" w:color="auto" w:fill="8EAADB" w:themeFill="accent5" w:themeFillTint="99"/>
            <w:vAlign w:val="center"/>
          </w:tcPr>
          <w:p w14:paraId="0C0ED670" w14:textId="77777777" w:rsidR="00FD3854" w:rsidRDefault="00FD3854" w:rsidP="00CE77C4">
            <w:pPr>
              <w:spacing w:line="240" w:lineRule="exact"/>
              <w:jc w:val="center"/>
              <w:rPr>
                <w:sz w:val="20"/>
                <w:szCs w:val="20"/>
              </w:rPr>
            </w:pPr>
            <w:r>
              <w:rPr>
                <w:sz w:val="20"/>
                <w:szCs w:val="20"/>
              </w:rPr>
              <w:t>0.0056±0.0021</w:t>
            </w:r>
          </w:p>
          <w:p w14:paraId="30452D94" w14:textId="77777777" w:rsidR="00FD3854" w:rsidRDefault="00FD3854" w:rsidP="00CE77C4">
            <w:pPr>
              <w:spacing w:line="240" w:lineRule="exact"/>
              <w:jc w:val="center"/>
              <w:rPr>
                <w:sz w:val="20"/>
                <w:szCs w:val="20"/>
              </w:rPr>
            </w:pPr>
            <w:r>
              <w:rPr>
                <w:sz w:val="20"/>
                <w:szCs w:val="20"/>
              </w:rPr>
              <w:t>(2.6%)</w:t>
            </w:r>
          </w:p>
          <w:p w14:paraId="68F244A7" w14:textId="77777777" w:rsidR="00FD3854" w:rsidRPr="003B703B" w:rsidRDefault="00FD3854" w:rsidP="00CE77C4">
            <w:pPr>
              <w:spacing w:line="240" w:lineRule="exact"/>
              <w:jc w:val="center"/>
              <w:rPr>
                <w:sz w:val="20"/>
                <w:szCs w:val="20"/>
              </w:rPr>
            </w:pPr>
            <w:r>
              <w:rPr>
                <w:sz w:val="20"/>
                <w:szCs w:val="20"/>
              </w:rPr>
              <w:t>[0.0050±0.0023]</w:t>
            </w:r>
          </w:p>
        </w:tc>
      </w:tr>
      <w:tr w:rsidR="00FD3854" w14:paraId="30A8AA4B" w14:textId="77777777" w:rsidTr="00FD3854">
        <w:trPr>
          <w:trHeight w:val="720"/>
        </w:trPr>
        <w:tc>
          <w:tcPr>
            <w:tcW w:w="1728" w:type="dxa"/>
            <w:vAlign w:val="center"/>
          </w:tcPr>
          <w:p w14:paraId="1B818C5C" w14:textId="77777777" w:rsidR="00FD3854" w:rsidRPr="002144FF" w:rsidRDefault="00FD3854" w:rsidP="00CE77C4">
            <w:pPr>
              <w:jc w:val="center"/>
            </w:pPr>
            <w:r w:rsidRPr="002144FF">
              <w:t>Height (cm)</w:t>
            </w:r>
          </w:p>
        </w:tc>
        <w:tc>
          <w:tcPr>
            <w:tcW w:w="1440" w:type="dxa"/>
            <w:shd w:val="clear" w:color="auto" w:fill="92D050"/>
            <w:vAlign w:val="center"/>
          </w:tcPr>
          <w:p w14:paraId="53F25AFF" w14:textId="77777777" w:rsidR="00FD3854" w:rsidRPr="003B703B" w:rsidRDefault="00FD3854" w:rsidP="00CE77C4">
            <w:pPr>
              <w:spacing w:line="240" w:lineRule="exact"/>
              <w:jc w:val="center"/>
              <w:rPr>
                <w:sz w:val="20"/>
                <w:szCs w:val="20"/>
              </w:rPr>
            </w:pPr>
            <w:r w:rsidRPr="003B703B">
              <w:rPr>
                <w:sz w:val="20"/>
                <w:szCs w:val="20"/>
              </w:rPr>
              <w:t>-</w:t>
            </w:r>
            <w:r>
              <w:rPr>
                <w:sz w:val="20"/>
                <w:szCs w:val="20"/>
              </w:rPr>
              <w:t>0.94</w:t>
            </w:r>
            <w:r w:rsidRPr="003B703B">
              <w:rPr>
                <w:sz w:val="20"/>
                <w:szCs w:val="20"/>
              </w:rPr>
              <w:t>±0.3</w:t>
            </w:r>
            <w:r>
              <w:rPr>
                <w:sz w:val="20"/>
                <w:szCs w:val="20"/>
              </w:rPr>
              <w:t>3</w:t>
            </w:r>
          </w:p>
          <w:p w14:paraId="1399BD9C" w14:textId="77777777" w:rsidR="00FD3854" w:rsidRPr="003B703B" w:rsidRDefault="00FD3854" w:rsidP="00CE77C4">
            <w:pPr>
              <w:spacing w:line="240" w:lineRule="exact"/>
              <w:jc w:val="center"/>
              <w:rPr>
                <w:sz w:val="20"/>
                <w:szCs w:val="20"/>
              </w:rPr>
            </w:pPr>
            <w:r w:rsidRPr="003B703B">
              <w:rPr>
                <w:sz w:val="20"/>
                <w:szCs w:val="20"/>
              </w:rPr>
              <w:t>(6.0%)</w:t>
            </w:r>
          </w:p>
          <w:p w14:paraId="0C0BBC67" w14:textId="77777777" w:rsidR="00FD3854" w:rsidRPr="003B703B" w:rsidRDefault="00FD3854" w:rsidP="00CE77C4">
            <w:pPr>
              <w:spacing w:line="240" w:lineRule="exact"/>
              <w:jc w:val="center"/>
              <w:rPr>
                <w:sz w:val="20"/>
                <w:szCs w:val="20"/>
              </w:rPr>
            </w:pPr>
            <w:r w:rsidRPr="003B703B">
              <w:rPr>
                <w:sz w:val="20"/>
                <w:szCs w:val="20"/>
              </w:rPr>
              <w:t>[ns]</w:t>
            </w:r>
            <w:r w:rsidRPr="003B703B">
              <w:rPr>
                <w:sz w:val="20"/>
                <w:szCs w:val="20"/>
                <w:vertAlign w:val="superscript"/>
              </w:rPr>
              <w:t>5</w:t>
            </w:r>
          </w:p>
        </w:tc>
        <w:tc>
          <w:tcPr>
            <w:tcW w:w="1440" w:type="dxa"/>
            <w:vAlign w:val="center"/>
          </w:tcPr>
          <w:p w14:paraId="39476DC5"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shd w:val="clear" w:color="auto" w:fill="92D050"/>
            <w:vAlign w:val="center"/>
          </w:tcPr>
          <w:p w14:paraId="044AFACF" w14:textId="77777777" w:rsidR="00FD3854" w:rsidRPr="003B703B" w:rsidRDefault="00FD3854" w:rsidP="00CE77C4">
            <w:pPr>
              <w:spacing w:line="240" w:lineRule="exact"/>
              <w:jc w:val="center"/>
              <w:rPr>
                <w:sz w:val="20"/>
                <w:szCs w:val="20"/>
              </w:rPr>
            </w:pPr>
            <w:r w:rsidRPr="003B703B">
              <w:rPr>
                <w:sz w:val="20"/>
                <w:szCs w:val="20"/>
              </w:rPr>
              <w:t>-</w:t>
            </w:r>
            <w:r>
              <w:rPr>
                <w:sz w:val="20"/>
                <w:szCs w:val="20"/>
              </w:rPr>
              <w:t>0.91</w:t>
            </w:r>
            <w:r w:rsidRPr="003B703B">
              <w:rPr>
                <w:sz w:val="20"/>
                <w:szCs w:val="20"/>
              </w:rPr>
              <w:t>±0.</w:t>
            </w:r>
            <w:r>
              <w:rPr>
                <w:sz w:val="20"/>
                <w:szCs w:val="20"/>
              </w:rPr>
              <w:t>36</w:t>
            </w:r>
          </w:p>
          <w:p w14:paraId="4B847B50" w14:textId="77777777" w:rsidR="00FD3854" w:rsidRPr="003B703B" w:rsidRDefault="00FD3854" w:rsidP="00CE77C4">
            <w:pPr>
              <w:spacing w:line="240" w:lineRule="exact"/>
              <w:jc w:val="center"/>
              <w:rPr>
                <w:sz w:val="20"/>
                <w:szCs w:val="20"/>
              </w:rPr>
            </w:pPr>
            <w:r w:rsidRPr="003B703B">
              <w:rPr>
                <w:sz w:val="20"/>
                <w:szCs w:val="20"/>
              </w:rPr>
              <w:t>(5.6%)</w:t>
            </w:r>
          </w:p>
          <w:p w14:paraId="347B9B08" w14:textId="77777777" w:rsidR="00FD3854" w:rsidRPr="003B703B" w:rsidRDefault="00FD3854" w:rsidP="00CE77C4">
            <w:pPr>
              <w:spacing w:line="240" w:lineRule="exact"/>
              <w:jc w:val="center"/>
              <w:rPr>
                <w:sz w:val="20"/>
                <w:szCs w:val="20"/>
              </w:rPr>
            </w:pPr>
            <w:r w:rsidRPr="003B703B">
              <w:rPr>
                <w:sz w:val="20"/>
                <w:szCs w:val="20"/>
              </w:rPr>
              <w:t>[ns]</w:t>
            </w:r>
          </w:p>
        </w:tc>
        <w:tc>
          <w:tcPr>
            <w:tcW w:w="1440" w:type="dxa"/>
            <w:vAlign w:val="center"/>
          </w:tcPr>
          <w:p w14:paraId="04F75C20"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2095DF6A" w14:textId="77777777" w:rsidR="00FD3854" w:rsidRPr="003B703B" w:rsidRDefault="00FD3854" w:rsidP="00CE77C4">
            <w:pPr>
              <w:spacing w:line="240" w:lineRule="exact"/>
              <w:jc w:val="center"/>
              <w:rPr>
                <w:sz w:val="20"/>
                <w:szCs w:val="20"/>
              </w:rPr>
            </w:pPr>
            <w:r w:rsidRPr="003B703B">
              <w:rPr>
                <w:sz w:val="20"/>
                <w:szCs w:val="20"/>
              </w:rPr>
              <w:t>-</w:t>
            </w:r>
          </w:p>
        </w:tc>
      </w:tr>
      <w:tr w:rsidR="00FD3854" w14:paraId="741F8750" w14:textId="77777777" w:rsidTr="00CE77C4">
        <w:trPr>
          <w:trHeight w:val="432"/>
        </w:trPr>
        <w:tc>
          <w:tcPr>
            <w:tcW w:w="1728" w:type="dxa"/>
            <w:vAlign w:val="center"/>
          </w:tcPr>
          <w:p w14:paraId="5199CF58" w14:textId="77777777" w:rsidR="00FD3854" w:rsidRPr="002144FF" w:rsidRDefault="00FD3854" w:rsidP="00CE77C4">
            <w:pPr>
              <w:jc w:val="center"/>
            </w:pPr>
            <w:r w:rsidRPr="002144FF">
              <w:t>Weight (kg)</w:t>
            </w:r>
          </w:p>
        </w:tc>
        <w:tc>
          <w:tcPr>
            <w:tcW w:w="1440" w:type="dxa"/>
            <w:vAlign w:val="center"/>
          </w:tcPr>
          <w:p w14:paraId="14B4437B"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628D775C"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6828EEAB"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055905B1"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433C1C89" w14:textId="77777777" w:rsidR="00FD3854" w:rsidRPr="003B703B" w:rsidRDefault="00FD3854" w:rsidP="00CE77C4">
            <w:pPr>
              <w:spacing w:line="240" w:lineRule="exact"/>
              <w:jc w:val="center"/>
              <w:rPr>
                <w:sz w:val="20"/>
                <w:szCs w:val="20"/>
              </w:rPr>
            </w:pPr>
            <w:r w:rsidRPr="003B703B">
              <w:rPr>
                <w:sz w:val="20"/>
                <w:szCs w:val="20"/>
              </w:rPr>
              <w:t>-</w:t>
            </w:r>
          </w:p>
        </w:tc>
      </w:tr>
      <w:tr w:rsidR="00FD3854" w14:paraId="5D856EB7" w14:textId="77777777" w:rsidTr="00CE77C4">
        <w:trPr>
          <w:trHeight w:val="432"/>
        </w:trPr>
        <w:tc>
          <w:tcPr>
            <w:tcW w:w="1728" w:type="dxa"/>
            <w:vAlign w:val="center"/>
          </w:tcPr>
          <w:p w14:paraId="7896F634" w14:textId="77777777" w:rsidR="00FD3854" w:rsidRPr="002144FF" w:rsidRDefault="00FD3854" w:rsidP="00CE77C4">
            <w:pPr>
              <w:jc w:val="center"/>
            </w:pPr>
            <w:r w:rsidRPr="002144FF">
              <w:t>BMI (kg/m²)</w:t>
            </w:r>
          </w:p>
        </w:tc>
        <w:tc>
          <w:tcPr>
            <w:tcW w:w="1440" w:type="dxa"/>
            <w:vAlign w:val="center"/>
          </w:tcPr>
          <w:p w14:paraId="527029B1"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33FC4E6F"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7159B7B6"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19E9B496"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35C18E86" w14:textId="77777777" w:rsidR="00FD3854" w:rsidRPr="003B703B" w:rsidRDefault="00FD3854" w:rsidP="00CE77C4">
            <w:pPr>
              <w:spacing w:line="240" w:lineRule="exact"/>
              <w:jc w:val="center"/>
              <w:rPr>
                <w:sz w:val="20"/>
                <w:szCs w:val="20"/>
              </w:rPr>
            </w:pPr>
            <w:r w:rsidRPr="003B703B">
              <w:rPr>
                <w:sz w:val="20"/>
                <w:szCs w:val="20"/>
              </w:rPr>
              <w:t>-</w:t>
            </w:r>
          </w:p>
        </w:tc>
      </w:tr>
      <w:tr w:rsidR="00FD3854" w14:paraId="1C13D5AF" w14:textId="77777777" w:rsidTr="00FD3854">
        <w:trPr>
          <w:trHeight w:val="720"/>
        </w:trPr>
        <w:tc>
          <w:tcPr>
            <w:tcW w:w="1728" w:type="dxa"/>
            <w:vAlign w:val="center"/>
          </w:tcPr>
          <w:p w14:paraId="62F5399F" w14:textId="77777777" w:rsidR="00FD3854" w:rsidRPr="002144FF" w:rsidRDefault="00FD3854" w:rsidP="00CE77C4">
            <w:pPr>
              <w:jc w:val="center"/>
            </w:pPr>
            <w:r w:rsidRPr="002144FF">
              <w:t>Fasting Glucose (mmol/L)</w:t>
            </w:r>
          </w:p>
        </w:tc>
        <w:tc>
          <w:tcPr>
            <w:tcW w:w="1440" w:type="dxa"/>
            <w:shd w:val="clear" w:color="auto" w:fill="8EAADB" w:themeFill="accent5" w:themeFillTint="99"/>
            <w:vAlign w:val="center"/>
          </w:tcPr>
          <w:p w14:paraId="74B06C1D" w14:textId="77777777" w:rsidR="00FD3854" w:rsidRPr="003B703B" w:rsidRDefault="00FD3854" w:rsidP="00CE77C4">
            <w:pPr>
              <w:spacing w:line="240" w:lineRule="exact"/>
              <w:jc w:val="center"/>
              <w:rPr>
                <w:sz w:val="20"/>
                <w:szCs w:val="20"/>
              </w:rPr>
            </w:pPr>
            <w:r w:rsidRPr="003B703B">
              <w:rPr>
                <w:sz w:val="20"/>
                <w:szCs w:val="20"/>
              </w:rPr>
              <w:t>-34.</w:t>
            </w:r>
            <w:r>
              <w:rPr>
                <w:sz w:val="20"/>
                <w:szCs w:val="20"/>
              </w:rPr>
              <w:t>4</w:t>
            </w:r>
            <w:r w:rsidRPr="003B703B">
              <w:rPr>
                <w:sz w:val="20"/>
                <w:szCs w:val="20"/>
              </w:rPr>
              <w:t>±</w:t>
            </w:r>
            <w:r>
              <w:rPr>
                <w:sz w:val="20"/>
                <w:szCs w:val="20"/>
              </w:rPr>
              <w:t>8.6</w:t>
            </w:r>
          </w:p>
          <w:p w14:paraId="2F308F32" w14:textId="77777777" w:rsidR="00FD3854" w:rsidRPr="003B703B" w:rsidRDefault="00FD3854" w:rsidP="00CE77C4">
            <w:pPr>
              <w:spacing w:line="240" w:lineRule="exact"/>
              <w:jc w:val="center"/>
              <w:rPr>
                <w:sz w:val="20"/>
                <w:szCs w:val="20"/>
              </w:rPr>
            </w:pPr>
            <w:r w:rsidRPr="003B703B">
              <w:rPr>
                <w:sz w:val="20"/>
                <w:szCs w:val="20"/>
              </w:rPr>
              <w:t>(5.6%)</w:t>
            </w:r>
          </w:p>
          <w:p w14:paraId="74F231F9" w14:textId="77777777" w:rsidR="00FD3854" w:rsidRPr="003B703B" w:rsidRDefault="00FD3854" w:rsidP="00CE77C4">
            <w:pPr>
              <w:spacing w:line="240" w:lineRule="exact"/>
              <w:jc w:val="center"/>
              <w:rPr>
                <w:sz w:val="20"/>
                <w:szCs w:val="20"/>
              </w:rPr>
            </w:pPr>
            <w:r w:rsidRPr="003B703B">
              <w:rPr>
                <w:sz w:val="20"/>
                <w:szCs w:val="20"/>
              </w:rPr>
              <w:t>[-33.</w:t>
            </w:r>
            <w:r>
              <w:rPr>
                <w:sz w:val="20"/>
                <w:szCs w:val="20"/>
              </w:rPr>
              <w:t>4</w:t>
            </w:r>
            <w:r w:rsidRPr="003B703B">
              <w:rPr>
                <w:sz w:val="20"/>
                <w:szCs w:val="20"/>
              </w:rPr>
              <w:t>±8.</w:t>
            </w:r>
            <w:r>
              <w:rPr>
                <w:sz w:val="20"/>
                <w:szCs w:val="20"/>
              </w:rPr>
              <w:t>6</w:t>
            </w:r>
            <w:r w:rsidRPr="003B703B">
              <w:rPr>
                <w:sz w:val="20"/>
                <w:szCs w:val="20"/>
              </w:rPr>
              <w:t>]</w:t>
            </w:r>
          </w:p>
        </w:tc>
        <w:tc>
          <w:tcPr>
            <w:tcW w:w="1440" w:type="dxa"/>
            <w:shd w:val="clear" w:color="auto" w:fill="C5E0B3" w:themeFill="accent6" w:themeFillTint="66"/>
            <w:vAlign w:val="center"/>
          </w:tcPr>
          <w:p w14:paraId="0A74223C" w14:textId="77777777" w:rsidR="00FD3854" w:rsidRPr="003B703B" w:rsidRDefault="00FD3854" w:rsidP="00CE77C4">
            <w:pPr>
              <w:spacing w:line="240" w:lineRule="exact"/>
              <w:jc w:val="center"/>
              <w:rPr>
                <w:sz w:val="20"/>
                <w:szCs w:val="20"/>
              </w:rPr>
            </w:pPr>
            <w:r w:rsidRPr="003B703B">
              <w:rPr>
                <w:sz w:val="20"/>
                <w:szCs w:val="20"/>
              </w:rPr>
              <w:t>-</w:t>
            </w:r>
            <w:r>
              <w:rPr>
                <w:sz w:val="20"/>
                <w:szCs w:val="20"/>
              </w:rPr>
              <w:t>6.01</w:t>
            </w:r>
            <w:r w:rsidRPr="003B703B">
              <w:rPr>
                <w:sz w:val="20"/>
                <w:szCs w:val="20"/>
              </w:rPr>
              <w:t>±2.</w:t>
            </w:r>
            <w:r>
              <w:rPr>
                <w:sz w:val="20"/>
                <w:szCs w:val="20"/>
              </w:rPr>
              <w:t>15</w:t>
            </w:r>
          </w:p>
          <w:p w14:paraId="2452062E" w14:textId="77777777" w:rsidR="00FD3854" w:rsidRPr="003B703B" w:rsidRDefault="00FD3854" w:rsidP="00CE77C4">
            <w:pPr>
              <w:spacing w:line="240" w:lineRule="exact"/>
              <w:jc w:val="center"/>
              <w:rPr>
                <w:sz w:val="20"/>
                <w:szCs w:val="20"/>
              </w:rPr>
            </w:pPr>
            <w:r w:rsidRPr="003B703B">
              <w:rPr>
                <w:sz w:val="20"/>
                <w:szCs w:val="20"/>
              </w:rPr>
              <w:t>(</w:t>
            </w:r>
            <w:r>
              <w:rPr>
                <w:sz w:val="20"/>
                <w:szCs w:val="20"/>
              </w:rPr>
              <w:t>1.6</w:t>
            </w:r>
            <w:r w:rsidRPr="003B703B">
              <w:rPr>
                <w:sz w:val="20"/>
                <w:szCs w:val="20"/>
              </w:rPr>
              <w:t>%)</w:t>
            </w:r>
          </w:p>
          <w:p w14:paraId="79C3D6E4" w14:textId="77777777" w:rsidR="00FD3854" w:rsidRPr="003B703B" w:rsidRDefault="00FD3854" w:rsidP="00CE77C4">
            <w:pPr>
              <w:spacing w:line="240" w:lineRule="exact"/>
              <w:jc w:val="center"/>
              <w:rPr>
                <w:sz w:val="20"/>
                <w:szCs w:val="20"/>
              </w:rPr>
            </w:pPr>
            <w:r w:rsidRPr="003B703B">
              <w:rPr>
                <w:sz w:val="20"/>
                <w:szCs w:val="20"/>
              </w:rPr>
              <w:t>[-6.</w:t>
            </w:r>
            <w:r>
              <w:rPr>
                <w:sz w:val="20"/>
                <w:szCs w:val="20"/>
              </w:rPr>
              <w:t>17</w:t>
            </w:r>
            <w:r w:rsidRPr="003B703B">
              <w:rPr>
                <w:sz w:val="20"/>
                <w:szCs w:val="20"/>
              </w:rPr>
              <w:t>±2.1</w:t>
            </w:r>
            <w:r>
              <w:rPr>
                <w:sz w:val="20"/>
                <w:szCs w:val="20"/>
              </w:rPr>
              <w:t>6</w:t>
            </w:r>
            <w:r w:rsidRPr="003B703B">
              <w:rPr>
                <w:sz w:val="20"/>
                <w:szCs w:val="20"/>
              </w:rPr>
              <w:t>]</w:t>
            </w:r>
          </w:p>
        </w:tc>
        <w:tc>
          <w:tcPr>
            <w:tcW w:w="1440" w:type="dxa"/>
            <w:shd w:val="clear" w:color="auto" w:fill="8EAADB" w:themeFill="accent5" w:themeFillTint="99"/>
            <w:vAlign w:val="center"/>
          </w:tcPr>
          <w:p w14:paraId="6917F444" w14:textId="77777777" w:rsidR="00FD3854" w:rsidRPr="003B703B" w:rsidRDefault="00FD3854" w:rsidP="00CE77C4">
            <w:pPr>
              <w:spacing w:line="240" w:lineRule="exact"/>
              <w:jc w:val="center"/>
              <w:rPr>
                <w:sz w:val="20"/>
                <w:szCs w:val="20"/>
              </w:rPr>
            </w:pPr>
            <w:r w:rsidRPr="003B703B">
              <w:rPr>
                <w:sz w:val="20"/>
                <w:szCs w:val="20"/>
              </w:rPr>
              <w:t>-41.</w:t>
            </w:r>
            <w:r>
              <w:rPr>
                <w:sz w:val="20"/>
                <w:szCs w:val="20"/>
              </w:rPr>
              <w:t>0</w:t>
            </w:r>
            <w:r w:rsidRPr="003B703B">
              <w:rPr>
                <w:sz w:val="20"/>
                <w:szCs w:val="20"/>
              </w:rPr>
              <w:t>±9.6</w:t>
            </w:r>
          </w:p>
          <w:p w14:paraId="5702D641" w14:textId="77777777" w:rsidR="00FD3854" w:rsidRPr="003B703B" w:rsidRDefault="00FD3854" w:rsidP="00CE77C4">
            <w:pPr>
              <w:spacing w:line="240" w:lineRule="exact"/>
              <w:jc w:val="center"/>
              <w:rPr>
                <w:sz w:val="20"/>
                <w:szCs w:val="20"/>
              </w:rPr>
            </w:pPr>
            <w:r w:rsidRPr="003B703B">
              <w:rPr>
                <w:sz w:val="20"/>
                <w:szCs w:val="20"/>
              </w:rPr>
              <w:t>(6.3%)</w:t>
            </w:r>
          </w:p>
          <w:p w14:paraId="22E257A1" w14:textId="77777777" w:rsidR="00FD3854" w:rsidRPr="003B703B" w:rsidRDefault="00FD3854" w:rsidP="00CE77C4">
            <w:pPr>
              <w:spacing w:line="240" w:lineRule="exact"/>
              <w:jc w:val="center"/>
              <w:rPr>
                <w:sz w:val="20"/>
                <w:szCs w:val="20"/>
              </w:rPr>
            </w:pPr>
            <w:r w:rsidRPr="003B703B">
              <w:rPr>
                <w:sz w:val="20"/>
                <w:szCs w:val="20"/>
              </w:rPr>
              <w:t>[-39.</w:t>
            </w:r>
            <w:r>
              <w:rPr>
                <w:sz w:val="20"/>
                <w:szCs w:val="20"/>
              </w:rPr>
              <w:t>6</w:t>
            </w:r>
            <w:r w:rsidRPr="003B703B">
              <w:rPr>
                <w:sz w:val="20"/>
                <w:szCs w:val="20"/>
              </w:rPr>
              <w:t>±9.</w:t>
            </w:r>
            <w:r>
              <w:rPr>
                <w:sz w:val="20"/>
                <w:szCs w:val="20"/>
              </w:rPr>
              <w:t>5</w:t>
            </w:r>
            <w:r w:rsidRPr="003B703B">
              <w:rPr>
                <w:sz w:val="20"/>
                <w:szCs w:val="20"/>
              </w:rPr>
              <w:t>]</w:t>
            </w:r>
          </w:p>
        </w:tc>
        <w:tc>
          <w:tcPr>
            <w:tcW w:w="1440" w:type="dxa"/>
            <w:vAlign w:val="center"/>
          </w:tcPr>
          <w:p w14:paraId="6048710F" w14:textId="77777777" w:rsidR="00FD3854" w:rsidRPr="003B703B" w:rsidRDefault="00FD3854" w:rsidP="00CE77C4">
            <w:pPr>
              <w:spacing w:line="240" w:lineRule="exact"/>
              <w:jc w:val="center"/>
              <w:rPr>
                <w:sz w:val="20"/>
                <w:szCs w:val="20"/>
              </w:rPr>
            </w:pPr>
          </w:p>
        </w:tc>
        <w:tc>
          <w:tcPr>
            <w:tcW w:w="1440" w:type="dxa"/>
            <w:shd w:val="clear" w:color="auto" w:fill="92D050"/>
            <w:vAlign w:val="center"/>
          </w:tcPr>
          <w:p w14:paraId="562647C8" w14:textId="77777777" w:rsidR="00FD3854" w:rsidRPr="003B703B" w:rsidRDefault="00FD3854" w:rsidP="00CE77C4">
            <w:pPr>
              <w:spacing w:line="240" w:lineRule="exact"/>
              <w:jc w:val="center"/>
              <w:rPr>
                <w:sz w:val="20"/>
                <w:szCs w:val="20"/>
              </w:rPr>
            </w:pPr>
            <w:r w:rsidRPr="003B703B">
              <w:rPr>
                <w:sz w:val="20"/>
                <w:szCs w:val="20"/>
              </w:rPr>
              <w:t>-0.3</w:t>
            </w:r>
            <w:r>
              <w:rPr>
                <w:sz w:val="20"/>
                <w:szCs w:val="20"/>
              </w:rPr>
              <w:t>7</w:t>
            </w:r>
            <w:r w:rsidRPr="003B703B">
              <w:rPr>
                <w:sz w:val="20"/>
                <w:szCs w:val="20"/>
              </w:rPr>
              <w:t>±0.0</w:t>
            </w:r>
            <w:r>
              <w:rPr>
                <w:sz w:val="20"/>
                <w:szCs w:val="20"/>
              </w:rPr>
              <w:t>8</w:t>
            </w:r>
          </w:p>
          <w:p w14:paraId="159C9CC0" w14:textId="77777777" w:rsidR="00FD3854" w:rsidRPr="003B703B" w:rsidRDefault="00FD3854" w:rsidP="00CE77C4">
            <w:pPr>
              <w:spacing w:line="240" w:lineRule="exact"/>
              <w:jc w:val="center"/>
              <w:rPr>
                <w:sz w:val="20"/>
                <w:szCs w:val="20"/>
              </w:rPr>
            </w:pPr>
            <w:r w:rsidRPr="003B703B">
              <w:rPr>
                <w:sz w:val="20"/>
                <w:szCs w:val="20"/>
              </w:rPr>
              <w:t>(7.3%)</w:t>
            </w:r>
          </w:p>
          <w:p w14:paraId="3436241A" w14:textId="77777777" w:rsidR="00FD3854" w:rsidRPr="003B703B" w:rsidRDefault="00FD3854" w:rsidP="00CE77C4">
            <w:pPr>
              <w:spacing w:line="240" w:lineRule="exact"/>
              <w:jc w:val="center"/>
              <w:rPr>
                <w:sz w:val="20"/>
                <w:szCs w:val="20"/>
              </w:rPr>
            </w:pPr>
            <w:r w:rsidRPr="003B703B">
              <w:rPr>
                <w:sz w:val="20"/>
                <w:szCs w:val="20"/>
              </w:rPr>
              <w:t>[-0.3</w:t>
            </w:r>
            <w:r>
              <w:rPr>
                <w:sz w:val="20"/>
                <w:szCs w:val="20"/>
              </w:rPr>
              <w:t>8</w:t>
            </w:r>
            <w:r w:rsidRPr="003B703B">
              <w:rPr>
                <w:sz w:val="20"/>
                <w:szCs w:val="20"/>
              </w:rPr>
              <w:t>±0.08]</w:t>
            </w:r>
          </w:p>
        </w:tc>
      </w:tr>
      <w:tr w:rsidR="00FD3854" w14:paraId="7D39A6EE" w14:textId="77777777" w:rsidTr="00CE77C4">
        <w:trPr>
          <w:trHeight w:val="432"/>
        </w:trPr>
        <w:tc>
          <w:tcPr>
            <w:tcW w:w="1728" w:type="dxa"/>
            <w:vAlign w:val="center"/>
          </w:tcPr>
          <w:p w14:paraId="3FF9650E" w14:textId="77777777" w:rsidR="00FD3854" w:rsidRPr="002144FF" w:rsidRDefault="00FD3854" w:rsidP="00CE77C4">
            <w:pPr>
              <w:jc w:val="center"/>
            </w:pPr>
            <w:r w:rsidRPr="002144FF">
              <w:t>Fasting Insulin (pmol/L)</w:t>
            </w:r>
          </w:p>
        </w:tc>
        <w:tc>
          <w:tcPr>
            <w:tcW w:w="1440" w:type="dxa"/>
            <w:vAlign w:val="center"/>
          </w:tcPr>
          <w:p w14:paraId="5DA692B1"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5A566A83"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4041181B"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1C468898" w14:textId="77777777" w:rsidR="00FD3854" w:rsidRPr="003B703B" w:rsidRDefault="00FD3854" w:rsidP="00CE77C4">
            <w:pPr>
              <w:spacing w:line="240" w:lineRule="exact"/>
              <w:jc w:val="center"/>
              <w:rPr>
                <w:sz w:val="20"/>
                <w:szCs w:val="20"/>
              </w:rPr>
            </w:pPr>
            <w:r w:rsidRPr="003B703B">
              <w:rPr>
                <w:sz w:val="20"/>
                <w:szCs w:val="20"/>
              </w:rPr>
              <w:t>-</w:t>
            </w:r>
          </w:p>
        </w:tc>
        <w:tc>
          <w:tcPr>
            <w:tcW w:w="1440" w:type="dxa"/>
            <w:vAlign w:val="center"/>
          </w:tcPr>
          <w:p w14:paraId="58F2FF51" w14:textId="77777777" w:rsidR="00FD3854" w:rsidRPr="003B703B" w:rsidRDefault="00FD3854" w:rsidP="00CE77C4">
            <w:pPr>
              <w:spacing w:line="240" w:lineRule="exact"/>
              <w:jc w:val="center"/>
              <w:rPr>
                <w:sz w:val="20"/>
                <w:szCs w:val="20"/>
              </w:rPr>
            </w:pPr>
            <w:r w:rsidRPr="003B703B">
              <w:rPr>
                <w:sz w:val="20"/>
                <w:szCs w:val="20"/>
              </w:rPr>
              <w:t>-</w:t>
            </w:r>
          </w:p>
        </w:tc>
      </w:tr>
      <w:tr w:rsidR="00FD3854" w14:paraId="4E8AE0E1" w14:textId="77777777" w:rsidTr="00CE77C4">
        <w:trPr>
          <w:trHeight w:val="432"/>
        </w:trPr>
        <w:tc>
          <w:tcPr>
            <w:tcW w:w="1728" w:type="dxa"/>
            <w:vAlign w:val="center"/>
          </w:tcPr>
          <w:p w14:paraId="27C5F6DE" w14:textId="77777777" w:rsidR="00FD3854" w:rsidRDefault="00FD3854" w:rsidP="00CE77C4">
            <w:pPr>
              <w:jc w:val="center"/>
            </w:pPr>
            <w:r>
              <w:t>r² for SWMRA</w:t>
            </w:r>
            <w:r w:rsidRPr="00E9345A">
              <w:rPr>
                <w:vertAlign w:val="superscript"/>
              </w:rPr>
              <w:t>6</w:t>
            </w:r>
          </w:p>
          <w:p w14:paraId="709C669B" w14:textId="77777777" w:rsidR="00FD3854" w:rsidRDefault="00FD3854" w:rsidP="00CE77C4">
            <w:pPr>
              <w:jc w:val="center"/>
            </w:pPr>
            <w:r>
              <w:t>r² for MRA9V</w:t>
            </w:r>
            <w:r w:rsidRPr="00E9345A">
              <w:rPr>
                <w:vertAlign w:val="superscript"/>
              </w:rPr>
              <w:t>7</w:t>
            </w:r>
          </w:p>
        </w:tc>
        <w:tc>
          <w:tcPr>
            <w:tcW w:w="1440" w:type="dxa"/>
            <w:vAlign w:val="center"/>
          </w:tcPr>
          <w:p w14:paraId="3B193ED9" w14:textId="77777777" w:rsidR="00FD3854" w:rsidRPr="003B703B" w:rsidRDefault="00FD3854" w:rsidP="00CE77C4">
            <w:pPr>
              <w:spacing w:line="240" w:lineRule="exact"/>
              <w:jc w:val="center"/>
              <w:rPr>
                <w:sz w:val="20"/>
                <w:szCs w:val="20"/>
              </w:rPr>
            </w:pPr>
            <w:r w:rsidRPr="003B703B">
              <w:rPr>
                <w:sz w:val="20"/>
                <w:szCs w:val="20"/>
              </w:rPr>
              <w:t>0.2</w:t>
            </w:r>
            <w:r>
              <w:rPr>
                <w:sz w:val="20"/>
                <w:szCs w:val="20"/>
              </w:rPr>
              <w:t>26</w:t>
            </w:r>
          </w:p>
          <w:p w14:paraId="528CCC18" w14:textId="77777777" w:rsidR="00FD3854" w:rsidRPr="003B703B" w:rsidRDefault="00FD3854" w:rsidP="00CE77C4">
            <w:pPr>
              <w:spacing w:line="240" w:lineRule="exact"/>
              <w:jc w:val="center"/>
              <w:rPr>
                <w:sz w:val="20"/>
                <w:szCs w:val="20"/>
              </w:rPr>
            </w:pPr>
            <w:r w:rsidRPr="003B703B">
              <w:rPr>
                <w:sz w:val="20"/>
                <w:szCs w:val="20"/>
              </w:rPr>
              <w:t>[0.2</w:t>
            </w:r>
            <w:r>
              <w:rPr>
                <w:sz w:val="20"/>
                <w:szCs w:val="20"/>
              </w:rPr>
              <w:t>41</w:t>
            </w:r>
            <w:r w:rsidRPr="003B703B">
              <w:rPr>
                <w:sz w:val="20"/>
                <w:szCs w:val="20"/>
              </w:rPr>
              <w:t>]</w:t>
            </w:r>
          </w:p>
        </w:tc>
        <w:tc>
          <w:tcPr>
            <w:tcW w:w="1440" w:type="dxa"/>
            <w:vAlign w:val="center"/>
          </w:tcPr>
          <w:p w14:paraId="7E7E9692" w14:textId="77777777" w:rsidR="00FD3854" w:rsidRPr="003B703B" w:rsidRDefault="00FD3854" w:rsidP="00CE77C4">
            <w:pPr>
              <w:spacing w:line="240" w:lineRule="exact"/>
              <w:jc w:val="center"/>
              <w:rPr>
                <w:sz w:val="20"/>
                <w:szCs w:val="20"/>
              </w:rPr>
            </w:pPr>
            <w:r w:rsidRPr="003B703B">
              <w:rPr>
                <w:sz w:val="20"/>
                <w:szCs w:val="20"/>
              </w:rPr>
              <w:t>0.0</w:t>
            </w:r>
            <w:r>
              <w:rPr>
                <w:sz w:val="20"/>
                <w:szCs w:val="20"/>
              </w:rPr>
              <w:t>99</w:t>
            </w:r>
          </w:p>
          <w:p w14:paraId="596367C8" w14:textId="77777777" w:rsidR="00FD3854" w:rsidRPr="003B703B" w:rsidRDefault="00FD3854" w:rsidP="00CE77C4">
            <w:pPr>
              <w:spacing w:line="240" w:lineRule="exact"/>
              <w:jc w:val="center"/>
              <w:rPr>
                <w:sz w:val="20"/>
                <w:szCs w:val="20"/>
              </w:rPr>
            </w:pPr>
            <w:r w:rsidRPr="003B703B">
              <w:rPr>
                <w:sz w:val="20"/>
                <w:szCs w:val="20"/>
              </w:rPr>
              <w:t>[0.1</w:t>
            </w:r>
            <w:r>
              <w:rPr>
                <w:sz w:val="20"/>
                <w:szCs w:val="20"/>
              </w:rPr>
              <w:t>26</w:t>
            </w:r>
            <w:r w:rsidRPr="003B703B">
              <w:rPr>
                <w:sz w:val="20"/>
                <w:szCs w:val="20"/>
              </w:rPr>
              <w:t>]</w:t>
            </w:r>
          </w:p>
        </w:tc>
        <w:tc>
          <w:tcPr>
            <w:tcW w:w="1440" w:type="dxa"/>
            <w:vAlign w:val="center"/>
          </w:tcPr>
          <w:p w14:paraId="55915087" w14:textId="77777777" w:rsidR="00FD3854" w:rsidRPr="003B703B" w:rsidRDefault="00FD3854" w:rsidP="00CE77C4">
            <w:pPr>
              <w:spacing w:line="240" w:lineRule="exact"/>
              <w:jc w:val="center"/>
              <w:rPr>
                <w:sz w:val="20"/>
                <w:szCs w:val="20"/>
              </w:rPr>
            </w:pPr>
            <w:r w:rsidRPr="003B703B">
              <w:rPr>
                <w:sz w:val="20"/>
                <w:szCs w:val="20"/>
              </w:rPr>
              <w:t>0.2</w:t>
            </w:r>
            <w:r>
              <w:rPr>
                <w:sz w:val="20"/>
                <w:szCs w:val="20"/>
              </w:rPr>
              <w:t>35</w:t>
            </w:r>
          </w:p>
          <w:p w14:paraId="42CB21F6" w14:textId="77777777" w:rsidR="00FD3854" w:rsidRPr="003B703B" w:rsidRDefault="00FD3854" w:rsidP="00CE77C4">
            <w:pPr>
              <w:spacing w:line="240" w:lineRule="exact"/>
              <w:jc w:val="center"/>
              <w:rPr>
                <w:sz w:val="20"/>
                <w:szCs w:val="20"/>
              </w:rPr>
            </w:pPr>
            <w:r w:rsidRPr="003B703B">
              <w:rPr>
                <w:sz w:val="20"/>
                <w:szCs w:val="20"/>
              </w:rPr>
              <w:t>[0.2</w:t>
            </w:r>
            <w:r>
              <w:rPr>
                <w:sz w:val="20"/>
                <w:szCs w:val="20"/>
              </w:rPr>
              <w:t>46</w:t>
            </w:r>
            <w:r w:rsidRPr="003B703B">
              <w:rPr>
                <w:sz w:val="20"/>
                <w:szCs w:val="20"/>
              </w:rPr>
              <w:t>]</w:t>
            </w:r>
          </w:p>
        </w:tc>
        <w:tc>
          <w:tcPr>
            <w:tcW w:w="1440" w:type="dxa"/>
            <w:vAlign w:val="center"/>
          </w:tcPr>
          <w:p w14:paraId="05E2A8D2" w14:textId="77777777" w:rsidR="00FD3854" w:rsidRPr="003B703B" w:rsidRDefault="00FD3854" w:rsidP="00CE77C4">
            <w:pPr>
              <w:spacing w:line="240" w:lineRule="exact"/>
              <w:jc w:val="center"/>
              <w:rPr>
                <w:sz w:val="20"/>
                <w:szCs w:val="20"/>
              </w:rPr>
            </w:pPr>
            <w:r w:rsidRPr="003B703B">
              <w:rPr>
                <w:sz w:val="20"/>
                <w:szCs w:val="20"/>
              </w:rPr>
              <w:t>0.0</w:t>
            </w:r>
            <w:r>
              <w:rPr>
                <w:sz w:val="20"/>
                <w:szCs w:val="20"/>
              </w:rPr>
              <w:t>57</w:t>
            </w:r>
          </w:p>
          <w:p w14:paraId="63733A95" w14:textId="77777777" w:rsidR="00FD3854" w:rsidRPr="003B703B" w:rsidRDefault="00FD3854" w:rsidP="00CE77C4">
            <w:pPr>
              <w:spacing w:line="240" w:lineRule="exact"/>
              <w:jc w:val="center"/>
              <w:rPr>
                <w:sz w:val="20"/>
                <w:szCs w:val="20"/>
              </w:rPr>
            </w:pPr>
            <w:r w:rsidRPr="003B703B">
              <w:rPr>
                <w:sz w:val="20"/>
                <w:szCs w:val="20"/>
              </w:rPr>
              <w:t>[0.0</w:t>
            </w:r>
            <w:r>
              <w:rPr>
                <w:sz w:val="20"/>
                <w:szCs w:val="20"/>
              </w:rPr>
              <w:t>74</w:t>
            </w:r>
            <w:r w:rsidRPr="003B703B">
              <w:rPr>
                <w:sz w:val="20"/>
                <w:szCs w:val="20"/>
              </w:rPr>
              <w:t>]</w:t>
            </w:r>
          </w:p>
        </w:tc>
        <w:tc>
          <w:tcPr>
            <w:tcW w:w="1440" w:type="dxa"/>
            <w:vAlign w:val="center"/>
          </w:tcPr>
          <w:p w14:paraId="569B4C1B" w14:textId="77777777" w:rsidR="00FD3854" w:rsidRPr="003B703B" w:rsidRDefault="00FD3854" w:rsidP="00CE77C4">
            <w:pPr>
              <w:spacing w:line="240" w:lineRule="exact"/>
              <w:jc w:val="center"/>
              <w:rPr>
                <w:sz w:val="20"/>
                <w:szCs w:val="20"/>
              </w:rPr>
            </w:pPr>
            <w:r w:rsidRPr="003B703B">
              <w:rPr>
                <w:sz w:val="20"/>
                <w:szCs w:val="20"/>
              </w:rPr>
              <w:t>0.1</w:t>
            </w:r>
            <w:r>
              <w:rPr>
                <w:sz w:val="20"/>
                <w:szCs w:val="20"/>
              </w:rPr>
              <w:t>26</w:t>
            </w:r>
          </w:p>
          <w:p w14:paraId="1EC389D1" w14:textId="77777777" w:rsidR="00FD3854" w:rsidRPr="003B703B" w:rsidRDefault="00FD3854" w:rsidP="00CE77C4">
            <w:pPr>
              <w:spacing w:line="240" w:lineRule="exact"/>
              <w:jc w:val="center"/>
              <w:rPr>
                <w:sz w:val="20"/>
                <w:szCs w:val="20"/>
              </w:rPr>
            </w:pPr>
            <w:r w:rsidRPr="003B703B">
              <w:rPr>
                <w:sz w:val="20"/>
                <w:szCs w:val="20"/>
              </w:rPr>
              <w:t>[0.1</w:t>
            </w:r>
            <w:r>
              <w:rPr>
                <w:sz w:val="20"/>
                <w:szCs w:val="20"/>
              </w:rPr>
              <w:t>37</w:t>
            </w:r>
            <w:r w:rsidRPr="003B703B">
              <w:rPr>
                <w:sz w:val="20"/>
                <w:szCs w:val="20"/>
              </w:rPr>
              <w:t>]</w:t>
            </w:r>
          </w:p>
        </w:tc>
      </w:tr>
    </w:tbl>
    <w:p w14:paraId="40E1FC4B" w14:textId="77777777" w:rsidR="00FD3854" w:rsidRDefault="00FD3854" w:rsidP="00FD3854">
      <w:pPr>
        <w:spacing w:before="120" w:after="60" w:line="240" w:lineRule="auto"/>
        <w:rPr>
          <w:sz w:val="20"/>
          <w:szCs w:val="20"/>
        </w:rPr>
      </w:pPr>
      <w:r>
        <w:rPr>
          <w:sz w:val="20"/>
          <w:szCs w:val="20"/>
        </w:rPr>
        <w:t>iAUC0-2, iAUC2-3 and iAUC0-3 = incremental area under the curve over 0-2h, 2-3h and 0-3h, respectively (mmol×min/L);  RGR = relative glycemic response (iAUC0-2 for Test granola expressed as a % of that for Control granola); inc120min = glucose increment at 2 h (mmol/L); SWMRA = stepwise multiple regression analysis; MRA9V = multiple regression analysis including all 9 variables.</w:t>
      </w:r>
    </w:p>
    <w:p w14:paraId="389899F2" w14:textId="77777777" w:rsidR="00FD3854" w:rsidRPr="00C357F4" w:rsidRDefault="00FD3854" w:rsidP="00FD3854">
      <w:pPr>
        <w:spacing w:after="60" w:line="240" w:lineRule="auto"/>
        <w:rPr>
          <w:sz w:val="20"/>
          <w:szCs w:val="20"/>
        </w:rPr>
      </w:pPr>
      <w:r w:rsidRPr="00C357F4">
        <w:rPr>
          <w:sz w:val="20"/>
          <w:szCs w:val="20"/>
        </w:rPr>
        <w:t xml:space="preserve">For </w:t>
      </w:r>
      <w:r>
        <w:rPr>
          <w:sz w:val="20"/>
          <w:szCs w:val="20"/>
        </w:rPr>
        <w:t>SWMRA</w:t>
      </w:r>
      <w:r w:rsidRPr="00C357F4">
        <w:rPr>
          <w:sz w:val="20"/>
          <w:szCs w:val="20"/>
        </w:rPr>
        <w:t>, the order the</w:t>
      </w:r>
      <w:r>
        <w:rPr>
          <w:sz w:val="20"/>
          <w:szCs w:val="20"/>
        </w:rPr>
        <w:t xml:space="preserve"> dependent</w:t>
      </w:r>
      <w:r w:rsidRPr="00C357F4">
        <w:rPr>
          <w:sz w:val="20"/>
          <w:szCs w:val="20"/>
        </w:rPr>
        <w:t xml:space="preserve"> variables were added to the model is color-coded as shown below.  </w:t>
      </w:r>
      <w:r>
        <w:rPr>
          <w:sz w:val="20"/>
          <w:szCs w:val="20"/>
        </w:rPr>
        <w:t>“-“ indicates that the independent variable was not associated (P&gt;0.05) with the dependent variable in either the SWMRA or the MRA9V.</w:t>
      </w:r>
      <w:r w:rsidRPr="00C357F4">
        <w:rPr>
          <w:sz w:val="20"/>
          <w:szCs w:val="20"/>
        </w:rPr>
        <w:t xml:space="preserve"> </w:t>
      </w:r>
      <w:r>
        <w:rPr>
          <w:sz w:val="20"/>
          <w:szCs w:val="20"/>
        </w:rPr>
        <w:t xml:space="preserve"> </w:t>
      </w:r>
      <w:r w:rsidRPr="00C357F4">
        <w:rPr>
          <w:sz w:val="20"/>
          <w:szCs w:val="20"/>
        </w:rPr>
        <w:t>df = 239</w:t>
      </w:r>
      <w:r>
        <w:rPr>
          <w:sz w:val="20"/>
          <w:szCs w:val="20"/>
        </w:rPr>
        <w:t>-n</w:t>
      </w:r>
      <w:r w:rsidRPr="00C357F4">
        <w:rPr>
          <w:sz w:val="20"/>
          <w:szCs w:val="20"/>
        </w:rPr>
        <w:t xml:space="preserve">, where n= the number of </w:t>
      </w:r>
      <w:r>
        <w:rPr>
          <w:sz w:val="20"/>
          <w:szCs w:val="20"/>
        </w:rPr>
        <w:t>in</w:t>
      </w:r>
      <w:r w:rsidRPr="00C357F4">
        <w:rPr>
          <w:sz w:val="20"/>
          <w:szCs w:val="20"/>
        </w:rPr>
        <w:t>dependent variables</w:t>
      </w:r>
      <w:r>
        <w:rPr>
          <w:sz w:val="20"/>
          <w:szCs w:val="20"/>
        </w:rPr>
        <w:t xml:space="preserve"> in the model.</w:t>
      </w:r>
    </w:p>
    <w:tbl>
      <w:tblPr>
        <w:tblStyle w:val="TableGrid"/>
        <w:tblW w:w="5216" w:type="dxa"/>
        <w:tblLayout w:type="fixed"/>
        <w:tblCellMar>
          <w:left w:w="29" w:type="dxa"/>
          <w:right w:w="29" w:type="dxa"/>
        </w:tblCellMar>
        <w:tblLook w:val="04A0" w:firstRow="1" w:lastRow="0" w:firstColumn="1" w:lastColumn="0" w:noHBand="0" w:noVBand="1"/>
      </w:tblPr>
      <w:tblGrid>
        <w:gridCol w:w="1043"/>
        <w:gridCol w:w="1043"/>
        <w:gridCol w:w="1043"/>
        <w:gridCol w:w="1043"/>
        <w:gridCol w:w="1044"/>
      </w:tblGrid>
      <w:tr w:rsidR="00761F32" w14:paraId="6450EF97" w14:textId="77777777" w:rsidTr="00761F32">
        <w:trPr>
          <w:trHeight w:val="288"/>
        </w:trPr>
        <w:tc>
          <w:tcPr>
            <w:tcW w:w="1043" w:type="dxa"/>
            <w:vAlign w:val="center"/>
          </w:tcPr>
          <w:p w14:paraId="5156A471" w14:textId="77777777" w:rsidR="00761F32" w:rsidRDefault="00761F32" w:rsidP="00CE77C4">
            <w:pPr>
              <w:jc w:val="center"/>
            </w:pPr>
            <w:r>
              <w:t>1</w:t>
            </w:r>
            <w:r w:rsidRPr="00E4525D">
              <w:rPr>
                <w:vertAlign w:val="superscript"/>
              </w:rPr>
              <w:t>st</w:t>
            </w:r>
            <w:r>
              <w:t xml:space="preserve"> </w:t>
            </w:r>
          </w:p>
        </w:tc>
        <w:tc>
          <w:tcPr>
            <w:tcW w:w="1043" w:type="dxa"/>
            <w:vAlign w:val="center"/>
          </w:tcPr>
          <w:p w14:paraId="03EF607E" w14:textId="77777777" w:rsidR="00761F32" w:rsidRDefault="00761F32" w:rsidP="00CE77C4">
            <w:pPr>
              <w:jc w:val="center"/>
            </w:pPr>
            <w:r>
              <w:t>2</w:t>
            </w:r>
            <w:r w:rsidRPr="00E4525D">
              <w:rPr>
                <w:vertAlign w:val="superscript"/>
              </w:rPr>
              <w:t>nd</w:t>
            </w:r>
            <w:r>
              <w:t xml:space="preserve"> </w:t>
            </w:r>
          </w:p>
        </w:tc>
        <w:tc>
          <w:tcPr>
            <w:tcW w:w="1043" w:type="dxa"/>
            <w:vAlign w:val="center"/>
          </w:tcPr>
          <w:p w14:paraId="1155624C" w14:textId="77777777" w:rsidR="00761F32" w:rsidRDefault="00761F32" w:rsidP="00CE77C4">
            <w:pPr>
              <w:jc w:val="center"/>
            </w:pPr>
            <w:r>
              <w:t>3</w:t>
            </w:r>
            <w:r w:rsidRPr="00E4525D">
              <w:rPr>
                <w:vertAlign w:val="superscript"/>
              </w:rPr>
              <w:t>rd</w:t>
            </w:r>
            <w:r>
              <w:t xml:space="preserve"> </w:t>
            </w:r>
          </w:p>
        </w:tc>
        <w:tc>
          <w:tcPr>
            <w:tcW w:w="1043" w:type="dxa"/>
            <w:vAlign w:val="center"/>
          </w:tcPr>
          <w:p w14:paraId="13A8AAA5" w14:textId="77777777" w:rsidR="00761F32" w:rsidRDefault="00761F32" w:rsidP="00CE77C4">
            <w:pPr>
              <w:jc w:val="center"/>
            </w:pPr>
            <w:r>
              <w:t>4</w:t>
            </w:r>
            <w:r w:rsidRPr="00E4525D">
              <w:rPr>
                <w:vertAlign w:val="superscript"/>
              </w:rPr>
              <w:t>th</w:t>
            </w:r>
            <w:r>
              <w:t xml:space="preserve"> </w:t>
            </w:r>
          </w:p>
        </w:tc>
        <w:tc>
          <w:tcPr>
            <w:tcW w:w="1044" w:type="dxa"/>
            <w:vAlign w:val="center"/>
          </w:tcPr>
          <w:p w14:paraId="48A735C9" w14:textId="77777777" w:rsidR="00761F32" w:rsidRDefault="00761F32" w:rsidP="00CE77C4">
            <w:pPr>
              <w:jc w:val="center"/>
            </w:pPr>
            <w:r>
              <w:t>5</w:t>
            </w:r>
            <w:r w:rsidRPr="00E4525D">
              <w:rPr>
                <w:vertAlign w:val="superscript"/>
              </w:rPr>
              <w:t>th</w:t>
            </w:r>
            <w:r>
              <w:t xml:space="preserve"> </w:t>
            </w:r>
          </w:p>
        </w:tc>
      </w:tr>
      <w:tr w:rsidR="00761F32" w14:paraId="40BBE855" w14:textId="77777777" w:rsidTr="00761F32">
        <w:trPr>
          <w:trHeight w:val="288"/>
        </w:trPr>
        <w:tc>
          <w:tcPr>
            <w:tcW w:w="1043" w:type="dxa"/>
            <w:shd w:val="clear" w:color="auto" w:fill="92D050"/>
            <w:vAlign w:val="center"/>
          </w:tcPr>
          <w:p w14:paraId="100461EE" w14:textId="77777777" w:rsidR="00761F32" w:rsidRDefault="00761F32" w:rsidP="00CE77C4">
            <w:pPr>
              <w:jc w:val="center"/>
            </w:pPr>
          </w:p>
        </w:tc>
        <w:tc>
          <w:tcPr>
            <w:tcW w:w="1043" w:type="dxa"/>
            <w:shd w:val="clear" w:color="auto" w:fill="C5E0B3" w:themeFill="accent6" w:themeFillTint="66"/>
            <w:vAlign w:val="center"/>
          </w:tcPr>
          <w:p w14:paraId="132D946C" w14:textId="77777777" w:rsidR="00761F32" w:rsidRDefault="00761F32" w:rsidP="00CE77C4">
            <w:pPr>
              <w:jc w:val="center"/>
            </w:pPr>
          </w:p>
        </w:tc>
        <w:tc>
          <w:tcPr>
            <w:tcW w:w="1043" w:type="dxa"/>
            <w:shd w:val="clear" w:color="auto" w:fill="8EAADB" w:themeFill="accent5" w:themeFillTint="99"/>
            <w:vAlign w:val="center"/>
          </w:tcPr>
          <w:p w14:paraId="56A3A61C" w14:textId="77777777" w:rsidR="00761F32" w:rsidRDefault="00761F32" w:rsidP="00CE77C4">
            <w:pPr>
              <w:jc w:val="center"/>
            </w:pPr>
          </w:p>
        </w:tc>
        <w:tc>
          <w:tcPr>
            <w:tcW w:w="1043" w:type="dxa"/>
            <w:shd w:val="clear" w:color="auto" w:fill="D9E2F3" w:themeFill="accent5" w:themeFillTint="33"/>
            <w:vAlign w:val="center"/>
          </w:tcPr>
          <w:p w14:paraId="5F2866D2" w14:textId="77777777" w:rsidR="00761F32" w:rsidRDefault="00761F32" w:rsidP="00CE77C4">
            <w:pPr>
              <w:jc w:val="center"/>
            </w:pPr>
          </w:p>
        </w:tc>
        <w:tc>
          <w:tcPr>
            <w:tcW w:w="1044" w:type="dxa"/>
            <w:shd w:val="clear" w:color="auto" w:fill="F4B083" w:themeFill="accent2" w:themeFillTint="99"/>
            <w:vAlign w:val="center"/>
          </w:tcPr>
          <w:p w14:paraId="2BFD80A6" w14:textId="77777777" w:rsidR="00761F32" w:rsidRDefault="00761F32" w:rsidP="00CE77C4">
            <w:pPr>
              <w:jc w:val="center"/>
            </w:pPr>
          </w:p>
        </w:tc>
      </w:tr>
    </w:tbl>
    <w:p w14:paraId="03CCDC40" w14:textId="77777777" w:rsidR="00FD3854" w:rsidRPr="00C357F4" w:rsidRDefault="00FD3854" w:rsidP="00FD3854">
      <w:pPr>
        <w:spacing w:before="120" w:after="60" w:line="240" w:lineRule="auto"/>
        <w:rPr>
          <w:sz w:val="20"/>
          <w:szCs w:val="20"/>
        </w:rPr>
      </w:pPr>
      <w:r w:rsidRPr="00D90DE4">
        <w:rPr>
          <w:sz w:val="20"/>
          <w:szCs w:val="20"/>
          <w:vertAlign w:val="superscript"/>
        </w:rPr>
        <w:t>1</w:t>
      </w:r>
      <w:r w:rsidRPr="00C357F4">
        <w:rPr>
          <w:sz w:val="20"/>
          <w:szCs w:val="20"/>
        </w:rPr>
        <w:t xml:space="preserve"> This and similar values</w:t>
      </w:r>
      <w:r>
        <w:rPr>
          <w:sz w:val="20"/>
          <w:szCs w:val="20"/>
        </w:rPr>
        <w:t>:</w:t>
      </w:r>
      <w:r w:rsidRPr="00C357F4">
        <w:rPr>
          <w:sz w:val="20"/>
          <w:szCs w:val="20"/>
        </w:rPr>
        <w:t xml:space="preserve"> mean±SEM β-coefficient </w:t>
      </w:r>
      <w:r>
        <w:rPr>
          <w:sz w:val="20"/>
          <w:szCs w:val="20"/>
        </w:rPr>
        <w:t>from</w:t>
      </w:r>
      <w:r w:rsidRPr="00C357F4">
        <w:rPr>
          <w:sz w:val="20"/>
          <w:szCs w:val="20"/>
        </w:rPr>
        <w:t xml:space="preserve"> the </w:t>
      </w:r>
      <w:r>
        <w:rPr>
          <w:sz w:val="20"/>
          <w:szCs w:val="20"/>
        </w:rPr>
        <w:t>SWMRA</w:t>
      </w:r>
      <w:r w:rsidRPr="00C357F4">
        <w:rPr>
          <w:sz w:val="20"/>
          <w:szCs w:val="20"/>
        </w:rPr>
        <w:t>.</w:t>
      </w:r>
    </w:p>
    <w:p w14:paraId="652A2EC8" w14:textId="77777777" w:rsidR="00FD3854" w:rsidRPr="00C357F4" w:rsidRDefault="00FD3854" w:rsidP="00FD3854">
      <w:pPr>
        <w:spacing w:after="60" w:line="240" w:lineRule="auto"/>
        <w:ind w:left="144" w:hanging="144"/>
        <w:rPr>
          <w:sz w:val="20"/>
          <w:szCs w:val="20"/>
        </w:rPr>
      </w:pPr>
      <w:r w:rsidRPr="00D90DE4">
        <w:rPr>
          <w:sz w:val="20"/>
          <w:szCs w:val="20"/>
          <w:vertAlign w:val="superscript"/>
        </w:rPr>
        <w:t>2</w:t>
      </w:r>
      <w:r w:rsidRPr="00C357F4">
        <w:rPr>
          <w:sz w:val="20"/>
          <w:szCs w:val="20"/>
        </w:rPr>
        <w:t xml:space="preserve"> This and similar values</w:t>
      </w:r>
      <w:r>
        <w:rPr>
          <w:sz w:val="20"/>
          <w:szCs w:val="20"/>
        </w:rPr>
        <w:t>:</w:t>
      </w:r>
      <w:r w:rsidRPr="00C357F4">
        <w:rPr>
          <w:sz w:val="20"/>
          <w:szCs w:val="20"/>
        </w:rPr>
        <w:t xml:space="preserve"> % of dependent variable </w:t>
      </w:r>
      <w:r>
        <w:rPr>
          <w:sz w:val="20"/>
          <w:szCs w:val="20"/>
        </w:rPr>
        <w:t xml:space="preserve">variation </w:t>
      </w:r>
      <w:r w:rsidRPr="00C357F4">
        <w:rPr>
          <w:sz w:val="20"/>
          <w:szCs w:val="20"/>
        </w:rPr>
        <w:t xml:space="preserve">explained by the independent variable in the </w:t>
      </w:r>
      <w:r>
        <w:rPr>
          <w:sz w:val="20"/>
          <w:szCs w:val="20"/>
        </w:rPr>
        <w:t>SWMRA</w:t>
      </w:r>
      <w:r w:rsidRPr="00C357F4">
        <w:rPr>
          <w:sz w:val="20"/>
          <w:szCs w:val="20"/>
        </w:rPr>
        <w:t>.</w:t>
      </w:r>
    </w:p>
    <w:p w14:paraId="1E519CF4" w14:textId="77777777" w:rsidR="00FD3854" w:rsidRPr="00C357F4" w:rsidRDefault="00FD3854" w:rsidP="00FD3854">
      <w:pPr>
        <w:spacing w:after="60" w:line="240" w:lineRule="auto"/>
        <w:rPr>
          <w:sz w:val="20"/>
          <w:szCs w:val="20"/>
        </w:rPr>
      </w:pPr>
      <w:r w:rsidRPr="00D90DE4">
        <w:rPr>
          <w:sz w:val="20"/>
          <w:szCs w:val="20"/>
          <w:vertAlign w:val="superscript"/>
        </w:rPr>
        <w:t>3</w:t>
      </w:r>
      <w:r w:rsidRPr="00C357F4">
        <w:rPr>
          <w:sz w:val="20"/>
          <w:szCs w:val="20"/>
        </w:rPr>
        <w:t xml:space="preserve"> This and similar values</w:t>
      </w:r>
      <w:r>
        <w:rPr>
          <w:sz w:val="20"/>
          <w:szCs w:val="20"/>
        </w:rPr>
        <w:t>:</w:t>
      </w:r>
      <w:r w:rsidRPr="00C357F4">
        <w:rPr>
          <w:sz w:val="20"/>
          <w:szCs w:val="20"/>
        </w:rPr>
        <w:t xml:space="preserve"> mean±SEM β-coefficient </w:t>
      </w:r>
      <w:r>
        <w:rPr>
          <w:sz w:val="20"/>
          <w:szCs w:val="20"/>
        </w:rPr>
        <w:t>from</w:t>
      </w:r>
      <w:r w:rsidRPr="00C357F4">
        <w:rPr>
          <w:sz w:val="20"/>
          <w:szCs w:val="20"/>
        </w:rPr>
        <w:t xml:space="preserve"> the </w:t>
      </w:r>
      <w:r>
        <w:rPr>
          <w:sz w:val="20"/>
          <w:szCs w:val="20"/>
        </w:rPr>
        <w:t>MRA9V.</w:t>
      </w:r>
    </w:p>
    <w:p w14:paraId="3BFEFE81" w14:textId="77777777" w:rsidR="00FD3854" w:rsidRPr="00C357F4" w:rsidRDefault="00FD3854" w:rsidP="00FD3854">
      <w:pPr>
        <w:spacing w:after="60" w:line="240" w:lineRule="auto"/>
        <w:rPr>
          <w:sz w:val="20"/>
          <w:szCs w:val="20"/>
        </w:rPr>
      </w:pPr>
      <w:r w:rsidRPr="00D90DE4">
        <w:rPr>
          <w:sz w:val="20"/>
          <w:szCs w:val="20"/>
          <w:vertAlign w:val="superscript"/>
        </w:rPr>
        <w:t>4</w:t>
      </w:r>
      <w:r>
        <w:rPr>
          <w:sz w:val="20"/>
          <w:szCs w:val="20"/>
        </w:rPr>
        <w:t xml:space="preserve"> “ns” means that the independent variable was not included in the SWMRA but was significant in the MRA9V.</w:t>
      </w:r>
    </w:p>
    <w:p w14:paraId="407667BD" w14:textId="77777777" w:rsidR="00FD3854" w:rsidRDefault="00FD3854" w:rsidP="00FD3854">
      <w:pPr>
        <w:spacing w:after="60" w:line="240" w:lineRule="auto"/>
        <w:rPr>
          <w:sz w:val="20"/>
          <w:szCs w:val="20"/>
        </w:rPr>
      </w:pPr>
      <w:r w:rsidRPr="00D90DE4">
        <w:rPr>
          <w:sz w:val="20"/>
          <w:szCs w:val="20"/>
          <w:vertAlign w:val="superscript"/>
        </w:rPr>
        <w:t>5</w:t>
      </w:r>
      <w:r>
        <w:rPr>
          <w:sz w:val="20"/>
          <w:szCs w:val="20"/>
        </w:rPr>
        <w:t xml:space="preserve"> “[ns]” means that the independent variable was not significant in the MRA9V.</w:t>
      </w:r>
    </w:p>
    <w:p w14:paraId="1976A570" w14:textId="77777777" w:rsidR="00FD3854" w:rsidRDefault="00FD3854" w:rsidP="00FD3854">
      <w:pPr>
        <w:spacing w:after="60" w:line="240" w:lineRule="auto"/>
        <w:rPr>
          <w:sz w:val="20"/>
          <w:szCs w:val="20"/>
        </w:rPr>
      </w:pPr>
      <w:r w:rsidRPr="00D90DE4">
        <w:rPr>
          <w:sz w:val="20"/>
          <w:szCs w:val="20"/>
          <w:vertAlign w:val="superscript"/>
        </w:rPr>
        <w:t>6</w:t>
      </w:r>
      <w:r>
        <w:rPr>
          <w:sz w:val="20"/>
          <w:szCs w:val="20"/>
        </w:rPr>
        <w:t xml:space="preserve"> Proportion of total variation of dependent variable explained by the SWMRA model.</w:t>
      </w:r>
    </w:p>
    <w:p w14:paraId="77B5831D" w14:textId="77777777" w:rsidR="00FD3854" w:rsidRDefault="00FD3854" w:rsidP="00FD3854">
      <w:pPr>
        <w:spacing w:after="60" w:line="240" w:lineRule="auto"/>
        <w:rPr>
          <w:sz w:val="20"/>
          <w:szCs w:val="20"/>
        </w:rPr>
      </w:pPr>
      <w:r w:rsidRPr="00D90DE4">
        <w:rPr>
          <w:sz w:val="20"/>
          <w:szCs w:val="20"/>
          <w:vertAlign w:val="superscript"/>
        </w:rPr>
        <w:t>7</w:t>
      </w:r>
      <w:r>
        <w:rPr>
          <w:sz w:val="20"/>
          <w:szCs w:val="20"/>
        </w:rPr>
        <w:t xml:space="preserve"> Proportion of total variation of dependent variable explained by the MRA9V model.</w:t>
      </w:r>
    </w:p>
    <w:p w14:paraId="1AC78E83" w14:textId="77777777" w:rsidR="00AB25BB" w:rsidRDefault="00AB25BB" w:rsidP="000E32D6">
      <w:pPr>
        <w:rPr>
          <w:sz w:val="22"/>
          <w:szCs w:val="22"/>
          <w:lang w:val="en-US"/>
        </w:rPr>
      </w:pPr>
    </w:p>
    <w:p w14:paraId="1EB765BA" w14:textId="6B13BBF7" w:rsidR="002144FF" w:rsidRPr="00AF5392" w:rsidRDefault="002144FF" w:rsidP="001D42DD">
      <w:pPr>
        <w:pStyle w:val="Heading3"/>
      </w:pPr>
      <w:r>
        <w:rPr>
          <w:sz w:val="22"/>
          <w:szCs w:val="22"/>
        </w:rPr>
        <w:br w:type="page"/>
      </w:r>
      <w:bookmarkStart w:id="17" w:name="_Toc79574722"/>
      <w:r w:rsidR="001D42DD">
        <w:rPr>
          <w:sz w:val="22"/>
          <w:szCs w:val="22"/>
        </w:rPr>
        <w:lastRenderedPageBreak/>
        <w:t xml:space="preserve">Supplementary </w:t>
      </w:r>
      <w:r>
        <w:t xml:space="preserve">Table </w:t>
      </w:r>
      <w:r w:rsidR="002A7A8A">
        <w:t>6</w:t>
      </w:r>
      <w:r w:rsidR="00DC4B42">
        <w:t>: Exploratory m</w:t>
      </w:r>
      <w:r>
        <w:t>ultiple regression analysis for Insulin Responses</w:t>
      </w:r>
      <w:bookmarkEnd w:id="17"/>
    </w:p>
    <w:tbl>
      <w:tblPr>
        <w:tblStyle w:val="TableGrid"/>
        <w:tblW w:w="8928" w:type="dxa"/>
        <w:tblLayout w:type="fixed"/>
        <w:tblCellMar>
          <w:left w:w="29" w:type="dxa"/>
          <w:right w:w="29" w:type="dxa"/>
        </w:tblCellMar>
        <w:tblLook w:val="04A0" w:firstRow="1" w:lastRow="0" w:firstColumn="1" w:lastColumn="0" w:noHBand="0" w:noVBand="1"/>
      </w:tblPr>
      <w:tblGrid>
        <w:gridCol w:w="1728"/>
        <w:gridCol w:w="1440"/>
        <w:gridCol w:w="1440"/>
        <w:gridCol w:w="1440"/>
        <w:gridCol w:w="1440"/>
        <w:gridCol w:w="1440"/>
      </w:tblGrid>
      <w:tr w:rsidR="002144FF" w14:paraId="2698D1C4" w14:textId="77777777" w:rsidTr="00CE77C4">
        <w:trPr>
          <w:trHeight w:val="288"/>
        </w:trPr>
        <w:tc>
          <w:tcPr>
            <w:tcW w:w="1728" w:type="dxa"/>
            <w:vMerge w:val="restart"/>
            <w:vAlign w:val="center"/>
          </w:tcPr>
          <w:p w14:paraId="7CC64CBC" w14:textId="77777777" w:rsidR="002144FF" w:rsidRDefault="002144FF" w:rsidP="00CE77C4">
            <w:pPr>
              <w:jc w:val="center"/>
            </w:pPr>
            <w:r>
              <w:t>Independent Variables</w:t>
            </w:r>
          </w:p>
        </w:tc>
        <w:tc>
          <w:tcPr>
            <w:tcW w:w="7200" w:type="dxa"/>
            <w:gridSpan w:val="5"/>
            <w:vAlign w:val="center"/>
          </w:tcPr>
          <w:p w14:paraId="5E7AC307" w14:textId="77777777" w:rsidR="002144FF" w:rsidRDefault="002144FF" w:rsidP="00CE77C4">
            <w:pPr>
              <w:jc w:val="center"/>
            </w:pPr>
            <w:r>
              <w:t>Dependent Variable</w:t>
            </w:r>
          </w:p>
        </w:tc>
      </w:tr>
      <w:tr w:rsidR="002144FF" w14:paraId="4A90AF87" w14:textId="77777777" w:rsidTr="00CE77C4">
        <w:trPr>
          <w:trHeight w:val="288"/>
        </w:trPr>
        <w:tc>
          <w:tcPr>
            <w:tcW w:w="1728" w:type="dxa"/>
            <w:vMerge/>
            <w:vAlign w:val="center"/>
          </w:tcPr>
          <w:p w14:paraId="4FB40719" w14:textId="77777777" w:rsidR="002144FF" w:rsidRDefault="002144FF" w:rsidP="00CE77C4">
            <w:pPr>
              <w:jc w:val="center"/>
            </w:pPr>
          </w:p>
        </w:tc>
        <w:tc>
          <w:tcPr>
            <w:tcW w:w="1440" w:type="dxa"/>
            <w:vAlign w:val="center"/>
          </w:tcPr>
          <w:p w14:paraId="48811B14" w14:textId="77777777" w:rsidR="002144FF" w:rsidRPr="003B703B" w:rsidRDefault="002144FF" w:rsidP="00CE77C4">
            <w:pPr>
              <w:jc w:val="center"/>
            </w:pPr>
            <w:r w:rsidRPr="003B703B">
              <w:t>iAUC0-2h</w:t>
            </w:r>
          </w:p>
        </w:tc>
        <w:tc>
          <w:tcPr>
            <w:tcW w:w="1440" w:type="dxa"/>
            <w:vAlign w:val="center"/>
          </w:tcPr>
          <w:p w14:paraId="1BF8B5AB" w14:textId="77777777" w:rsidR="002144FF" w:rsidRDefault="002144FF" w:rsidP="00CE77C4">
            <w:pPr>
              <w:jc w:val="center"/>
            </w:pPr>
            <w:r>
              <w:t>iAUC2-3h</w:t>
            </w:r>
          </w:p>
        </w:tc>
        <w:tc>
          <w:tcPr>
            <w:tcW w:w="1440" w:type="dxa"/>
            <w:vAlign w:val="center"/>
          </w:tcPr>
          <w:p w14:paraId="2F5E2E13" w14:textId="77777777" w:rsidR="002144FF" w:rsidRDefault="002144FF" w:rsidP="00CE77C4">
            <w:pPr>
              <w:jc w:val="center"/>
            </w:pPr>
            <w:r>
              <w:t>iAUC0-3h</w:t>
            </w:r>
          </w:p>
        </w:tc>
        <w:tc>
          <w:tcPr>
            <w:tcW w:w="1440" w:type="dxa"/>
            <w:vAlign w:val="center"/>
          </w:tcPr>
          <w:p w14:paraId="4B1A5748" w14:textId="77777777" w:rsidR="002144FF" w:rsidRDefault="002144FF" w:rsidP="00CE77C4">
            <w:pPr>
              <w:jc w:val="center"/>
            </w:pPr>
            <w:r>
              <w:t>RIR</w:t>
            </w:r>
          </w:p>
        </w:tc>
        <w:tc>
          <w:tcPr>
            <w:tcW w:w="1440" w:type="dxa"/>
            <w:vAlign w:val="center"/>
          </w:tcPr>
          <w:p w14:paraId="4C9350D4" w14:textId="77777777" w:rsidR="002144FF" w:rsidRDefault="002144FF" w:rsidP="00CE77C4">
            <w:pPr>
              <w:jc w:val="center"/>
            </w:pPr>
            <w:r>
              <w:t>inc120min</w:t>
            </w:r>
          </w:p>
        </w:tc>
      </w:tr>
      <w:tr w:rsidR="002144FF" w14:paraId="59FF146B" w14:textId="77777777" w:rsidTr="001D42DD">
        <w:trPr>
          <w:trHeight w:val="576"/>
        </w:trPr>
        <w:tc>
          <w:tcPr>
            <w:tcW w:w="1728" w:type="dxa"/>
            <w:vAlign w:val="center"/>
          </w:tcPr>
          <w:p w14:paraId="2BAAB811" w14:textId="77777777" w:rsidR="002144FF" w:rsidRPr="002144FF" w:rsidRDefault="002144FF" w:rsidP="00CE77C4">
            <w:pPr>
              <w:jc w:val="center"/>
              <w:rPr>
                <w:sz w:val="22"/>
                <w:szCs w:val="22"/>
              </w:rPr>
            </w:pPr>
            <w:r w:rsidRPr="002144FF">
              <w:rPr>
                <w:sz w:val="22"/>
                <w:szCs w:val="22"/>
              </w:rPr>
              <w:t>Test-meal (Cont=1)</w:t>
            </w:r>
          </w:p>
        </w:tc>
        <w:tc>
          <w:tcPr>
            <w:tcW w:w="1440" w:type="dxa"/>
            <w:shd w:val="clear" w:color="auto" w:fill="8EAADB" w:themeFill="accent5" w:themeFillTint="99"/>
            <w:vAlign w:val="center"/>
          </w:tcPr>
          <w:p w14:paraId="4F643ED7" w14:textId="77777777" w:rsidR="002144FF" w:rsidRPr="003B703B" w:rsidRDefault="002144FF" w:rsidP="001D42DD">
            <w:pPr>
              <w:jc w:val="center"/>
              <w:rPr>
                <w:sz w:val="20"/>
                <w:szCs w:val="20"/>
              </w:rPr>
            </w:pPr>
            <w:r>
              <w:rPr>
                <w:sz w:val="20"/>
                <w:szCs w:val="20"/>
              </w:rPr>
              <w:t>89.7±15.9</w:t>
            </w:r>
            <w:r w:rsidRPr="003B703B">
              <w:rPr>
                <w:sz w:val="20"/>
                <w:szCs w:val="20"/>
                <w:vertAlign w:val="superscript"/>
              </w:rPr>
              <w:t>1</w:t>
            </w:r>
          </w:p>
          <w:p w14:paraId="53CB8FB4" w14:textId="77777777" w:rsidR="002144FF" w:rsidRPr="003B703B" w:rsidRDefault="002144FF" w:rsidP="001D42DD">
            <w:pPr>
              <w:jc w:val="center"/>
              <w:rPr>
                <w:sz w:val="20"/>
                <w:szCs w:val="20"/>
              </w:rPr>
            </w:pPr>
            <w:r w:rsidRPr="003B703B">
              <w:rPr>
                <w:sz w:val="20"/>
                <w:szCs w:val="20"/>
              </w:rPr>
              <w:t>(11.5%)</w:t>
            </w:r>
            <w:r w:rsidRPr="003B703B">
              <w:rPr>
                <w:sz w:val="20"/>
                <w:szCs w:val="20"/>
                <w:vertAlign w:val="superscript"/>
              </w:rPr>
              <w:t>2</w:t>
            </w:r>
          </w:p>
          <w:p w14:paraId="4354BED0" w14:textId="77777777" w:rsidR="002144FF" w:rsidRPr="003B703B" w:rsidRDefault="002144FF" w:rsidP="001D42DD">
            <w:pPr>
              <w:jc w:val="center"/>
              <w:rPr>
                <w:sz w:val="20"/>
                <w:szCs w:val="20"/>
              </w:rPr>
            </w:pPr>
            <w:r w:rsidRPr="003B703B">
              <w:rPr>
                <w:sz w:val="20"/>
                <w:szCs w:val="20"/>
              </w:rPr>
              <w:t>[8</w:t>
            </w:r>
            <w:r>
              <w:rPr>
                <w:sz w:val="20"/>
                <w:szCs w:val="20"/>
              </w:rPr>
              <w:t>7.0±16.0</w:t>
            </w:r>
            <w:r w:rsidRPr="003B703B">
              <w:rPr>
                <w:sz w:val="20"/>
                <w:szCs w:val="20"/>
              </w:rPr>
              <w:t>]</w:t>
            </w:r>
            <w:r w:rsidRPr="003B703B">
              <w:rPr>
                <w:sz w:val="20"/>
                <w:szCs w:val="20"/>
                <w:vertAlign w:val="superscript"/>
              </w:rPr>
              <w:t>3</w:t>
            </w:r>
          </w:p>
        </w:tc>
        <w:tc>
          <w:tcPr>
            <w:tcW w:w="1440" w:type="dxa"/>
            <w:shd w:val="clear" w:color="auto" w:fill="FFFFFF" w:themeFill="background1"/>
            <w:vAlign w:val="center"/>
          </w:tcPr>
          <w:p w14:paraId="252903E9" w14:textId="77777777" w:rsidR="002144FF" w:rsidRPr="003B703B" w:rsidRDefault="002144FF" w:rsidP="001D42DD">
            <w:pPr>
              <w:jc w:val="center"/>
              <w:rPr>
                <w:sz w:val="20"/>
                <w:szCs w:val="20"/>
              </w:rPr>
            </w:pPr>
            <w:r>
              <w:rPr>
                <w:sz w:val="20"/>
                <w:szCs w:val="20"/>
              </w:rPr>
              <w:t>-</w:t>
            </w:r>
          </w:p>
        </w:tc>
        <w:tc>
          <w:tcPr>
            <w:tcW w:w="1440" w:type="dxa"/>
            <w:shd w:val="clear" w:color="auto" w:fill="BFBFBF" w:themeFill="background1" w:themeFillShade="BF"/>
            <w:vAlign w:val="center"/>
          </w:tcPr>
          <w:p w14:paraId="3187CD06" w14:textId="77777777" w:rsidR="002144FF" w:rsidRPr="003B703B" w:rsidRDefault="002144FF" w:rsidP="001D42DD">
            <w:pPr>
              <w:jc w:val="center"/>
              <w:rPr>
                <w:sz w:val="20"/>
                <w:szCs w:val="20"/>
              </w:rPr>
            </w:pPr>
            <w:r w:rsidRPr="003B703B">
              <w:rPr>
                <w:sz w:val="20"/>
                <w:szCs w:val="20"/>
              </w:rPr>
              <w:t>9</w:t>
            </w:r>
            <w:r>
              <w:rPr>
                <w:sz w:val="20"/>
                <w:szCs w:val="20"/>
              </w:rPr>
              <w:t>4.8±17.4</w:t>
            </w:r>
          </w:p>
          <w:p w14:paraId="41D12EAE" w14:textId="77777777" w:rsidR="002144FF" w:rsidRPr="003B703B" w:rsidRDefault="002144FF" w:rsidP="001D42DD">
            <w:pPr>
              <w:jc w:val="center"/>
              <w:rPr>
                <w:sz w:val="20"/>
                <w:szCs w:val="20"/>
              </w:rPr>
            </w:pPr>
            <w:r w:rsidRPr="003B703B">
              <w:rPr>
                <w:sz w:val="20"/>
                <w:szCs w:val="20"/>
              </w:rPr>
              <w:t>(</w:t>
            </w:r>
            <w:r>
              <w:rPr>
                <w:sz w:val="20"/>
                <w:szCs w:val="20"/>
              </w:rPr>
              <w:t>7.6</w:t>
            </w:r>
            <w:r w:rsidRPr="003B703B">
              <w:rPr>
                <w:sz w:val="20"/>
                <w:szCs w:val="20"/>
              </w:rPr>
              <w:t>%)</w:t>
            </w:r>
          </w:p>
          <w:p w14:paraId="10F89857" w14:textId="77777777" w:rsidR="002144FF" w:rsidRPr="003B703B" w:rsidRDefault="002144FF" w:rsidP="001D42DD">
            <w:pPr>
              <w:jc w:val="center"/>
              <w:rPr>
                <w:sz w:val="20"/>
                <w:szCs w:val="20"/>
              </w:rPr>
            </w:pPr>
            <w:r w:rsidRPr="003B703B">
              <w:rPr>
                <w:sz w:val="20"/>
                <w:szCs w:val="20"/>
              </w:rPr>
              <w:t>[</w:t>
            </w:r>
            <w:r>
              <w:rPr>
                <w:sz w:val="20"/>
                <w:szCs w:val="20"/>
              </w:rPr>
              <w:t>90.8±17.5</w:t>
            </w:r>
            <w:r w:rsidRPr="003B703B">
              <w:rPr>
                <w:sz w:val="20"/>
                <w:szCs w:val="20"/>
              </w:rPr>
              <w:t>]</w:t>
            </w:r>
          </w:p>
        </w:tc>
        <w:tc>
          <w:tcPr>
            <w:tcW w:w="1440" w:type="dxa"/>
            <w:shd w:val="clear" w:color="auto" w:fill="FFFFFF" w:themeFill="background1"/>
            <w:vAlign w:val="center"/>
          </w:tcPr>
          <w:p w14:paraId="2BF8EDE4" w14:textId="77777777" w:rsidR="002144FF" w:rsidRPr="003B703B" w:rsidRDefault="002144FF" w:rsidP="001D42DD">
            <w:pPr>
              <w:jc w:val="center"/>
              <w:rPr>
                <w:sz w:val="20"/>
                <w:szCs w:val="20"/>
              </w:rPr>
            </w:pPr>
            <w:r>
              <w:rPr>
                <w:sz w:val="20"/>
                <w:szCs w:val="20"/>
              </w:rPr>
              <w:t>-</w:t>
            </w:r>
          </w:p>
        </w:tc>
        <w:tc>
          <w:tcPr>
            <w:tcW w:w="1440" w:type="dxa"/>
            <w:shd w:val="clear" w:color="auto" w:fill="BFBFBF" w:themeFill="background1" w:themeFillShade="BF"/>
            <w:vAlign w:val="center"/>
          </w:tcPr>
          <w:p w14:paraId="07CB04B8" w14:textId="77777777" w:rsidR="002144FF" w:rsidRPr="003B703B" w:rsidRDefault="002144FF" w:rsidP="001D42DD">
            <w:pPr>
              <w:jc w:val="center"/>
              <w:rPr>
                <w:sz w:val="20"/>
                <w:szCs w:val="20"/>
              </w:rPr>
            </w:pPr>
            <w:r>
              <w:rPr>
                <w:sz w:val="20"/>
                <w:szCs w:val="20"/>
              </w:rPr>
              <w:t>8.02±3.38</w:t>
            </w:r>
          </w:p>
          <w:p w14:paraId="1280C5DD" w14:textId="77777777" w:rsidR="002144FF" w:rsidRPr="003B703B" w:rsidRDefault="002144FF" w:rsidP="001D42DD">
            <w:pPr>
              <w:jc w:val="center"/>
              <w:rPr>
                <w:sz w:val="20"/>
                <w:szCs w:val="20"/>
              </w:rPr>
            </w:pPr>
            <w:r w:rsidRPr="003B703B">
              <w:rPr>
                <w:sz w:val="20"/>
                <w:szCs w:val="20"/>
              </w:rPr>
              <w:t>(1.6%)</w:t>
            </w:r>
          </w:p>
          <w:p w14:paraId="7133598B" w14:textId="77777777" w:rsidR="002144FF" w:rsidRPr="003B703B" w:rsidRDefault="002144FF" w:rsidP="001D42DD">
            <w:pPr>
              <w:jc w:val="center"/>
              <w:rPr>
                <w:sz w:val="20"/>
                <w:szCs w:val="20"/>
              </w:rPr>
            </w:pPr>
            <w:r w:rsidRPr="003B703B">
              <w:rPr>
                <w:sz w:val="20"/>
                <w:szCs w:val="20"/>
              </w:rPr>
              <w:t>[</w:t>
            </w:r>
            <w:r>
              <w:rPr>
                <w:sz w:val="20"/>
                <w:szCs w:val="20"/>
              </w:rPr>
              <w:t>ns</w:t>
            </w:r>
            <w:r w:rsidRPr="003B703B">
              <w:rPr>
                <w:sz w:val="20"/>
                <w:szCs w:val="20"/>
              </w:rPr>
              <w:t>]</w:t>
            </w:r>
          </w:p>
        </w:tc>
      </w:tr>
      <w:tr w:rsidR="002144FF" w14:paraId="6E1E96A6" w14:textId="77777777" w:rsidTr="001D42DD">
        <w:trPr>
          <w:trHeight w:val="576"/>
        </w:trPr>
        <w:tc>
          <w:tcPr>
            <w:tcW w:w="1728" w:type="dxa"/>
            <w:vAlign w:val="center"/>
          </w:tcPr>
          <w:p w14:paraId="29BF2E81" w14:textId="77777777" w:rsidR="002144FF" w:rsidRPr="002144FF" w:rsidRDefault="002144FF" w:rsidP="00CE77C4">
            <w:pPr>
              <w:jc w:val="center"/>
              <w:rPr>
                <w:sz w:val="22"/>
                <w:szCs w:val="22"/>
              </w:rPr>
            </w:pPr>
            <w:r w:rsidRPr="002144FF">
              <w:rPr>
                <w:sz w:val="22"/>
                <w:szCs w:val="22"/>
              </w:rPr>
              <w:t>Sex</w:t>
            </w:r>
          </w:p>
          <w:p w14:paraId="2667D857" w14:textId="77777777" w:rsidR="002144FF" w:rsidRPr="002144FF" w:rsidRDefault="002144FF" w:rsidP="00CE77C4">
            <w:pPr>
              <w:jc w:val="center"/>
              <w:rPr>
                <w:sz w:val="22"/>
                <w:szCs w:val="22"/>
              </w:rPr>
            </w:pPr>
            <w:r w:rsidRPr="002144FF">
              <w:rPr>
                <w:sz w:val="22"/>
                <w:szCs w:val="22"/>
              </w:rPr>
              <w:t>(M=1)</w:t>
            </w:r>
          </w:p>
        </w:tc>
        <w:tc>
          <w:tcPr>
            <w:tcW w:w="1440" w:type="dxa"/>
            <w:shd w:val="clear" w:color="auto" w:fill="F4B083" w:themeFill="accent2" w:themeFillTint="99"/>
            <w:vAlign w:val="center"/>
          </w:tcPr>
          <w:p w14:paraId="78E35466" w14:textId="77777777" w:rsidR="002144FF" w:rsidRPr="003B703B" w:rsidRDefault="002144FF" w:rsidP="001D42DD">
            <w:pPr>
              <w:jc w:val="center"/>
              <w:rPr>
                <w:sz w:val="20"/>
                <w:szCs w:val="20"/>
              </w:rPr>
            </w:pPr>
            <w:r w:rsidRPr="003B703B">
              <w:rPr>
                <w:sz w:val="20"/>
                <w:szCs w:val="20"/>
              </w:rPr>
              <w:t>-4</w:t>
            </w:r>
            <w:r>
              <w:rPr>
                <w:sz w:val="20"/>
                <w:szCs w:val="20"/>
              </w:rPr>
              <w:t>8.2±11.9</w:t>
            </w:r>
          </w:p>
          <w:p w14:paraId="4429C23E" w14:textId="77777777" w:rsidR="002144FF" w:rsidRPr="003B703B" w:rsidRDefault="002144FF" w:rsidP="001D42DD">
            <w:pPr>
              <w:jc w:val="center"/>
              <w:rPr>
                <w:sz w:val="20"/>
                <w:szCs w:val="20"/>
              </w:rPr>
            </w:pPr>
            <w:r w:rsidRPr="003B703B">
              <w:rPr>
                <w:sz w:val="20"/>
                <w:szCs w:val="20"/>
              </w:rPr>
              <w:t>(</w:t>
            </w:r>
            <w:r>
              <w:rPr>
                <w:sz w:val="20"/>
                <w:szCs w:val="20"/>
              </w:rPr>
              <w:t>2.1</w:t>
            </w:r>
            <w:r w:rsidRPr="003B703B">
              <w:rPr>
                <w:sz w:val="20"/>
                <w:szCs w:val="20"/>
              </w:rPr>
              <w:t>%)</w:t>
            </w:r>
          </w:p>
          <w:p w14:paraId="110DA1AA" w14:textId="77777777" w:rsidR="002144FF" w:rsidRPr="003B703B" w:rsidRDefault="002144FF" w:rsidP="001D42DD">
            <w:pPr>
              <w:jc w:val="center"/>
              <w:rPr>
                <w:sz w:val="20"/>
                <w:szCs w:val="20"/>
              </w:rPr>
            </w:pPr>
            <w:r w:rsidRPr="003B703B">
              <w:rPr>
                <w:sz w:val="20"/>
                <w:szCs w:val="20"/>
              </w:rPr>
              <w:t>[-</w:t>
            </w:r>
            <w:r>
              <w:rPr>
                <w:sz w:val="20"/>
                <w:szCs w:val="20"/>
              </w:rPr>
              <w:t>46.6±15.4</w:t>
            </w:r>
            <w:r w:rsidRPr="003B703B">
              <w:rPr>
                <w:sz w:val="20"/>
                <w:szCs w:val="20"/>
              </w:rPr>
              <w:t>]</w:t>
            </w:r>
          </w:p>
        </w:tc>
        <w:tc>
          <w:tcPr>
            <w:tcW w:w="1440" w:type="dxa"/>
            <w:shd w:val="clear" w:color="auto" w:fill="FFFFFF" w:themeFill="background1"/>
            <w:vAlign w:val="center"/>
          </w:tcPr>
          <w:p w14:paraId="52FFA1C4" w14:textId="77777777" w:rsidR="002144FF" w:rsidRPr="003B703B" w:rsidRDefault="002144FF" w:rsidP="001D42DD">
            <w:pPr>
              <w:jc w:val="center"/>
              <w:rPr>
                <w:sz w:val="20"/>
                <w:szCs w:val="20"/>
              </w:rPr>
            </w:pPr>
            <w:r>
              <w:rPr>
                <w:sz w:val="20"/>
                <w:szCs w:val="20"/>
              </w:rPr>
              <w:t>-</w:t>
            </w:r>
          </w:p>
        </w:tc>
        <w:tc>
          <w:tcPr>
            <w:tcW w:w="1440" w:type="dxa"/>
            <w:shd w:val="clear" w:color="auto" w:fill="D9E2F3" w:themeFill="accent5" w:themeFillTint="33"/>
            <w:vAlign w:val="center"/>
          </w:tcPr>
          <w:p w14:paraId="33EDC015" w14:textId="77777777" w:rsidR="002144FF" w:rsidRDefault="002144FF" w:rsidP="001D42DD">
            <w:pPr>
              <w:jc w:val="center"/>
              <w:rPr>
                <w:sz w:val="20"/>
                <w:szCs w:val="20"/>
              </w:rPr>
            </w:pPr>
            <w:r>
              <w:rPr>
                <w:sz w:val="20"/>
                <w:szCs w:val="20"/>
              </w:rPr>
              <w:t>-52.3±13.1</w:t>
            </w:r>
          </w:p>
          <w:p w14:paraId="42EEC457" w14:textId="77777777" w:rsidR="002144FF" w:rsidRDefault="002144FF" w:rsidP="001D42DD">
            <w:pPr>
              <w:jc w:val="center"/>
              <w:rPr>
                <w:sz w:val="20"/>
                <w:szCs w:val="20"/>
              </w:rPr>
            </w:pPr>
            <w:r>
              <w:rPr>
                <w:sz w:val="20"/>
                <w:szCs w:val="20"/>
              </w:rPr>
              <w:t>(3.8%)</w:t>
            </w:r>
          </w:p>
          <w:p w14:paraId="5CEF07DC" w14:textId="77777777" w:rsidR="002144FF" w:rsidRPr="003B703B" w:rsidRDefault="002144FF" w:rsidP="001D42DD">
            <w:pPr>
              <w:jc w:val="center"/>
              <w:rPr>
                <w:sz w:val="20"/>
                <w:szCs w:val="20"/>
              </w:rPr>
            </w:pPr>
            <w:r>
              <w:rPr>
                <w:sz w:val="20"/>
                <w:szCs w:val="20"/>
              </w:rPr>
              <w:t>[-45.8±16.9]</w:t>
            </w:r>
          </w:p>
        </w:tc>
        <w:tc>
          <w:tcPr>
            <w:tcW w:w="1440" w:type="dxa"/>
            <w:shd w:val="clear" w:color="auto" w:fill="FFFFFF" w:themeFill="background1"/>
            <w:vAlign w:val="center"/>
          </w:tcPr>
          <w:p w14:paraId="590D5CFC" w14:textId="77777777" w:rsidR="002144FF" w:rsidRPr="003B703B" w:rsidRDefault="002144FF" w:rsidP="001D42DD">
            <w:pPr>
              <w:jc w:val="center"/>
              <w:rPr>
                <w:sz w:val="20"/>
                <w:szCs w:val="20"/>
              </w:rPr>
            </w:pPr>
            <w:r>
              <w:rPr>
                <w:sz w:val="20"/>
                <w:szCs w:val="20"/>
              </w:rPr>
              <w:t>-</w:t>
            </w:r>
          </w:p>
        </w:tc>
        <w:tc>
          <w:tcPr>
            <w:tcW w:w="1440" w:type="dxa"/>
            <w:shd w:val="clear" w:color="auto" w:fill="FFFFFF" w:themeFill="background1"/>
            <w:vAlign w:val="center"/>
          </w:tcPr>
          <w:p w14:paraId="70B5161F" w14:textId="77777777" w:rsidR="002144FF" w:rsidRPr="003B703B" w:rsidRDefault="002144FF" w:rsidP="001D42DD">
            <w:pPr>
              <w:jc w:val="center"/>
              <w:rPr>
                <w:sz w:val="20"/>
                <w:szCs w:val="20"/>
              </w:rPr>
            </w:pPr>
            <w:r>
              <w:rPr>
                <w:sz w:val="20"/>
                <w:szCs w:val="20"/>
              </w:rPr>
              <w:t>-</w:t>
            </w:r>
          </w:p>
        </w:tc>
      </w:tr>
      <w:tr w:rsidR="002144FF" w14:paraId="069FE4A6" w14:textId="77777777" w:rsidTr="001D42DD">
        <w:trPr>
          <w:trHeight w:val="576"/>
        </w:trPr>
        <w:tc>
          <w:tcPr>
            <w:tcW w:w="1728" w:type="dxa"/>
            <w:vAlign w:val="center"/>
          </w:tcPr>
          <w:p w14:paraId="26865405" w14:textId="77777777" w:rsidR="002144FF" w:rsidRPr="002144FF" w:rsidRDefault="002144FF" w:rsidP="00CE77C4">
            <w:pPr>
              <w:jc w:val="center"/>
              <w:rPr>
                <w:sz w:val="22"/>
                <w:szCs w:val="22"/>
              </w:rPr>
            </w:pPr>
            <w:r w:rsidRPr="002144FF">
              <w:rPr>
                <w:sz w:val="22"/>
                <w:szCs w:val="22"/>
              </w:rPr>
              <w:t>Ethnicity (Cauc=1)</w:t>
            </w:r>
          </w:p>
        </w:tc>
        <w:tc>
          <w:tcPr>
            <w:tcW w:w="1440" w:type="dxa"/>
            <w:shd w:val="clear" w:color="auto" w:fill="D9E2F3" w:themeFill="accent5" w:themeFillTint="33"/>
            <w:vAlign w:val="center"/>
          </w:tcPr>
          <w:p w14:paraId="0A520515" w14:textId="77777777" w:rsidR="002144FF" w:rsidRDefault="002144FF" w:rsidP="001D42DD">
            <w:pPr>
              <w:jc w:val="center"/>
              <w:rPr>
                <w:sz w:val="20"/>
                <w:szCs w:val="20"/>
              </w:rPr>
            </w:pPr>
            <w:r>
              <w:rPr>
                <w:sz w:val="20"/>
                <w:szCs w:val="20"/>
              </w:rPr>
              <w:t>-43.8±12.2</w:t>
            </w:r>
          </w:p>
          <w:p w14:paraId="0799B220" w14:textId="77777777" w:rsidR="002144FF" w:rsidRDefault="002144FF" w:rsidP="001D42DD">
            <w:pPr>
              <w:jc w:val="center"/>
              <w:rPr>
                <w:sz w:val="20"/>
                <w:szCs w:val="20"/>
              </w:rPr>
            </w:pPr>
            <w:r>
              <w:rPr>
                <w:sz w:val="20"/>
                <w:szCs w:val="20"/>
              </w:rPr>
              <w:t>(3.7%)</w:t>
            </w:r>
          </w:p>
          <w:p w14:paraId="2E5331A5" w14:textId="77777777" w:rsidR="002144FF" w:rsidRPr="003B703B" w:rsidRDefault="002144FF" w:rsidP="001D42DD">
            <w:pPr>
              <w:jc w:val="center"/>
              <w:rPr>
                <w:sz w:val="20"/>
                <w:szCs w:val="20"/>
              </w:rPr>
            </w:pPr>
            <w:r>
              <w:rPr>
                <w:sz w:val="20"/>
                <w:szCs w:val="20"/>
              </w:rPr>
              <w:t>[-42.1±13.3]</w:t>
            </w:r>
          </w:p>
        </w:tc>
        <w:tc>
          <w:tcPr>
            <w:tcW w:w="1440" w:type="dxa"/>
            <w:shd w:val="clear" w:color="auto" w:fill="FFFFFF" w:themeFill="background1"/>
            <w:vAlign w:val="center"/>
          </w:tcPr>
          <w:p w14:paraId="48A44D60" w14:textId="77777777" w:rsidR="002144FF" w:rsidRPr="003B703B" w:rsidRDefault="002144FF" w:rsidP="001D42DD">
            <w:pPr>
              <w:jc w:val="center"/>
              <w:rPr>
                <w:sz w:val="20"/>
                <w:szCs w:val="20"/>
              </w:rPr>
            </w:pPr>
            <w:r>
              <w:rPr>
                <w:sz w:val="20"/>
                <w:szCs w:val="20"/>
              </w:rPr>
              <w:t>-</w:t>
            </w:r>
          </w:p>
        </w:tc>
        <w:tc>
          <w:tcPr>
            <w:tcW w:w="1440" w:type="dxa"/>
            <w:shd w:val="clear" w:color="auto" w:fill="92D050"/>
            <w:vAlign w:val="center"/>
          </w:tcPr>
          <w:p w14:paraId="62392BD2" w14:textId="77777777" w:rsidR="002144FF" w:rsidRDefault="002144FF" w:rsidP="001D42DD">
            <w:pPr>
              <w:jc w:val="center"/>
              <w:rPr>
                <w:sz w:val="20"/>
                <w:szCs w:val="20"/>
              </w:rPr>
            </w:pPr>
            <w:r>
              <w:rPr>
                <w:sz w:val="20"/>
                <w:szCs w:val="20"/>
              </w:rPr>
              <w:t>-52.7±13.6</w:t>
            </w:r>
          </w:p>
          <w:p w14:paraId="46531039" w14:textId="77777777" w:rsidR="002144FF" w:rsidRDefault="002144FF" w:rsidP="001D42DD">
            <w:pPr>
              <w:jc w:val="center"/>
              <w:rPr>
                <w:sz w:val="20"/>
                <w:szCs w:val="20"/>
              </w:rPr>
            </w:pPr>
            <w:r>
              <w:rPr>
                <w:sz w:val="20"/>
                <w:szCs w:val="20"/>
              </w:rPr>
              <w:t>(8.7%)</w:t>
            </w:r>
          </w:p>
          <w:p w14:paraId="7BA23AFD" w14:textId="77777777" w:rsidR="002144FF" w:rsidRPr="003B703B" w:rsidRDefault="002144FF" w:rsidP="001D42DD">
            <w:pPr>
              <w:jc w:val="center"/>
              <w:rPr>
                <w:sz w:val="20"/>
                <w:szCs w:val="20"/>
              </w:rPr>
            </w:pPr>
            <w:r>
              <w:rPr>
                <w:sz w:val="20"/>
                <w:szCs w:val="20"/>
              </w:rPr>
              <w:t>[-47.9±14.7]</w:t>
            </w:r>
          </w:p>
        </w:tc>
        <w:tc>
          <w:tcPr>
            <w:tcW w:w="1440" w:type="dxa"/>
            <w:shd w:val="clear" w:color="auto" w:fill="FFFFFF" w:themeFill="background1"/>
            <w:vAlign w:val="center"/>
          </w:tcPr>
          <w:p w14:paraId="19BDE569" w14:textId="77777777" w:rsidR="002144FF" w:rsidRPr="003B703B" w:rsidRDefault="002144FF" w:rsidP="001D42DD">
            <w:pPr>
              <w:jc w:val="center"/>
              <w:rPr>
                <w:sz w:val="20"/>
                <w:szCs w:val="20"/>
              </w:rPr>
            </w:pPr>
            <w:r>
              <w:rPr>
                <w:sz w:val="20"/>
                <w:szCs w:val="20"/>
              </w:rPr>
              <w:t>-</w:t>
            </w:r>
          </w:p>
        </w:tc>
        <w:tc>
          <w:tcPr>
            <w:tcW w:w="1440" w:type="dxa"/>
            <w:shd w:val="clear" w:color="auto" w:fill="8EAADB" w:themeFill="accent5" w:themeFillTint="99"/>
            <w:vAlign w:val="center"/>
          </w:tcPr>
          <w:p w14:paraId="2516BD65" w14:textId="77777777" w:rsidR="002144FF" w:rsidRDefault="002144FF" w:rsidP="001D42DD">
            <w:pPr>
              <w:jc w:val="center"/>
              <w:rPr>
                <w:sz w:val="20"/>
                <w:szCs w:val="20"/>
              </w:rPr>
            </w:pPr>
            <w:r>
              <w:rPr>
                <w:sz w:val="20"/>
                <w:szCs w:val="20"/>
              </w:rPr>
              <w:t>-7.23±3.76</w:t>
            </w:r>
          </w:p>
          <w:p w14:paraId="746C93C5" w14:textId="77777777" w:rsidR="002144FF" w:rsidRDefault="002144FF" w:rsidP="001D42DD">
            <w:pPr>
              <w:jc w:val="center"/>
              <w:rPr>
                <w:sz w:val="20"/>
                <w:szCs w:val="20"/>
              </w:rPr>
            </w:pPr>
            <w:r>
              <w:rPr>
                <w:sz w:val="20"/>
                <w:szCs w:val="20"/>
              </w:rPr>
              <w:t>(3.2%)</w:t>
            </w:r>
          </w:p>
          <w:p w14:paraId="046DE2BB" w14:textId="77777777" w:rsidR="002144FF" w:rsidRPr="003B703B" w:rsidRDefault="002144FF" w:rsidP="001D42DD">
            <w:pPr>
              <w:jc w:val="center"/>
              <w:rPr>
                <w:sz w:val="20"/>
                <w:szCs w:val="20"/>
              </w:rPr>
            </w:pPr>
            <w:r>
              <w:rPr>
                <w:sz w:val="20"/>
                <w:szCs w:val="20"/>
              </w:rPr>
              <w:t>[ns]</w:t>
            </w:r>
          </w:p>
        </w:tc>
      </w:tr>
      <w:tr w:rsidR="002144FF" w14:paraId="59A8410C" w14:textId="77777777" w:rsidTr="001D42DD">
        <w:trPr>
          <w:trHeight w:val="576"/>
        </w:trPr>
        <w:tc>
          <w:tcPr>
            <w:tcW w:w="1728" w:type="dxa"/>
            <w:vAlign w:val="center"/>
          </w:tcPr>
          <w:p w14:paraId="3F135712" w14:textId="77777777" w:rsidR="002144FF" w:rsidRPr="002144FF" w:rsidRDefault="002144FF" w:rsidP="00CE77C4">
            <w:pPr>
              <w:jc w:val="center"/>
              <w:rPr>
                <w:sz w:val="22"/>
                <w:szCs w:val="22"/>
              </w:rPr>
            </w:pPr>
            <w:r w:rsidRPr="002144FF">
              <w:rPr>
                <w:sz w:val="22"/>
                <w:szCs w:val="22"/>
              </w:rPr>
              <w:t>Age (y)</w:t>
            </w:r>
          </w:p>
        </w:tc>
        <w:tc>
          <w:tcPr>
            <w:tcW w:w="1440" w:type="dxa"/>
            <w:shd w:val="clear" w:color="auto" w:fill="BFBFBF" w:themeFill="background1" w:themeFillShade="BF"/>
            <w:vAlign w:val="center"/>
          </w:tcPr>
          <w:p w14:paraId="6400322A" w14:textId="77777777" w:rsidR="002144FF" w:rsidRPr="003B703B" w:rsidRDefault="002144FF" w:rsidP="001D42DD">
            <w:pPr>
              <w:jc w:val="center"/>
              <w:rPr>
                <w:sz w:val="20"/>
                <w:szCs w:val="20"/>
              </w:rPr>
            </w:pPr>
            <w:r w:rsidRPr="003B703B">
              <w:rPr>
                <w:sz w:val="20"/>
                <w:szCs w:val="20"/>
              </w:rPr>
              <w:t>-</w:t>
            </w:r>
            <w:r>
              <w:rPr>
                <w:sz w:val="20"/>
                <w:szCs w:val="20"/>
              </w:rPr>
              <w:t>1.61±0.48</w:t>
            </w:r>
          </w:p>
          <w:p w14:paraId="76917349" w14:textId="77777777" w:rsidR="002144FF" w:rsidRPr="003B703B" w:rsidRDefault="002144FF" w:rsidP="001D42DD">
            <w:pPr>
              <w:jc w:val="center"/>
              <w:rPr>
                <w:sz w:val="20"/>
                <w:szCs w:val="20"/>
              </w:rPr>
            </w:pPr>
            <w:r w:rsidRPr="003B703B">
              <w:rPr>
                <w:sz w:val="20"/>
                <w:szCs w:val="20"/>
              </w:rPr>
              <w:t>(</w:t>
            </w:r>
            <w:r>
              <w:rPr>
                <w:sz w:val="20"/>
                <w:szCs w:val="20"/>
              </w:rPr>
              <w:t>2.8</w:t>
            </w:r>
            <w:r w:rsidRPr="003B703B">
              <w:rPr>
                <w:sz w:val="20"/>
                <w:szCs w:val="20"/>
              </w:rPr>
              <w:t>%)</w:t>
            </w:r>
          </w:p>
          <w:p w14:paraId="4500A54A" w14:textId="77777777" w:rsidR="002144FF" w:rsidRPr="003B703B" w:rsidRDefault="002144FF" w:rsidP="001D42DD">
            <w:pPr>
              <w:jc w:val="center"/>
              <w:rPr>
                <w:sz w:val="20"/>
                <w:szCs w:val="20"/>
              </w:rPr>
            </w:pPr>
            <w:r w:rsidRPr="003B703B">
              <w:rPr>
                <w:sz w:val="20"/>
                <w:szCs w:val="20"/>
              </w:rPr>
              <w:t>[-</w:t>
            </w:r>
            <w:r>
              <w:rPr>
                <w:sz w:val="20"/>
                <w:szCs w:val="20"/>
              </w:rPr>
              <w:t>1.99±0.53</w:t>
            </w:r>
            <w:r w:rsidRPr="003B703B">
              <w:rPr>
                <w:sz w:val="20"/>
                <w:szCs w:val="20"/>
              </w:rPr>
              <w:t>]</w:t>
            </w:r>
          </w:p>
        </w:tc>
        <w:tc>
          <w:tcPr>
            <w:tcW w:w="1440" w:type="dxa"/>
            <w:shd w:val="clear" w:color="auto" w:fill="8EAADB" w:themeFill="accent5" w:themeFillTint="99"/>
            <w:vAlign w:val="center"/>
          </w:tcPr>
          <w:p w14:paraId="44D1E5C5" w14:textId="77777777" w:rsidR="002144FF" w:rsidRPr="003B703B" w:rsidRDefault="002144FF" w:rsidP="001D42DD">
            <w:pPr>
              <w:jc w:val="center"/>
              <w:rPr>
                <w:sz w:val="20"/>
                <w:szCs w:val="20"/>
              </w:rPr>
            </w:pPr>
            <w:r w:rsidRPr="003B703B">
              <w:rPr>
                <w:sz w:val="20"/>
                <w:szCs w:val="20"/>
              </w:rPr>
              <w:t>-0.4</w:t>
            </w:r>
            <w:r>
              <w:rPr>
                <w:sz w:val="20"/>
                <w:szCs w:val="20"/>
              </w:rPr>
              <w:t>36±0.088</w:t>
            </w:r>
          </w:p>
          <w:p w14:paraId="436880E5" w14:textId="77777777" w:rsidR="002144FF" w:rsidRPr="003B703B" w:rsidRDefault="002144FF" w:rsidP="001D42DD">
            <w:pPr>
              <w:jc w:val="center"/>
              <w:rPr>
                <w:sz w:val="20"/>
                <w:szCs w:val="20"/>
              </w:rPr>
            </w:pPr>
            <w:r w:rsidRPr="003B703B">
              <w:rPr>
                <w:sz w:val="20"/>
                <w:szCs w:val="20"/>
              </w:rPr>
              <w:t>(4.5%)</w:t>
            </w:r>
          </w:p>
          <w:p w14:paraId="1B25B23A" w14:textId="77777777" w:rsidR="002144FF" w:rsidRPr="003B703B" w:rsidRDefault="002144FF" w:rsidP="001D42DD">
            <w:pPr>
              <w:jc w:val="center"/>
              <w:rPr>
                <w:sz w:val="20"/>
                <w:szCs w:val="20"/>
              </w:rPr>
            </w:pPr>
            <w:r w:rsidRPr="003B703B">
              <w:rPr>
                <w:sz w:val="20"/>
                <w:szCs w:val="20"/>
              </w:rPr>
              <w:t>[-0.4</w:t>
            </w:r>
            <w:r>
              <w:rPr>
                <w:sz w:val="20"/>
                <w:szCs w:val="20"/>
              </w:rPr>
              <w:t>11±0.093</w:t>
            </w:r>
            <w:r w:rsidRPr="003B703B">
              <w:rPr>
                <w:sz w:val="20"/>
                <w:szCs w:val="20"/>
              </w:rPr>
              <w:t>]</w:t>
            </w:r>
          </w:p>
        </w:tc>
        <w:tc>
          <w:tcPr>
            <w:tcW w:w="1440" w:type="dxa"/>
            <w:shd w:val="clear" w:color="auto" w:fill="F4B083" w:themeFill="accent2" w:themeFillTint="99"/>
            <w:vAlign w:val="center"/>
          </w:tcPr>
          <w:p w14:paraId="1033172B" w14:textId="77777777" w:rsidR="002144FF" w:rsidRPr="003B703B" w:rsidRDefault="002144FF" w:rsidP="001D42DD">
            <w:pPr>
              <w:jc w:val="center"/>
              <w:rPr>
                <w:sz w:val="20"/>
                <w:szCs w:val="20"/>
              </w:rPr>
            </w:pPr>
            <w:r w:rsidRPr="003B703B">
              <w:rPr>
                <w:sz w:val="20"/>
                <w:szCs w:val="20"/>
              </w:rPr>
              <w:t>-</w:t>
            </w:r>
            <w:r>
              <w:rPr>
                <w:sz w:val="20"/>
                <w:szCs w:val="20"/>
              </w:rPr>
              <w:t>1.76±0.53</w:t>
            </w:r>
          </w:p>
          <w:p w14:paraId="130C73A9" w14:textId="77777777" w:rsidR="002144FF" w:rsidRPr="003B703B" w:rsidRDefault="002144FF" w:rsidP="001D42DD">
            <w:pPr>
              <w:jc w:val="center"/>
              <w:rPr>
                <w:sz w:val="20"/>
                <w:szCs w:val="20"/>
              </w:rPr>
            </w:pPr>
            <w:r w:rsidRPr="003B703B">
              <w:rPr>
                <w:sz w:val="20"/>
                <w:szCs w:val="20"/>
              </w:rPr>
              <w:t>(</w:t>
            </w:r>
            <w:r>
              <w:rPr>
                <w:sz w:val="20"/>
                <w:szCs w:val="20"/>
              </w:rPr>
              <w:t>4.3</w:t>
            </w:r>
            <w:r w:rsidRPr="003B703B">
              <w:rPr>
                <w:sz w:val="20"/>
                <w:szCs w:val="20"/>
              </w:rPr>
              <w:t>%)</w:t>
            </w:r>
          </w:p>
          <w:p w14:paraId="5FBDE638" w14:textId="77777777" w:rsidR="002144FF" w:rsidRPr="003B703B" w:rsidRDefault="002144FF" w:rsidP="001D42DD">
            <w:pPr>
              <w:jc w:val="center"/>
              <w:rPr>
                <w:sz w:val="20"/>
                <w:szCs w:val="20"/>
              </w:rPr>
            </w:pPr>
            <w:r w:rsidRPr="003B703B">
              <w:rPr>
                <w:sz w:val="20"/>
                <w:szCs w:val="20"/>
              </w:rPr>
              <w:t>[-2.</w:t>
            </w:r>
            <w:r>
              <w:rPr>
                <w:sz w:val="20"/>
                <w:szCs w:val="20"/>
              </w:rPr>
              <w:t>25±0.58</w:t>
            </w:r>
            <w:r w:rsidRPr="003B703B">
              <w:rPr>
                <w:sz w:val="20"/>
                <w:szCs w:val="20"/>
              </w:rPr>
              <w:t>]</w:t>
            </w:r>
          </w:p>
        </w:tc>
        <w:tc>
          <w:tcPr>
            <w:tcW w:w="1440" w:type="dxa"/>
            <w:shd w:val="clear" w:color="auto" w:fill="FFFFFF" w:themeFill="background1"/>
            <w:vAlign w:val="center"/>
          </w:tcPr>
          <w:p w14:paraId="1335EBA8" w14:textId="77777777" w:rsidR="002144FF" w:rsidRPr="003B703B" w:rsidRDefault="002144FF" w:rsidP="001D42DD">
            <w:pPr>
              <w:jc w:val="center"/>
              <w:rPr>
                <w:sz w:val="20"/>
                <w:szCs w:val="20"/>
              </w:rPr>
            </w:pPr>
            <w:r>
              <w:rPr>
                <w:sz w:val="20"/>
                <w:szCs w:val="20"/>
              </w:rPr>
              <w:t>-</w:t>
            </w:r>
          </w:p>
        </w:tc>
        <w:tc>
          <w:tcPr>
            <w:tcW w:w="1440" w:type="dxa"/>
            <w:shd w:val="clear" w:color="auto" w:fill="F4B083" w:themeFill="accent2" w:themeFillTint="99"/>
            <w:vAlign w:val="center"/>
          </w:tcPr>
          <w:p w14:paraId="169E426F" w14:textId="77777777" w:rsidR="002144FF" w:rsidRPr="003B703B" w:rsidRDefault="002144FF" w:rsidP="001D42DD">
            <w:pPr>
              <w:jc w:val="center"/>
              <w:rPr>
                <w:sz w:val="20"/>
                <w:szCs w:val="20"/>
              </w:rPr>
            </w:pPr>
            <w:r>
              <w:rPr>
                <w:sz w:val="20"/>
                <w:szCs w:val="20"/>
              </w:rPr>
              <w:t>-0.414±0.145</w:t>
            </w:r>
          </w:p>
          <w:p w14:paraId="50674ADB" w14:textId="77777777" w:rsidR="002144FF" w:rsidRPr="003B703B" w:rsidRDefault="002144FF" w:rsidP="001D42DD">
            <w:pPr>
              <w:jc w:val="center"/>
              <w:rPr>
                <w:sz w:val="20"/>
                <w:szCs w:val="20"/>
              </w:rPr>
            </w:pPr>
            <w:r>
              <w:rPr>
                <w:sz w:val="20"/>
                <w:szCs w:val="20"/>
              </w:rPr>
              <w:t>(1.8</w:t>
            </w:r>
            <w:r w:rsidRPr="003B703B">
              <w:rPr>
                <w:sz w:val="20"/>
                <w:szCs w:val="20"/>
              </w:rPr>
              <w:t>%)</w:t>
            </w:r>
          </w:p>
          <w:p w14:paraId="25AF85AF" w14:textId="77777777" w:rsidR="002144FF" w:rsidRPr="003B703B" w:rsidRDefault="002144FF" w:rsidP="001D42DD">
            <w:pPr>
              <w:jc w:val="center"/>
              <w:rPr>
                <w:sz w:val="20"/>
                <w:szCs w:val="20"/>
              </w:rPr>
            </w:pPr>
            <w:r>
              <w:rPr>
                <w:sz w:val="20"/>
                <w:szCs w:val="20"/>
              </w:rPr>
              <w:t>[-0.436±0.149</w:t>
            </w:r>
            <w:r w:rsidRPr="003B703B">
              <w:rPr>
                <w:sz w:val="20"/>
                <w:szCs w:val="20"/>
              </w:rPr>
              <w:t>]</w:t>
            </w:r>
          </w:p>
        </w:tc>
      </w:tr>
      <w:tr w:rsidR="002144FF" w14:paraId="0DC34C1E" w14:textId="77777777" w:rsidTr="001D42DD">
        <w:trPr>
          <w:trHeight w:val="576"/>
        </w:trPr>
        <w:tc>
          <w:tcPr>
            <w:tcW w:w="1728" w:type="dxa"/>
            <w:vAlign w:val="center"/>
          </w:tcPr>
          <w:p w14:paraId="26D44539" w14:textId="77777777" w:rsidR="002144FF" w:rsidRPr="002144FF" w:rsidRDefault="002144FF" w:rsidP="00CE77C4">
            <w:pPr>
              <w:jc w:val="center"/>
              <w:rPr>
                <w:sz w:val="22"/>
                <w:szCs w:val="22"/>
              </w:rPr>
            </w:pPr>
            <w:r w:rsidRPr="002144FF">
              <w:rPr>
                <w:sz w:val="22"/>
                <w:szCs w:val="22"/>
              </w:rPr>
              <w:t>Height (cm)</w:t>
            </w:r>
          </w:p>
        </w:tc>
        <w:tc>
          <w:tcPr>
            <w:tcW w:w="1440" w:type="dxa"/>
            <w:shd w:val="clear" w:color="auto" w:fill="FFFFFF" w:themeFill="background1"/>
            <w:vAlign w:val="center"/>
          </w:tcPr>
          <w:p w14:paraId="387069B5" w14:textId="77777777" w:rsidR="002144FF" w:rsidRPr="003B703B" w:rsidRDefault="002144FF" w:rsidP="001D42DD">
            <w:pPr>
              <w:jc w:val="center"/>
              <w:rPr>
                <w:sz w:val="20"/>
                <w:szCs w:val="20"/>
              </w:rPr>
            </w:pPr>
            <w:r>
              <w:rPr>
                <w:sz w:val="20"/>
                <w:szCs w:val="20"/>
              </w:rPr>
              <w:t>-</w:t>
            </w:r>
          </w:p>
        </w:tc>
        <w:tc>
          <w:tcPr>
            <w:tcW w:w="1440" w:type="dxa"/>
            <w:shd w:val="clear" w:color="auto" w:fill="FFFFFF" w:themeFill="background1"/>
            <w:vAlign w:val="center"/>
          </w:tcPr>
          <w:p w14:paraId="4B9421F7" w14:textId="77777777" w:rsidR="002144FF" w:rsidRPr="003B703B" w:rsidRDefault="002144FF" w:rsidP="001D42DD">
            <w:pPr>
              <w:jc w:val="center"/>
              <w:rPr>
                <w:sz w:val="20"/>
                <w:szCs w:val="20"/>
              </w:rPr>
            </w:pPr>
            <w:r>
              <w:rPr>
                <w:sz w:val="20"/>
                <w:szCs w:val="20"/>
              </w:rPr>
              <w:t>-</w:t>
            </w:r>
          </w:p>
        </w:tc>
        <w:tc>
          <w:tcPr>
            <w:tcW w:w="1440" w:type="dxa"/>
            <w:shd w:val="clear" w:color="auto" w:fill="auto"/>
            <w:vAlign w:val="center"/>
          </w:tcPr>
          <w:p w14:paraId="0CE7D913" w14:textId="77777777" w:rsidR="002144FF" w:rsidRPr="003B703B" w:rsidRDefault="002144FF" w:rsidP="001D42DD">
            <w:pPr>
              <w:jc w:val="center"/>
              <w:rPr>
                <w:sz w:val="20"/>
                <w:szCs w:val="20"/>
              </w:rPr>
            </w:pPr>
            <w:r>
              <w:rPr>
                <w:sz w:val="20"/>
                <w:szCs w:val="20"/>
              </w:rPr>
              <w:t>-</w:t>
            </w:r>
          </w:p>
        </w:tc>
        <w:tc>
          <w:tcPr>
            <w:tcW w:w="1440" w:type="dxa"/>
            <w:shd w:val="clear" w:color="auto" w:fill="FFFFFF" w:themeFill="background1"/>
            <w:vAlign w:val="center"/>
          </w:tcPr>
          <w:p w14:paraId="357F674C" w14:textId="77777777" w:rsidR="002144FF" w:rsidRPr="003B703B" w:rsidRDefault="002144FF" w:rsidP="001D42DD">
            <w:pPr>
              <w:jc w:val="center"/>
              <w:rPr>
                <w:sz w:val="20"/>
                <w:szCs w:val="20"/>
              </w:rPr>
            </w:pPr>
            <w:r>
              <w:rPr>
                <w:sz w:val="20"/>
                <w:szCs w:val="20"/>
              </w:rPr>
              <w:t>-</w:t>
            </w:r>
          </w:p>
        </w:tc>
        <w:tc>
          <w:tcPr>
            <w:tcW w:w="1440" w:type="dxa"/>
            <w:shd w:val="clear" w:color="auto" w:fill="FBE4D5" w:themeFill="accent2" w:themeFillTint="33"/>
            <w:vAlign w:val="center"/>
          </w:tcPr>
          <w:p w14:paraId="73AAADB1" w14:textId="77777777" w:rsidR="002144FF" w:rsidRPr="003B703B" w:rsidRDefault="002144FF" w:rsidP="001D42DD">
            <w:pPr>
              <w:jc w:val="center"/>
              <w:rPr>
                <w:sz w:val="20"/>
                <w:szCs w:val="20"/>
              </w:rPr>
            </w:pPr>
            <w:r>
              <w:rPr>
                <w:sz w:val="20"/>
                <w:szCs w:val="20"/>
              </w:rPr>
              <w:t>-0.495±0.200</w:t>
            </w:r>
          </w:p>
          <w:p w14:paraId="393DAA84" w14:textId="1D68AA17" w:rsidR="002144FF" w:rsidRPr="003B703B" w:rsidRDefault="002144FF" w:rsidP="001D42DD">
            <w:pPr>
              <w:jc w:val="center"/>
              <w:rPr>
                <w:sz w:val="20"/>
                <w:szCs w:val="20"/>
              </w:rPr>
            </w:pPr>
            <w:r w:rsidRPr="003B703B">
              <w:rPr>
                <w:sz w:val="20"/>
                <w:szCs w:val="20"/>
              </w:rPr>
              <w:t>(2.6%)</w:t>
            </w:r>
            <w:r w:rsidR="001D42DD">
              <w:rPr>
                <w:sz w:val="20"/>
                <w:szCs w:val="20"/>
              </w:rPr>
              <w:t xml:space="preserve"> </w:t>
            </w:r>
            <w:r w:rsidRPr="003B703B">
              <w:rPr>
                <w:sz w:val="20"/>
                <w:szCs w:val="20"/>
              </w:rPr>
              <w:t>[ns]</w:t>
            </w:r>
          </w:p>
        </w:tc>
      </w:tr>
      <w:tr w:rsidR="002144FF" w14:paraId="0212E7E3" w14:textId="77777777" w:rsidTr="001D42DD">
        <w:trPr>
          <w:trHeight w:val="576"/>
        </w:trPr>
        <w:tc>
          <w:tcPr>
            <w:tcW w:w="1728" w:type="dxa"/>
            <w:vAlign w:val="center"/>
          </w:tcPr>
          <w:p w14:paraId="184BDD4A" w14:textId="77777777" w:rsidR="002144FF" w:rsidRPr="002144FF" w:rsidRDefault="002144FF" w:rsidP="00CE77C4">
            <w:pPr>
              <w:jc w:val="center"/>
              <w:rPr>
                <w:sz w:val="22"/>
                <w:szCs w:val="22"/>
              </w:rPr>
            </w:pPr>
            <w:r w:rsidRPr="002144FF">
              <w:rPr>
                <w:sz w:val="22"/>
                <w:szCs w:val="22"/>
              </w:rPr>
              <w:t>Weight (kg)</w:t>
            </w:r>
          </w:p>
        </w:tc>
        <w:tc>
          <w:tcPr>
            <w:tcW w:w="1440" w:type="dxa"/>
            <w:shd w:val="clear" w:color="auto" w:fill="FFFFFF" w:themeFill="background1"/>
            <w:vAlign w:val="center"/>
          </w:tcPr>
          <w:p w14:paraId="317510D0" w14:textId="77777777" w:rsidR="002144FF" w:rsidRPr="003B703B" w:rsidRDefault="002144FF" w:rsidP="001D42DD">
            <w:pPr>
              <w:jc w:val="center"/>
              <w:rPr>
                <w:sz w:val="20"/>
                <w:szCs w:val="20"/>
              </w:rPr>
            </w:pPr>
            <w:r>
              <w:rPr>
                <w:sz w:val="20"/>
                <w:szCs w:val="20"/>
              </w:rPr>
              <w:t>-</w:t>
            </w:r>
          </w:p>
        </w:tc>
        <w:tc>
          <w:tcPr>
            <w:tcW w:w="1440" w:type="dxa"/>
            <w:shd w:val="clear" w:color="auto" w:fill="D9E2F3" w:themeFill="accent5" w:themeFillTint="33"/>
            <w:vAlign w:val="center"/>
          </w:tcPr>
          <w:p w14:paraId="7312C67D" w14:textId="77777777" w:rsidR="002144FF" w:rsidRPr="003B703B" w:rsidRDefault="002144FF" w:rsidP="001D42DD">
            <w:pPr>
              <w:jc w:val="center"/>
              <w:rPr>
                <w:sz w:val="20"/>
                <w:szCs w:val="20"/>
              </w:rPr>
            </w:pPr>
            <w:r w:rsidRPr="003B703B">
              <w:rPr>
                <w:sz w:val="20"/>
                <w:szCs w:val="20"/>
              </w:rPr>
              <w:t>-0.46</w:t>
            </w:r>
            <w:r>
              <w:rPr>
                <w:sz w:val="20"/>
                <w:szCs w:val="20"/>
              </w:rPr>
              <w:t>0±0.137</w:t>
            </w:r>
          </w:p>
          <w:p w14:paraId="1947D595" w14:textId="2279214A" w:rsidR="002144FF" w:rsidRPr="003B703B" w:rsidRDefault="002144FF" w:rsidP="001D42DD">
            <w:pPr>
              <w:jc w:val="center"/>
              <w:rPr>
                <w:sz w:val="20"/>
                <w:szCs w:val="20"/>
              </w:rPr>
            </w:pPr>
            <w:r w:rsidRPr="003B703B">
              <w:rPr>
                <w:sz w:val="20"/>
                <w:szCs w:val="20"/>
              </w:rPr>
              <w:t>(3.1%)</w:t>
            </w:r>
            <w:r w:rsidR="001D42DD">
              <w:rPr>
                <w:sz w:val="20"/>
                <w:szCs w:val="20"/>
              </w:rPr>
              <w:t xml:space="preserve"> </w:t>
            </w:r>
            <w:r w:rsidRPr="003B703B">
              <w:rPr>
                <w:sz w:val="20"/>
                <w:szCs w:val="20"/>
              </w:rPr>
              <w:t>[ns]</w:t>
            </w:r>
          </w:p>
        </w:tc>
        <w:tc>
          <w:tcPr>
            <w:tcW w:w="1440" w:type="dxa"/>
            <w:shd w:val="clear" w:color="auto" w:fill="auto"/>
            <w:vAlign w:val="center"/>
          </w:tcPr>
          <w:p w14:paraId="73D96621" w14:textId="77777777" w:rsidR="002144FF" w:rsidRPr="003B703B" w:rsidRDefault="002144FF" w:rsidP="001D42DD">
            <w:pPr>
              <w:jc w:val="center"/>
              <w:rPr>
                <w:sz w:val="20"/>
                <w:szCs w:val="20"/>
              </w:rPr>
            </w:pPr>
            <w:r>
              <w:rPr>
                <w:sz w:val="20"/>
                <w:szCs w:val="20"/>
              </w:rPr>
              <w:t>-</w:t>
            </w:r>
          </w:p>
        </w:tc>
        <w:tc>
          <w:tcPr>
            <w:tcW w:w="1440" w:type="dxa"/>
            <w:shd w:val="clear" w:color="auto" w:fill="FFFFFF" w:themeFill="background1"/>
            <w:vAlign w:val="center"/>
          </w:tcPr>
          <w:p w14:paraId="762FF83F" w14:textId="77777777" w:rsidR="002144FF" w:rsidRPr="003B703B" w:rsidRDefault="002144FF" w:rsidP="001D42DD">
            <w:pPr>
              <w:jc w:val="center"/>
              <w:rPr>
                <w:sz w:val="20"/>
                <w:szCs w:val="20"/>
              </w:rPr>
            </w:pPr>
            <w:r>
              <w:rPr>
                <w:sz w:val="20"/>
                <w:szCs w:val="20"/>
              </w:rPr>
              <w:t>-</w:t>
            </w:r>
          </w:p>
        </w:tc>
        <w:tc>
          <w:tcPr>
            <w:tcW w:w="1440" w:type="dxa"/>
            <w:shd w:val="clear" w:color="auto" w:fill="FFFFFF" w:themeFill="background1"/>
            <w:vAlign w:val="center"/>
          </w:tcPr>
          <w:p w14:paraId="29537742" w14:textId="77777777" w:rsidR="002144FF" w:rsidRPr="003B703B" w:rsidRDefault="002144FF" w:rsidP="001D42DD">
            <w:pPr>
              <w:jc w:val="center"/>
              <w:rPr>
                <w:sz w:val="20"/>
                <w:szCs w:val="20"/>
              </w:rPr>
            </w:pPr>
            <w:r>
              <w:rPr>
                <w:sz w:val="20"/>
                <w:szCs w:val="20"/>
              </w:rPr>
              <w:t>-</w:t>
            </w:r>
          </w:p>
        </w:tc>
      </w:tr>
      <w:tr w:rsidR="002144FF" w14:paraId="3413E5A4" w14:textId="77777777" w:rsidTr="001D42DD">
        <w:trPr>
          <w:trHeight w:val="576"/>
        </w:trPr>
        <w:tc>
          <w:tcPr>
            <w:tcW w:w="1728" w:type="dxa"/>
            <w:vAlign w:val="center"/>
          </w:tcPr>
          <w:p w14:paraId="2A5698D4" w14:textId="77777777" w:rsidR="002144FF" w:rsidRPr="002144FF" w:rsidRDefault="002144FF" w:rsidP="00CE77C4">
            <w:pPr>
              <w:jc w:val="center"/>
              <w:rPr>
                <w:sz w:val="22"/>
                <w:szCs w:val="22"/>
              </w:rPr>
            </w:pPr>
            <w:r w:rsidRPr="002144FF">
              <w:rPr>
                <w:sz w:val="22"/>
                <w:szCs w:val="22"/>
              </w:rPr>
              <w:t>BMI (kg/m²)</w:t>
            </w:r>
          </w:p>
        </w:tc>
        <w:tc>
          <w:tcPr>
            <w:tcW w:w="1440" w:type="dxa"/>
            <w:shd w:val="clear" w:color="auto" w:fill="FBE4D5" w:themeFill="accent2" w:themeFillTint="33"/>
            <w:vAlign w:val="center"/>
          </w:tcPr>
          <w:p w14:paraId="5731BAAF" w14:textId="77777777" w:rsidR="002144FF" w:rsidRPr="003B703B" w:rsidRDefault="002144FF" w:rsidP="001D42DD">
            <w:pPr>
              <w:jc w:val="center"/>
              <w:rPr>
                <w:sz w:val="20"/>
                <w:szCs w:val="20"/>
              </w:rPr>
            </w:pPr>
            <w:r w:rsidRPr="003B703B">
              <w:rPr>
                <w:sz w:val="20"/>
                <w:szCs w:val="20"/>
              </w:rPr>
              <w:t>12.</w:t>
            </w:r>
            <w:r>
              <w:rPr>
                <w:sz w:val="20"/>
                <w:szCs w:val="20"/>
              </w:rPr>
              <w:t>4±2.32</w:t>
            </w:r>
          </w:p>
          <w:p w14:paraId="29D3A8DD" w14:textId="77777777" w:rsidR="002144FF" w:rsidRPr="003B703B" w:rsidRDefault="002144FF" w:rsidP="001D42DD">
            <w:pPr>
              <w:jc w:val="center"/>
              <w:rPr>
                <w:sz w:val="20"/>
                <w:szCs w:val="20"/>
              </w:rPr>
            </w:pPr>
            <w:r w:rsidRPr="003B703B">
              <w:rPr>
                <w:sz w:val="20"/>
                <w:szCs w:val="20"/>
              </w:rPr>
              <w:t>(</w:t>
            </w:r>
            <w:r>
              <w:rPr>
                <w:sz w:val="20"/>
                <w:szCs w:val="20"/>
              </w:rPr>
              <w:t>4.8</w:t>
            </w:r>
            <w:r w:rsidRPr="003B703B">
              <w:rPr>
                <w:sz w:val="20"/>
                <w:szCs w:val="20"/>
              </w:rPr>
              <w:t>%)</w:t>
            </w:r>
          </w:p>
          <w:p w14:paraId="3801DF3B" w14:textId="77777777" w:rsidR="002144FF" w:rsidRPr="003B703B" w:rsidRDefault="002144FF" w:rsidP="001D42DD">
            <w:pPr>
              <w:jc w:val="center"/>
              <w:rPr>
                <w:sz w:val="20"/>
                <w:szCs w:val="20"/>
              </w:rPr>
            </w:pPr>
            <w:r w:rsidRPr="003B703B">
              <w:rPr>
                <w:sz w:val="20"/>
                <w:szCs w:val="20"/>
              </w:rPr>
              <w:t>[ns]</w:t>
            </w:r>
          </w:p>
        </w:tc>
        <w:tc>
          <w:tcPr>
            <w:tcW w:w="1440" w:type="dxa"/>
            <w:shd w:val="clear" w:color="auto" w:fill="C5E0B3" w:themeFill="accent6" w:themeFillTint="66"/>
            <w:vAlign w:val="center"/>
          </w:tcPr>
          <w:p w14:paraId="3ADDB612" w14:textId="77777777" w:rsidR="002144FF" w:rsidRPr="003B703B" w:rsidRDefault="002144FF" w:rsidP="001D42DD">
            <w:pPr>
              <w:jc w:val="center"/>
              <w:rPr>
                <w:sz w:val="20"/>
                <w:szCs w:val="20"/>
              </w:rPr>
            </w:pPr>
            <w:r w:rsidRPr="003B703B">
              <w:rPr>
                <w:sz w:val="20"/>
                <w:szCs w:val="20"/>
              </w:rPr>
              <w:t>3.8</w:t>
            </w:r>
            <w:r>
              <w:rPr>
                <w:sz w:val="20"/>
                <w:szCs w:val="20"/>
              </w:rPr>
              <w:t>2±0.65</w:t>
            </w:r>
          </w:p>
          <w:p w14:paraId="669EAFFF" w14:textId="77777777" w:rsidR="002144FF" w:rsidRPr="003B703B" w:rsidRDefault="002144FF" w:rsidP="001D42DD">
            <w:pPr>
              <w:jc w:val="center"/>
              <w:rPr>
                <w:sz w:val="20"/>
                <w:szCs w:val="20"/>
              </w:rPr>
            </w:pPr>
            <w:r w:rsidRPr="003B703B">
              <w:rPr>
                <w:sz w:val="20"/>
                <w:szCs w:val="20"/>
              </w:rPr>
              <w:t>(5.3%)</w:t>
            </w:r>
          </w:p>
          <w:p w14:paraId="70D2B335" w14:textId="77777777" w:rsidR="002144FF" w:rsidRPr="003B703B" w:rsidRDefault="002144FF" w:rsidP="001D42DD">
            <w:pPr>
              <w:jc w:val="center"/>
              <w:rPr>
                <w:sz w:val="20"/>
                <w:szCs w:val="20"/>
              </w:rPr>
            </w:pPr>
            <w:r w:rsidRPr="003B703B">
              <w:rPr>
                <w:sz w:val="20"/>
                <w:szCs w:val="20"/>
              </w:rPr>
              <w:t>[ns]</w:t>
            </w:r>
          </w:p>
        </w:tc>
        <w:tc>
          <w:tcPr>
            <w:tcW w:w="1440" w:type="dxa"/>
            <w:shd w:val="clear" w:color="auto" w:fill="C5E0B3" w:themeFill="accent6" w:themeFillTint="66"/>
            <w:vAlign w:val="center"/>
          </w:tcPr>
          <w:p w14:paraId="5E31F5D5" w14:textId="77777777" w:rsidR="002144FF" w:rsidRPr="003B703B" w:rsidRDefault="002144FF" w:rsidP="001D42DD">
            <w:pPr>
              <w:jc w:val="center"/>
              <w:rPr>
                <w:sz w:val="20"/>
                <w:szCs w:val="20"/>
              </w:rPr>
            </w:pPr>
            <w:r w:rsidRPr="003B703B">
              <w:rPr>
                <w:sz w:val="20"/>
                <w:szCs w:val="20"/>
              </w:rPr>
              <w:t>14.</w:t>
            </w:r>
            <w:r>
              <w:rPr>
                <w:sz w:val="20"/>
                <w:szCs w:val="20"/>
              </w:rPr>
              <w:t>5±2.55</w:t>
            </w:r>
          </w:p>
          <w:p w14:paraId="3DB0D6B4" w14:textId="77777777" w:rsidR="002144FF" w:rsidRPr="003B703B" w:rsidRDefault="002144FF" w:rsidP="001D42DD">
            <w:pPr>
              <w:jc w:val="center"/>
              <w:rPr>
                <w:sz w:val="20"/>
                <w:szCs w:val="20"/>
              </w:rPr>
            </w:pPr>
            <w:r w:rsidRPr="003B703B">
              <w:rPr>
                <w:sz w:val="20"/>
                <w:szCs w:val="20"/>
              </w:rPr>
              <w:t>(</w:t>
            </w:r>
            <w:r>
              <w:rPr>
                <w:sz w:val="20"/>
                <w:szCs w:val="20"/>
              </w:rPr>
              <w:t>7.6</w:t>
            </w:r>
            <w:r w:rsidRPr="003B703B">
              <w:rPr>
                <w:sz w:val="20"/>
                <w:szCs w:val="20"/>
              </w:rPr>
              <w:t>%)</w:t>
            </w:r>
          </w:p>
          <w:p w14:paraId="44298790" w14:textId="77777777" w:rsidR="002144FF" w:rsidRPr="003B703B" w:rsidRDefault="002144FF" w:rsidP="001D42DD">
            <w:pPr>
              <w:jc w:val="center"/>
              <w:rPr>
                <w:sz w:val="20"/>
                <w:szCs w:val="20"/>
              </w:rPr>
            </w:pPr>
            <w:r w:rsidRPr="003B703B">
              <w:rPr>
                <w:sz w:val="20"/>
                <w:szCs w:val="20"/>
              </w:rPr>
              <w:t>[</w:t>
            </w:r>
            <w:r>
              <w:rPr>
                <w:sz w:val="20"/>
                <w:szCs w:val="20"/>
              </w:rPr>
              <w:t>ns</w:t>
            </w:r>
            <w:r w:rsidRPr="003B703B">
              <w:rPr>
                <w:sz w:val="20"/>
                <w:szCs w:val="20"/>
              </w:rPr>
              <w:t>]</w:t>
            </w:r>
          </w:p>
        </w:tc>
        <w:tc>
          <w:tcPr>
            <w:tcW w:w="1440" w:type="dxa"/>
            <w:shd w:val="clear" w:color="auto" w:fill="FFFFFF" w:themeFill="background1"/>
            <w:vAlign w:val="center"/>
          </w:tcPr>
          <w:p w14:paraId="084286CB" w14:textId="77777777" w:rsidR="002144FF" w:rsidRPr="003B703B" w:rsidRDefault="002144FF" w:rsidP="001D42DD">
            <w:pPr>
              <w:jc w:val="center"/>
              <w:rPr>
                <w:sz w:val="20"/>
                <w:szCs w:val="20"/>
              </w:rPr>
            </w:pPr>
            <w:r>
              <w:rPr>
                <w:sz w:val="20"/>
                <w:szCs w:val="20"/>
              </w:rPr>
              <w:t>-</w:t>
            </w:r>
          </w:p>
        </w:tc>
        <w:tc>
          <w:tcPr>
            <w:tcW w:w="1440" w:type="dxa"/>
            <w:shd w:val="clear" w:color="auto" w:fill="C5E0B3" w:themeFill="accent6" w:themeFillTint="66"/>
            <w:vAlign w:val="center"/>
          </w:tcPr>
          <w:p w14:paraId="7B39C74D" w14:textId="77777777" w:rsidR="002144FF" w:rsidRPr="003B703B" w:rsidRDefault="002144FF" w:rsidP="001D42DD">
            <w:pPr>
              <w:jc w:val="center"/>
              <w:rPr>
                <w:sz w:val="20"/>
                <w:szCs w:val="20"/>
              </w:rPr>
            </w:pPr>
            <w:r>
              <w:rPr>
                <w:sz w:val="20"/>
                <w:szCs w:val="20"/>
              </w:rPr>
              <w:t>3.05±0.67</w:t>
            </w:r>
          </w:p>
          <w:p w14:paraId="729FBF98" w14:textId="77777777" w:rsidR="002144FF" w:rsidRPr="003B703B" w:rsidRDefault="002144FF" w:rsidP="001D42DD">
            <w:pPr>
              <w:jc w:val="center"/>
              <w:rPr>
                <w:sz w:val="20"/>
                <w:szCs w:val="20"/>
              </w:rPr>
            </w:pPr>
            <w:r w:rsidRPr="003B703B">
              <w:rPr>
                <w:sz w:val="20"/>
                <w:szCs w:val="20"/>
              </w:rPr>
              <w:t>(4.0%)</w:t>
            </w:r>
          </w:p>
          <w:p w14:paraId="75861656" w14:textId="77777777" w:rsidR="002144FF" w:rsidRPr="003B703B" w:rsidRDefault="002144FF" w:rsidP="001D42DD">
            <w:pPr>
              <w:jc w:val="center"/>
              <w:rPr>
                <w:sz w:val="20"/>
                <w:szCs w:val="20"/>
              </w:rPr>
            </w:pPr>
            <w:r w:rsidRPr="003B703B">
              <w:rPr>
                <w:sz w:val="20"/>
                <w:szCs w:val="20"/>
              </w:rPr>
              <w:t>[ns]</w:t>
            </w:r>
          </w:p>
        </w:tc>
      </w:tr>
      <w:tr w:rsidR="002144FF" w14:paraId="0BD924B6" w14:textId="77777777" w:rsidTr="001D42DD">
        <w:trPr>
          <w:trHeight w:val="576"/>
        </w:trPr>
        <w:tc>
          <w:tcPr>
            <w:tcW w:w="1728" w:type="dxa"/>
            <w:vAlign w:val="center"/>
          </w:tcPr>
          <w:p w14:paraId="7A5D9CEA" w14:textId="77777777" w:rsidR="002144FF" w:rsidRPr="002144FF" w:rsidRDefault="002144FF" w:rsidP="00CE77C4">
            <w:pPr>
              <w:jc w:val="center"/>
              <w:rPr>
                <w:sz w:val="22"/>
                <w:szCs w:val="22"/>
              </w:rPr>
            </w:pPr>
            <w:r w:rsidRPr="002144FF">
              <w:rPr>
                <w:sz w:val="22"/>
                <w:szCs w:val="22"/>
              </w:rPr>
              <w:t>Fasting Glucose (mmol/L)</w:t>
            </w:r>
          </w:p>
        </w:tc>
        <w:tc>
          <w:tcPr>
            <w:tcW w:w="1440" w:type="dxa"/>
            <w:shd w:val="clear" w:color="auto" w:fill="FFFFFF" w:themeFill="background1"/>
            <w:vAlign w:val="center"/>
          </w:tcPr>
          <w:p w14:paraId="7459C320" w14:textId="77777777" w:rsidR="002144FF" w:rsidRPr="003B703B" w:rsidRDefault="002144FF" w:rsidP="001D42DD">
            <w:pPr>
              <w:jc w:val="center"/>
              <w:rPr>
                <w:sz w:val="20"/>
                <w:szCs w:val="20"/>
              </w:rPr>
            </w:pPr>
            <w:r>
              <w:rPr>
                <w:sz w:val="20"/>
                <w:szCs w:val="20"/>
              </w:rPr>
              <w:t>-</w:t>
            </w:r>
          </w:p>
        </w:tc>
        <w:tc>
          <w:tcPr>
            <w:tcW w:w="1440" w:type="dxa"/>
            <w:shd w:val="clear" w:color="auto" w:fill="F4B083" w:themeFill="accent2" w:themeFillTint="99"/>
            <w:vAlign w:val="center"/>
          </w:tcPr>
          <w:p w14:paraId="329FA839" w14:textId="77777777" w:rsidR="002144FF" w:rsidRPr="003B703B" w:rsidRDefault="002144FF" w:rsidP="001D42DD">
            <w:pPr>
              <w:jc w:val="center"/>
              <w:rPr>
                <w:sz w:val="20"/>
                <w:szCs w:val="20"/>
              </w:rPr>
            </w:pPr>
            <w:r>
              <w:rPr>
                <w:sz w:val="20"/>
                <w:szCs w:val="20"/>
              </w:rPr>
              <w:t>9.99±3.26</w:t>
            </w:r>
          </w:p>
          <w:p w14:paraId="32056774" w14:textId="77777777" w:rsidR="002144FF" w:rsidRPr="003B703B" w:rsidRDefault="002144FF" w:rsidP="001D42DD">
            <w:pPr>
              <w:jc w:val="center"/>
              <w:rPr>
                <w:sz w:val="20"/>
                <w:szCs w:val="20"/>
              </w:rPr>
            </w:pPr>
            <w:r w:rsidRPr="003B703B">
              <w:rPr>
                <w:sz w:val="20"/>
                <w:szCs w:val="20"/>
              </w:rPr>
              <w:t>(2.7%)</w:t>
            </w:r>
          </w:p>
          <w:p w14:paraId="145E9154" w14:textId="77777777" w:rsidR="002144FF" w:rsidRPr="003B703B" w:rsidRDefault="002144FF" w:rsidP="001D42DD">
            <w:pPr>
              <w:jc w:val="center"/>
              <w:rPr>
                <w:sz w:val="20"/>
                <w:szCs w:val="20"/>
              </w:rPr>
            </w:pPr>
            <w:r w:rsidRPr="003B703B">
              <w:rPr>
                <w:sz w:val="20"/>
                <w:szCs w:val="20"/>
              </w:rPr>
              <w:t>[10.</w:t>
            </w:r>
            <w:r>
              <w:rPr>
                <w:sz w:val="20"/>
                <w:szCs w:val="20"/>
              </w:rPr>
              <w:t>1±3.29</w:t>
            </w:r>
            <w:r w:rsidRPr="003B703B">
              <w:rPr>
                <w:sz w:val="20"/>
                <w:szCs w:val="20"/>
              </w:rPr>
              <w:t>]</w:t>
            </w:r>
          </w:p>
        </w:tc>
        <w:tc>
          <w:tcPr>
            <w:tcW w:w="1440" w:type="dxa"/>
            <w:shd w:val="clear" w:color="auto" w:fill="auto"/>
            <w:vAlign w:val="center"/>
          </w:tcPr>
          <w:p w14:paraId="0AFA023C" w14:textId="77777777" w:rsidR="002144FF" w:rsidRPr="003B703B" w:rsidRDefault="002144FF" w:rsidP="001D42DD">
            <w:pPr>
              <w:jc w:val="center"/>
              <w:rPr>
                <w:sz w:val="20"/>
                <w:szCs w:val="20"/>
              </w:rPr>
            </w:pPr>
            <w:r>
              <w:rPr>
                <w:sz w:val="20"/>
                <w:szCs w:val="20"/>
              </w:rPr>
              <w:t>-</w:t>
            </w:r>
          </w:p>
        </w:tc>
        <w:tc>
          <w:tcPr>
            <w:tcW w:w="1440" w:type="dxa"/>
            <w:shd w:val="clear" w:color="auto" w:fill="C5E0B3" w:themeFill="accent6" w:themeFillTint="66"/>
            <w:vAlign w:val="center"/>
          </w:tcPr>
          <w:p w14:paraId="34346C8C" w14:textId="77777777" w:rsidR="002144FF" w:rsidRPr="003B703B" w:rsidRDefault="002144FF" w:rsidP="001D42DD">
            <w:pPr>
              <w:jc w:val="center"/>
              <w:rPr>
                <w:sz w:val="20"/>
                <w:szCs w:val="20"/>
              </w:rPr>
            </w:pPr>
            <w:r w:rsidRPr="003B703B">
              <w:rPr>
                <w:sz w:val="20"/>
                <w:szCs w:val="20"/>
              </w:rPr>
              <w:t>12.7</w:t>
            </w:r>
            <w:r>
              <w:rPr>
                <w:sz w:val="20"/>
                <w:szCs w:val="20"/>
              </w:rPr>
              <w:t>±6.3</w:t>
            </w:r>
          </w:p>
          <w:p w14:paraId="5A350BE7" w14:textId="77777777" w:rsidR="002144FF" w:rsidRPr="003B703B" w:rsidRDefault="002144FF" w:rsidP="001D42DD">
            <w:pPr>
              <w:jc w:val="center"/>
              <w:rPr>
                <w:sz w:val="20"/>
                <w:szCs w:val="20"/>
              </w:rPr>
            </w:pPr>
            <w:r w:rsidRPr="003B703B">
              <w:rPr>
                <w:sz w:val="20"/>
                <w:szCs w:val="20"/>
              </w:rPr>
              <w:t>(1.4%)</w:t>
            </w:r>
          </w:p>
          <w:p w14:paraId="40167CFA" w14:textId="77777777" w:rsidR="002144FF" w:rsidRPr="003B703B" w:rsidRDefault="002144FF" w:rsidP="001D42DD">
            <w:pPr>
              <w:jc w:val="center"/>
              <w:rPr>
                <w:sz w:val="20"/>
                <w:szCs w:val="20"/>
              </w:rPr>
            </w:pPr>
            <w:r w:rsidRPr="003B703B">
              <w:rPr>
                <w:sz w:val="20"/>
                <w:szCs w:val="20"/>
              </w:rPr>
              <w:t>[15.</w:t>
            </w:r>
            <w:r>
              <w:rPr>
                <w:sz w:val="20"/>
                <w:szCs w:val="20"/>
              </w:rPr>
              <w:t>3±6.8</w:t>
            </w:r>
            <w:r w:rsidRPr="003B703B">
              <w:rPr>
                <w:sz w:val="20"/>
                <w:szCs w:val="20"/>
              </w:rPr>
              <w:t>]</w:t>
            </w:r>
          </w:p>
        </w:tc>
        <w:tc>
          <w:tcPr>
            <w:tcW w:w="1440" w:type="dxa"/>
            <w:shd w:val="clear" w:color="auto" w:fill="D9E2F3" w:themeFill="accent5" w:themeFillTint="33"/>
            <w:vAlign w:val="center"/>
          </w:tcPr>
          <w:p w14:paraId="39C5576A" w14:textId="77777777" w:rsidR="002144FF" w:rsidRPr="003B703B" w:rsidRDefault="002144FF" w:rsidP="001D42DD">
            <w:pPr>
              <w:jc w:val="center"/>
              <w:rPr>
                <w:sz w:val="20"/>
                <w:szCs w:val="20"/>
              </w:rPr>
            </w:pPr>
            <w:r>
              <w:rPr>
                <w:sz w:val="20"/>
                <w:szCs w:val="20"/>
              </w:rPr>
              <w:t>19.4±5.31</w:t>
            </w:r>
          </w:p>
          <w:p w14:paraId="62B75A1E" w14:textId="77777777" w:rsidR="002144FF" w:rsidRPr="003B703B" w:rsidRDefault="002144FF" w:rsidP="001D42DD">
            <w:pPr>
              <w:jc w:val="center"/>
              <w:rPr>
                <w:sz w:val="20"/>
                <w:szCs w:val="20"/>
              </w:rPr>
            </w:pPr>
            <w:r>
              <w:rPr>
                <w:sz w:val="20"/>
                <w:szCs w:val="20"/>
              </w:rPr>
              <w:t>(2.2</w:t>
            </w:r>
            <w:r w:rsidRPr="003B703B">
              <w:rPr>
                <w:sz w:val="20"/>
                <w:szCs w:val="20"/>
              </w:rPr>
              <w:t>%)</w:t>
            </w:r>
          </w:p>
          <w:p w14:paraId="2F091E38" w14:textId="77777777" w:rsidR="002144FF" w:rsidRPr="003B703B" w:rsidRDefault="002144FF" w:rsidP="001D42DD">
            <w:pPr>
              <w:jc w:val="center"/>
              <w:rPr>
                <w:sz w:val="20"/>
                <w:szCs w:val="20"/>
              </w:rPr>
            </w:pPr>
            <w:r>
              <w:rPr>
                <w:sz w:val="20"/>
                <w:szCs w:val="20"/>
              </w:rPr>
              <w:t>[19.9±5.38</w:t>
            </w:r>
            <w:r w:rsidRPr="003B703B">
              <w:rPr>
                <w:sz w:val="20"/>
                <w:szCs w:val="20"/>
              </w:rPr>
              <w:t>]</w:t>
            </w:r>
          </w:p>
        </w:tc>
      </w:tr>
      <w:tr w:rsidR="002144FF" w14:paraId="2FBFD084" w14:textId="77777777" w:rsidTr="001D42DD">
        <w:trPr>
          <w:trHeight w:val="576"/>
        </w:trPr>
        <w:tc>
          <w:tcPr>
            <w:tcW w:w="1728" w:type="dxa"/>
            <w:vAlign w:val="center"/>
          </w:tcPr>
          <w:p w14:paraId="24620FD8" w14:textId="77777777" w:rsidR="002144FF" w:rsidRPr="002144FF" w:rsidRDefault="002144FF" w:rsidP="00CE77C4">
            <w:pPr>
              <w:jc w:val="center"/>
              <w:rPr>
                <w:sz w:val="22"/>
                <w:szCs w:val="22"/>
              </w:rPr>
            </w:pPr>
            <w:r w:rsidRPr="002144FF">
              <w:rPr>
                <w:sz w:val="22"/>
                <w:szCs w:val="22"/>
              </w:rPr>
              <w:t>Fasting Insulin (pmol/L)</w:t>
            </w:r>
          </w:p>
        </w:tc>
        <w:tc>
          <w:tcPr>
            <w:tcW w:w="1440" w:type="dxa"/>
            <w:shd w:val="clear" w:color="auto" w:fill="C5E0B3" w:themeFill="accent6" w:themeFillTint="66"/>
            <w:vAlign w:val="center"/>
          </w:tcPr>
          <w:p w14:paraId="61068E02" w14:textId="77777777" w:rsidR="002144FF" w:rsidRPr="003B703B" w:rsidRDefault="002144FF" w:rsidP="001D42DD">
            <w:pPr>
              <w:jc w:val="center"/>
              <w:rPr>
                <w:sz w:val="20"/>
                <w:szCs w:val="20"/>
              </w:rPr>
            </w:pPr>
            <w:r w:rsidRPr="003B703B">
              <w:rPr>
                <w:sz w:val="20"/>
                <w:szCs w:val="20"/>
              </w:rPr>
              <w:t>3.</w:t>
            </w:r>
            <w:r>
              <w:rPr>
                <w:sz w:val="20"/>
                <w:szCs w:val="20"/>
              </w:rPr>
              <w:t>02±0.44</w:t>
            </w:r>
          </w:p>
          <w:p w14:paraId="5382D9F0" w14:textId="77777777" w:rsidR="002144FF" w:rsidRPr="003B703B" w:rsidRDefault="002144FF" w:rsidP="001D42DD">
            <w:pPr>
              <w:jc w:val="center"/>
              <w:rPr>
                <w:sz w:val="20"/>
                <w:szCs w:val="20"/>
              </w:rPr>
            </w:pPr>
            <w:r w:rsidRPr="003B703B">
              <w:rPr>
                <w:sz w:val="20"/>
                <w:szCs w:val="20"/>
              </w:rPr>
              <w:t>(7.2%)</w:t>
            </w:r>
          </w:p>
          <w:p w14:paraId="5DEFA5A6" w14:textId="77777777" w:rsidR="002144FF" w:rsidRPr="003B703B" w:rsidRDefault="002144FF" w:rsidP="001D42DD">
            <w:pPr>
              <w:jc w:val="center"/>
              <w:rPr>
                <w:sz w:val="20"/>
                <w:szCs w:val="20"/>
              </w:rPr>
            </w:pPr>
            <w:r w:rsidRPr="003B703B">
              <w:rPr>
                <w:sz w:val="20"/>
                <w:szCs w:val="20"/>
              </w:rPr>
              <w:t>[2.9</w:t>
            </w:r>
            <w:r>
              <w:rPr>
                <w:sz w:val="20"/>
                <w:szCs w:val="20"/>
              </w:rPr>
              <w:t>4±0.45</w:t>
            </w:r>
            <w:r w:rsidRPr="003B703B">
              <w:rPr>
                <w:sz w:val="20"/>
                <w:szCs w:val="20"/>
              </w:rPr>
              <w:t>]</w:t>
            </w:r>
          </w:p>
        </w:tc>
        <w:tc>
          <w:tcPr>
            <w:tcW w:w="1440" w:type="dxa"/>
            <w:shd w:val="clear" w:color="auto" w:fill="FFFFFF" w:themeFill="background1"/>
            <w:vAlign w:val="center"/>
          </w:tcPr>
          <w:p w14:paraId="4DB2CCDC" w14:textId="77777777" w:rsidR="002144FF" w:rsidRPr="003B703B" w:rsidRDefault="002144FF" w:rsidP="001D42DD">
            <w:pPr>
              <w:jc w:val="center"/>
              <w:rPr>
                <w:sz w:val="20"/>
                <w:szCs w:val="20"/>
              </w:rPr>
            </w:pPr>
            <w:r>
              <w:rPr>
                <w:sz w:val="20"/>
                <w:szCs w:val="20"/>
              </w:rPr>
              <w:t>-</w:t>
            </w:r>
          </w:p>
        </w:tc>
        <w:tc>
          <w:tcPr>
            <w:tcW w:w="1440" w:type="dxa"/>
            <w:shd w:val="clear" w:color="auto" w:fill="FBE4D5" w:themeFill="accent2" w:themeFillTint="33"/>
            <w:vAlign w:val="center"/>
          </w:tcPr>
          <w:p w14:paraId="5F6A01EA" w14:textId="77777777" w:rsidR="002144FF" w:rsidRPr="003B703B" w:rsidRDefault="002144FF" w:rsidP="001D42DD">
            <w:pPr>
              <w:jc w:val="center"/>
              <w:rPr>
                <w:sz w:val="20"/>
                <w:szCs w:val="20"/>
              </w:rPr>
            </w:pPr>
            <w:r>
              <w:rPr>
                <w:sz w:val="20"/>
                <w:szCs w:val="20"/>
              </w:rPr>
              <w:t>3.04±0.49</w:t>
            </w:r>
          </w:p>
          <w:p w14:paraId="00D860BA" w14:textId="77777777" w:rsidR="002144FF" w:rsidRPr="003B703B" w:rsidRDefault="002144FF" w:rsidP="001D42DD">
            <w:pPr>
              <w:jc w:val="center"/>
              <w:rPr>
                <w:sz w:val="20"/>
                <w:szCs w:val="20"/>
              </w:rPr>
            </w:pPr>
            <w:r w:rsidRPr="003B703B">
              <w:rPr>
                <w:sz w:val="20"/>
                <w:szCs w:val="20"/>
              </w:rPr>
              <w:t>(</w:t>
            </w:r>
            <w:r>
              <w:rPr>
                <w:sz w:val="20"/>
                <w:szCs w:val="20"/>
              </w:rPr>
              <w:t>4.3</w:t>
            </w:r>
            <w:r w:rsidRPr="003B703B">
              <w:rPr>
                <w:sz w:val="20"/>
                <w:szCs w:val="20"/>
              </w:rPr>
              <w:t>%)</w:t>
            </w:r>
          </w:p>
          <w:p w14:paraId="08037692" w14:textId="77777777" w:rsidR="002144FF" w:rsidRPr="003B703B" w:rsidRDefault="002144FF" w:rsidP="001D42DD">
            <w:pPr>
              <w:jc w:val="center"/>
              <w:rPr>
                <w:sz w:val="20"/>
                <w:szCs w:val="20"/>
              </w:rPr>
            </w:pPr>
            <w:r w:rsidRPr="003B703B">
              <w:rPr>
                <w:sz w:val="20"/>
                <w:szCs w:val="20"/>
              </w:rPr>
              <w:t>[2.</w:t>
            </w:r>
            <w:r>
              <w:rPr>
                <w:sz w:val="20"/>
                <w:szCs w:val="20"/>
              </w:rPr>
              <w:t>90±0.50</w:t>
            </w:r>
            <w:r w:rsidRPr="003B703B">
              <w:rPr>
                <w:sz w:val="20"/>
                <w:szCs w:val="20"/>
              </w:rPr>
              <w:t>]</w:t>
            </w:r>
          </w:p>
        </w:tc>
        <w:tc>
          <w:tcPr>
            <w:tcW w:w="1440" w:type="dxa"/>
            <w:shd w:val="clear" w:color="auto" w:fill="FFFFFF" w:themeFill="background1"/>
            <w:vAlign w:val="center"/>
          </w:tcPr>
          <w:p w14:paraId="07E87EF5" w14:textId="77777777" w:rsidR="002144FF" w:rsidRPr="003B703B" w:rsidRDefault="002144FF" w:rsidP="001D42DD">
            <w:pPr>
              <w:jc w:val="center"/>
              <w:rPr>
                <w:sz w:val="20"/>
                <w:szCs w:val="20"/>
              </w:rPr>
            </w:pPr>
            <w:r>
              <w:rPr>
                <w:sz w:val="20"/>
                <w:szCs w:val="20"/>
              </w:rPr>
              <w:t>-</w:t>
            </w:r>
          </w:p>
        </w:tc>
        <w:tc>
          <w:tcPr>
            <w:tcW w:w="1440" w:type="dxa"/>
            <w:shd w:val="clear" w:color="auto" w:fill="FFFFFF" w:themeFill="background1"/>
            <w:vAlign w:val="center"/>
          </w:tcPr>
          <w:p w14:paraId="7D5B39A8" w14:textId="77777777" w:rsidR="002144FF" w:rsidRPr="003B703B" w:rsidRDefault="002144FF" w:rsidP="001D42DD">
            <w:pPr>
              <w:jc w:val="center"/>
              <w:rPr>
                <w:sz w:val="20"/>
                <w:szCs w:val="20"/>
              </w:rPr>
            </w:pPr>
            <w:r>
              <w:rPr>
                <w:sz w:val="20"/>
                <w:szCs w:val="20"/>
              </w:rPr>
              <w:t>-</w:t>
            </w:r>
          </w:p>
        </w:tc>
      </w:tr>
      <w:tr w:rsidR="002144FF" w14:paraId="7688176B" w14:textId="77777777" w:rsidTr="001D42DD">
        <w:trPr>
          <w:trHeight w:val="576"/>
        </w:trPr>
        <w:tc>
          <w:tcPr>
            <w:tcW w:w="1728" w:type="dxa"/>
            <w:vAlign w:val="center"/>
          </w:tcPr>
          <w:p w14:paraId="6CAF182A" w14:textId="77777777" w:rsidR="002144FF" w:rsidRPr="002144FF" w:rsidRDefault="002144FF" w:rsidP="00CE77C4">
            <w:pPr>
              <w:jc w:val="center"/>
              <w:rPr>
                <w:sz w:val="22"/>
                <w:szCs w:val="22"/>
              </w:rPr>
            </w:pPr>
            <w:r w:rsidRPr="002144FF">
              <w:rPr>
                <w:sz w:val="22"/>
                <w:szCs w:val="22"/>
              </w:rPr>
              <w:t>Analogous Glucose</w:t>
            </w:r>
          </w:p>
          <w:p w14:paraId="143EF6A6" w14:textId="77777777" w:rsidR="002144FF" w:rsidRPr="002144FF" w:rsidRDefault="002144FF" w:rsidP="00CE77C4">
            <w:pPr>
              <w:jc w:val="center"/>
              <w:rPr>
                <w:sz w:val="22"/>
                <w:szCs w:val="22"/>
              </w:rPr>
            </w:pPr>
            <w:r w:rsidRPr="002144FF">
              <w:rPr>
                <w:sz w:val="22"/>
                <w:szCs w:val="22"/>
              </w:rPr>
              <w:t>Response</w:t>
            </w:r>
            <w:r w:rsidRPr="002144FF">
              <w:rPr>
                <w:sz w:val="22"/>
                <w:szCs w:val="22"/>
                <w:vertAlign w:val="superscript"/>
              </w:rPr>
              <w:t>6</w:t>
            </w:r>
          </w:p>
        </w:tc>
        <w:tc>
          <w:tcPr>
            <w:tcW w:w="1440" w:type="dxa"/>
            <w:shd w:val="clear" w:color="auto" w:fill="92D050"/>
            <w:vAlign w:val="center"/>
          </w:tcPr>
          <w:p w14:paraId="4E890DA7" w14:textId="77777777" w:rsidR="002144FF" w:rsidRPr="003B703B" w:rsidRDefault="002144FF" w:rsidP="001D42DD">
            <w:pPr>
              <w:jc w:val="center"/>
              <w:rPr>
                <w:sz w:val="20"/>
                <w:szCs w:val="20"/>
              </w:rPr>
            </w:pPr>
            <w:r>
              <w:rPr>
                <w:sz w:val="20"/>
                <w:szCs w:val="20"/>
              </w:rPr>
              <w:t>0.746±0.125</w:t>
            </w:r>
          </w:p>
          <w:p w14:paraId="7ADDA737" w14:textId="77777777" w:rsidR="002144FF" w:rsidRPr="003B703B" w:rsidRDefault="002144FF" w:rsidP="001D42DD">
            <w:pPr>
              <w:jc w:val="center"/>
              <w:rPr>
                <w:sz w:val="20"/>
                <w:szCs w:val="20"/>
              </w:rPr>
            </w:pPr>
            <w:r w:rsidRPr="003B703B">
              <w:rPr>
                <w:sz w:val="20"/>
                <w:szCs w:val="20"/>
              </w:rPr>
              <w:t>(9.8%)</w:t>
            </w:r>
          </w:p>
          <w:p w14:paraId="2464EA3C" w14:textId="77777777" w:rsidR="002144FF" w:rsidRPr="003B703B" w:rsidRDefault="002144FF" w:rsidP="001D42DD">
            <w:pPr>
              <w:jc w:val="center"/>
              <w:rPr>
                <w:sz w:val="20"/>
                <w:szCs w:val="20"/>
              </w:rPr>
            </w:pPr>
            <w:r w:rsidRPr="003B703B">
              <w:rPr>
                <w:sz w:val="20"/>
                <w:szCs w:val="20"/>
              </w:rPr>
              <w:t>[0.</w:t>
            </w:r>
            <w:r>
              <w:rPr>
                <w:sz w:val="20"/>
                <w:szCs w:val="20"/>
              </w:rPr>
              <w:t>796±0.132</w:t>
            </w:r>
            <w:r w:rsidRPr="003B703B">
              <w:rPr>
                <w:sz w:val="20"/>
                <w:szCs w:val="20"/>
              </w:rPr>
              <w:t>]</w:t>
            </w:r>
          </w:p>
        </w:tc>
        <w:tc>
          <w:tcPr>
            <w:tcW w:w="1440" w:type="dxa"/>
            <w:shd w:val="clear" w:color="auto" w:fill="92D050"/>
            <w:vAlign w:val="center"/>
          </w:tcPr>
          <w:p w14:paraId="4E7AC003" w14:textId="77777777" w:rsidR="002144FF" w:rsidRPr="003B703B" w:rsidRDefault="002144FF" w:rsidP="001D42DD">
            <w:pPr>
              <w:jc w:val="center"/>
              <w:rPr>
                <w:sz w:val="20"/>
                <w:szCs w:val="20"/>
              </w:rPr>
            </w:pPr>
            <w:r w:rsidRPr="003B703B">
              <w:rPr>
                <w:sz w:val="20"/>
                <w:szCs w:val="20"/>
              </w:rPr>
              <w:t>0.6</w:t>
            </w:r>
            <w:r>
              <w:rPr>
                <w:sz w:val="20"/>
                <w:szCs w:val="20"/>
              </w:rPr>
              <w:t>85±0.094</w:t>
            </w:r>
          </w:p>
          <w:p w14:paraId="5625001D" w14:textId="77777777" w:rsidR="002144FF" w:rsidRPr="003B703B" w:rsidRDefault="002144FF" w:rsidP="001D42DD">
            <w:pPr>
              <w:jc w:val="center"/>
              <w:rPr>
                <w:sz w:val="20"/>
                <w:szCs w:val="20"/>
              </w:rPr>
            </w:pPr>
            <w:r w:rsidRPr="003B703B">
              <w:rPr>
                <w:sz w:val="20"/>
                <w:szCs w:val="20"/>
              </w:rPr>
              <w:t>(16.5%)</w:t>
            </w:r>
          </w:p>
          <w:p w14:paraId="64824E3F" w14:textId="77777777" w:rsidR="002144FF" w:rsidRPr="003B703B" w:rsidRDefault="002144FF" w:rsidP="001D42DD">
            <w:pPr>
              <w:jc w:val="center"/>
              <w:rPr>
                <w:sz w:val="20"/>
                <w:szCs w:val="20"/>
              </w:rPr>
            </w:pPr>
            <w:r w:rsidRPr="003B703B">
              <w:rPr>
                <w:sz w:val="20"/>
                <w:szCs w:val="20"/>
              </w:rPr>
              <w:t>[0.6</w:t>
            </w:r>
            <w:r>
              <w:rPr>
                <w:sz w:val="20"/>
                <w:szCs w:val="20"/>
              </w:rPr>
              <w:t>40±0.099</w:t>
            </w:r>
            <w:r w:rsidRPr="003B703B">
              <w:rPr>
                <w:sz w:val="20"/>
                <w:szCs w:val="20"/>
              </w:rPr>
              <w:t>]</w:t>
            </w:r>
          </w:p>
        </w:tc>
        <w:tc>
          <w:tcPr>
            <w:tcW w:w="1440" w:type="dxa"/>
            <w:shd w:val="clear" w:color="auto" w:fill="8EAADB" w:themeFill="accent5" w:themeFillTint="99"/>
            <w:vAlign w:val="center"/>
          </w:tcPr>
          <w:p w14:paraId="7600AE6F" w14:textId="77777777" w:rsidR="002144FF" w:rsidRPr="003B703B" w:rsidRDefault="002144FF" w:rsidP="001D42DD">
            <w:pPr>
              <w:jc w:val="center"/>
              <w:rPr>
                <w:sz w:val="20"/>
                <w:szCs w:val="20"/>
              </w:rPr>
            </w:pPr>
            <w:r w:rsidRPr="003B703B">
              <w:rPr>
                <w:sz w:val="20"/>
                <w:szCs w:val="20"/>
              </w:rPr>
              <w:t>0.6</w:t>
            </w:r>
            <w:r>
              <w:rPr>
                <w:sz w:val="20"/>
                <w:szCs w:val="20"/>
              </w:rPr>
              <w:t>24±0.125</w:t>
            </w:r>
          </w:p>
          <w:p w14:paraId="1330D994" w14:textId="77777777" w:rsidR="002144FF" w:rsidRPr="003B703B" w:rsidRDefault="002144FF" w:rsidP="001D42DD">
            <w:pPr>
              <w:jc w:val="center"/>
              <w:rPr>
                <w:sz w:val="20"/>
                <w:szCs w:val="20"/>
              </w:rPr>
            </w:pPr>
            <w:r w:rsidRPr="003B703B">
              <w:rPr>
                <w:sz w:val="20"/>
                <w:szCs w:val="20"/>
              </w:rPr>
              <w:t>(</w:t>
            </w:r>
            <w:r>
              <w:rPr>
                <w:sz w:val="20"/>
                <w:szCs w:val="20"/>
              </w:rPr>
              <w:t>5.1</w:t>
            </w:r>
            <w:r w:rsidRPr="003B703B">
              <w:rPr>
                <w:sz w:val="20"/>
                <w:szCs w:val="20"/>
              </w:rPr>
              <w:t>%)</w:t>
            </w:r>
          </w:p>
          <w:p w14:paraId="5417C2FA" w14:textId="77777777" w:rsidR="002144FF" w:rsidRPr="003B703B" w:rsidRDefault="002144FF" w:rsidP="001D42DD">
            <w:pPr>
              <w:jc w:val="center"/>
              <w:rPr>
                <w:sz w:val="20"/>
                <w:szCs w:val="20"/>
              </w:rPr>
            </w:pPr>
            <w:r w:rsidRPr="003B703B">
              <w:rPr>
                <w:sz w:val="20"/>
                <w:szCs w:val="20"/>
              </w:rPr>
              <w:t>[0.</w:t>
            </w:r>
            <w:r>
              <w:rPr>
                <w:sz w:val="20"/>
                <w:szCs w:val="20"/>
              </w:rPr>
              <w:t>674±0.131</w:t>
            </w:r>
            <w:r w:rsidRPr="003B703B">
              <w:rPr>
                <w:sz w:val="20"/>
                <w:szCs w:val="20"/>
              </w:rPr>
              <w:t>]</w:t>
            </w:r>
          </w:p>
        </w:tc>
        <w:tc>
          <w:tcPr>
            <w:tcW w:w="1440" w:type="dxa"/>
            <w:shd w:val="clear" w:color="auto" w:fill="92D050"/>
            <w:vAlign w:val="center"/>
          </w:tcPr>
          <w:p w14:paraId="2E9FE436" w14:textId="77777777" w:rsidR="002144FF" w:rsidRPr="003B703B" w:rsidRDefault="002144FF" w:rsidP="001D42DD">
            <w:pPr>
              <w:jc w:val="center"/>
              <w:rPr>
                <w:sz w:val="20"/>
                <w:szCs w:val="20"/>
              </w:rPr>
            </w:pPr>
            <w:r w:rsidRPr="003B703B">
              <w:rPr>
                <w:sz w:val="20"/>
                <w:szCs w:val="20"/>
              </w:rPr>
              <w:t>0.60</w:t>
            </w:r>
            <w:r>
              <w:rPr>
                <w:sz w:val="20"/>
                <w:szCs w:val="20"/>
              </w:rPr>
              <w:t>4±0.082</w:t>
            </w:r>
          </w:p>
          <w:p w14:paraId="4702BAF7" w14:textId="77777777" w:rsidR="002144FF" w:rsidRPr="003B703B" w:rsidRDefault="002144FF" w:rsidP="001D42DD">
            <w:pPr>
              <w:jc w:val="center"/>
              <w:rPr>
                <w:sz w:val="20"/>
                <w:szCs w:val="20"/>
              </w:rPr>
            </w:pPr>
            <w:r w:rsidRPr="003B703B">
              <w:rPr>
                <w:sz w:val="20"/>
                <w:szCs w:val="20"/>
              </w:rPr>
              <w:t>(17.9%)</w:t>
            </w:r>
          </w:p>
          <w:p w14:paraId="4ECB7D48" w14:textId="77777777" w:rsidR="002144FF" w:rsidRPr="003B703B" w:rsidRDefault="002144FF" w:rsidP="001D42DD">
            <w:pPr>
              <w:jc w:val="center"/>
              <w:rPr>
                <w:sz w:val="20"/>
                <w:szCs w:val="20"/>
              </w:rPr>
            </w:pPr>
            <w:r w:rsidRPr="003B703B">
              <w:rPr>
                <w:sz w:val="20"/>
                <w:szCs w:val="20"/>
              </w:rPr>
              <w:t>[0.6</w:t>
            </w:r>
            <w:r>
              <w:rPr>
                <w:sz w:val="20"/>
                <w:szCs w:val="20"/>
              </w:rPr>
              <w:t>49±0.085</w:t>
            </w:r>
            <w:r w:rsidRPr="003B703B">
              <w:rPr>
                <w:sz w:val="20"/>
                <w:szCs w:val="20"/>
              </w:rPr>
              <w:t>]</w:t>
            </w:r>
          </w:p>
        </w:tc>
        <w:tc>
          <w:tcPr>
            <w:tcW w:w="1440" w:type="dxa"/>
            <w:shd w:val="clear" w:color="auto" w:fill="92D050"/>
            <w:vAlign w:val="center"/>
          </w:tcPr>
          <w:p w14:paraId="6F920E0B" w14:textId="77777777" w:rsidR="002144FF" w:rsidRPr="003B703B" w:rsidRDefault="002144FF" w:rsidP="001D42DD">
            <w:pPr>
              <w:jc w:val="center"/>
              <w:rPr>
                <w:sz w:val="20"/>
                <w:szCs w:val="20"/>
              </w:rPr>
            </w:pPr>
            <w:r>
              <w:rPr>
                <w:sz w:val="20"/>
                <w:szCs w:val="20"/>
              </w:rPr>
              <w:t>31.8±4.20</w:t>
            </w:r>
          </w:p>
          <w:p w14:paraId="5131A27F" w14:textId="77777777" w:rsidR="002144FF" w:rsidRPr="003B703B" w:rsidRDefault="002144FF" w:rsidP="001D42DD">
            <w:pPr>
              <w:jc w:val="center"/>
              <w:rPr>
                <w:sz w:val="20"/>
                <w:szCs w:val="20"/>
              </w:rPr>
            </w:pPr>
            <w:r w:rsidRPr="003B703B">
              <w:rPr>
                <w:sz w:val="20"/>
                <w:szCs w:val="20"/>
              </w:rPr>
              <w:t>(18.2%)</w:t>
            </w:r>
          </w:p>
          <w:p w14:paraId="7833CE8E" w14:textId="77777777" w:rsidR="002144FF" w:rsidRPr="003B703B" w:rsidRDefault="002144FF" w:rsidP="001D42DD">
            <w:pPr>
              <w:jc w:val="center"/>
              <w:rPr>
                <w:sz w:val="20"/>
                <w:szCs w:val="20"/>
              </w:rPr>
            </w:pPr>
            <w:r>
              <w:rPr>
                <w:sz w:val="20"/>
                <w:szCs w:val="20"/>
              </w:rPr>
              <w:t>[31.2±4.24</w:t>
            </w:r>
            <w:r w:rsidRPr="003B703B">
              <w:rPr>
                <w:sz w:val="20"/>
                <w:szCs w:val="20"/>
              </w:rPr>
              <w:t>]</w:t>
            </w:r>
          </w:p>
        </w:tc>
      </w:tr>
      <w:tr w:rsidR="002144FF" w14:paraId="7F3F62F9" w14:textId="77777777" w:rsidTr="00CE77C4">
        <w:trPr>
          <w:trHeight w:val="432"/>
        </w:trPr>
        <w:tc>
          <w:tcPr>
            <w:tcW w:w="1728" w:type="dxa"/>
            <w:vAlign w:val="center"/>
          </w:tcPr>
          <w:p w14:paraId="5DF74B32" w14:textId="77777777" w:rsidR="002144FF" w:rsidRDefault="002144FF" w:rsidP="00CE77C4">
            <w:pPr>
              <w:jc w:val="center"/>
            </w:pPr>
            <w:r>
              <w:t>r² for SWMRA</w:t>
            </w:r>
            <w:r>
              <w:rPr>
                <w:vertAlign w:val="superscript"/>
              </w:rPr>
              <w:t>7</w:t>
            </w:r>
          </w:p>
          <w:p w14:paraId="730CA995" w14:textId="77777777" w:rsidR="002144FF" w:rsidRDefault="002144FF" w:rsidP="00CE77C4">
            <w:pPr>
              <w:jc w:val="center"/>
            </w:pPr>
            <w:r>
              <w:t>r² for MRA10V</w:t>
            </w:r>
            <w:r>
              <w:rPr>
                <w:vertAlign w:val="superscript"/>
              </w:rPr>
              <w:t>8</w:t>
            </w:r>
          </w:p>
        </w:tc>
        <w:tc>
          <w:tcPr>
            <w:tcW w:w="1440" w:type="dxa"/>
            <w:vAlign w:val="center"/>
          </w:tcPr>
          <w:p w14:paraId="47D2B2F6" w14:textId="77777777" w:rsidR="002144FF" w:rsidRPr="003B703B" w:rsidRDefault="002144FF" w:rsidP="001D42DD">
            <w:pPr>
              <w:jc w:val="center"/>
              <w:rPr>
                <w:sz w:val="20"/>
                <w:szCs w:val="20"/>
              </w:rPr>
            </w:pPr>
            <w:r w:rsidRPr="003B703B">
              <w:rPr>
                <w:sz w:val="20"/>
                <w:szCs w:val="20"/>
              </w:rPr>
              <w:t>0.</w:t>
            </w:r>
            <w:r>
              <w:rPr>
                <w:sz w:val="20"/>
                <w:szCs w:val="20"/>
              </w:rPr>
              <w:t>419</w:t>
            </w:r>
          </w:p>
          <w:p w14:paraId="79286EB1" w14:textId="77777777" w:rsidR="002144FF" w:rsidRPr="003B703B" w:rsidRDefault="002144FF" w:rsidP="001D42DD">
            <w:pPr>
              <w:jc w:val="center"/>
              <w:rPr>
                <w:sz w:val="20"/>
                <w:szCs w:val="20"/>
              </w:rPr>
            </w:pPr>
            <w:r w:rsidRPr="003B703B">
              <w:rPr>
                <w:sz w:val="20"/>
                <w:szCs w:val="20"/>
              </w:rPr>
              <w:t>[0.4</w:t>
            </w:r>
            <w:r>
              <w:rPr>
                <w:sz w:val="20"/>
                <w:szCs w:val="20"/>
              </w:rPr>
              <w:t>28</w:t>
            </w:r>
            <w:r w:rsidRPr="003B703B">
              <w:rPr>
                <w:sz w:val="20"/>
                <w:szCs w:val="20"/>
              </w:rPr>
              <w:t>]</w:t>
            </w:r>
          </w:p>
        </w:tc>
        <w:tc>
          <w:tcPr>
            <w:tcW w:w="1440" w:type="dxa"/>
            <w:vAlign w:val="center"/>
          </w:tcPr>
          <w:p w14:paraId="1F2B68A6" w14:textId="77777777" w:rsidR="002144FF" w:rsidRPr="003B703B" w:rsidRDefault="002144FF" w:rsidP="001D42DD">
            <w:pPr>
              <w:jc w:val="center"/>
              <w:rPr>
                <w:sz w:val="20"/>
                <w:szCs w:val="20"/>
              </w:rPr>
            </w:pPr>
            <w:r w:rsidRPr="003B703B">
              <w:rPr>
                <w:sz w:val="20"/>
                <w:szCs w:val="20"/>
              </w:rPr>
              <w:t>0.321</w:t>
            </w:r>
          </w:p>
          <w:p w14:paraId="5F5A74F4" w14:textId="77777777" w:rsidR="002144FF" w:rsidRPr="003B703B" w:rsidRDefault="002144FF" w:rsidP="001D42DD">
            <w:pPr>
              <w:jc w:val="center"/>
              <w:rPr>
                <w:sz w:val="20"/>
                <w:szCs w:val="20"/>
              </w:rPr>
            </w:pPr>
            <w:r w:rsidRPr="003B703B">
              <w:rPr>
                <w:sz w:val="20"/>
                <w:szCs w:val="20"/>
              </w:rPr>
              <w:t>[0.3</w:t>
            </w:r>
            <w:r>
              <w:rPr>
                <w:sz w:val="20"/>
                <w:szCs w:val="20"/>
              </w:rPr>
              <w:t>33</w:t>
            </w:r>
            <w:r w:rsidRPr="003B703B">
              <w:rPr>
                <w:sz w:val="20"/>
                <w:szCs w:val="20"/>
              </w:rPr>
              <w:t>]</w:t>
            </w:r>
          </w:p>
        </w:tc>
        <w:tc>
          <w:tcPr>
            <w:tcW w:w="1440" w:type="dxa"/>
            <w:vAlign w:val="center"/>
          </w:tcPr>
          <w:p w14:paraId="2C45ADE0" w14:textId="77777777" w:rsidR="002144FF" w:rsidRPr="003B703B" w:rsidRDefault="002144FF" w:rsidP="001D42DD">
            <w:pPr>
              <w:jc w:val="center"/>
              <w:rPr>
                <w:sz w:val="20"/>
                <w:szCs w:val="20"/>
              </w:rPr>
            </w:pPr>
            <w:r w:rsidRPr="003B703B">
              <w:rPr>
                <w:sz w:val="20"/>
                <w:szCs w:val="20"/>
              </w:rPr>
              <w:t>0.</w:t>
            </w:r>
            <w:r>
              <w:rPr>
                <w:sz w:val="20"/>
                <w:szCs w:val="20"/>
              </w:rPr>
              <w:t>403</w:t>
            </w:r>
          </w:p>
          <w:p w14:paraId="082C402C" w14:textId="77777777" w:rsidR="002144FF" w:rsidRPr="003B703B" w:rsidRDefault="002144FF" w:rsidP="001D42DD">
            <w:pPr>
              <w:jc w:val="center"/>
              <w:rPr>
                <w:sz w:val="20"/>
                <w:szCs w:val="20"/>
              </w:rPr>
            </w:pPr>
            <w:r w:rsidRPr="003B703B">
              <w:rPr>
                <w:sz w:val="20"/>
                <w:szCs w:val="20"/>
              </w:rPr>
              <w:t>[0.</w:t>
            </w:r>
            <w:r>
              <w:rPr>
                <w:sz w:val="20"/>
                <w:szCs w:val="20"/>
              </w:rPr>
              <w:t>414</w:t>
            </w:r>
            <w:r w:rsidRPr="003B703B">
              <w:rPr>
                <w:sz w:val="20"/>
                <w:szCs w:val="20"/>
              </w:rPr>
              <w:t>]</w:t>
            </w:r>
          </w:p>
        </w:tc>
        <w:tc>
          <w:tcPr>
            <w:tcW w:w="1440" w:type="dxa"/>
            <w:vAlign w:val="center"/>
          </w:tcPr>
          <w:p w14:paraId="24A68AA3" w14:textId="77777777" w:rsidR="002144FF" w:rsidRPr="003B703B" w:rsidRDefault="002144FF" w:rsidP="001D42DD">
            <w:pPr>
              <w:jc w:val="center"/>
              <w:rPr>
                <w:sz w:val="20"/>
                <w:szCs w:val="20"/>
              </w:rPr>
            </w:pPr>
            <w:r w:rsidRPr="003B703B">
              <w:rPr>
                <w:sz w:val="20"/>
                <w:szCs w:val="20"/>
              </w:rPr>
              <w:t>0.193</w:t>
            </w:r>
          </w:p>
          <w:p w14:paraId="242160F7" w14:textId="77777777" w:rsidR="002144FF" w:rsidRPr="003B703B" w:rsidRDefault="002144FF" w:rsidP="001D42DD">
            <w:pPr>
              <w:jc w:val="center"/>
              <w:rPr>
                <w:sz w:val="20"/>
                <w:szCs w:val="20"/>
              </w:rPr>
            </w:pPr>
            <w:r w:rsidRPr="003B703B">
              <w:rPr>
                <w:sz w:val="20"/>
                <w:szCs w:val="20"/>
              </w:rPr>
              <w:t>[0.22</w:t>
            </w:r>
            <w:r>
              <w:rPr>
                <w:sz w:val="20"/>
                <w:szCs w:val="20"/>
              </w:rPr>
              <w:t>8</w:t>
            </w:r>
            <w:r w:rsidRPr="003B703B">
              <w:rPr>
                <w:sz w:val="20"/>
                <w:szCs w:val="20"/>
              </w:rPr>
              <w:t>]</w:t>
            </w:r>
          </w:p>
        </w:tc>
        <w:tc>
          <w:tcPr>
            <w:tcW w:w="1440" w:type="dxa"/>
            <w:vAlign w:val="center"/>
          </w:tcPr>
          <w:p w14:paraId="2F919DBA" w14:textId="77777777" w:rsidR="002144FF" w:rsidRPr="003B703B" w:rsidRDefault="002144FF" w:rsidP="001D42DD">
            <w:pPr>
              <w:jc w:val="center"/>
              <w:rPr>
                <w:sz w:val="20"/>
                <w:szCs w:val="20"/>
              </w:rPr>
            </w:pPr>
            <w:r>
              <w:rPr>
                <w:sz w:val="20"/>
                <w:szCs w:val="20"/>
              </w:rPr>
              <w:t>0.329</w:t>
            </w:r>
          </w:p>
          <w:p w14:paraId="005CB2AE" w14:textId="77777777" w:rsidR="002144FF" w:rsidRPr="003B703B" w:rsidRDefault="002144FF" w:rsidP="001D42DD">
            <w:pPr>
              <w:jc w:val="center"/>
              <w:rPr>
                <w:sz w:val="20"/>
                <w:szCs w:val="20"/>
              </w:rPr>
            </w:pPr>
            <w:r w:rsidRPr="003B703B">
              <w:rPr>
                <w:sz w:val="20"/>
                <w:szCs w:val="20"/>
              </w:rPr>
              <w:t>[0.</w:t>
            </w:r>
            <w:r>
              <w:rPr>
                <w:sz w:val="20"/>
                <w:szCs w:val="20"/>
              </w:rPr>
              <w:t>331</w:t>
            </w:r>
            <w:r w:rsidRPr="003B703B">
              <w:rPr>
                <w:sz w:val="20"/>
                <w:szCs w:val="20"/>
              </w:rPr>
              <w:t>]</w:t>
            </w:r>
          </w:p>
        </w:tc>
      </w:tr>
    </w:tbl>
    <w:p w14:paraId="3DC4D947" w14:textId="7819C496" w:rsidR="002144FF" w:rsidRDefault="002144FF" w:rsidP="002144FF">
      <w:pPr>
        <w:spacing w:before="60" w:after="60" w:line="240" w:lineRule="auto"/>
        <w:rPr>
          <w:sz w:val="20"/>
          <w:szCs w:val="20"/>
        </w:rPr>
      </w:pPr>
      <w:r>
        <w:rPr>
          <w:sz w:val="20"/>
          <w:szCs w:val="20"/>
        </w:rPr>
        <w:t>iAUC0-2, iAUC2-3 and iAUC0-3 = incremental area under the curve over 0-2h, 2-3h and 0-3h</w:t>
      </w:r>
      <w:r w:rsidR="001D42DD">
        <w:rPr>
          <w:sz w:val="20"/>
          <w:szCs w:val="20"/>
        </w:rPr>
        <w:t>, respectively</w:t>
      </w:r>
      <w:r>
        <w:rPr>
          <w:sz w:val="20"/>
          <w:szCs w:val="20"/>
        </w:rPr>
        <w:t xml:space="preserve"> (pmol×h/L);  RIR = relative insulin response (iAUC0-2 for Test</w:t>
      </w:r>
      <w:r w:rsidR="001D42DD">
        <w:rPr>
          <w:sz w:val="20"/>
          <w:szCs w:val="20"/>
        </w:rPr>
        <w:t xml:space="preserve"> granola</w:t>
      </w:r>
      <w:r>
        <w:rPr>
          <w:sz w:val="20"/>
          <w:szCs w:val="20"/>
        </w:rPr>
        <w:t xml:space="preserve"> expressed as a % of that for Control</w:t>
      </w:r>
      <w:r w:rsidR="001D42DD">
        <w:rPr>
          <w:sz w:val="20"/>
          <w:szCs w:val="20"/>
        </w:rPr>
        <w:t xml:space="preserve"> </w:t>
      </w:r>
      <w:r>
        <w:rPr>
          <w:sz w:val="20"/>
          <w:szCs w:val="20"/>
        </w:rPr>
        <w:t>granola); inc120min = insulin increment at 2 h (pmol/L); SWMRA = stepwise multiple regression analysis; MRA10V = multiple regression analysis including all 10 variables.</w:t>
      </w:r>
    </w:p>
    <w:p w14:paraId="43D05388" w14:textId="77777777" w:rsidR="002144FF" w:rsidRPr="00C357F4" w:rsidRDefault="002144FF" w:rsidP="002144FF">
      <w:pPr>
        <w:spacing w:after="60" w:line="240" w:lineRule="auto"/>
        <w:rPr>
          <w:sz w:val="20"/>
          <w:szCs w:val="20"/>
        </w:rPr>
      </w:pPr>
      <w:r w:rsidRPr="00C357F4">
        <w:rPr>
          <w:sz w:val="20"/>
          <w:szCs w:val="20"/>
        </w:rPr>
        <w:t xml:space="preserve">For </w:t>
      </w:r>
      <w:r>
        <w:rPr>
          <w:sz w:val="20"/>
          <w:szCs w:val="20"/>
        </w:rPr>
        <w:t>SWMRA</w:t>
      </w:r>
      <w:r w:rsidRPr="00C357F4">
        <w:rPr>
          <w:sz w:val="20"/>
          <w:szCs w:val="20"/>
        </w:rPr>
        <w:t>, the order the</w:t>
      </w:r>
      <w:r>
        <w:rPr>
          <w:sz w:val="20"/>
          <w:szCs w:val="20"/>
        </w:rPr>
        <w:t xml:space="preserve"> dependent</w:t>
      </w:r>
      <w:r w:rsidRPr="00C357F4">
        <w:rPr>
          <w:sz w:val="20"/>
          <w:szCs w:val="20"/>
        </w:rPr>
        <w:t xml:space="preserve"> variables were added to the model is color-coded as shown below.  </w:t>
      </w:r>
      <w:r>
        <w:rPr>
          <w:sz w:val="20"/>
          <w:szCs w:val="20"/>
        </w:rPr>
        <w:t>“-“ indicates that the independent variable was not associated (P&gt;0.05) with the dependent variable in either the SWMRA or the MRA10V.</w:t>
      </w:r>
      <w:r w:rsidRPr="00C357F4">
        <w:rPr>
          <w:sz w:val="20"/>
          <w:szCs w:val="20"/>
        </w:rPr>
        <w:t xml:space="preserve"> </w:t>
      </w:r>
      <w:r>
        <w:rPr>
          <w:sz w:val="20"/>
          <w:szCs w:val="20"/>
        </w:rPr>
        <w:t xml:space="preserve"> </w:t>
      </w:r>
      <w:r w:rsidRPr="00C357F4">
        <w:rPr>
          <w:sz w:val="20"/>
          <w:szCs w:val="20"/>
        </w:rPr>
        <w:t>df = 239</w:t>
      </w:r>
      <w:r>
        <w:rPr>
          <w:sz w:val="20"/>
          <w:szCs w:val="20"/>
        </w:rPr>
        <w:t>-n</w:t>
      </w:r>
      <w:r w:rsidRPr="00C357F4">
        <w:rPr>
          <w:sz w:val="20"/>
          <w:szCs w:val="20"/>
        </w:rPr>
        <w:t xml:space="preserve">, where n= the number of </w:t>
      </w:r>
      <w:r>
        <w:rPr>
          <w:sz w:val="20"/>
          <w:szCs w:val="20"/>
        </w:rPr>
        <w:t>in</w:t>
      </w:r>
      <w:r w:rsidRPr="00C357F4">
        <w:rPr>
          <w:sz w:val="20"/>
          <w:szCs w:val="20"/>
        </w:rPr>
        <w:t>dependent variables</w:t>
      </w:r>
      <w:r>
        <w:rPr>
          <w:sz w:val="20"/>
          <w:szCs w:val="20"/>
        </w:rPr>
        <w:t xml:space="preserve"> in the model.</w:t>
      </w:r>
    </w:p>
    <w:tbl>
      <w:tblPr>
        <w:tblStyle w:val="TableGrid"/>
        <w:tblW w:w="7302" w:type="dxa"/>
        <w:tblLayout w:type="fixed"/>
        <w:tblCellMar>
          <w:left w:w="29" w:type="dxa"/>
          <w:right w:w="29" w:type="dxa"/>
        </w:tblCellMar>
        <w:tblLook w:val="04A0" w:firstRow="1" w:lastRow="0" w:firstColumn="1" w:lastColumn="0" w:noHBand="0" w:noVBand="1"/>
      </w:tblPr>
      <w:tblGrid>
        <w:gridCol w:w="1043"/>
        <w:gridCol w:w="1043"/>
        <w:gridCol w:w="1043"/>
        <w:gridCol w:w="1043"/>
        <w:gridCol w:w="1044"/>
        <w:gridCol w:w="1043"/>
        <w:gridCol w:w="1043"/>
      </w:tblGrid>
      <w:tr w:rsidR="002144FF" w14:paraId="330105AA" w14:textId="77777777" w:rsidTr="00CE77C4">
        <w:trPr>
          <w:trHeight w:val="144"/>
        </w:trPr>
        <w:tc>
          <w:tcPr>
            <w:tcW w:w="1043" w:type="dxa"/>
            <w:vAlign w:val="center"/>
          </w:tcPr>
          <w:p w14:paraId="2A2160F9" w14:textId="77777777" w:rsidR="002144FF" w:rsidRDefault="002144FF" w:rsidP="00CE77C4">
            <w:pPr>
              <w:jc w:val="center"/>
            </w:pPr>
            <w:r>
              <w:t>1</w:t>
            </w:r>
            <w:r w:rsidRPr="00E4525D">
              <w:rPr>
                <w:vertAlign w:val="superscript"/>
              </w:rPr>
              <w:t>st</w:t>
            </w:r>
            <w:r>
              <w:t xml:space="preserve"> </w:t>
            </w:r>
          </w:p>
        </w:tc>
        <w:tc>
          <w:tcPr>
            <w:tcW w:w="1043" w:type="dxa"/>
            <w:vAlign w:val="center"/>
          </w:tcPr>
          <w:p w14:paraId="5D91FEC1" w14:textId="77777777" w:rsidR="002144FF" w:rsidRDefault="002144FF" w:rsidP="00CE77C4">
            <w:pPr>
              <w:jc w:val="center"/>
            </w:pPr>
            <w:r>
              <w:t>2</w:t>
            </w:r>
            <w:r w:rsidRPr="00E4525D">
              <w:rPr>
                <w:vertAlign w:val="superscript"/>
              </w:rPr>
              <w:t>nd</w:t>
            </w:r>
            <w:r>
              <w:t xml:space="preserve"> </w:t>
            </w:r>
          </w:p>
        </w:tc>
        <w:tc>
          <w:tcPr>
            <w:tcW w:w="1043" w:type="dxa"/>
            <w:vAlign w:val="center"/>
          </w:tcPr>
          <w:p w14:paraId="44E72B33" w14:textId="77777777" w:rsidR="002144FF" w:rsidRDefault="002144FF" w:rsidP="00CE77C4">
            <w:pPr>
              <w:jc w:val="center"/>
            </w:pPr>
            <w:r>
              <w:t>3</w:t>
            </w:r>
            <w:r w:rsidRPr="00E4525D">
              <w:rPr>
                <w:vertAlign w:val="superscript"/>
              </w:rPr>
              <w:t>rd</w:t>
            </w:r>
            <w:r>
              <w:t xml:space="preserve"> </w:t>
            </w:r>
          </w:p>
        </w:tc>
        <w:tc>
          <w:tcPr>
            <w:tcW w:w="1043" w:type="dxa"/>
            <w:vAlign w:val="center"/>
          </w:tcPr>
          <w:p w14:paraId="73710B61" w14:textId="77777777" w:rsidR="002144FF" w:rsidRDefault="002144FF" w:rsidP="00CE77C4">
            <w:pPr>
              <w:jc w:val="center"/>
            </w:pPr>
            <w:r>
              <w:t>4</w:t>
            </w:r>
            <w:r w:rsidRPr="00E4525D">
              <w:rPr>
                <w:vertAlign w:val="superscript"/>
              </w:rPr>
              <w:t>th</w:t>
            </w:r>
            <w:r>
              <w:t xml:space="preserve"> </w:t>
            </w:r>
          </w:p>
        </w:tc>
        <w:tc>
          <w:tcPr>
            <w:tcW w:w="1044" w:type="dxa"/>
            <w:vAlign w:val="center"/>
          </w:tcPr>
          <w:p w14:paraId="52CE8FDC" w14:textId="77777777" w:rsidR="002144FF" w:rsidRDefault="002144FF" w:rsidP="00CE77C4">
            <w:pPr>
              <w:jc w:val="center"/>
            </w:pPr>
            <w:r>
              <w:t>5</w:t>
            </w:r>
            <w:r w:rsidRPr="00E4525D">
              <w:rPr>
                <w:vertAlign w:val="superscript"/>
              </w:rPr>
              <w:t>th</w:t>
            </w:r>
            <w:r>
              <w:t xml:space="preserve"> </w:t>
            </w:r>
          </w:p>
        </w:tc>
        <w:tc>
          <w:tcPr>
            <w:tcW w:w="1043" w:type="dxa"/>
            <w:vAlign w:val="center"/>
          </w:tcPr>
          <w:p w14:paraId="5971BC11" w14:textId="77777777" w:rsidR="002144FF" w:rsidRDefault="002144FF" w:rsidP="00CE77C4">
            <w:pPr>
              <w:jc w:val="center"/>
            </w:pPr>
            <w:r>
              <w:t>6</w:t>
            </w:r>
            <w:r w:rsidRPr="00E4525D">
              <w:rPr>
                <w:vertAlign w:val="superscript"/>
              </w:rPr>
              <w:t>th</w:t>
            </w:r>
            <w:r>
              <w:t xml:space="preserve"> </w:t>
            </w:r>
          </w:p>
        </w:tc>
        <w:tc>
          <w:tcPr>
            <w:tcW w:w="1043" w:type="dxa"/>
          </w:tcPr>
          <w:p w14:paraId="7B48CD83" w14:textId="77777777" w:rsidR="002144FF" w:rsidRDefault="002144FF" w:rsidP="00CE77C4">
            <w:pPr>
              <w:jc w:val="center"/>
            </w:pPr>
            <w:r>
              <w:t>7</w:t>
            </w:r>
            <w:r w:rsidRPr="00E967A6">
              <w:rPr>
                <w:vertAlign w:val="superscript"/>
              </w:rPr>
              <w:t>th</w:t>
            </w:r>
          </w:p>
        </w:tc>
      </w:tr>
      <w:tr w:rsidR="002144FF" w14:paraId="4AA5701A" w14:textId="77777777" w:rsidTr="002144FF">
        <w:trPr>
          <w:trHeight w:val="144"/>
        </w:trPr>
        <w:tc>
          <w:tcPr>
            <w:tcW w:w="1043" w:type="dxa"/>
            <w:shd w:val="clear" w:color="auto" w:fill="92D050"/>
            <w:vAlign w:val="center"/>
          </w:tcPr>
          <w:p w14:paraId="494313F6" w14:textId="77777777" w:rsidR="002144FF" w:rsidRDefault="002144FF" w:rsidP="00CE77C4">
            <w:pPr>
              <w:jc w:val="center"/>
            </w:pPr>
          </w:p>
        </w:tc>
        <w:tc>
          <w:tcPr>
            <w:tcW w:w="1043" w:type="dxa"/>
            <w:shd w:val="clear" w:color="auto" w:fill="C5E0B3" w:themeFill="accent6" w:themeFillTint="66"/>
            <w:vAlign w:val="center"/>
          </w:tcPr>
          <w:p w14:paraId="2D61AFF7" w14:textId="77777777" w:rsidR="002144FF" w:rsidRDefault="002144FF" w:rsidP="00CE77C4">
            <w:pPr>
              <w:jc w:val="center"/>
            </w:pPr>
          </w:p>
        </w:tc>
        <w:tc>
          <w:tcPr>
            <w:tcW w:w="1043" w:type="dxa"/>
            <w:shd w:val="clear" w:color="auto" w:fill="8EAADB" w:themeFill="accent5" w:themeFillTint="99"/>
            <w:vAlign w:val="center"/>
          </w:tcPr>
          <w:p w14:paraId="17A86A47" w14:textId="77777777" w:rsidR="002144FF" w:rsidRDefault="002144FF" w:rsidP="00CE77C4">
            <w:pPr>
              <w:jc w:val="center"/>
            </w:pPr>
          </w:p>
        </w:tc>
        <w:tc>
          <w:tcPr>
            <w:tcW w:w="1043" w:type="dxa"/>
            <w:shd w:val="clear" w:color="auto" w:fill="D9E2F3" w:themeFill="accent5" w:themeFillTint="33"/>
            <w:vAlign w:val="center"/>
          </w:tcPr>
          <w:p w14:paraId="3301ED93" w14:textId="77777777" w:rsidR="002144FF" w:rsidRDefault="002144FF" w:rsidP="00CE77C4">
            <w:pPr>
              <w:jc w:val="center"/>
            </w:pPr>
          </w:p>
        </w:tc>
        <w:tc>
          <w:tcPr>
            <w:tcW w:w="1044" w:type="dxa"/>
            <w:shd w:val="clear" w:color="auto" w:fill="F4B083" w:themeFill="accent2" w:themeFillTint="99"/>
            <w:vAlign w:val="center"/>
          </w:tcPr>
          <w:p w14:paraId="6C03FAB0" w14:textId="77777777" w:rsidR="002144FF" w:rsidRDefault="002144FF" w:rsidP="00CE77C4">
            <w:pPr>
              <w:jc w:val="center"/>
            </w:pPr>
          </w:p>
        </w:tc>
        <w:tc>
          <w:tcPr>
            <w:tcW w:w="1043" w:type="dxa"/>
            <w:shd w:val="clear" w:color="auto" w:fill="FBE4D5" w:themeFill="accent2" w:themeFillTint="33"/>
            <w:vAlign w:val="center"/>
          </w:tcPr>
          <w:p w14:paraId="6FB52D6B" w14:textId="77777777" w:rsidR="002144FF" w:rsidRDefault="002144FF" w:rsidP="00CE77C4">
            <w:pPr>
              <w:jc w:val="center"/>
            </w:pPr>
          </w:p>
        </w:tc>
        <w:tc>
          <w:tcPr>
            <w:tcW w:w="1043" w:type="dxa"/>
            <w:shd w:val="clear" w:color="auto" w:fill="BFBFBF" w:themeFill="background1" w:themeFillShade="BF"/>
          </w:tcPr>
          <w:p w14:paraId="149C48E7" w14:textId="77777777" w:rsidR="002144FF" w:rsidRDefault="002144FF" w:rsidP="00CE77C4">
            <w:pPr>
              <w:jc w:val="center"/>
            </w:pPr>
          </w:p>
        </w:tc>
      </w:tr>
    </w:tbl>
    <w:p w14:paraId="47CA7966" w14:textId="77777777" w:rsidR="002144FF" w:rsidRPr="00C357F4" w:rsidRDefault="002144FF" w:rsidP="002144FF">
      <w:pPr>
        <w:spacing w:after="0" w:line="240" w:lineRule="auto"/>
        <w:rPr>
          <w:sz w:val="20"/>
          <w:szCs w:val="20"/>
        </w:rPr>
      </w:pPr>
      <w:r w:rsidRPr="00D90DE4">
        <w:rPr>
          <w:sz w:val="20"/>
          <w:szCs w:val="20"/>
          <w:vertAlign w:val="superscript"/>
        </w:rPr>
        <w:t>1</w:t>
      </w:r>
      <w:r w:rsidRPr="00C357F4">
        <w:rPr>
          <w:sz w:val="20"/>
          <w:szCs w:val="20"/>
        </w:rPr>
        <w:t xml:space="preserve"> This and similar values</w:t>
      </w:r>
      <w:r>
        <w:rPr>
          <w:sz w:val="20"/>
          <w:szCs w:val="20"/>
        </w:rPr>
        <w:t>:</w:t>
      </w:r>
      <w:r w:rsidRPr="00C357F4">
        <w:rPr>
          <w:sz w:val="20"/>
          <w:szCs w:val="20"/>
        </w:rPr>
        <w:t xml:space="preserve"> mean±SEM β-coefficient </w:t>
      </w:r>
      <w:r>
        <w:rPr>
          <w:sz w:val="20"/>
          <w:szCs w:val="20"/>
        </w:rPr>
        <w:t>from</w:t>
      </w:r>
      <w:r w:rsidRPr="00C357F4">
        <w:rPr>
          <w:sz w:val="20"/>
          <w:szCs w:val="20"/>
        </w:rPr>
        <w:t xml:space="preserve"> the </w:t>
      </w:r>
      <w:r>
        <w:rPr>
          <w:sz w:val="20"/>
          <w:szCs w:val="20"/>
        </w:rPr>
        <w:t>SWMRA</w:t>
      </w:r>
      <w:r w:rsidRPr="00C357F4">
        <w:rPr>
          <w:sz w:val="20"/>
          <w:szCs w:val="20"/>
        </w:rPr>
        <w:t>.</w:t>
      </w:r>
    </w:p>
    <w:p w14:paraId="3DA023BC" w14:textId="77777777" w:rsidR="002144FF" w:rsidRPr="00C357F4" w:rsidRDefault="002144FF" w:rsidP="002144FF">
      <w:pPr>
        <w:spacing w:after="0" w:line="240" w:lineRule="auto"/>
        <w:ind w:left="144" w:hanging="144"/>
        <w:rPr>
          <w:sz w:val="20"/>
          <w:szCs w:val="20"/>
        </w:rPr>
      </w:pPr>
      <w:r w:rsidRPr="00D90DE4">
        <w:rPr>
          <w:sz w:val="20"/>
          <w:szCs w:val="20"/>
          <w:vertAlign w:val="superscript"/>
        </w:rPr>
        <w:t>2</w:t>
      </w:r>
      <w:r w:rsidRPr="00C357F4">
        <w:rPr>
          <w:sz w:val="20"/>
          <w:szCs w:val="20"/>
        </w:rPr>
        <w:t xml:space="preserve"> This and similar values</w:t>
      </w:r>
      <w:r>
        <w:rPr>
          <w:sz w:val="20"/>
          <w:szCs w:val="20"/>
        </w:rPr>
        <w:t>:</w:t>
      </w:r>
      <w:r w:rsidRPr="00C357F4">
        <w:rPr>
          <w:sz w:val="20"/>
          <w:szCs w:val="20"/>
        </w:rPr>
        <w:t xml:space="preserve"> % of dependent variable </w:t>
      </w:r>
      <w:r>
        <w:rPr>
          <w:sz w:val="20"/>
          <w:szCs w:val="20"/>
        </w:rPr>
        <w:t xml:space="preserve">variation </w:t>
      </w:r>
      <w:r w:rsidRPr="00C357F4">
        <w:rPr>
          <w:sz w:val="20"/>
          <w:szCs w:val="20"/>
        </w:rPr>
        <w:t xml:space="preserve">explained by the independent variable in the </w:t>
      </w:r>
      <w:r>
        <w:rPr>
          <w:sz w:val="20"/>
          <w:szCs w:val="20"/>
        </w:rPr>
        <w:t>SWMRA</w:t>
      </w:r>
      <w:r w:rsidRPr="00C357F4">
        <w:rPr>
          <w:sz w:val="20"/>
          <w:szCs w:val="20"/>
        </w:rPr>
        <w:t>.</w:t>
      </w:r>
    </w:p>
    <w:p w14:paraId="4387A96E" w14:textId="77777777" w:rsidR="002144FF" w:rsidRPr="00C357F4" w:rsidRDefault="002144FF" w:rsidP="002144FF">
      <w:pPr>
        <w:spacing w:after="0" w:line="240" w:lineRule="auto"/>
        <w:rPr>
          <w:sz w:val="20"/>
          <w:szCs w:val="20"/>
        </w:rPr>
      </w:pPr>
      <w:r w:rsidRPr="00D90DE4">
        <w:rPr>
          <w:sz w:val="20"/>
          <w:szCs w:val="20"/>
          <w:vertAlign w:val="superscript"/>
        </w:rPr>
        <w:t>3</w:t>
      </w:r>
      <w:r w:rsidRPr="00C357F4">
        <w:rPr>
          <w:sz w:val="20"/>
          <w:szCs w:val="20"/>
        </w:rPr>
        <w:t xml:space="preserve"> This and similar values</w:t>
      </w:r>
      <w:r>
        <w:rPr>
          <w:sz w:val="20"/>
          <w:szCs w:val="20"/>
        </w:rPr>
        <w:t>:</w:t>
      </w:r>
      <w:r w:rsidRPr="00C357F4">
        <w:rPr>
          <w:sz w:val="20"/>
          <w:szCs w:val="20"/>
        </w:rPr>
        <w:t xml:space="preserve"> mean±SEM β-coefficient </w:t>
      </w:r>
      <w:r>
        <w:rPr>
          <w:sz w:val="20"/>
          <w:szCs w:val="20"/>
        </w:rPr>
        <w:t>from</w:t>
      </w:r>
      <w:r w:rsidRPr="00C357F4">
        <w:rPr>
          <w:sz w:val="20"/>
          <w:szCs w:val="20"/>
        </w:rPr>
        <w:t xml:space="preserve"> the </w:t>
      </w:r>
      <w:r>
        <w:rPr>
          <w:sz w:val="20"/>
          <w:szCs w:val="20"/>
        </w:rPr>
        <w:t>MRA10V.</w:t>
      </w:r>
    </w:p>
    <w:p w14:paraId="467BBB66" w14:textId="77777777" w:rsidR="002144FF" w:rsidRPr="00C357F4" w:rsidRDefault="002144FF" w:rsidP="002144FF">
      <w:pPr>
        <w:spacing w:after="0" w:line="240" w:lineRule="auto"/>
        <w:rPr>
          <w:sz w:val="20"/>
          <w:szCs w:val="20"/>
        </w:rPr>
      </w:pPr>
      <w:r w:rsidRPr="00D90DE4">
        <w:rPr>
          <w:sz w:val="20"/>
          <w:szCs w:val="20"/>
          <w:vertAlign w:val="superscript"/>
        </w:rPr>
        <w:t>4</w:t>
      </w:r>
      <w:r>
        <w:rPr>
          <w:sz w:val="20"/>
          <w:szCs w:val="20"/>
        </w:rPr>
        <w:t xml:space="preserve"> “ns” means that the independent variable was not included in the SWMRA but was significant in the MRA10V.</w:t>
      </w:r>
    </w:p>
    <w:p w14:paraId="13D11B1D" w14:textId="77777777" w:rsidR="002144FF" w:rsidRDefault="002144FF" w:rsidP="002144FF">
      <w:pPr>
        <w:spacing w:after="0" w:line="240" w:lineRule="auto"/>
        <w:rPr>
          <w:sz w:val="20"/>
          <w:szCs w:val="20"/>
        </w:rPr>
      </w:pPr>
      <w:r w:rsidRPr="00D90DE4">
        <w:rPr>
          <w:sz w:val="20"/>
          <w:szCs w:val="20"/>
          <w:vertAlign w:val="superscript"/>
        </w:rPr>
        <w:t>5</w:t>
      </w:r>
      <w:r>
        <w:rPr>
          <w:sz w:val="20"/>
          <w:szCs w:val="20"/>
        </w:rPr>
        <w:t xml:space="preserve"> “[ns]” means that the independent variable was not significant in the MRA10V.</w:t>
      </w:r>
    </w:p>
    <w:p w14:paraId="5809DFF4" w14:textId="77777777" w:rsidR="002144FF" w:rsidRDefault="002144FF" w:rsidP="002144FF">
      <w:pPr>
        <w:spacing w:after="0" w:line="240" w:lineRule="auto"/>
        <w:rPr>
          <w:sz w:val="20"/>
          <w:szCs w:val="20"/>
        </w:rPr>
      </w:pPr>
      <w:r>
        <w:rPr>
          <w:sz w:val="20"/>
          <w:szCs w:val="20"/>
          <w:vertAlign w:val="superscript"/>
        </w:rPr>
        <w:t>6</w:t>
      </w:r>
      <w:r>
        <w:rPr>
          <w:sz w:val="20"/>
          <w:szCs w:val="20"/>
        </w:rPr>
        <w:t xml:space="preserve"> For insulin iAUC0-2 = glucose iAUC0-2; for insulin iAUC2-3 = glucose iAUC2-3, etc.</w:t>
      </w:r>
    </w:p>
    <w:p w14:paraId="0DE18B3B" w14:textId="77777777" w:rsidR="002144FF" w:rsidRDefault="002144FF" w:rsidP="002144FF">
      <w:pPr>
        <w:spacing w:after="0" w:line="240" w:lineRule="auto"/>
        <w:rPr>
          <w:sz w:val="20"/>
          <w:szCs w:val="20"/>
        </w:rPr>
      </w:pPr>
      <w:r>
        <w:rPr>
          <w:sz w:val="20"/>
          <w:szCs w:val="20"/>
          <w:vertAlign w:val="superscript"/>
        </w:rPr>
        <w:t>7</w:t>
      </w:r>
      <w:r>
        <w:rPr>
          <w:sz w:val="20"/>
          <w:szCs w:val="20"/>
        </w:rPr>
        <w:t xml:space="preserve"> Proportion of total variation of dependent variable explained by the SWMRA model.</w:t>
      </w:r>
    </w:p>
    <w:p w14:paraId="20A70604" w14:textId="77777777" w:rsidR="002144FF" w:rsidRDefault="002144FF" w:rsidP="002144FF">
      <w:pPr>
        <w:spacing w:after="0" w:line="240" w:lineRule="auto"/>
      </w:pPr>
      <w:r>
        <w:rPr>
          <w:sz w:val="20"/>
          <w:szCs w:val="20"/>
          <w:vertAlign w:val="superscript"/>
        </w:rPr>
        <w:t>8</w:t>
      </w:r>
      <w:r>
        <w:rPr>
          <w:sz w:val="20"/>
          <w:szCs w:val="20"/>
        </w:rPr>
        <w:t xml:space="preserve"> Proportion of total variation of dependent variable explained by the MRA10V model.</w:t>
      </w:r>
    </w:p>
    <w:p w14:paraId="1A093B1F" w14:textId="0ED63A7A" w:rsidR="00761F32" w:rsidRPr="00AF5392" w:rsidRDefault="00DA6187" w:rsidP="00CE5A4C">
      <w:pPr>
        <w:pStyle w:val="Heading3"/>
      </w:pPr>
      <w:bookmarkStart w:id="18" w:name="_Toc79574723"/>
      <w:r>
        <w:lastRenderedPageBreak/>
        <w:t xml:space="preserve">Supplementary </w:t>
      </w:r>
      <w:r w:rsidR="00761F32">
        <w:t xml:space="preserve">Table </w:t>
      </w:r>
      <w:r w:rsidR="002A7A8A">
        <w:t>7</w:t>
      </w:r>
      <w:r>
        <w:t>:</w:t>
      </w:r>
      <w:r w:rsidR="00761F32">
        <w:t xml:space="preserve"> </w:t>
      </w:r>
      <w:r w:rsidR="00DC4B42">
        <w:t>Exploratory m</w:t>
      </w:r>
      <w:bookmarkStart w:id="19" w:name="_GoBack"/>
      <w:bookmarkEnd w:id="19"/>
      <w:r w:rsidR="00761F32">
        <w:t>ultiple regression analysis for Hunger responses.</w:t>
      </w:r>
      <w:bookmarkEnd w:id="18"/>
    </w:p>
    <w:tbl>
      <w:tblPr>
        <w:tblStyle w:val="TableGrid"/>
        <w:tblW w:w="8928" w:type="dxa"/>
        <w:tblLayout w:type="fixed"/>
        <w:tblCellMar>
          <w:left w:w="29" w:type="dxa"/>
          <w:right w:w="29" w:type="dxa"/>
        </w:tblCellMar>
        <w:tblLook w:val="04A0" w:firstRow="1" w:lastRow="0" w:firstColumn="1" w:lastColumn="0" w:noHBand="0" w:noVBand="1"/>
      </w:tblPr>
      <w:tblGrid>
        <w:gridCol w:w="1728"/>
        <w:gridCol w:w="1440"/>
        <w:gridCol w:w="1440"/>
        <w:gridCol w:w="1440"/>
        <w:gridCol w:w="1440"/>
        <w:gridCol w:w="1440"/>
      </w:tblGrid>
      <w:tr w:rsidR="00761F32" w14:paraId="67395C8B" w14:textId="77777777" w:rsidTr="00CE77C4">
        <w:trPr>
          <w:trHeight w:val="360"/>
        </w:trPr>
        <w:tc>
          <w:tcPr>
            <w:tcW w:w="1728" w:type="dxa"/>
            <w:vMerge w:val="restart"/>
            <w:vAlign w:val="center"/>
          </w:tcPr>
          <w:p w14:paraId="6F2DC6E9" w14:textId="77777777" w:rsidR="00761F32" w:rsidRDefault="00761F32" w:rsidP="00CE77C4">
            <w:pPr>
              <w:jc w:val="center"/>
            </w:pPr>
            <w:r>
              <w:t>Independent Variables</w:t>
            </w:r>
          </w:p>
        </w:tc>
        <w:tc>
          <w:tcPr>
            <w:tcW w:w="7200" w:type="dxa"/>
            <w:gridSpan w:val="5"/>
            <w:vAlign w:val="center"/>
          </w:tcPr>
          <w:p w14:paraId="4A34D0C1" w14:textId="77777777" w:rsidR="00761F32" w:rsidRDefault="00761F32" w:rsidP="00CE77C4">
            <w:pPr>
              <w:jc w:val="center"/>
            </w:pPr>
            <w:r>
              <w:t>Dependent Variable</w:t>
            </w:r>
          </w:p>
        </w:tc>
      </w:tr>
      <w:tr w:rsidR="00761F32" w14:paraId="5E8DF7A7" w14:textId="77777777" w:rsidTr="00CE77C4">
        <w:trPr>
          <w:trHeight w:val="360"/>
        </w:trPr>
        <w:tc>
          <w:tcPr>
            <w:tcW w:w="1728" w:type="dxa"/>
            <w:vMerge/>
            <w:vAlign w:val="center"/>
          </w:tcPr>
          <w:p w14:paraId="1EA037EF" w14:textId="77777777" w:rsidR="00761F32" w:rsidRDefault="00761F32" w:rsidP="00CE77C4">
            <w:pPr>
              <w:jc w:val="center"/>
            </w:pPr>
          </w:p>
        </w:tc>
        <w:tc>
          <w:tcPr>
            <w:tcW w:w="1440" w:type="dxa"/>
            <w:vAlign w:val="center"/>
          </w:tcPr>
          <w:p w14:paraId="038E93D6" w14:textId="77777777" w:rsidR="00761F32" w:rsidRPr="003B703B" w:rsidRDefault="00761F32" w:rsidP="00CE77C4">
            <w:pPr>
              <w:jc w:val="center"/>
            </w:pPr>
            <w:r>
              <w:t>t</w:t>
            </w:r>
            <w:r w:rsidRPr="003B703B">
              <w:t>AUC0-2h</w:t>
            </w:r>
          </w:p>
        </w:tc>
        <w:tc>
          <w:tcPr>
            <w:tcW w:w="1440" w:type="dxa"/>
            <w:vAlign w:val="center"/>
          </w:tcPr>
          <w:p w14:paraId="0FCA1B36" w14:textId="77777777" w:rsidR="00761F32" w:rsidRDefault="00761F32" w:rsidP="00CE77C4">
            <w:pPr>
              <w:jc w:val="center"/>
            </w:pPr>
            <w:r>
              <w:t>tAUC2-3h</w:t>
            </w:r>
          </w:p>
        </w:tc>
        <w:tc>
          <w:tcPr>
            <w:tcW w:w="1440" w:type="dxa"/>
            <w:vAlign w:val="center"/>
          </w:tcPr>
          <w:p w14:paraId="5782AF5F" w14:textId="77777777" w:rsidR="00761F32" w:rsidRDefault="00761F32" w:rsidP="00CE77C4">
            <w:pPr>
              <w:jc w:val="center"/>
            </w:pPr>
            <w:r>
              <w:t>tAUC0-3h</w:t>
            </w:r>
          </w:p>
        </w:tc>
        <w:tc>
          <w:tcPr>
            <w:tcW w:w="1440" w:type="dxa"/>
            <w:vAlign w:val="center"/>
          </w:tcPr>
          <w:p w14:paraId="4B8EB7A9" w14:textId="77777777" w:rsidR="00761F32" w:rsidRDefault="00761F32" w:rsidP="00CE77C4">
            <w:pPr>
              <w:jc w:val="center"/>
            </w:pPr>
            <w:r>
              <w:t>inc120min</w:t>
            </w:r>
          </w:p>
        </w:tc>
        <w:tc>
          <w:tcPr>
            <w:tcW w:w="1440" w:type="dxa"/>
            <w:vAlign w:val="center"/>
          </w:tcPr>
          <w:p w14:paraId="3D28BAAB" w14:textId="77777777" w:rsidR="00761F32" w:rsidRDefault="00761F32" w:rsidP="00CE77C4">
            <w:pPr>
              <w:jc w:val="center"/>
            </w:pPr>
            <w:r>
              <w:t>inc180min</w:t>
            </w:r>
          </w:p>
        </w:tc>
      </w:tr>
      <w:tr w:rsidR="00761F32" w14:paraId="5FFC54A0" w14:textId="77777777" w:rsidTr="00CE77C4">
        <w:trPr>
          <w:trHeight w:val="432"/>
        </w:trPr>
        <w:tc>
          <w:tcPr>
            <w:tcW w:w="1728" w:type="dxa"/>
            <w:vAlign w:val="center"/>
          </w:tcPr>
          <w:p w14:paraId="0762B117" w14:textId="77777777" w:rsidR="00761F32" w:rsidRDefault="00761F32" w:rsidP="00CE77C4">
            <w:pPr>
              <w:jc w:val="center"/>
            </w:pPr>
            <w:r>
              <w:t>Test-meal (Cont=1)</w:t>
            </w:r>
          </w:p>
        </w:tc>
        <w:tc>
          <w:tcPr>
            <w:tcW w:w="1440" w:type="dxa"/>
            <w:shd w:val="clear" w:color="auto" w:fill="auto"/>
            <w:vAlign w:val="center"/>
          </w:tcPr>
          <w:p w14:paraId="703076A6"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0E44C075"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7E980F9B"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2A9BBBF9"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3387134E" w14:textId="77777777" w:rsidR="00761F32" w:rsidRPr="003B703B" w:rsidRDefault="00761F32" w:rsidP="00CE77C4">
            <w:pPr>
              <w:spacing w:line="240" w:lineRule="exact"/>
              <w:jc w:val="center"/>
              <w:rPr>
                <w:sz w:val="20"/>
                <w:szCs w:val="20"/>
              </w:rPr>
            </w:pPr>
            <w:r>
              <w:rPr>
                <w:sz w:val="20"/>
                <w:szCs w:val="20"/>
              </w:rPr>
              <w:t>-</w:t>
            </w:r>
          </w:p>
        </w:tc>
      </w:tr>
      <w:tr w:rsidR="00761F32" w14:paraId="0BDCE228" w14:textId="77777777" w:rsidTr="00CE77C4">
        <w:trPr>
          <w:trHeight w:val="720"/>
        </w:trPr>
        <w:tc>
          <w:tcPr>
            <w:tcW w:w="1728" w:type="dxa"/>
            <w:vAlign w:val="center"/>
          </w:tcPr>
          <w:p w14:paraId="6E476E4A" w14:textId="77777777" w:rsidR="00761F32" w:rsidRDefault="00761F32" w:rsidP="00CE77C4">
            <w:pPr>
              <w:jc w:val="center"/>
            </w:pPr>
            <w:r>
              <w:t>Sex</w:t>
            </w:r>
          </w:p>
          <w:p w14:paraId="455F09DD" w14:textId="77777777" w:rsidR="00761F32" w:rsidRDefault="00761F32" w:rsidP="00CE77C4">
            <w:pPr>
              <w:jc w:val="center"/>
            </w:pPr>
            <w:r>
              <w:t>(M=1)</w:t>
            </w:r>
          </w:p>
        </w:tc>
        <w:tc>
          <w:tcPr>
            <w:tcW w:w="1440" w:type="dxa"/>
            <w:shd w:val="clear" w:color="auto" w:fill="92D050"/>
            <w:vAlign w:val="center"/>
          </w:tcPr>
          <w:p w14:paraId="6A0A3C39" w14:textId="77777777" w:rsidR="00761F32" w:rsidRDefault="00761F32" w:rsidP="00CE77C4">
            <w:pPr>
              <w:spacing w:line="240" w:lineRule="exact"/>
              <w:jc w:val="center"/>
              <w:rPr>
                <w:sz w:val="20"/>
                <w:szCs w:val="20"/>
              </w:rPr>
            </w:pPr>
            <w:r>
              <w:rPr>
                <w:sz w:val="20"/>
                <w:szCs w:val="20"/>
              </w:rPr>
              <w:t>17.8±4.71</w:t>
            </w:r>
            <w:r w:rsidRPr="00CA272B">
              <w:rPr>
                <w:sz w:val="20"/>
                <w:szCs w:val="20"/>
                <w:vertAlign w:val="superscript"/>
              </w:rPr>
              <w:t>1</w:t>
            </w:r>
          </w:p>
          <w:p w14:paraId="25B547DA" w14:textId="77777777" w:rsidR="00761F32" w:rsidRDefault="00761F32" w:rsidP="00CE77C4">
            <w:pPr>
              <w:spacing w:line="240" w:lineRule="exact"/>
              <w:jc w:val="center"/>
              <w:rPr>
                <w:sz w:val="20"/>
                <w:szCs w:val="20"/>
              </w:rPr>
            </w:pPr>
            <w:r>
              <w:rPr>
                <w:sz w:val="20"/>
                <w:szCs w:val="20"/>
              </w:rPr>
              <w:t>(6.0%)</w:t>
            </w:r>
            <w:r w:rsidRPr="00CA272B">
              <w:rPr>
                <w:sz w:val="20"/>
                <w:szCs w:val="20"/>
                <w:vertAlign w:val="superscript"/>
              </w:rPr>
              <w:t>2</w:t>
            </w:r>
          </w:p>
          <w:p w14:paraId="36923450" w14:textId="77777777" w:rsidR="00761F32" w:rsidRPr="003B703B" w:rsidRDefault="00761F32" w:rsidP="00CE77C4">
            <w:pPr>
              <w:spacing w:line="240" w:lineRule="exact"/>
              <w:jc w:val="center"/>
              <w:rPr>
                <w:sz w:val="20"/>
                <w:szCs w:val="20"/>
              </w:rPr>
            </w:pPr>
            <w:r>
              <w:rPr>
                <w:sz w:val="20"/>
                <w:szCs w:val="20"/>
              </w:rPr>
              <w:t>[18.0±6.3]</w:t>
            </w:r>
            <w:r w:rsidRPr="00CA272B">
              <w:rPr>
                <w:sz w:val="20"/>
                <w:szCs w:val="20"/>
                <w:vertAlign w:val="superscript"/>
              </w:rPr>
              <w:t>3</w:t>
            </w:r>
          </w:p>
        </w:tc>
        <w:tc>
          <w:tcPr>
            <w:tcW w:w="1440" w:type="dxa"/>
            <w:shd w:val="clear" w:color="auto" w:fill="92D050"/>
            <w:vAlign w:val="center"/>
          </w:tcPr>
          <w:p w14:paraId="21EDAACB" w14:textId="77777777" w:rsidR="00761F32" w:rsidRDefault="00761F32" w:rsidP="00CE77C4">
            <w:pPr>
              <w:spacing w:line="240" w:lineRule="exact"/>
              <w:jc w:val="center"/>
              <w:rPr>
                <w:sz w:val="20"/>
                <w:szCs w:val="20"/>
              </w:rPr>
            </w:pPr>
            <w:r>
              <w:rPr>
                <w:sz w:val="20"/>
                <w:szCs w:val="20"/>
              </w:rPr>
              <w:t>8.67±3.02</w:t>
            </w:r>
          </w:p>
          <w:p w14:paraId="35BDFD65" w14:textId="77777777" w:rsidR="00761F32" w:rsidRDefault="00761F32" w:rsidP="00CE77C4">
            <w:pPr>
              <w:spacing w:line="240" w:lineRule="exact"/>
              <w:jc w:val="center"/>
              <w:rPr>
                <w:sz w:val="20"/>
                <w:szCs w:val="20"/>
              </w:rPr>
            </w:pPr>
            <w:r>
              <w:rPr>
                <w:sz w:val="20"/>
                <w:szCs w:val="20"/>
              </w:rPr>
              <w:t>(3.4%)</w:t>
            </w:r>
          </w:p>
          <w:p w14:paraId="54AEE8C0" w14:textId="77777777" w:rsidR="00761F32" w:rsidRPr="003B703B" w:rsidRDefault="00761F32" w:rsidP="00CE77C4">
            <w:pPr>
              <w:spacing w:line="240" w:lineRule="exact"/>
              <w:jc w:val="center"/>
              <w:rPr>
                <w:sz w:val="20"/>
                <w:szCs w:val="20"/>
              </w:rPr>
            </w:pPr>
            <w:r>
              <w:rPr>
                <w:sz w:val="20"/>
                <w:szCs w:val="20"/>
              </w:rPr>
              <w:t>[10.5±4.0]</w:t>
            </w:r>
          </w:p>
        </w:tc>
        <w:tc>
          <w:tcPr>
            <w:tcW w:w="1440" w:type="dxa"/>
            <w:shd w:val="clear" w:color="auto" w:fill="92D050"/>
            <w:vAlign w:val="center"/>
          </w:tcPr>
          <w:p w14:paraId="5523FE84" w14:textId="77777777" w:rsidR="00761F32" w:rsidRDefault="00761F32" w:rsidP="00CE77C4">
            <w:pPr>
              <w:spacing w:line="240" w:lineRule="exact"/>
              <w:jc w:val="center"/>
              <w:rPr>
                <w:sz w:val="20"/>
                <w:szCs w:val="20"/>
              </w:rPr>
            </w:pPr>
            <w:r>
              <w:rPr>
                <w:sz w:val="20"/>
                <w:szCs w:val="20"/>
              </w:rPr>
              <w:t>26.8±7.35</w:t>
            </w:r>
          </w:p>
          <w:p w14:paraId="60E7F5F4" w14:textId="77777777" w:rsidR="00761F32" w:rsidRDefault="00761F32" w:rsidP="00CE77C4">
            <w:pPr>
              <w:spacing w:line="240" w:lineRule="exact"/>
              <w:jc w:val="center"/>
              <w:rPr>
                <w:sz w:val="20"/>
                <w:szCs w:val="20"/>
              </w:rPr>
            </w:pPr>
            <w:r>
              <w:rPr>
                <w:sz w:val="20"/>
                <w:szCs w:val="20"/>
              </w:rPr>
              <w:t>(5.3%)</w:t>
            </w:r>
          </w:p>
          <w:p w14:paraId="3DD36FFA" w14:textId="77777777" w:rsidR="00761F32" w:rsidRPr="003B703B" w:rsidRDefault="00761F32" w:rsidP="00CE77C4">
            <w:pPr>
              <w:spacing w:line="240" w:lineRule="exact"/>
              <w:jc w:val="center"/>
              <w:rPr>
                <w:sz w:val="20"/>
                <w:szCs w:val="20"/>
              </w:rPr>
            </w:pPr>
            <w:r>
              <w:rPr>
                <w:sz w:val="20"/>
                <w:szCs w:val="20"/>
              </w:rPr>
              <w:t>[29.0±9.76]</w:t>
            </w:r>
          </w:p>
        </w:tc>
        <w:tc>
          <w:tcPr>
            <w:tcW w:w="1440" w:type="dxa"/>
            <w:shd w:val="clear" w:color="auto" w:fill="92D050"/>
            <w:vAlign w:val="center"/>
          </w:tcPr>
          <w:p w14:paraId="737B9798" w14:textId="77777777" w:rsidR="00761F32" w:rsidRDefault="00761F32" w:rsidP="00CE77C4">
            <w:pPr>
              <w:spacing w:line="240" w:lineRule="exact"/>
              <w:jc w:val="center"/>
              <w:rPr>
                <w:sz w:val="20"/>
                <w:szCs w:val="20"/>
              </w:rPr>
            </w:pPr>
            <w:r>
              <w:rPr>
                <w:sz w:val="20"/>
                <w:szCs w:val="20"/>
              </w:rPr>
              <w:t>8.20±3.13</w:t>
            </w:r>
          </w:p>
          <w:p w14:paraId="677390E3" w14:textId="77777777" w:rsidR="00761F32" w:rsidRDefault="00761F32" w:rsidP="00CE77C4">
            <w:pPr>
              <w:spacing w:line="240" w:lineRule="exact"/>
              <w:jc w:val="center"/>
              <w:rPr>
                <w:sz w:val="20"/>
                <w:szCs w:val="20"/>
              </w:rPr>
            </w:pPr>
            <w:r>
              <w:rPr>
                <w:sz w:val="20"/>
                <w:szCs w:val="20"/>
              </w:rPr>
              <w:t>(3.0%)</w:t>
            </w:r>
          </w:p>
          <w:p w14:paraId="578A393E" w14:textId="77777777" w:rsidR="00761F32" w:rsidRPr="003B703B" w:rsidRDefault="00761F32" w:rsidP="00CE77C4">
            <w:pPr>
              <w:spacing w:line="240" w:lineRule="exact"/>
              <w:jc w:val="center"/>
              <w:rPr>
                <w:sz w:val="20"/>
                <w:szCs w:val="20"/>
              </w:rPr>
            </w:pPr>
            <w:r>
              <w:rPr>
                <w:sz w:val="20"/>
                <w:szCs w:val="20"/>
              </w:rPr>
              <w:t>[9.62±4.23]</w:t>
            </w:r>
          </w:p>
        </w:tc>
        <w:tc>
          <w:tcPr>
            <w:tcW w:w="1440" w:type="dxa"/>
            <w:shd w:val="clear" w:color="auto" w:fill="auto"/>
            <w:vAlign w:val="center"/>
          </w:tcPr>
          <w:p w14:paraId="6CC2E520" w14:textId="77777777" w:rsidR="00761F32" w:rsidRPr="003B703B" w:rsidRDefault="00761F32" w:rsidP="00CE77C4">
            <w:pPr>
              <w:spacing w:line="240" w:lineRule="exact"/>
              <w:jc w:val="center"/>
              <w:rPr>
                <w:sz w:val="20"/>
                <w:szCs w:val="20"/>
              </w:rPr>
            </w:pPr>
            <w:r>
              <w:rPr>
                <w:sz w:val="20"/>
                <w:szCs w:val="20"/>
              </w:rPr>
              <w:t>-</w:t>
            </w:r>
          </w:p>
        </w:tc>
      </w:tr>
      <w:tr w:rsidR="00761F32" w14:paraId="13DF1E0E" w14:textId="77777777" w:rsidTr="00761F32">
        <w:trPr>
          <w:trHeight w:val="720"/>
        </w:trPr>
        <w:tc>
          <w:tcPr>
            <w:tcW w:w="1728" w:type="dxa"/>
            <w:vAlign w:val="center"/>
          </w:tcPr>
          <w:p w14:paraId="33DCD0CE" w14:textId="77777777" w:rsidR="00761F32" w:rsidRDefault="00761F32" w:rsidP="00CE77C4">
            <w:pPr>
              <w:jc w:val="center"/>
            </w:pPr>
            <w:r>
              <w:t>Ethnicity (Cauc=1)</w:t>
            </w:r>
          </w:p>
        </w:tc>
        <w:tc>
          <w:tcPr>
            <w:tcW w:w="1440" w:type="dxa"/>
            <w:shd w:val="clear" w:color="auto" w:fill="auto"/>
            <w:vAlign w:val="center"/>
          </w:tcPr>
          <w:p w14:paraId="3943321F"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61E6AD72"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6998D49D"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E2EFD9" w:themeFill="accent6" w:themeFillTint="33"/>
            <w:vAlign w:val="center"/>
          </w:tcPr>
          <w:p w14:paraId="272181F3" w14:textId="77777777" w:rsidR="00761F32" w:rsidRDefault="00761F32" w:rsidP="00CE77C4">
            <w:pPr>
              <w:spacing w:line="240" w:lineRule="exact"/>
              <w:jc w:val="center"/>
              <w:rPr>
                <w:sz w:val="20"/>
                <w:szCs w:val="20"/>
              </w:rPr>
            </w:pPr>
            <w:r>
              <w:rPr>
                <w:sz w:val="20"/>
                <w:szCs w:val="20"/>
              </w:rPr>
              <w:t>-7.04±3.12</w:t>
            </w:r>
          </w:p>
          <w:p w14:paraId="4B8304DE" w14:textId="77777777" w:rsidR="00761F32" w:rsidRDefault="00761F32" w:rsidP="00CE77C4">
            <w:pPr>
              <w:spacing w:line="240" w:lineRule="exact"/>
              <w:jc w:val="center"/>
              <w:rPr>
                <w:sz w:val="20"/>
                <w:szCs w:val="20"/>
              </w:rPr>
            </w:pPr>
            <w:r>
              <w:rPr>
                <w:sz w:val="20"/>
                <w:szCs w:val="20"/>
              </w:rPr>
              <w:t>(2.0%)</w:t>
            </w:r>
          </w:p>
          <w:p w14:paraId="7C5E9E53" w14:textId="77777777" w:rsidR="00761F32" w:rsidRPr="003B703B" w:rsidRDefault="00761F32" w:rsidP="00CE77C4">
            <w:pPr>
              <w:spacing w:line="240" w:lineRule="exact"/>
              <w:jc w:val="center"/>
              <w:rPr>
                <w:sz w:val="20"/>
                <w:szCs w:val="20"/>
              </w:rPr>
            </w:pPr>
            <w:r>
              <w:rPr>
                <w:sz w:val="20"/>
                <w:szCs w:val="20"/>
              </w:rPr>
              <w:t>[ns]</w:t>
            </w:r>
          </w:p>
        </w:tc>
        <w:tc>
          <w:tcPr>
            <w:tcW w:w="1440" w:type="dxa"/>
            <w:shd w:val="clear" w:color="auto" w:fill="92D050"/>
            <w:vAlign w:val="center"/>
          </w:tcPr>
          <w:p w14:paraId="54ECC2A6" w14:textId="77777777" w:rsidR="00761F32" w:rsidRDefault="00761F32" w:rsidP="00CE77C4">
            <w:pPr>
              <w:spacing w:line="240" w:lineRule="exact"/>
              <w:jc w:val="center"/>
              <w:rPr>
                <w:sz w:val="20"/>
                <w:szCs w:val="20"/>
              </w:rPr>
            </w:pPr>
            <w:r>
              <w:rPr>
                <w:sz w:val="20"/>
                <w:szCs w:val="20"/>
              </w:rPr>
              <w:t>-7.26±3.25</w:t>
            </w:r>
          </w:p>
          <w:p w14:paraId="19F434BF" w14:textId="77777777" w:rsidR="00761F32" w:rsidRDefault="00761F32" w:rsidP="00CE77C4">
            <w:pPr>
              <w:spacing w:line="240" w:lineRule="exact"/>
              <w:jc w:val="center"/>
              <w:rPr>
                <w:sz w:val="20"/>
                <w:szCs w:val="20"/>
              </w:rPr>
            </w:pPr>
            <w:r>
              <w:rPr>
                <w:sz w:val="20"/>
                <w:szCs w:val="20"/>
              </w:rPr>
              <w:t>(2.1%)</w:t>
            </w:r>
          </w:p>
          <w:p w14:paraId="48984014" w14:textId="77777777" w:rsidR="00761F32" w:rsidRPr="003B703B" w:rsidRDefault="00761F32" w:rsidP="00CE77C4">
            <w:pPr>
              <w:spacing w:line="240" w:lineRule="exact"/>
              <w:jc w:val="center"/>
              <w:rPr>
                <w:sz w:val="20"/>
                <w:szCs w:val="20"/>
              </w:rPr>
            </w:pPr>
            <w:r>
              <w:rPr>
                <w:sz w:val="20"/>
                <w:szCs w:val="20"/>
              </w:rPr>
              <w:t>[ns]</w:t>
            </w:r>
            <w:r w:rsidRPr="00CA272B">
              <w:rPr>
                <w:sz w:val="20"/>
                <w:szCs w:val="20"/>
                <w:vertAlign w:val="superscript"/>
              </w:rPr>
              <w:t>5</w:t>
            </w:r>
          </w:p>
        </w:tc>
      </w:tr>
      <w:tr w:rsidR="00761F32" w14:paraId="1527FDEB" w14:textId="77777777" w:rsidTr="00CE77C4">
        <w:trPr>
          <w:trHeight w:val="432"/>
        </w:trPr>
        <w:tc>
          <w:tcPr>
            <w:tcW w:w="1728" w:type="dxa"/>
            <w:vAlign w:val="center"/>
          </w:tcPr>
          <w:p w14:paraId="7190A9F1" w14:textId="77777777" w:rsidR="00761F32" w:rsidRDefault="00761F32" w:rsidP="00CE77C4">
            <w:pPr>
              <w:jc w:val="center"/>
            </w:pPr>
            <w:r>
              <w:t>Age (y)</w:t>
            </w:r>
          </w:p>
        </w:tc>
        <w:tc>
          <w:tcPr>
            <w:tcW w:w="1440" w:type="dxa"/>
            <w:shd w:val="clear" w:color="auto" w:fill="auto"/>
            <w:vAlign w:val="center"/>
          </w:tcPr>
          <w:p w14:paraId="55D47EDB"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54137E96"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0AEC10F8"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1D53B0B8"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2EAF4648" w14:textId="77777777" w:rsidR="00761F32" w:rsidRPr="003B703B" w:rsidRDefault="00761F32" w:rsidP="00CE77C4">
            <w:pPr>
              <w:spacing w:line="240" w:lineRule="exact"/>
              <w:jc w:val="center"/>
              <w:rPr>
                <w:sz w:val="20"/>
                <w:szCs w:val="20"/>
              </w:rPr>
            </w:pPr>
            <w:r>
              <w:rPr>
                <w:sz w:val="20"/>
                <w:szCs w:val="20"/>
              </w:rPr>
              <w:t>-</w:t>
            </w:r>
          </w:p>
        </w:tc>
      </w:tr>
      <w:tr w:rsidR="00761F32" w14:paraId="35DE50EF" w14:textId="77777777" w:rsidTr="00CE77C4">
        <w:trPr>
          <w:trHeight w:val="432"/>
        </w:trPr>
        <w:tc>
          <w:tcPr>
            <w:tcW w:w="1728" w:type="dxa"/>
            <w:vAlign w:val="center"/>
          </w:tcPr>
          <w:p w14:paraId="3A44D7F8" w14:textId="77777777" w:rsidR="00761F32" w:rsidRDefault="00761F32" w:rsidP="00CE77C4">
            <w:pPr>
              <w:jc w:val="center"/>
            </w:pPr>
            <w:r>
              <w:t>Height (cm)</w:t>
            </w:r>
          </w:p>
        </w:tc>
        <w:tc>
          <w:tcPr>
            <w:tcW w:w="1440" w:type="dxa"/>
            <w:shd w:val="clear" w:color="auto" w:fill="auto"/>
            <w:vAlign w:val="center"/>
          </w:tcPr>
          <w:p w14:paraId="7E1E1663"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634DD73D"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3C4721FE"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0FEFD728"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7F1DD0C0" w14:textId="77777777" w:rsidR="00761F32" w:rsidRPr="003B703B" w:rsidRDefault="00761F32" w:rsidP="00CE77C4">
            <w:pPr>
              <w:spacing w:line="240" w:lineRule="exact"/>
              <w:jc w:val="center"/>
              <w:rPr>
                <w:sz w:val="20"/>
                <w:szCs w:val="20"/>
              </w:rPr>
            </w:pPr>
            <w:r>
              <w:rPr>
                <w:sz w:val="20"/>
                <w:szCs w:val="20"/>
              </w:rPr>
              <w:t>-</w:t>
            </w:r>
          </w:p>
        </w:tc>
      </w:tr>
      <w:tr w:rsidR="00761F32" w14:paraId="4E0BBCF2" w14:textId="77777777" w:rsidTr="00CE77C4">
        <w:trPr>
          <w:trHeight w:val="432"/>
        </w:trPr>
        <w:tc>
          <w:tcPr>
            <w:tcW w:w="1728" w:type="dxa"/>
            <w:vAlign w:val="center"/>
          </w:tcPr>
          <w:p w14:paraId="2CD3ABFB" w14:textId="77777777" w:rsidR="00761F32" w:rsidRDefault="00761F32" w:rsidP="00CE77C4">
            <w:pPr>
              <w:jc w:val="center"/>
            </w:pPr>
            <w:r>
              <w:t>Weight (kg)</w:t>
            </w:r>
          </w:p>
        </w:tc>
        <w:tc>
          <w:tcPr>
            <w:tcW w:w="1440" w:type="dxa"/>
            <w:shd w:val="clear" w:color="auto" w:fill="auto"/>
            <w:vAlign w:val="center"/>
          </w:tcPr>
          <w:p w14:paraId="4F7976C7"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01CE8BC9"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6BD5492D"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7065352A"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75B579BA" w14:textId="77777777" w:rsidR="00761F32" w:rsidRPr="003B703B" w:rsidRDefault="00761F32" w:rsidP="00CE77C4">
            <w:pPr>
              <w:spacing w:line="240" w:lineRule="exact"/>
              <w:jc w:val="center"/>
              <w:rPr>
                <w:sz w:val="20"/>
                <w:szCs w:val="20"/>
              </w:rPr>
            </w:pPr>
            <w:r>
              <w:rPr>
                <w:sz w:val="20"/>
                <w:szCs w:val="20"/>
              </w:rPr>
              <w:t>-</w:t>
            </w:r>
          </w:p>
        </w:tc>
      </w:tr>
      <w:tr w:rsidR="00761F32" w14:paraId="417FBE33" w14:textId="77777777" w:rsidTr="00CE77C4">
        <w:trPr>
          <w:trHeight w:val="432"/>
        </w:trPr>
        <w:tc>
          <w:tcPr>
            <w:tcW w:w="1728" w:type="dxa"/>
            <w:vAlign w:val="center"/>
          </w:tcPr>
          <w:p w14:paraId="335C6ACE" w14:textId="77777777" w:rsidR="00761F32" w:rsidRDefault="00761F32" w:rsidP="00CE77C4">
            <w:pPr>
              <w:jc w:val="center"/>
            </w:pPr>
            <w:r>
              <w:t>BMI (kg/m²)</w:t>
            </w:r>
          </w:p>
        </w:tc>
        <w:tc>
          <w:tcPr>
            <w:tcW w:w="1440" w:type="dxa"/>
            <w:shd w:val="clear" w:color="auto" w:fill="auto"/>
            <w:vAlign w:val="center"/>
          </w:tcPr>
          <w:p w14:paraId="7B7A20F9"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174FDCE2"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6DD97748"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4AC1F34D"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0D9FAB6A" w14:textId="77777777" w:rsidR="00761F32" w:rsidRPr="003B703B" w:rsidRDefault="00761F32" w:rsidP="00CE77C4">
            <w:pPr>
              <w:spacing w:line="240" w:lineRule="exact"/>
              <w:jc w:val="center"/>
              <w:rPr>
                <w:sz w:val="20"/>
                <w:szCs w:val="20"/>
              </w:rPr>
            </w:pPr>
            <w:r>
              <w:rPr>
                <w:sz w:val="20"/>
                <w:szCs w:val="20"/>
              </w:rPr>
              <w:t>-</w:t>
            </w:r>
          </w:p>
        </w:tc>
      </w:tr>
      <w:tr w:rsidR="00761F32" w14:paraId="2665AC7A" w14:textId="77777777" w:rsidTr="00CE77C4">
        <w:trPr>
          <w:trHeight w:val="432"/>
        </w:trPr>
        <w:tc>
          <w:tcPr>
            <w:tcW w:w="1728" w:type="dxa"/>
            <w:vAlign w:val="center"/>
          </w:tcPr>
          <w:p w14:paraId="5CB0894F" w14:textId="77777777" w:rsidR="00761F32" w:rsidRDefault="00761F32" w:rsidP="00CE77C4">
            <w:pPr>
              <w:jc w:val="center"/>
            </w:pPr>
            <w:r>
              <w:t>Fasting Glucose (mmol/L)</w:t>
            </w:r>
          </w:p>
        </w:tc>
        <w:tc>
          <w:tcPr>
            <w:tcW w:w="1440" w:type="dxa"/>
            <w:shd w:val="clear" w:color="auto" w:fill="auto"/>
            <w:vAlign w:val="center"/>
          </w:tcPr>
          <w:p w14:paraId="7B909348" w14:textId="77777777" w:rsidR="00761F32" w:rsidRDefault="00761F32" w:rsidP="00CE77C4">
            <w:pPr>
              <w:spacing w:line="240" w:lineRule="exact"/>
              <w:jc w:val="center"/>
              <w:rPr>
                <w:sz w:val="20"/>
                <w:szCs w:val="20"/>
              </w:rPr>
            </w:pPr>
            <w:r>
              <w:rPr>
                <w:sz w:val="20"/>
                <w:szCs w:val="20"/>
              </w:rPr>
              <w:t>ns</w:t>
            </w:r>
            <w:r w:rsidRPr="00CA272B">
              <w:rPr>
                <w:sz w:val="20"/>
                <w:szCs w:val="20"/>
                <w:vertAlign w:val="superscript"/>
              </w:rPr>
              <w:t>4</w:t>
            </w:r>
          </w:p>
          <w:p w14:paraId="746F2D76" w14:textId="77777777" w:rsidR="00761F32" w:rsidRPr="003B703B" w:rsidRDefault="00761F32" w:rsidP="00CE77C4">
            <w:pPr>
              <w:spacing w:line="240" w:lineRule="exact"/>
              <w:jc w:val="center"/>
              <w:rPr>
                <w:sz w:val="20"/>
                <w:szCs w:val="20"/>
              </w:rPr>
            </w:pPr>
            <w:r>
              <w:rPr>
                <w:sz w:val="20"/>
                <w:szCs w:val="20"/>
              </w:rPr>
              <w:t>[-16.0±7.23]</w:t>
            </w:r>
          </w:p>
        </w:tc>
        <w:tc>
          <w:tcPr>
            <w:tcW w:w="1440" w:type="dxa"/>
            <w:shd w:val="clear" w:color="auto" w:fill="auto"/>
            <w:vAlign w:val="center"/>
          </w:tcPr>
          <w:p w14:paraId="682FEEE4"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11EC97BE" w14:textId="77777777" w:rsidR="00761F32" w:rsidRDefault="00761F32" w:rsidP="00CE77C4">
            <w:pPr>
              <w:spacing w:line="240" w:lineRule="exact"/>
              <w:jc w:val="center"/>
              <w:rPr>
                <w:sz w:val="20"/>
                <w:szCs w:val="20"/>
              </w:rPr>
            </w:pPr>
            <w:r>
              <w:rPr>
                <w:sz w:val="20"/>
                <w:szCs w:val="20"/>
              </w:rPr>
              <w:t>ns</w:t>
            </w:r>
          </w:p>
          <w:p w14:paraId="3C86119D" w14:textId="77777777" w:rsidR="00761F32" w:rsidRPr="003B703B" w:rsidRDefault="00761F32" w:rsidP="00CE77C4">
            <w:pPr>
              <w:spacing w:line="240" w:lineRule="exact"/>
              <w:jc w:val="center"/>
              <w:rPr>
                <w:sz w:val="20"/>
                <w:szCs w:val="20"/>
              </w:rPr>
            </w:pPr>
            <w:r>
              <w:rPr>
                <w:sz w:val="20"/>
                <w:szCs w:val="20"/>
              </w:rPr>
              <w:t>[-24.9±11.3]</w:t>
            </w:r>
          </w:p>
        </w:tc>
        <w:tc>
          <w:tcPr>
            <w:tcW w:w="1440" w:type="dxa"/>
            <w:shd w:val="clear" w:color="auto" w:fill="auto"/>
            <w:vAlign w:val="center"/>
          </w:tcPr>
          <w:p w14:paraId="7E5E99B6"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0E3BC79E" w14:textId="77777777" w:rsidR="00761F32" w:rsidRPr="003B703B" w:rsidRDefault="00761F32" w:rsidP="00CE77C4">
            <w:pPr>
              <w:spacing w:line="240" w:lineRule="exact"/>
              <w:jc w:val="center"/>
              <w:rPr>
                <w:sz w:val="20"/>
                <w:szCs w:val="20"/>
              </w:rPr>
            </w:pPr>
            <w:r>
              <w:rPr>
                <w:sz w:val="20"/>
                <w:szCs w:val="20"/>
              </w:rPr>
              <w:t>-</w:t>
            </w:r>
          </w:p>
        </w:tc>
      </w:tr>
      <w:tr w:rsidR="00761F32" w14:paraId="36FAA339" w14:textId="77777777" w:rsidTr="00761F32">
        <w:trPr>
          <w:trHeight w:val="720"/>
        </w:trPr>
        <w:tc>
          <w:tcPr>
            <w:tcW w:w="1728" w:type="dxa"/>
            <w:vAlign w:val="center"/>
          </w:tcPr>
          <w:p w14:paraId="25968104" w14:textId="77777777" w:rsidR="00761F32" w:rsidRDefault="00761F32" w:rsidP="00CE77C4">
            <w:pPr>
              <w:jc w:val="center"/>
            </w:pPr>
            <w:r>
              <w:t>Fasting Insulin (pmol/L)</w:t>
            </w:r>
          </w:p>
        </w:tc>
        <w:tc>
          <w:tcPr>
            <w:tcW w:w="1440" w:type="dxa"/>
            <w:shd w:val="clear" w:color="auto" w:fill="auto"/>
            <w:vAlign w:val="center"/>
          </w:tcPr>
          <w:p w14:paraId="19E02EE0"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48731899" w14:textId="77777777" w:rsidR="00761F32" w:rsidRDefault="00761F32" w:rsidP="00CE77C4">
            <w:pPr>
              <w:spacing w:line="240" w:lineRule="exact"/>
              <w:jc w:val="center"/>
              <w:rPr>
                <w:sz w:val="20"/>
                <w:szCs w:val="20"/>
              </w:rPr>
            </w:pPr>
            <w:r>
              <w:rPr>
                <w:sz w:val="20"/>
                <w:szCs w:val="20"/>
              </w:rPr>
              <w:t>ns</w:t>
            </w:r>
          </w:p>
          <w:p w14:paraId="02837B87" w14:textId="77777777" w:rsidR="00761F32" w:rsidRPr="003B703B" w:rsidRDefault="00761F32" w:rsidP="00CE77C4">
            <w:pPr>
              <w:spacing w:line="240" w:lineRule="exact"/>
              <w:jc w:val="center"/>
              <w:rPr>
                <w:sz w:val="20"/>
                <w:szCs w:val="20"/>
              </w:rPr>
            </w:pPr>
            <w:r>
              <w:rPr>
                <w:sz w:val="20"/>
                <w:szCs w:val="20"/>
              </w:rPr>
              <w:t>[-0.234±0.118]</w:t>
            </w:r>
          </w:p>
        </w:tc>
        <w:tc>
          <w:tcPr>
            <w:tcW w:w="1440" w:type="dxa"/>
            <w:shd w:val="clear" w:color="auto" w:fill="E2EFD9" w:themeFill="accent6" w:themeFillTint="33"/>
            <w:vAlign w:val="center"/>
          </w:tcPr>
          <w:p w14:paraId="0926AAA3" w14:textId="77777777" w:rsidR="00761F32" w:rsidRDefault="00761F32" w:rsidP="00CE77C4">
            <w:pPr>
              <w:spacing w:line="240" w:lineRule="exact"/>
              <w:jc w:val="center"/>
              <w:rPr>
                <w:sz w:val="20"/>
                <w:szCs w:val="20"/>
              </w:rPr>
            </w:pPr>
            <w:r>
              <w:rPr>
                <w:sz w:val="20"/>
                <w:szCs w:val="20"/>
              </w:rPr>
              <w:t>0.407±0.203</w:t>
            </w:r>
          </w:p>
          <w:p w14:paraId="2B6CD25C" w14:textId="77777777" w:rsidR="00761F32" w:rsidRDefault="00761F32" w:rsidP="00CE77C4">
            <w:pPr>
              <w:spacing w:line="240" w:lineRule="exact"/>
              <w:jc w:val="center"/>
              <w:rPr>
                <w:sz w:val="20"/>
                <w:szCs w:val="20"/>
              </w:rPr>
            </w:pPr>
            <w:r>
              <w:rPr>
                <w:sz w:val="20"/>
                <w:szCs w:val="20"/>
              </w:rPr>
              <w:t>(1.6%)</w:t>
            </w:r>
          </w:p>
          <w:p w14:paraId="08CEE52A" w14:textId="77777777" w:rsidR="00761F32" w:rsidRPr="003B703B" w:rsidRDefault="00761F32" w:rsidP="00CE77C4">
            <w:pPr>
              <w:spacing w:line="240" w:lineRule="exact"/>
              <w:jc w:val="center"/>
              <w:rPr>
                <w:sz w:val="20"/>
                <w:szCs w:val="20"/>
              </w:rPr>
            </w:pPr>
            <w:r>
              <w:rPr>
                <w:sz w:val="20"/>
                <w:szCs w:val="20"/>
              </w:rPr>
              <w:t>[ns]</w:t>
            </w:r>
          </w:p>
        </w:tc>
        <w:tc>
          <w:tcPr>
            <w:tcW w:w="1440" w:type="dxa"/>
            <w:shd w:val="clear" w:color="auto" w:fill="FFFFFF" w:themeFill="background1"/>
            <w:vAlign w:val="center"/>
          </w:tcPr>
          <w:p w14:paraId="043A2702"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45F73009" w14:textId="77777777" w:rsidR="00761F32" w:rsidRPr="003B703B" w:rsidRDefault="00761F32" w:rsidP="00CE77C4">
            <w:pPr>
              <w:spacing w:line="240" w:lineRule="exact"/>
              <w:jc w:val="center"/>
              <w:rPr>
                <w:sz w:val="20"/>
                <w:szCs w:val="20"/>
              </w:rPr>
            </w:pPr>
            <w:r>
              <w:rPr>
                <w:sz w:val="20"/>
                <w:szCs w:val="20"/>
              </w:rPr>
              <w:t>-</w:t>
            </w:r>
          </w:p>
        </w:tc>
      </w:tr>
      <w:tr w:rsidR="00761F32" w14:paraId="4D10812E" w14:textId="77777777" w:rsidTr="00761F32">
        <w:trPr>
          <w:trHeight w:val="720"/>
        </w:trPr>
        <w:tc>
          <w:tcPr>
            <w:tcW w:w="1728" w:type="dxa"/>
            <w:vAlign w:val="center"/>
          </w:tcPr>
          <w:p w14:paraId="48548AB0" w14:textId="77777777" w:rsidR="00761F32" w:rsidRDefault="00761F32" w:rsidP="00CE77C4">
            <w:pPr>
              <w:jc w:val="center"/>
            </w:pPr>
            <w:r>
              <w:t>Analogous Glucose</w:t>
            </w:r>
          </w:p>
          <w:p w14:paraId="6E5958A1" w14:textId="77777777" w:rsidR="00761F32" w:rsidRDefault="00761F32" w:rsidP="00CE77C4">
            <w:pPr>
              <w:jc w:val="center"/>
            </w:pPr>
            <w:r>
              <w:t>Response</w:t>
            </w:r>
            <w:r>
              <w:rPr>
                <w:vertAlign w:val="superscript"/>
              </w:rPr>
              <w:t>6</w:t>
            </w:r>
          </w:p>
        </w:tc>
        <w:tc>
          <w:tcPr>
            <w:tcW w:w="1440" w:type="dxa"/>
            <w:shd w:val="clear" w:color="auto" w:fill="E2EFD9" w:themeFill="accent6" w:themeFillTint="33"/>
            <w:vAlign w:val="center"/>
          </w:tcPr>
          <w:p w14:paraId="74A9F865" w14:textId="77777777" w:rsidR="00761F32" w:rsidRDefault="00761F32" w:rsidP="00CE77C4">
            <w:pPr>
              <w:spacing w:line="240" w:lineRule="exact"/>
              <w:jc w:val="center"/>
              <w:rPr>
                <w:sz w:val="20"/>
                <w:szCs w:val="20"/>
              </w:rPr>
            </w:pPr>
            <w:r>
              <w:rPr>
                <w:sz w:val="20"/>
                <w:szCs w:val="20"/>
              </w:rPr>
              <w:t>-0.093±0.047</w:t>
            </w:r>
          </w:p>
          <w:p w14:paraId="37AB27B7" w14:textId="77777777" w:rsidR="00761F32" w:rsidRDefault="00761F32" w:rsidP="00CE77C4">
            <w:pPr>
              <w:spacing w:line="240" w:lineRule="exact"/>
              <w:jc w:val="center"/>
              <w:rPr>
                <w:sz w:val="20"/>
                <w:szCs w:val="20"/>
              </w:rPr>
            </w:pPr>
            <w:r>
              <w:rPr>
                <w:sz w:val="20"/>
                <w:szCs w:val="20"/>
              </w:rPr>
              <w:t>(1.5%)</w:t>
            </w:r>
          </w:p>
          <w:p w14:paraId="3C1F560C" w14:textId="77777777" w:rsidR="00761F32" w:rsidRPr="003B703B" w:rsidRDefault="00761F32" w:rsidP="00CE77C4">
            <w:pPr>
              <w:spacing w:line="240" w:lineRule="exact"/>
              <w:jc w:val="center"/>
              <w:rPr>
                <w:sz w:val="20"/>
                <w:szCs w:val="20"/>
              </w:rPr>
            </w:pPr>
            <w:r>
              <w:rPr>
                <w:sz w:val="20"/>
                <w:szCs w:val="20"/>
              </w:rPr>
              <w:t>[-0.123±0.053]</w:t>
            </w:r>
          </w:p>
        </w:tc>
        <w:tc>
          <w:tcPr>
            <w:tcW w:w="1440" w:type="dxa"/>
            <w:shd w:val="clear" w:color="auto" w:fill="auto"/>
            <w:vAlign w:val="center"/>
          </w:tcPr>
          <w:p w14:paraId="1934D78A"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1B3D800F" w14:textId="77777777" w:rsidR="00761F32" w:rsidRDefault="00761F32" w:rsidP="00CE77C4">
            <w:pPr>
              <w:spacing w:line="240" w:lineRule="exact"/>
              <w:jc w:val="center"/>
              <w:rPr>
                <w:sz w:val="20"/>
                <w:szCs w:val="20"/>
              </w:rPr>
            </w:pPr>
            <w:r>
              <w:rPr>
                <w:sz w:val="20"/>
                <w:szCs w:val="20"/>
              </w:rPr>
              <w:t>ns</w:t>
            </w:r>
          </w:p>
          <w:p w14:paraId="21667866" w14:textId="77777777" w:rsidR="00761F32" w:rsidRPr="003B703B" w:rsidRDefault="00761F32" w:rsidP="00CE77C4">
            <w:pPr>
              <w:spacing w:line="240" w:lineRule="exact"/>
              <w:jc w:val="center"/>
              <w:rPr>
                <w:sz w:val="20"/>
                <w:szCs w:val="20"/>
              </w:rPr>
            </w:pPr>
            <w:r>
              <w:rPr>
                <w:sz w:val="20"/>
                <w:szCs w:val="20"/>
              </w:rPr>
              <w:t>[-0.155±0.076]</w:t>
            </w:r>
          </w:p>
        </w:tc>
        <w:tc>
          <w:tcPr>
            <w:tcW w:w="1440" w:type="dxa"/>
            <w:shd w:val="clear" w:color="auto" w:fill="auto"/>
            <w:vAlign w:val="center"/>
          </w:tcPr>
          <w:p w14:paraId="73259653" w14:textId="77777777" w:rsidR="00761F32" w:rsidRPr="003B703B" w:rsidRDefault="00761F32" w:rsidP="00CE77C4">
            <w:pPr>
              <w:spacing w:line="240" w:lineRule="exact"/>
              <w:jc w:val="center"/>
              <w:rPr>
                <w:sz w:val="20"/>
                <w:szCs w:val="20"/>
              </w:rPr>
            </w:pPr>
            <w:r>
              <w:rPr>
                <w:sz w:val="20"/>
                <w:szCs w:val="20"/>
              </w:rPr>
              <w:t>-</w:t>
            </w:r>
          </w:p>
        </w:tc>
        <w:tc>
          <w:tcPr>
            <w:tcW w:w="1440" w:type="dxa"/>
            <w:shd w:val="clear" w:color="auto" w:fill="auto"/>
            <w:vAlign w:val="center"/>
          </w:tcPr>
          <w:p w14:paraId="0404F3FA" w14:textId="77777777" w:rsidR="00761F32" w:rsidRPr="003B703B" w:rsidRDefault="00761F32" w:rsidP="00CE77C4">
            <w:pPr>
              <w:spacing w:line="240" w:lineRule="exact"/>
              <w:jc w:val="center"/>
              <w:rPr>
                <w:sz w:val="20"/>
                <w:szCs w:val="20"/>
              </w:rPr>
            </w:pPr>
            <w:r>
              <w:rPr>
                <w:sz w:val="20"/>
                <w:szCs w:val="20"/>
              </w:rPr>
              <w:t>-</w:t>
            </w:r>
          </w:p>
        </w:tc>
      </w:tr>
      <w:tr w:rsidR="00761F32" w14:paraId="5F89C6E0" w14:textId="77777777" w:rsidTr="00CE77C4">
        <w:trPr>
          <w:trHeight w:val="432"/>
        </w:trPr>
        <w:tc>
          <w:tcPr>
            <w:tcW w:w="1728" w:type="dxa"/>
            <w:vAlign w:val="center"/>
          </w:tcPr>
          <w:p w14:paraId="0D38A6DE" w14:textId="77777777" w:rsidR="00761F32" w:rsidRDefault="00761F32" w:rsidP="00CE77C4">
            <w:pPr>
              <w:jc w:val="center"/>
            </w:pPr>
            <w:r>
              <w:t>r² for SWMRA</w:t>
            </w:r>
            <w:r>
              <w:rPr>
                <w:vertAlign w:val="superscript"/>
              </w:rPr>
              <w:t>7</w:t>
            </w:r>
          </w:p>
          <w:p w14:paraId="51664E5E" w14:textId="77777777" w:rsidR="00761F32" w:rsidRDefault="00761F32" w:rsidP="00CE77C4">
            <w:pPr>
              <w:jc w:val="center"/>
            </w:pPr>
            <w:r>
              <w:t>r² for MRA10V</w:t>
            </w:r>
            <w:r>
              <w:rPr>
                <w:vertAlign w:val="superscript"/>
              </w:rPr>
              <w:t>8</w:t>
            </w:r>
          </w:p>
        </w:tc>
        <w:tc>
          <w:tcPr>
            <w:tcW w:w="1440" w:type="dxa"/>
            <w:vAlign w:val="center"/>
          </w:tcPr>
          <w:p w14:paraId="5CD93D12" w14:textId="77777777" w:rsidR="00761F32" w:rsidRPr="003B703B" w:rsidRDefault="00761F32" w:rsidP="00CE77C4">
            <w:pPr>
              <w:spacing w:line="240" w:lineRule="exact"/>
              <w:jc w:val="center"/>
              <w:rPr>
                <w:sz w:val="20"/>
                <w:szCs w:val="20"/>
              </w:rPr>
            </w:pPr>
            <w:r w:rsidRPr="003B703B">
              <w:rPr>
                <w:sz w:val="20"/>
                <w:szCs w:val="20"/>
              </w:rPr>
              <w:t>0.</w:t>
            </w:r>
            <w:r>
              <w:rPr>
                <w:sz w:val="20"/>
                <w:szCs w:val="20"/>
              </w:rPr>
              <w:t>075</w:t>
            </w:r>
          </w:p>
          <w:p w14:paraId="1508BBFA" w14:textId="77777777" w:rsidR="00761F32" w:rsidRPr="003B703B" w:rsidRDefault="00761F32" w:rsidP="00CE77C4">
            <w:pPr>
              <w:spacing w:line="240" w:lineRule="exact"/>
              <w:jc w:val="center"/>
              <w:rPr>
                <w:sz w:val="20"/>
                <w:szCs w:val="20"/>
              </w:rPr>
            </w:pPr>
            <w:r w:rsidRPr="003B703B">
              <w:rPr>
                <w:sz w:val="20"/>
                <w:szCs w:val="20"/>
              </w:rPr>
              <w:t>[0.</w:t>
            </w:r>
            <w:r>
              <w:rPr>
                <w:sz w:val="20"/>
                <w:szCs w:val="20"/>
              </w:rPr>
              <w:t>121</w:t>
            </w:r>
            <w:r w:rsidRPr="003B703B">
              <w:rPr>
                <w:sz w:val="20"/>
                <w:szCs w:val="20"/>
              </w:rPr>
              <w:t>]</w:t>
            </w:r>
          </w:p>
        </w:tc>
        <w:tc>
          <w:tcPr>
            <w:tcW w:w="1440" w:type="dxa"/>
            <w:vAlign w:val="center"/>
          </w:tcPr>
          <w:p w14:paraId="0B201088" w14:textId="77777777" w:rsidR="00761F32" w:rsidRPr="003B703B" w:rsidRDefault="00761F32" w:rsidP="00CE77C4">
            <w:pPr>
              <w:spacing w:line="240" w:lineRule="exact"/>
              <w:jc w:val="center"/>
              <w:rPr>
                <w:sz w:val="20"/>
                <w:szCs w:val="20"/>
              </w:rPr>
            </w:pPr>
            <w:r w:rsidRPr="003B703B">
              <w:rPr>
                <w:sz w:val="20"/>
                <w:szCs w:val="20"/>
              </w:rPr>
              <w:t>0.</w:t>
            </w:r>
            <w:r>
              <w:rPr>
                <w:sz w:val="20"/>
                <w:szCs w:val="20"/>
              </w:rPr>
              <w:t>034</w:t>
            </w:r>
          </w:p>
          <w:p w14:paraId="6826F969" w14:textId="77777777" w:rsidR="00761F32" w:rsidRPr="003B703B" w:rsidRDefault="00761F32" w:rsidP="00CE77C4">
            <w:pPr>
              <w:spacing w:line="240" w:lineRule="exact"/>
              <w:jc w:val="center"/>
              <w:rPr>
                <w:sz w:val="20"/>
                <w:szCs w:val="20"/>
              </w:rPr>
            </w:pPr>
            <w:r w:rsidRPr="003B703B">
              <w:rPr>
                <w:sz w:val="20"/>
                <w:szCs w:val="20"/>
              </w:rPr>
              <w:t>[0.</w:t>
            </w:r>
            <w:r>
              <w:rPr>
                <w:sz w:val="20"/>
                <w:szCs w:val="20"/>
              </w:rPr>
              <w:t>089</w:t>
            </w:r>
            <w:r w:rsidRPr="003B703B">
              <w:rPr>
                <w:sz w:val="20"/>
                <w:szCs w:val="20"/>
              </w:rPr>
              <w:t>]</w:t>
            </w:r>
          </w:p>
        </w:tc>
        <w:tc>
          <w:tcPr>
            <w:tcW w:w="1440" w:type="dxa"/>
            <w:vAlign w:val="center"/>
          </w:tcPr>
          <w:p w14:paraId="3A3B2057" w14:textId="77777777" w:rsidR="00761F32" w:rsidRPr="003B703B" w:rsidRDefault="00761F32" w:rsidP="00CE77C4">
            <w:pPr>
              <w:spacing w:line="240" w:lineRule="exact"/>
              <w:jc w:val="center"/>
              <w:rPr>
                <w:sz w:val="20"/>
                <w:szCs w:val="20"/>
              </w:rPr>
            </w:pPr>
            <w:r w:rsidRPr="003B703B">
              <w:rPr>
                <w:sz w:val="20"/>
                <w:szCs w:val="20"/>
              </w:rPr>
              <w:t>0.</w:t>
            </w:r>
            <w:r>
              <w:rPr>
                <w:sz w:val="20"/>
                <w:szCs w:val="20"/>
              </w:rPr>
              <w:t>069</w:t>
            </w:r>
          </w:p>
          <w:p w14:paraId="0954725D" w14:textId="77777777" w:rsidR="00761F32" w:rsidRPr="003B703B" w:rsidRDefault="00761F32" w:rsidP="00CE77C4">
            <w:pPr>
              <w:spacing w:line="240" w:lineRule="exact"/>
              <w:jc w:val="center"/>
              <w:rPr>
                <w:sz w:val="20"/>
                <w:szCs w:val="20"/>
              </w:rPr>
            </w:pPr>
            <w:r w:rsidRPr="003B703B">
              <w:rPr>
                <w:sz w:val="20"/>
                <w:szCs w:val="20"/>
              </w:rPr>
              <w:t>[0.</w:t>
            </w:r>
            <w:r>
              <w:rPr>
                <w:sz w:val="20"/>
                <w:szCs w:val="20"/>
              </w:rPr>
              <w:t>117</w:t>
            </w:r>
            <w:r w:rsidRPr="003B703B">
              <w:rPr>
                <w:sz w:val="20"/>
                <w:szCs w:val="20"/>
              </w:rPr>
              <w:t>]</w:t>
            </w:r>
          </w:p>
        </w:tc>
        <w:tc>
          <w:tcPr>
            <w:tcW w:w="1440" w:type="dxa"/>
            <w:vAlign w:val="center"/>
          </w:tcPr>
          <w:p w14:paraId="07B41B93" w14:textId="77777777" w:rsidR="00761F32" w:rsidRPr="003B703B" w:rsidRDefault="00761F32" w:rsidP="00CE77C4">
            <w:pPr>
              <w:spacing w:line="240" w:lineRule="exact"/>
              <w:jc w:val="center"/>
              <w:rPr>
                <w:sz w:val="20"/>
                <w:szCs w:val="20"/>
              </w:rPr>
            </w:pPr>
            <w:r w:rsidRPr="003B703B">
              <w:rPr>
                <w:sz w:val="20"/>
                <w:szCs w:val="20"/>
              </w:rPr>
              <w:t>0.</w:t>
            </w:r>
            <w:r>
              <w:rPr>
                <w:sz w:val="20"/>
                <w:szCs w:val="20"/>
              </w:rPr>
              <w:t>050</w:t>
            </w:r>
          </w:p>
          <w:p w14:paraId="23929C50" w14:textId="77777777" w:rsidR="00761F32" w:rsidRPr="003B703B" w:rsidRDefault="00761F32" w:rsidP="00CE77C4">
            <w:pPr>
              <w:spacing w:line="240" w:lineRule="exact"/>
              <w:jc w:val="center"/>
              <w:rPr>
                <w:sz w:val="20"/>
                <w:szCs w:val="20"/>
              </w:rPr>
            </w:pPr>
            <w:r w:rsidRPr="003B703B">
              <w:rPr>
                <w:sz w:val="20"/>
                <w:szCs w:val="20"/>
              </w:rPr>
              <w:t>[0.</w:t>
            </w:r>
            <w:r>
              <w:rPr>
                <w:sz w:val="20"/>
                <w:szCs w:val="20"/>
              </w:rPr>
              <w:t>057</w:t>
            </w:r>
            <w:r w:rsidRPr="003B703B">
              <w:rPr>
                <w:sz w:val="20"/>
                <w:szCs w:val="20"/>
              </w:rPr>
              <w:t>]</w:t>
            </w:r>
          </w:p>
        </w:tc>
        <w:tc>
          <w:tcPr>
            <w:tcW w:w="1440" w:type="dxa"/>
            <w:vAlign w:val="center"/>
          </w:tcPr>
          <w:p w14:paraId="4A836E98" w14:textId="77777777" w:rsidR="00761F32" w:rsidRPr="003B703B" w:rsidRDefault="00761F32" w:rsidP="00CE77C4">
            <w:pPr>
              <w:spacing w:line="240" w:lineRule="exact"/>
              <w:jc w:val="center"/>
              <w:rPr>
                <w:sz w:val="20"/>
                <w:szCs w:val="20"/>
              </w:rPr>
            </w:pPr>
            <w:r w:rsidRPr="003B703B">
              <w:rPr>
                <w:sz w:val="20"/>
                <w:szCs w:val="20"/>
              </w:rPr>
              <w:t>0.</w:t>
            </w:r>
            <w:r>
              <w:rPr>
                <w:sz w:val="20"/>
                <w:szCs w:val="20"/>
              </w:rPr>
              <w:t>021</w:t>
            </w:r>
          </w:p>
          <w:p w14:paraId="2F36ACA3" w14:textId="77777777" w:rsidR="00761F32" w:rsidRPr="003B703B" w:rsidRDefault="00761F32" w:rsidP="00CE77C4">
            <w:pPr>
              <w:spacing w:line="240" w:lineRule="exact"/>
              <w:jc w:val="center"/>
              <w:rPr>
                <w:sz w:val="20"/>
                <w:szCs w:val="20"/>
              </w:rPr>
            </w:pPr>
            <w:r w:rsidRPr="003B703B">
              <w:rPr>
                <w:sz w:val="20"/>
                <w:szCs w:val="20"/>
              </w:rPr>
              <w:t>[0.</w:t>
            </w:r>
            <w:r>
              <w:rPr>
                <w:sz w:val="20"/>
                <w:szCs w:val="20"/>
              </w:rPr>
              <w:t>043</w:t>
            </w:r>
            <w:r w:rsidRPr="003B703B">
              <w:rPr>
                <w:sz w:val="20"/>
                <w:szCs w:val="20"/>
              </w:rPr>
              <w:t>]</w:t>
            </w:r>
          </w:p>
        </w:tc>
      </w:tr>
    </w:tbl>
    <w:p w14:paraId="439F5B2A" w14:textId="77777777" w:rsidR="00761F32" w:rsidRDefault="00761F32" w:rsidP="00761F32">
      <w:pPr>
        <w:spacing w:before="120" w:after="60" w:line="240" w:lineRule="auto"/>
        <w:rPr>
          <w:sz w:val="20"/>
          <w:szCs w:val="20"/>
        </w:rPr>
      </w:pPr>
      <w:r>
        <w:rPr>
          <w:sz w:val="20"/>
          <w:szCs w:val="20"/>
        </w:rPr>
        <w:t>tAUC0-2, tAUC2-3 and tAUC0-3 = total area under the curve over 0-2h, 2-3h and 0-3h, respectively (mm×h/L);  inc120min and inc180min = hunger increment at 2 h and 3 h, respectively (mm); SWMRA = stepwise multiple regression analysis; MRA10V = multiple regression analysis including all 10 variables.</w:t>
      </w:r>
    </w:p>
    <w:p w14:paraId="5379214A" w14:textId="77777777" w:rsidR="00761F32" w:rsidRPr="00C357F4" w:rsidRDefault="00761F32" w:rsidP="00761F32">
      <w:pPr>
        <w:spacing w:after="60" w:line="240" w:lineRule="auto"/>
        <w:rPr>
          <w:sz w:val="20"/>
          <w:szCs w:val="20"/>
        </w:rPr>
      </w:pPr>
      <w:r w:rsidRPr="00C357F4">
        <w:rPr>
          <w:sz w:val="20"/>
          <w:szCs w:val="20"/>
        </w:rPr>
        <w:t xml:space="preserve">For </w:t>
      </w:r>
      <w:r>
        <w:rPr>
          <w:sz w:val="20"/>
          <w:szCs w:val="20"/>
        </w:rPr>
        <w:t>SWMRA</w:t>
      </w:r>
      <w:r w:rsidRPr="00C357F4">
        <w:rPr>
          <w:sz w:val="20"/>
          <w:szCs w:val="20"/>
        </w:rPr>
        <w:t>, the order the</w:t>
      </w:r>
      <w:r>
        <w:rPr>
          <w:sz w:val="20"/>
          <w:szCs w:val="20"/>
        </w:rPr>
        <w:t xml:space="preserve"> dependent</w:t>
      </w:r>
      <w:r w:rsidRPr="00C357F4">
        <w:rPr>
          <w:sz w:val="20"/>
          <w:szCs w:val="20"/>
        </w:rPr>
        <w:t xml:space="preserve"> variables were added to the model is color-coded as shown below.  </w:t>
      </w:r>
      <w:r>
        <w:rPr>
          <w:sz w:val="20"/>
          <w:szCs w:val="20"/>
        </w:rPr>
        <w:t>“-“ indicates that the independent variable was not associated (P&gt;0.05) with the dependent variable in either the SWMRA or the MRA10V.</w:t>
      </w:r>
      <w:r w:rsidRPr="00C357F4">
        <w:rPr>
          <w:sz w:val="20"/>
          <w:szCs w:val="20"/>
        </w:rPr>
        <w:t xml:space="preserve"> </w:t>
      </w:r>
      <w:r>
        <w:rPr>
          <w:sz w:val="20"/>
          <w:szCs w:val="20"/>
        </w:rPr>
        <w:t xml:space="preserve"> </w:t>
      </w:r>
      <w:r w:rsidRPr="00C357F4">
        <w:rPr>
          <w:sz w:val="20"/>
          <w:szCs w:val="20"/>
        </w:rPr>
        <w:t>df = 239</w:t>
      </w:r>
      <w:r>
        <w:rPr>
          <w:sz w:val="20"/>
          <w:szCs w:val="20"/>
        </w:rPr>
        <w:t>-n</w:t>
      </w:r>
      <w:r w:rsidRPr="00C357F4">
        <w:rPr>
          <w:sz w:val="20"/>
          <w:szCs w:val="20"/>
        </w:rPr>
        <w:t xml:space="preserve">, where n= the number of </w:t>
      </w:r>
      <w:r>
        <w:rPr>
          <w:sz w:val="20"/>
          <w:szCs w:val="20"/>
        </w:rPr>
        <w:t>in</w:t>
      </w:r>
      <w:r w:rsidRPr="00C357F4">
        <w:rPr>
          <w:sz w:val="20"/>
          <w:szCs w:val="20"/>
        </w:rPr>
        <w:t>dependent variables</w:t>
      </w:r>
      <w:r>
        <w:rPr>
          <w:sz w:val="20"/>
          <w:szCs w:val="20"/>
        </w:rPr>
        <w:t xml:space="preserve"> in the model.</w:t>
      </w:r>
    </w:p>
    <w:tbl>
      <w:tblPr>
        <w:tblStyle w:val="TableGrid"/>
        <w:tblW w:w="2086" w:type="dxa"/>
        <w:tblLayout w:type="fixed"/>
        <w:tblCellMar>
          <w:left w:w="29" w:type="dxa"/>
          <w:right w:w="29" w:type="dxa"/>
        </w:tblCellMar>
        <w:tblLook w:val="04A0" w:firstRow="1" w:lastRow="0" w:firstColumn="1" w:lastColumn="0" w:noHBand="0" w:noVBand="1"/>
      </w:tblPr>
      <w:tblGrid>
        <w:gridCol w:w="1043"/>
        <w:gridCol w:w="1043"/>
      </w:tblGrid>
      <w:tr w:rsidR="00761F32" w14:paraId="0F197EB5" w14:textId="77777777" w:rsidTr="00761F32">
        <w:trPr>
          <w:trHeight w:val="288"/>
        </w:trPr>
        <w:tc>
          <w:tcPr>
            <w:tcW w:w="1043" w:type="dxa"/>
            <w:vAlign w:val="center"/>
          </w:tcPr>
          <w:p w14:paraId="68FEF536" w14:textId="77777777" w:rsidR="00761F32" w:rsidRDefault="00761F32" w:rsidP="00CE77C4">
            <w:pPr>
              <w:jc w:val="center"/>
            </w:pPr>
            <w:r>
              <w:t>1</w:t>
            </w:r>
            <w:r w:rsidRPr="00E4525D">
              <w:rPr>
                <w:vertAlign w:val="superscript"/>
              </w:rPr>
              <w:t>st</w:t>
            </w:r>
            <w:r>
              <w:t xml:space="preserve"> </w:t>
            </w:r>
          </w:p>
        </w:tc>
        <w:tc>
          <w:tcPr>
            <w:tcW w:w="1043" w:type="dxa"/>
            <w:vAlign w:val="center"/>
          </w:tcPr>
          <w:p w14:paraId="181216F3" w14:textId="77777777" w:rsidR="00761F32" w:rsidRDefault="00761F32" w:rsidP="00CE77C4">
            <w:pPr>
              <w:jc w:val="center"/>
            </w:pPr>
            <w:r>
              <w:t>2</w:t>
            </w:r>
            <w:r w:rsidRPr="00E4525D">
              <w:rPr>
                <w:vertAlign w:val="superscript"/>
              </w:rPr>
              <w:t>nd</w:t>
            </w:r>
            <w:r>
              <w:t xml:space="preserve"> </w:t>
            </w:r>
          </w:p>
        </w:tc>
      </w:tr>
      <w:tr w:rsidR="00761F32" w14:paraId="2D86F1AF" w14:textId="77777777" w:rsidTr="00761F32">
        <w:trPr>
          <w:trHeight w:val="288"/>
        </w:trPr>
        <w:tc>
          <w:tcPr>
            <w:tcW w:w="1043" w:type="dxa"/>
            <w:shd w:val="clear" w:color="auto" w:fill="92D050"/>
            <w:vAlign w:val="center"/>
          </w:tcPr>
          <w:p w14:paraId="601E9AA7" w14:textId="77777777" w:rsidR="00761F32" w:rsidRDefault="00761F32" w:rsidP="00CE77C4">
            <w:pPr>
              <w:jc w:val="center"/>
            </w:pPr>
          </w:p>
        </w:tc>
        <w:tc>
          <w:tcPr>
            <w:tcW w:w="1043" w:type="dxa"/>
            <w:shd w:val="clear" w:color="auto" w:fill="E2EFD9" w:themeFill="accent6" w:themeFillTint="33"/>
            <w:vAlign w:val="center"/>
          </w:tcPr>
          <w:p w14:paraId="111FDBA7" w14:textId="77777777" w:rsidR="00761F32" w:rsidRDefault="00761F32" w:rsidP="00CE77C4">
            <w:pPr>
              <w:jc w:val="center"/>
            </w:pPr>
          </w:p>
        </w:tc>
      </w:tr>
    </w:tbl>
    <w:p w14:paraId="2CF29D91" w14:textId="77777777" w:rsidR="00761F32" w:rsidRPr="00C357F4" w:rsidRDefault="00761F32" w:rsidP="00761F32">
      <w:pPr>
        <w:spacing w:before="120" w:after="60" w:line="240" w:lineRule="auto"/>
        <w:rPr>
          <w:sz w:val="20"/>
          <w:szCs w:val="20"/>
        </w:rPr>
      </w:pPr>
      <w:r w:rsidRPr="00D90DE4">
        <w:rPr>
          <w:sz w:val="20"/>
          <w:szCs w:val="20"/>
          <w:vertAlign w:val="superscript"/>
        </w:rPr>
        <w:t>1</w:t>
      </w:r>
      <w:r w:rsidRPr="00C357F4">
        <w:rPr>
          <w:sz w:val="20"/>
          <w:szCs w:val="20"/>
        </w:rPr>
        <w:t xml:space="preserve"> This and similar values</w:t>
      </w:r>
      <w:r>
        <w:rPr>
          <w:sz w:val="20"/>
          <w:szCs w:val="20"/>
        </w:rPr>
        <w:t>:</w:t>
      </w:r>
      <w:r w:rsidRPr="00C357F4">
        <w:rPr>
          <w:sz w:val="20"/>
          <w:szCs w:val="20"/>
        </w:rPr>
        <w:t xml:space="preserve"> mean±SEM β-coefficient </w:t>
      </w:r>
      <w:r>
        <w:rPr>
          <w:sz w:val="20"/>
          <w:szCs w:val="20"/>
        </w:rPr>
        <w:t>from</w:t>
      </w:r>
      <w:r w:rsidRPr="00C357F4">
        <w:rPr>
          <w:sz w:val="20"/>
          <w:szCs w:val="20"/>
        </w:rPr>
        <w:t xml:space="preserve"> the </w:t>
      </w:r>
      <w:r>
        <w:rPr>
          <w:sz w:val="20"/>
          <w:szCs w:val="20"/>
        </w:rPr>
        <w:t>SWMRA</w:t>
      </w:r>
      <w:r w:rsidRPr="00C357F4">
        <w:rPr>
          <w:sz w:val="20"/>
          <w:szCs w:val="20"/>
        </w:rPr>
        <w:t>.</w:t>
      </w:r>
    </w:p>
    <w:p w14:paraId="72939917" w14:textId="77777777" w:rsidR="00761F32" w:rsidRPr="00C357F4" w:rsidRDefault="00761F32" w:rsidP="00761F32">
      <w:pPr>
        <w:spacing w:after="60" w:line="240" w:lineRule="auto"/>
        <w:ind w:left="144" w:hanging="144"/>
        <w:rPr>
          <w:sz w:val="20"/>
          <w:szCs w:val="20"/>
        </w:rPr>
      </w:pPr>
      <w:r w:rsidRPr="00D90DE4">
        <w:rPr>
          <w:sz w:val="20"/>
          <w:szCs w:val="20"/>
          <w:vertAlign w:val="superscript"/>
        </w:rPr>
        <w:t>2</w:t>
      </w:r>
      <w:r w:rsidRPr="00C357F4">
        <w:rPr>
          <w:sz w:val="20"/>
          <w:szCs w:val="20"/>
        </w:rPr>
        <w:t xml:space="preserve"> This and similar values</w:t>
      </w:r>
      <w:r>
        <w:rPr>
          <w:sz w:val="20"/>
          <w:szCs w:val="20"/>
        </w:rPr>
        <w:t>:</w:t>
      </w:r>
      <w:r w:rsidRPr="00C357F4">
        <w:rPr>
          <w:sz w:val="20"/>
          <w:szCs w:val="20"/>
        </w:rPr>
        <w:t xml:space="preserve"> % of dependent variable </w:t>
      </w:r>
      <w:r>
        <w:rPr>
          <w:sz w:val="20"/>
          <w:szCs w:val="20"/>
        </w:rPr>
        <w:t xml:space="preserve">variation </w:t>
      </w:r>
      <w:r w:rsidRPr="00C357F4">
        <w:rPr>
          <w:sz w:val="20"/>
          <w:szCs w:val="20"/>
        </w:rPr>
        <w:t xml:space="preserve">explained by the independent variable in the </w:t>
      </w:r>
      <w:r>
        <w:rPr>
          <w:sz w:val="20"/>
          <w:szCs w:val="20"/>
        </w:rPr>
        <w:t>SWMRA</w:t>
      </w:r>
      <w:r w:rsidRPr="00C357F4">
        <w:rPr>
          <w:sz w:val="20"/>
          <w:szCs w:val="20"/>
        </w:rPr>
        <w:t>.</w:t>
      </w:r>
    </w:p>
    <w:p w14:paraId="23650A42" w14:textId="77777777" w:rsidR="00761F32" w:rsidRPr="00C357F4" w:rsidRDefault="00761F32" w:rsidP="00761F32">
      <w:pPr>
        <w:spacing w:after="60" w:line="240" w:lineRule="auto"/>
        <w:rPr>
          <w:sz w:val="20"/>
          <w:szCs w:val="20"/>
        </w:rPr>
      </w:pPr>
      <w:r w:rsidRPr="00D90DE4">
        <w:rPr>
          <w:sz w:val="20"/>
          <w:szCs w:val="20"/>
          <w:vertAlign w:val="superscript"/>
        </w:rPr>
        <w:t>3</w:t>
      </w:r>
      <w:r w:rsidRPr="00C357F4">
        <w:rPr>
          <w:sz w:val="20"/>
          <w:szCs w:val="20"/>
        </w:rPr>
        <w:t xml:space="preserve"> This and similar values</w:t>
      </w:r>
      <w:r>
        <w:rPr>
          <w:sz w:val="20"/>
          <w:szCs w:val="20"/>
        </w:rPr>
        <w:t>:</w:t>
      </w:r>
      <w:r w:rsidRPr="00C357F4">
        <w:rPr>
          <w:sz w:val="20"/>
          <w:szCs w:val="20"/>
        </w:rPr>
        <w:t xml:space="preserve"> mean±SEM β-coefficient </w:t>
      </w:r>
      <w:r>
        <w:rPr>
          <w:sz w:val="20"/>
          <w:szCs w:val="20"/>
        </w:rPr>
        <w:t>from</w:t>
      </w:r>
      <w:r w:rsidRPr="00C357F4">
        <w:rPr>
          <w:sz w:val="20"/>
          <w:szCs w:val="20"/>
        </w:rPr>
        <w:t xml:space="preserve"> the </w:t>
      </w:r>
      <w:r>
        <w:rPr>
          <w:sz w:val="20"/>
          <w:szCs w:val="20"/>
        </w:rPr>
        <w:t>MRA10V.</w:t>
      </w:r>
    </w:p>
    <w:p w14:paraId="7647460A" w14:textId="77777777" w:rsidR="00761F32" w:rsidRPr="00C357F4" w:rsidRDefault="00761F32" w:rsidP="00761F32">
      <w:pPr>
        <w:spacing w:after="60" w:line="240" w:lineRule="auto"/>
        <w:rPr>
          <w:sz w:val="20"/>
          <w:szCs w:val="20"/>
        </w:rPr>
      </w:pPr>
      <w:r w:rsidRPr="00D90DE4">
        <w:rPr>
          <w:sz w:val="20"/>
          <w:szCs w:val="20"/>
          <w:vertAlign w:val="superscript"/>
        </w:rPr>
        <w:t>4</w:t>
      </w:r>
      <w:r>
        <w:rPr>
          <w:sz w:val="20"/>
          <w:szCs w:val="20"/>
        </w:rPr>
        <w:t xml:space="preserve"> “ns” means that the independent variable was not included in the SWMRA but was significant in the MRA10V.</w:t>
      </w:r>
    </w:p>
    <w:p w14:paraId="2756D316" w14:textId="77777777" w:rsidR="00761F32" w:rsidRDefault="00761F32" w:rsidP="00761F32">
      <w:pPr>
        <w:spacing w:after="60" w:line="240" w:lineRule="auto"/>
        <w:rPr>
          <w:sz w:val="20"/>
          <w:szCs w:val="20"/>
        </w:rPr>
      </w:pPr>
      <w:r w:rsidRPr="00D90DE4">
        <w:rPr>
          <w:sz w:val="20"/>
          <w:szCs w:val="20"/>
          <w:vertAlign w:val="superscript"/>
        </w:rPr>
        <w:t>5</w:t>
      </w:r>
      <w:r>
        <w:rPr>
          <w:sz w:val="20"/>
          <w:szCs w:val="20"/>
        </w:rPr>
        <w:t xml:space="preserve"> “[ns]” means that the independent variable was significant in the SWMRA but not the MRA10V.</w:t>
      </w:r>
    </w:p>
    <w:p w14:paraId="48ECCABC" w14:textId="77777777" w:rsidR="00761F32" w:rsidRDefault="00761F32" w:rsidP="00761F32">
      <w:pPr>
        <w:spacing w:after="60" w:line="240" w:lineRule="auto"/>
        <w:rPr>
          <w:sz w:val="20"/>
          <w:szCs w:val="20"/>
        </w:rPr>
      </w:pPr>
      <w:r>
        <w:rPr>
          <w:sz w:val="20"/>
          <w:szCs w:val="20"/>
          <w:vertAlign w:val="superscript"/>
        </w:rPr>
        <w:t>6</w:t>
      </w:r>
      <w:r>
        <w:rPr>
          <w:sz w:val="20"/>
          <w:szCs w:val="20"/>
        </w:rPr>
        <w:t xml:space="preserve"> For hunger tAUC0-2 = glucose iAUC0-2; for hunger tAUC2-3 = glucose iAUC2-3, etc.</w:t>
      </w:r>
    </w:p>
    <w:p w14:paraId="3F2A5CAC" w14:textId="77777777" w:rsidR="00761F32" w:rsidRDefault="00761F32" w:rsidP="00761F32">
      <w:pPr>
        <w:spacing w:after="60" w:line="240" w:lineRule="auto"/>
        <w:rPr>
          <w:sz w:val="20"/>
          <w:szCs w:val="20"/>
        </w:rPr>
      </w:pPr>
      <w:r>
        <w:rPr>
          <w:sz w:val="20"/>
          <w:szCs w:val="20"/>
          <w:vertAlign w:val="superscript"/>
        </w:rPr>
        <w:t>7</w:t>
      </w:r>
      <w:r>
        <w:rPr>
          <w:sz w:val="20"/>
          <w:szCs w:val="20"/>
        </w:rPr>
        <w:t xml:space="preserve"> Proportion of total variation of dependent variable explained by the SWMRA model.</w:t>
      </w:r>
    </w:p>
    <w:p w14:paraId="57320C2C" w14:textId="77777777" w:rsidR="00761F32" w:rsidRDefault="00761F32" w:rsidP="00761F32">
      <w:pPr>
        <w:spacing w:after="60" w:line="240" w:lineRule="auto"/>
        <w:rPr>
          <w:sz w:val="20"/>
          <w:szCs w:val="20"/>
        </w:rPr>
      </w:pPr>
      <w:r>
        <w:rPr>
          <w:sz w:val="20"/>
          <w:szCs w:val="20"/>
          <w:vertAlign w:val="superscript"/>
        </w:rPr>
        <w:t>8</w:t>
      </w:r>
      <w:r>
        <w:rPr>
          <w:sz w:val="20"/>
          <w:szCs w:val="20"/>
        </w:rPr>
        <w:t xml:space="preserve"> Proportion of total variation of dependent variable explained by the MRA10V model.</w:t>
      </w:r>
    </w:p>
    <w:p w14:paraId="3609DE15" w14:textId="77777777" w:rsidR="00761F32" w:rsidRPr="00AF5392" w:rsidRDefault="00761F32" w:rsidP="00761F32">
      <w:pPr>
        <w:spacing w:after="60" w:line="240" w:lineRule="auto"/>
      </w:pPr>
    </w:p>
    <w:p w14:paraId="007E42F8" w14:textId="0EF4D4AC" w:rsidR="002144FF" w:rsidRDefault="002776ED" w:rsidP="002776ED">
      <w:pPr>
        <w:pStyle w:val="Heading3"/>
        <w:ind w:left="2592" w:hanging="2592"/>
      </w:pPr>
      <w:bookmarkStart w:id="20" w:name="_Toc79574724"/>
      <w:r>
        <w:lastRenderedPageBreak/>
        <w:t>Supplementary Figure 3: Associations between relative glucose/insulin responses and RAG, SAG and log2(RAG:SAG): comparison with literature data.</w:t>
      </w:r>
      <w:bookmarkEnd w:id="20"/>
    </w:p>
    <w:p w14:paraId="3D53D1E8" w14:textId="0F14E457" w:rsidR="002144FF" w:rsidRDefault="009B1057" w:rsidP="009B1057">
      <w:pPr>
        <w:spacing w:after="0" w:line="240" w:lineRule="auto"/>
      </w:pPr>
      <w:r>
        <w:object w:dxaOrig="9972" w:dyaOrig="6583" w14:anchorId="751B101D">
          <v:shape id="_x0000_i1027" type="#_x0000_t75" style="width:461.9pt;height:305pt" o:ole="">
            <v:imagedata r:id="rId12" o:title="" croptop="1591f" cropbottom="1432f" cropleft="1575f" cropright="1470f"/>
          </v:shape>
          <o:OLEObject Type="Embed" ProgID="Prism9.Document" ShapeID="_x0000_i1027" DrawAspect="Content" ObjectID="_1699091078" r:id="rId13"/>
        </w:object>
      </w:r>
    </w:p>
    <w:p w14:paraId="2F88A7F0" w14:textId="485507CC" w:rsidR="009B1057" w:rsidRPr="00C2509A" w:rsidRDefault="009B1057" w:rsidP="000E32D6">
      <w:r>
        <w:t>Values are means for test foods from various studies as follows: current pilot (</w:t>
      </w:r>
      <w:r w:rsidR="00B422C5" w:rsidRPr="00B422C5">
        <w:rPr>
          <w:color w:val="FD938B"/>
          <w:sz w:val="20"/>
          <w:szCs w:val="20"/>
        </w:rPr>
        <w:sym w:font="Wingdings 2" w:char="F098"/>
      </w:r>
      <w:r>
        <w:t>) and granola (</w:t>
      </w:r>
      <w:r w:rsidR="00B422C5" w:rsidRPr="00B422C5">
        <w:rPr>
          <w:color w:val="FF0000"/>
          <w:sz w:val="20"/>
          <w:szCs w:val="20"/>
        </w:rPr>
        <w:sym w:font="Wingdings 2" w:char="F098"/>
      </w:r>
      <w:r>
        <w:t>) studies</w:t>
      </w:r>
      <w:r w:rsidR="00B422C5">
        <w:t xml:space="preserve"> and Rebello et al, 2020 (</w:t>
      </w:r>
      <w:bookmarkStart w:id="21" w:name="Rebello"/>
      <w:r w:rsidR="00F23496" w:rsidRPr="00F23496">
        <w:rPr>
          <w:rStyle w:val="EndnoteReference"/>
          <w:vertAlign w:val="baseline"/>
        </w:rPr>
        <w:endnoteReference w:id="4"/>
      </w:r>
      <w:bookmarkEnd w:id="21"/>
      <w:r w:rsidR="00B422C5">
        <w:t>) (</w:t>
      </w:r>
      <w:r w:rsidR="00B422C5" w:rsidRPr="00B422C5">
        <w:rPr>
          <w:color w:val="FF0000"/>
          <w:sz w:val="22"/>
          <w:szCs w:val="22"/>
        </w:rPr>
        <w:sym w:font="Wingdings" w:char="F0A1"/>
      </w:r>
      <w:r w:rsidR="00B422C5" w:rsidRPr="00B422C5">
        <w:t>)</w:t>
      </w:r>
      <w:r w:rsidR="00B422C5">
        <w:t xml:space="preserve"> (red/pink circles</w:t>
      </w:r>
      <w:r w:rsidR="002E1FB6">
        <w:t xml:space="preserve"> were</w:t>
      </w:r>
      <w:r w:rsidR="00B422C5">
        <w:t xml:space="preserve"> combined since RAG and SAG were measured by PepsiCo</w:t>
      </w:r>
      <w:r w:rsidR="002E1FB6">
        <w:t xml:space="preserve"> and</w:t>
      </w:r>
      <w:r w:rsidR="00364BB7">
        <w:t xml:space="preserve"> the</w:t>
      </w:r>
      <w:r w:rsidR="002E1FB6">
        <w:t xml:space="preserve"> 3</w:t>
      </w:r>
      <w:r w:rsidR="00364BB7">
        <w:t xml:space="preserve"> data</w:t>
      </w:r>
      <w:r w:rsidR="002E1FB6">
        <w:t xml:space="preserve"> points</w:t>
      </w:r>
      <w:r w:rsidR="00364BB7">
        <w:t xml:space="preserve"> from </w:t>
      </w:r>
      <w:r w:rsidR="002E1FB6">
        <w:t xml:space="preserve">Rebello </w:t>
      </w:r>
      <w:r w:rsidR="00364BB7">
        <w:t xml:space="preserve">fit </w:t>
      </w:r>
      <w:r w:rsidR="002E1FB6">
        <w:t xml:space="preserve">well with </w:t>
      </w:r>
      <w:r w:rsidR="00364BB7">
        <w:t>the current data</w:t>
      </w:r>
      <w:r w:rsidR="002E1FB6">
        <w:t>)</w:t>
      </w:r>
      <w:r w:rsidR="00B422C5">
        <w:t>; Peronnet et al. 2015</w:t>
      </w:r>
      <w:r w:rsidR="00C2509A">
        <w:t xml:space="preserve"> (</w:t>
      </w:r>
      <w:bookmarkStart w:id="22" w:name="Peronnet"/>
      <w:r w:rsidR="00F23496" w:rsidRPr="00F23496">
        <w:rPr>
          <w:rStyle w:val="EndnoteReference"/>
          <w:vertAlign w:val="baseline"/>
        </w:rPr>
        <w:endnoteReference w:id="5"/>
      </w:r>
      <w:bookmarkEnd w:id="22"/>
      <w:r w:rsidR="00C2509A">
        <w:t>)</w:t>
      </w:r>
      <w:r w:rsidR="00B422C5">
        <w:t xml:space="preserve"> (</w:t>
      </w:r>
      <w:r w:rsidR="00C2509A" w:rsidRPr="00C2509A">
        <w:rPr>
          <w:color w:val="00B050"/>
          <w:sz w:val="22"/>
          <w:szCs w:val="22"/>
        </w:rPr>
        <w:sym w:font="Wingdings" w:char="F0A1"/>
      </w:r>
      <w:r w:rsidR="00B422C5">
        <w:t>), Vinoy et al. 2013</w:t>
      </w:r>
      <w:r w:rsidR="00C2509A">
        <w:t xml:space="preserve"> (</w:t>
      </w:r>
      <w:bookmarkStart w:id="23" w:name="Vinoy"/>
      <w:r w:rsidR="00F23496" w:rsidRPr="00F23496">
        <w:rPr>
          <w:rStyle w:val="EndnoteReference"/>
          <w:vertAlign w:val="baseline"/>
        </w:rPr>
        <w:endnoteReference w:id="6"/>
      </w:r>
      <w:bookmarkEnd w:id="23"/>
      <w:r w:rsidR="00C2509A" w:rsidRPr="00F23496">
        <w:t>)</w:t>
      </w:r>
      <w:r w:rsidR="00B422C5">
        <w:t xml:space="preserve"> (</w:t>
      </w:r>
      <w:r w:rsidR="00C2509A" w:rsidRPr="00C2509A">
        <w:rPr>
          <w:color w:val="538135" w:themeColor="accent6" w:themeShade="BF"/>
          <w:sz w:val="20"/>
          <w:szCs w:val="20"/>
        </w:rPr>
        <w:sym w:font="Wingdings 2" w:char="F098"/>
      </w:r>
      <w:r w:rsidR="00B422C5">
        <w:t>) and Nazare</w:t>
      </w:r>
      <w:r w:rsidR="00C2509A">
        <w:t xml:space="preserve"> et al. 2010 </w:t>
      </w:r>
      <w:r w:rsidR="00C2509A" w:rsidRPr="00F23496">
        <w:t>(</w:t>
      </w:r>
      <w:bookmarkStart w:id="24" w:name="Nazare"/>
      <w:r w:rsidR="00F23496" w:rsidRPr="00F23496">
        <w:rPr>
          <w:rStyle w:val="EndnoteReference"/>
          <w:vertAlign w:val="baseline"/>
        </w:rPr>
        <w:endnoteReference w:id="7"/>
      </w:r>
      <w:bookmarkEnd w:id="24"/>
      <w:r w:rsidR="00C2509A" w:rsidRPr="00F23496">
        <w:t>)</w:t>
      </w:r>
      <w:r w:rsidR="00C2509A">
        <w:t xml:space="preserve"> (</w:t>
      </w:r>
      <w:r w:rsidR="00C2509A" w:rsidRPr="00C2509A">
        <w:rPr>
          <w:color w:val="00B050"/>
          <w:sz w:val="20"/>
          <w:szCs w:val="20"/>
        </w:rPr>
        <w:sym w:font="Wingdings 2" w:char="F098"/>
      </w:r>
      <w:r w:rsidR="00C2509A">
        <w:t>) (green circles combined since they involved the same French investigators</w:t>
      </w:r>
      <w:r w:rsidR="002E1FB6">
        <w:t xml:space="preserve"> and fit together well</w:t>
      </w:r>
      <w:r w:rsidR="00C2509A">
        <w:t>; RAG and SAG were estimated from rapidly digested starch (RDS) and slowly digested starch (SDS) in Perronnet et al.); Garsetti et al. 2005 (</w:t>
      </w:r>
      <w:bookmarkStart w:id="25" w:name="Garsetti"/>
      <w:r w:rsidR="00F23496" w:rsidRPr="00082A85">
        <w:rPr>
          <w:rStyle w:val="EndnoteReference"/>
          <w:vertAlign w:val="baseline"/>
        </w:rPr>
        <w:endnoteReference w:id="8"/>
      </w:r>
      <w:bookmarkEnd w:id="25"/>
      <w:r w:rsidR="00C2509A">
        <w:t>) (</w:t>
      </w:r>
      <w:r w:rsidR="00C2509A" w:rsidRPr="00C2509A">
        <w:rPr>
          <w:color w:val="0070C0"/>
          <w:sz w:val="22"/>
          <w:szCs w:val="22"/>
        </w:rPr>
        <w:sym w:font="Wingdings" w:char="F0A1"/>
      </w:r>
      <w:r w:rsidR="00C2509A" w:rsidRPr="00C2509A">
        <w:t>)</w:t>
      </w:r>
      <w:r w:rsidR="00C2509A">
        <w:t xml:space="preserve">; </w:t>
      </w:r>
      <w:r w:rsidR="00F23496">
        <w:t xml:space="preserve">Englyst 1999 </w:t>
      </w:r>
      <w:r w:rsidR="00F23496" w:rsidRPr="00F23496">
        <w:t>(</w:t>
      </w:r>
      <w:bookmarkStart w:id="26" w:name="Englyst99"/>
      <w:r w:rsidR="00F23496" w:rsidRPr="00F23496">
        <w:rPr>
          <w:rStyle w:val="EndnoteReference"/>
          <w:vertAlign w:val="baseline"/>
        </w:rPr>
        <w:endnoteReference w:id="9"/>
      </w:r>
      <w:bookmarkEnd w:id="26"/>
      <w:r w:rsidR="00F23496">
        <w:t>) (</w:t>
      </w:r>
      <w:r w:rsidR="00F23496" w:rsidRPr="00F23496">
        <w:rPr>
          <w:sz w:val="22"/>
          <w:szCs w:val="22"/>
        </w:rPr>
        <w:sym w:font="Wingdings" w:char="F0A1"/>
      </w:r>
      <w:r w:rsidR="00F23496">
        <w:t xml:space="preserve">); and Englyst 2003 </w:t>
      </w:r>
      <w:r w:rsidR="00F23496" w:rsidRPr="00F23496">
        <w:t>(</w:t>
      </w:r>
      <w:bookmarkStart w:id="27" w:name="Englyst03"/>
      <w:r w:rsidR="00F23496" w:rsidRPr="00F23496">
        <w:rPr>
          <w:rStyle w:val="EndnoteReference"/>
          <w:vertAlign w:val="baseline"/>
        </w:rPr>
        <w:endnoteReference w:id="10"/>
      </w:r>
      <w:bookmarkEnd w:id="27"/>
      <w:r w:rsidR="00F23496">
        <w:t>) (</w:t>
      </w:r>
      <w:r w:rsidR="00F23496" w:rsidRPr="00F23496">
        <w:rPr>
          <w:sz w:val="20"/>
          <w:szCs w:val="20"/>
        </w:rPr>
        <w:sym w:font="Wingdings 2" w:char="F098"/>
      </w:r>
      <w:r w:rsidR="00F23496">
        <w:t>).  Anderson et al. 2010 (</w:t>
      </w:r>
      <w:r w:rsidR="00F23496" w:rsidRPr="008678FF">
        <w:rPr>
          <w:rStyle w:val="EndnoteReference"/>
          <w:vertAlign w:val="baseline"/>
        </w:rPr>
        <w:endnoteReference w:id="11"/>
      </w:r>
      <w:r w:rsidR="00F23496">
        <w:t>)</w:t>
      </w:r>
      <w:r w:rsidR="00766740">
        <w:t xml:space="preserve"> was not included because </w:t>
      </w:r>
      <w:r w:rsidR="008678FF">
        <w:t>the</w:t>
      </w:r>
      <w:r w:rsidR="00766740">
        <w:t xml:space="preserve"> sum of RDS and SDS </w:t>
      </w:r>
      <w:r w:rsidR="008678FF">
        <w:t xml:space="preserve">(theoretically equivalent to available carbohydrate, since the test-meals contained neglible amounts of sugars) </w:t>
      </w:r>
      <w:r w:rsidR="00766740">
        <w:t>in the 4 test meals varied from 14 to 42 grams.  Zhu et al. (</w:t>
      </w:r>
      <w:r w:rsidR="00766740" w:rsidRPr="008678FF">
        <w:rPr>
          <w:rStyle w:val="EndnoteReference"/>
          <w:vertAlign w:val="baseline"/>
        </w:rPr>
        <w:endnoteReference w:id="12"/>
      </w:r>
      <w:r w:rsidR="00766740" w:rsidRPr="008678FF">
        <w:t>)</w:t>
      </w:r>
      <w:r w:rsidR="00766740">
        <w:t xml:space="preserve"> was not included </w:t>
      </w:r>
      <w:r w:rsidR="00F47753">
        <w:t xml:space="preserve">for several reasons: the sum of RDS and SDS </w:t>
      </w:r>
      <w:r w:rsidR="008678FF">
        <w:t>in the 13 different test meals (</w:t>
      </w:r>
      <w:r w:rsidR="00CE04FD">
        <w:t>theoretically equivalent to available carbohydrate, since the test-meals contained neglible amounts of sugars)</w:t>
      </w:r>
      <w:r w:rsidR="008678FF">
        <w:t xml:space="preserve">, </w:t>
      </w:r>
      <w:r w:rsidR="00F47753">
        <w:t>varied from 16 to 43 grams and was significantly correlated with the glycemic response (r=0.71, n=14, p&lt;0.0001)</w:t>
      </w:r>
      <w:r w:rsidR="00CE04FD">
        <w:t>; furthermore,</w:t>
      </w:r>
      <w:r w:rsidR="00F47753">
        <w:t xml:space="preserve"> </w:t>
      </w:r>
      <w:r w:rsidR="00766740">
        <w:t>data on  RDS</w:t>
      </w:r>
      <w:r w:rsidR="00CE04FD">
        <w:t xml:space="preserve"> and</w:t>
      </w:r>
      <w:r w:rsidR="00766740">
        <w:t xml:space="preserve"> SDS were only</w:t>
      </w:r>
      <w:r w:rsidR="00F47753">
        <w:t xml:space="preserve"> shown</w:t>
      </w:r>
      <w:r w:rsidR="00766740">
        <w:t xml:space="preserve"> in stacked bar graphs, making estimation of the amounts imprecise, particularly for the several test meals containing very low amounts of SDS leading</w:t>
      </w:r>
      <w:r w:rsidR="00CE04FD">
        <w:t>, potentially,</w:t>
      </w:r>
      <w:r w:rsidR="00766740">
        <w:t xml:space="preserve"> to very large errors in the estimation of RAG:SAG ratio.</w:t>
      </w:r>
    </w:p>
    <w:p w14:paraId="4380DA91" w14:textId="414DB475" w:rsidR="00157797" w:rsidRDefault="00157797">
      <w:r>
        <w:br w:type="page"/>
      </w:r>
    </w:p>
    <w:p w14:paraId="51F300B0" w14:textId="5603203B" w:rsidR="002776ED" w:rsidRDefault="002776ED" w:rsidP="002776ED">
      <w:pPr>
        <w:pStyle w:val="Heading3"/>
        <w:ind w:left="2592" w:hanging="2592"/>
      </w:pPr>
      <w:bookmarkStart w:id="28" w:name="_Toc79574725"/>
      <w:r>
        <w:lastRenderedPageBreak/>
        <w:t xml:space="preserve">Supplementary Table </w:t>
      </w:r>
      <w:r w:rsidR="002A7A8A">
        <w:t>8</w:t>
      </w:r>
      <w:r>
        <w:t>: Regressions of relative glucose/insulin responses on RAG, SAG and log2(RAG:SAG): comparison with literature data.</w:t>
      </w:r>
      <w:bookmarkEnd w:id="28"/>
    </w:p>
    <w:tbl>
      <w:tblPr>
        <w:tblStyle w:val="TableGrid"/>
        <w:tblW w:w="0" w:type="auto"/>
        <w:tblCellMar>
          <w:left w:w="29" w:type="dxa"/>
          <w:right w:w="29" w:type="dxa"/>
        </w:tblCellMar>
        <w:tblLook w:val="04A0" w:firstRow="1" w:lastRow="0" w:firstColumn="1" w:lastColumn="0" w:noHBand="0" w:noVBand="1"/>
      </w:tblPr>
      <w:tblGrid>
        <w:gridCol w:w="1125"/>
        <w:gridCol w:w="720"/>
        <w:gridCol w:w="1271"/>
        <w:gridCol w:w="1272"/>
        <w:gridCol w:w="1272"/>
        <w:gridCol w:w="1272"/>
        <w:gridCol w:w="1272"/>
        <w:gridCol w:w="864"/>
      </w:tblGrid>
      <w:tr w:rsidR="006A1B86" w14:paraId="712627EF" w14:textId="77777777" w:rsidTr="006A1B86">
        <w:trPr>
          <w:trHeight w:val="360"/>
        </w:trPr>
        <w:tc>
          <w:tcPr>
            <w:tcW w:w="1125" w:type="dxa"/>
            <w:vAlign w:val="center"/>
          </w:tcPr>
          <w:p w14:paraId="4A4C3830" w14:textId="11DC34F2" w:rsidR="006A1B86" w:rsidRPr="00B34EDB" w:rsidRDefault="006A1B86" w:rsidP="006A1B86">
            <w:pPr>
              <w:jc w:val="center"/>
              <w:rPr>
                <w:lang w:val="en-US"/>
              </w:rPr>
            </w:pPr>
            <w:r w:rsidRPr="00B34EDB">
              <w:rPr>
                <w:lang w:val="en-US"/>
              </w:rPr>
              <w:t>Regression</w:t>
            </w:r>
          </w:p>
        </w:tc>
        <w:tc>
          <w:tcPr>
            <w:tcW w:w="720" w:type="dxa"/>
            <w:vAlign w:val="center"/>
          </w:tcPr>
          <w:p w14:paraId="69146227" w14:textId="77777777" w:rsidR="006A1B86" w:rsidRPr="00B34EDB" w:rsidRDefault="006A1B86" w:rsidP="006A1B86">
            <w:pPr>
              <w:jc w:val="center"/>
              <w:rPr>
                <w:lang w:val="en-US"/>
              </w:rPr>
            </w:pPr>
          </w:p>
        </w:tc>
        <w:tc>
          <w:tcPr>
            <w:tcW w:w="1271" w:type="dxa"/>
            <w:vAlign w:val="center"/>
          </w:tcPr>
          <w:p w14:paraId="5070C418" w14:textId="77777777" w:rsidR="006A1B86" w:rsidRDefault="006A1B86" w:rsidP="006A1B86">
            <w:pPr>
              <w:jc w:val="center"/>
              <w:rPr>
                <w:color w:val="000000"/>
              </w:rPr>
            </w:pPr>
            <w:r w:rsidRPr="006A1B86">
              <w:rPr>
                <w:color w:val="000000"/>
              </w:rPr>
              <w:t>Englyst99</w:t>
            </w:r>
          </w:p>
          <w:p w14:paraId="3B94FAC8" w14:textId="739B9EF2" w:rsidR="001652A5" w:rsidRPr="006A1B86" w:rsidRDefault="001652A5" w:rsidP="006A1B86">
            <w:pPr>
              <w:jc w:val="center"/>
              <w:rPr>
                <w:color w:val="000000"/>
              </w:rPr>
            </w:pPr>
            <w:r>
              <w:rPr>
                <w:color w:val="000000"/>
              </w:rPr>
              <w:t>(n=8)*</w:t>
            </w:r>
          </w:p>
        </w:tc>
        <w:tc>
          <w:tcPr>
            <w:tcW w:w="1272" w:type="dxa"/>
            <w:vAlign w:val="center"/>
          </w:tcPr>
          <w:p w14:paraId="570C50D5" w14:textId="77777777" w:rsidR="006A1B86" w:rsidRDefault="006A1B86" w:rsidP="006A1B86">
            <w:pPr>
              <w:jc w:val="center"/>
              <w:rPr>
                <w:color w:val="000000"/>
              </w:rPr>
            </w:pPr>
            <w:r w:rsidRPr="006A1B86">
              <w:rPr>
                <w:color w:val="000000"/>
              </w:rPr>
              <w:t>Englyst03</w:t>
            </w:r>
          </w:p>
          <w:p w14:paraId="4E064E67" w14:textId="43F3198C" w:rsidR="001652A5" w:rsidRPr="006A1B86" w:rsidRDefault="001652A5" w:rsidP="006A1B86">
            <w:pPr>
              <w:jc w:val="center"/>
              <w:rPr>
                <w:color w:val="000000"/>
              </w:rPr>
            </w:pPr>
            <w:r>
              <w:rPr>
                <w:color w:val="000000"/>
              </w:rPr>
              <w:t>(n=23)</w:t>
            </w:r>
          </w:p>
        </w:tc>
        <w:tc>
          <w:tcPr>
            <w:tcW w:w="1272" w:type="dxa"/>
            <w:vAlign w:val="center"/>
          </w:tcPr>
          <w:p w14:paraId="4427689D" w14:textId="77777777" w:rsidR="006A1B86" w:rsidRDefault="006A1B86" w:rsidP="006A1B86">
            <w:pPr>
              <w:jc w:val="center"/>
              <w:rPr>
                <w:color w:val="000000"/>
              </w:rPr>
            </w:pPr>
            <w:r w:rsidRPr="006A1B86">
              <w:rPr>
                <w:color w:val="000000"/>
              </w:rPr>
              <w:t>Garsetti</w:t>
            </w:r>
          </w:p>
          <w:p w14:paraId="62FAB642" w14:textId="7E15FD61" w:rsidR="001652A5" w:rsidRPr="006A1B86" w:rsidRDefault="001652A5" w:rsidP="006A1B86">
            <w:pPr>
              <w:jc w:val="center"/>
              <w:rPr>
                <w:color w:val="000000"/>
              </w:rPr>
            </w:pPr>
            <w:r>
              <w:rPr>
                <w:color w:val="000000"/>
              </w:rPr>
              <w:t>(n=24)</w:t>
            </w:r>
          </w:p>
        </w:tc>
        <w:tc>
          <w:tcPr>
            <w:tcW w:w="1272" w:type="dxa"/>
            <w:vAlign w:val="center"/>
          </w:tcPr>
          <w:p w14:paraId="05D229A3" w14:textId="77777777" w:rsidR="006A1B86" w:rsidRDefault="006A1B86" w:rsidP="006A1B86">
            <w:pPr>
              <w:jc w:val="center"/>
              <w:rPr>
                <w:color w:val="000000"/>
              </w:rPr>
            </w:pPr>
            <w:r w:rsidRPr="006A1B86">
              <w:rPr>
                <w:color w:val="000000"/>
              </w:rPr>
              <w:t>French</w:t>
            </w:r>
          </w:p>
          <w:p w14:paraId="472EF0F2" w14:textId="5D65A070" w:rsidR="001652A5" w:rsidRPr="006A1B86" w:rsidRDefault="001652A5" w:rsidP="006A1B86">
            <w:pPr>
              <w:jc w:val="center"/>
              <w:rPr>
                <w:color w:val="000000"/>
              </w:rPr>
            </w:pPr>
            <w:r>
              <w:rPr>
                <w:color w:val="000000"/>
              </w:rPr>
              <w:t>(n=8)</w:t>
            </w:r>
          </w:p>
        </w:tc>
        <w:tc>
          <w:tcPr>
            <w:tcW w:w="1272" w:type="dxa"/>
            <w:vAlign w:val="center"/>
          </w:tcPr>
          <w:p w14:paraId="1CF4CDBA" w14:textId="77777777" w:rsidR="006A1B86" w:rsidRDefault="006A1B86" w:rsidP="006A1B86">
            <w:pPr>
              <w:jc w:val="center"/>
              <w:rPr>
                <w:color w:val="000000"/>
              </w:rPr>
            </w:pPr>
            <w:r w:rsidRPr="006A1B86">
              <w:rPr>
                <w:color w:val="000000"/>
              </w:rPr>
              <w:t>PepsiCo</w:t>
            </w:r>
          </w:p>
          <w:p w14:paraId="6EDE4E20" w14:textId="2CC8950C" w:rsidR="001652A5" w:rsidRPr="006A1B86" w:rsidRDefault="001652A5" w:rsidP="006A1B86">
            <w:pPr>
              <w:jc w:val="center"/>
              <w:rPr>
                <w:color w:val="000000"/>
              </w:rPr>
            </w:pPr>
            <w:r>
              <w:rPr>
                <w:color w:val="000000"/>
              </w:rPr>
              <w:t>(n=15)</w:t>
            </w:r>
          </w:p>
        </w:tc>
        <w:tc>
          <w:tcPr>
            <w:tcW w:w="864" w:type="dxa"/>
            <w:vAlign w:val="center"/>
          </w:tcPr>
          <w:p w14:paraId="61681623" w14:textId="3A256254" w:rsidR="006A1B86" w:rsidRPr="006A1B86" w:rsidRDefault="007842DF" w:rsidP="006A1B86">
            <w:pPr>
              <w:jc w:val="center"/>
              <w:rPr>
                <w:color w:val="000000"/>
              </w:rPr>
            </w:pPr>
            <w:r>
              <w:rPr>
                <w:color w:val="000000"/>
              </w:rPr>
              <w:t>P</w:t>
            </w:r>
            <w:r w:rsidR="001652A5">
              <w:rPr>
                <w:color w:val="000000"/>
              </w:rPr>
              <w:t>**</w:t>
            </w:r>
          </w:p>
        </w:tc>
      </w:tr>
      <w:tr w:rsidR="006A1B86" w14:paraId="4DBE8522" w14:textId="77777777" w:rsidTr="006A1B86">
        <w:trPr>
          <w:trHeight w:val="360"/>
        </w:trPr>
        <w:tc>
          <w:tcPr>
            <w:tcW w:w="1125" w:type="dxa"/>
            <w:vMerge w:val="restart"/>
            <w:vAlign w:val="center"/>
          </w:tcPr>
          <w:p w14:paraId="5FD6F941" w14:textId="0D3AE634" w:rsidR="006A1B86" w:rsidRPr="00B34EDB" w:rsidRDefault="006A1B86" w:rsidP="006A1B86">
            <w:pPr>
              <w:jc w:val="center"/>
              <w:rPr>
                <w:lang w:val="en-US"/>
              </w:rPr>
            </w:pPr>
            <w:r w:rsidRPr="00B34EDB">
              <w:rPr>
                <w:lang w:val="en-US"/>
              </w:rPr>
              <w:t>RGR on RAG</w:t>
            </w:r>
          </w:p>
        </w:tc>
        <w:tc>
          <w:tcPr>
            <w:tcW w:w="720" w:type="dxa"/>
            <w:vAlign w:val="center"/>
          </w:tcPr>
          <w:p w14:paraId="55250F26" w14:textId="2DFFD653" w:rsidR="006A1B86" w:rsidRPr="00B34EDB" w:rsidRDefault="006A1B86" w:rsidP="006A1B86">
            <w:pPr>
              <w:jc w:val="center"/>
              <w:rPr>
                <w:lang w:val="en-US"/>
              </w:rPr>
            </w:pPr>
            <w:r w:rsidRPr="00B34EDB">
              <w:rPr>
                <w:color w:val="000000"/>
              </w:rPr>
              <w:t>slope</w:t>
            </w:r>
          </w:p>
        </w:tc>
        <w:tc>
          <w:tcPr>
            <w:tcW w:w="1271" w:type="dxa"/>
            <w:vAlign w:val="center"/>
          </w:tcPr>
          <w:p w14:paraId="3D6371F4" w14:textId="101DAB1F" w:rsidR="006A1B86" w:rsidRPr="006A1B86" w:rsidRDefault="006A1B86" w:rsidP="006A1B86">
            <w:pPr>
              <w:jc w:val="center"/>
              <w:rPr>
                <w:lang w:val="en-US"/>
              </w:rPr>
            </w:pPr>
            <w:r w:rsidRPr="006A1B86">
              <w:rPr>
                <w:color w:val="000000"/>
                <w:sz w:val="22"/>
                <w:szCs w:val="22"/>
              </w:rPr>
              <w:t>1.07±0.55</w:t>
            </w:r>
          </w:p>
        </w:tc>
        <w:tc>
          <w:tcPr>
            <w:tcW w:w="1272" w:type="dxa"/>
            <w:vAlign w:val="center"/>
          </w:tcPr>
          <w:p w14:paraId="09C30B29" w14:textId="5D3A7C9B" w:rsidR="006A1B86" w:rsidRPr="006A1B86" w:rsidRDefault="006A1B86" w:rsidP="006A1B86">
            <w:pPr>
              <w:jc w:val="center"/>
              <w:rPr>
                <w:lang w:val="en-US"/>
              </w:rPr>
            </w:pPr>
            <w:r w:rsidRPr="006A1B86">
              <w:rPr>
                <w:color w:val="000000"/>
                <w:sz w:val="22"/>
                <w:szCs w:val="22"/>
              </w:rPr>
              <w:t>2.12±0.43</w:t>
            </w:r>
          </w:p>
        </w:tc>
        <w:tc>
          <w:tcPr>
            <w:tcW w:w="1272" w:type="dxa"/>
            <w:vAlign w:val="center"/>
          </w:tcPr>
          <w:p w14:paraId="1A8FDC05" w14:textId="27CB36ED" w:rsidR="006A1B86" w:rsidRPr="006A1B86" w:rsidRDefault="006A1B86" w:rsidP="006A1B86">
            <w:pPr>
              <w:jc w:val="center"/>
              <w:rPr>
                <w:lang w:val="en-US"/>
              </w:rPr>
            </w:pPr>
            <w:r w:rsidRPr="006A1B86">
              <w:rPr>
                <w:color w:val="000000"/>
                <w:sz w:val="22"/>
                <w:szCs w:val="22"/>
              </w:rPr>
              <w:t>1.50±0.55</w:t>
            </w:r>
          </w:p>
        </w:tc>
        <w:tc>
          <w:tcPr>
            <w:tcW w:w="1272" w:type="dxa"/>
            <w:vAlign w:val="center"/>
          </w:tcPr>
          <w:p w14:paraId="1BF8612B" w14:textId="3A06FC2A" w:rsidR="006A1B86" w:rsidRPr="006A1B86" w:rsidRDefault="006A1B86" w:rsidP="006A1B86">
            <w:pPr>
              <w:jc w:val="center"/>
              <w:rPr>
                <w:lang w:val="en-US"/>
              </w:rPr>
            </w:pPr>
            <w:r w:rsidRPr="006A1B86">
              <w:rPr>
                <w:color w:val="000000"/>
                <w:sz w:val="22"/>
                <w:szCs w:val="22"/>
              </w:rPr>
              <w:t>0.94±0.30</w:t>
            </w:r>
          </w:p>
        </w:tc>
        <w:tc>
          <w:tcPr>
            <w:tcW w:w="1272" w:type="dxa"/>
            <w:vAlign w:val="center"/>
          </w:tcPr>
          <w:p w14:paraId="22B46EB0" w14:textId="39049779" w:rsidR="006A1B86" w:rsidRPr="006A1B86" w:rsidRDefault="006A1B86" w:rsidP="006A1B86">
            <w:pPr>
              <w:jc w:val="center"/>
              <w:rPr>
                <w:lang w:val="en-US"/>
              </w:rPr>
            </w:pPr>
            <w:r w:rsidRPr="006A1B86">
              <w:rPr>
                <w:color w:val="000000"/>
                <w:sz w:val="22"/>
                <w:szCs w:val="22"/>
              </w:rPr>
              <w:t>1.62±0.25</w:t>
            </w:r>
          </w:p>
        </w:tc>
        <w:tc>
          <w:tcPr>
            <w:tcW w:w="864" w:type="dxa"/>
            <w:vAlign w:val="center"/>
          </w:tcPr>
          <w:p w14:paraId="7F071506" w14:textId="05CBDB59" w:rsidR="006A1B86" w:rsidRPr="00B34EDB" w:rsidRDefault="006A1B86" w:rsidP="006A1B86">
            <w:pPr>
              <w:jc w:val="center"/>
              <w:rPr>
                <w:lang w:val="en-US"/>
              </w:rPr>
            </w:pPr>
            <w:r>
              <w:rPr>
                <w:lang w:val="en-US"/>
              </w:rPr>
              <w:t>0.14</w:t>
            </w:r>
          </w:p>
        </w:tc>
      </w:tr>
      <w:tr w:rsidR="006A1B86" w14:paraId="7AEFF873" w14:textId="77777777" w:rsidTr="006A1B86">
        <w:trPr>
          <w:trHeight w:val="360"/>
        </w:trPr>
        <w:tc>
          <w:tcPr>
            <w:tcW w:w="1125" w:type="dxa"/>
            <w:vMerge/>
          </w:tcPr>
          <w:p w14:paraId="2106503B" w14:textId="77777777" w:rsidR="006A1B86" w:rsidRPr="00B34EDB" w:rsidRDefault="006A1B86" w:rsidP="006A1B86">
            <w:pPr>
              <w:jc w:val="center"/>
              <w:rPr>
                <w:lang w:val="en-US"/>
              </w:rPr>
            </w:pPr>
          </w:p>
        </w:tc>
        <w:tc>
          <w:tcPr>
            <w:tcW w:w="720" w:type="dxa"/>
            <w:vAlign w:val="center"/>
          </w:tcPr>
          <w:p w14:paraId="0A40A9F9" w14:textId="3446F1E3" w:rsidR="006A1B86" w:rsidRPr="00B34EDB" w:rsidRDefault="006A1B86" w:rsidP="006A1B86">
            <w:pPr>
              <w:jc w:val="center"/>
              <w:rPr>
                <w:lang w:val="en-US"/>
              </w:rPr>
            </w:pPr>
            <w:r w:rsidRPr="00B34EDB">
              <w:rPr>
                <w:color w:val="000000"/>
              </w:rPr>
              <w:t>y-int</w:t>
            </w:r>
          </w:p>
        </w:tc>
        <w:tc>
          <w:tcPr>
            <w:tcW w:w="1271" w:type="dxa"/>
            <w:vAlign w:val="center"/>
          </w:tcPr>
          <w:p w14:paraId="1B8815D0" w14:textId="4A968AAF" w:rsidR="006A1B86" w:rsidRPr="006A1B86" w:rsidRDefault="006A1B86" w:rsidP="006A1B86">
            <w:pPr>
              <w:jc w:val="center"/>
              <w:rPr>
                <w:lang w:val="en-US"/>
              </w:rPr>
            </w:pPr>
            <w:r w:rsidRPr="006A1B86">
              <w:rPr>
                <w:color w:val="000000"/>
                <w:sz w:val="22"/>
                <w:szCs w:val="22"/>
              </w:rPr>
              <w:t>43.1±16.8</w:t>
            </w:r>
            <w:r w:rsidRPr="006A1B86">
              <w:rPr>
                <w:color w:val="000000"/>
                <w:sz w:val="22"/>
                <w:szCs w:val="22"/>
                <w:vertAlign w:val="superscript"/>
              </w:rPr>
              <w:t>ab</w:t>
            </w:r>
          </w:p>
        </w:tc>
        <w:tc>
          <w:tcPr>
            <w:tcW w:w="1272" w:type="dxa"/>
            <w:vAlign w:val="center"/>
          </w:tcPr>
          <w:p w14:paraId="6DC57452" w14:textId="0FD71D95" w:rsidR="006A1B86" w:rsidRPr="006A1B86" w:rsidRDefault="006A1B86" w:rsidP="006A1B86">
            <w:pPr>
              <w:jc w:val="center"/>
              <w:rPr>
                <w:lang w:val="en-US"/>
              </w:rPr>
            </w:pPr>
            <w:r w:rsidRPr="006A1B86">
              <w:rPr>
                <w:color w:val="000000"/>
                <w:sz w:val="22"/>
                <w:szCs w:val="22"/>
              </w:rPr>
              <w:t>-11.0±15.4</w:t>
            </w:r>
            <w:r w:rsidRPr="006A1B86">
              <w:rPr>
                <w:color w:val="000000"/>
                <w:sz w:val="22"/>
                <w:szCs w:val="22"/>
                <w:vertAlign w:val="superscript"/>
              </w:rPr>
              <w:t>b</w:t>
            </w:r>
          </w:p>
        </w:tc>
        <w:tc>
          <w:tcPr>
            <w:tcW w:w="1272" w:type="dxa"/>
            <w:vAlign w:val="center"/>
          </w:tcPr>
          <w:p w14:paraId="4B0C56D7" w14:textId="2472542E" w:rsidR="006A1B86" w:rsidRPr="006A1B86" w:rsidRDefault="006A1B86" w:rsidP="006A1B86">
            <w:pPr>
              <w:jc w:val="center"/>
              <w:rPr>
                <w:lang w:val="en-US"/>
              </w:rPr>
            </w:pPr>
            <w:r w:rsidRPr="006A1B86">
              <w:rPr>
                <w:color w:val="000000"/>
                <w:sz w:val="22"/>
                <w:szCs w:val="22"/>
              </w:rPr>
              <w:t>38.3±15.6</w:t>
            </w:r>
            <w:r w:rsidRPr="006A1B86">
              <w:rPr>
                <w:color w:val="000000"/>
                <w:sz w:val="22"/>
                <w:szCs w:val="22"/>
                <w:vertAlign w:val="superscript"/>
              </w:rPr>
              <w:t>a</w:t>
            </w:r>
          </w:p>
        </w:tc>
        <w:tc>
          <w:tcPr>
            <w:tcW w:w="1272" w:type="dxa"/>
            <w:vAlign w:val="center"/>
          </w:tcPr>
          <w:p w14:paraId="336C430F" w14:textId="0C534633" w:rsidR="006A1B86" w:rsidRPr="006A1B86" w:rsidRDefault="006A1B86" w:rsidP="006A1B86">
            <w:pPr>
              <w:jc w:val="center"/>
              <w:rPr>
                <w:lang w:val="en-US"/>
              </w:rPr>
            </w:pPr>
            <w:r w:rsidRPr="006A1B86">
              <w:rPr>
                <w:color w:val="000000"/>
                <w:sz w:val="22"/>
                <w:szCs w:val="22"/>
              </w:rPr>
              <w:t>41.7±13.0</w:t>
            </w:r>
            <w:r w:rsidRPr="006A1B86">
              <w:rPr>
                <w:color w:val="000000"/>
                <w:sz w:val="22"/>
                <w:szCs w:val="22"/>
                <w:vertAlign w:val="superscript"/>
              </w:rPr>
              <w:t>ab</w:t>
            </w:r>
          </w:p>
        </w:tc>
        <w:tc>
          <w:tcPr>
            <w:tcW w:w="1272" w:type="dxa"/>
            <w:vAlign w:val="center"/>
          </w:tcPr>
          <w:p w14:paraId="5B555ED4" w14:textId="72C39787" w:rsidR="006A1B86" w:rsidRPr="006A1B86" w:rsidRDefault="006A1B86" w:rsidP="006A1B86">
            <w:pPr>
              <w:jc w:val="center"/>
              <w:rPr>
                <w:lang w:val="en-US"/>
              </w:rPr>
            </w:pPr>
            <w:r w:rsidRPr="006A1B86">
              <w:rPr>
                <w:color w:val="000000"/>
                <w:sz w:val="22"/>
                <w:szCs w:val="22"/>
              </w:rPr>
              <w:t>46.5±6.7</w:t>
            </w:r>
            <w:r w:rsidRPr="006A1B86">
              <w:rPr>
                <w:color w:val="000000"/>
                <w:sz w:val="22"/>
                <w:szCs w:val="22"/>
                <w:vertAlign w:val="superscript"/>
              </w:rPr>
              <w:t>a</w:t>
            </w:r>
          </w:p>
        </w:tc>
        <w:tc>
          <w:tcPr>
            <w:tcW w:w="864" w:type="dxa"/>
            <w:vAlign w:val="center"/>
          </w:tcPr>
          <w:p w14:paraId="7523D6AF" w14:textId="54A255D4" w:rsidR="006A1B86" w:rsidRPr="00B34EDB" w:rsidRDefault="006A1B86" w:rsidP="006A1B86">
            <w:pPr>
              <w:jc w:val="center"/>
              <w:rPr>
                <w:lang w:val="en-US"/>
              </w:rPr>
            </w:pPr>
            <w:r>
              <w:rPr>
                <w:lang w:val="en-US"/>
              </w:rPr>
              <w:t>&lt;0.001</w:t>
            </w:r>
          </w:p>
        </w:tc>
      </w:tr>
      <w:tr w:rsidR="00AB49BF" w14:paraId="4B8D54E9" w14:textId="77777777" w:rsidTr="00AB49BF">
        <w:trPr>
          <w:trHeight w:val="360"/>
        </w:trPr>
        <w:tc>
          <w:tcPr>
            <w:tcW w:w="1125" w:type="dxa"/>
            <w:vMerge w:val="restart"/>
            <w:vAlign w:val="center"/>
          </w:tcPr>
          <w:p w14:paraId="631B3DCD" w14:textId="1F5E991A" w:rsidR="00AB49BF" w:rsidRPr="00B34EDB" w:rsidRDefault="00AB49BF" w:rsidP="00AB49BF">
            <w:pPr>
              <w:jc w:val="center"/>
              <w:rPr>
                <w:lang w:val="en-US"/>
              </w:rPr>
            </w:pPr>
            <w:r w:rsidRPr="00B34EDB">
              <w:rPr>
                <w:lang w:val="en-US"/>
              </w:rPr>
              <w:t>RGR on SAG</w:t>
            </w:r>
          </w:p>
        </w:tc>
        <w:tc>
          <w:tcPr>
            <w:tcW w:w="720" w:type="dxa"/>
            <w:vAlign w:val="center"/>
          </w:tcPr>
          <w:p w14:paraId="271EBC36" w14:textId="36BB1AAC" w:rsidR="00AB49BF" w:rsidRPr="00B34EDB" w:rsidRDefault="00AB49BF" w:rsidP="00AB49BF">
            <w:pPr>
              <w:jc w:val="center"/>
              <w:rPr>
                <w:lang w:val="en-US"/>
              </w:rPr>
            </w:pPr>
            <w:r w:rsidRPr="00B34EDB">
              <w:rPr>
                <w:color w:val="000000"/>
              </w:rPr>
              <w:t>slope</w:t>
            </w:r>
          </w:p>
        </w:tc>
        <w:tc>
          <w:tcPr>
            <w:tcW w:w="1271" w:type="dxa"/>
            <w:vAlign w:val="center"/>
          </w:tcPr>
          <w:p w14:paraId="6FB2F03E" w14:textId="5E36A82F" w:rsidR="00AB49BF" w:rsidRPr="00AB49BF" w:rsidRDefault="00AB49BF" w:rsidP="00AB49BF">
            <w:pPr>
              <w:jc w:val="center"/>
              <w:rPr>
                <w:lang w:val="en-US"/>
              </w:rPr>
            </w:pPr>
            <w:r w:rsidRPr="00AB49BF">
              <w:rPr>
                <w:color w:val="000000"/>
                <w:sz w:val="22"/>
                <w:szCs w:val="22"/>
              </w:rPr>
              <w:t>-1.95±0.49</w:t>
            </w:r>
          </w:p>
        </w:tc>
        <w:tc>
          <w:tcPr>
            <w:tcW w:w="1272" w:type="dxa"/>
            <w:vAlign w:val="center"/>
          </w:tcPr>
          <w:p w14:paraId="61273C2E" w14:textId="71DF00EB" w:rsidR="00AB49BF" w:rsidRPr="00AB49BF" w:rsidRDefault="00AB49BF" w:rsidP="00AB49BF">
            <w:pPr>
              <w:jc w:val="center"/>
              <w:rPr>
                <w:lang w:val="en-US"/>
              </w:rPr>
            </w:pPr>
            <w:r w:rsidRPr="00AB49BF">
              <w:rPr>
                <w:color w:val="000000"/>
                <w:sz w:val="22"/>
                <w:szCs w:val="22"/>
              </w:rPr>
              <w:t>-3.53±0.59</w:t>
            </w:r>
          </w:p>
        </w:tc>
        <w:tc>
          <w:tcPr>
            <w:tcW w:w="1272" w:type="dxa"/>
            <w:vAlign w:val="center"/>
          </w:tcPr>
          <w:p w14:paraId="393CA560" w14:textId="13331C27" w:rsidR="00AB49BF" w:rsidRPr="00AB49BF" w:rsidRDefault="00AB49BF" w:rsidP="00AB49BF">
            <w:pPr>
              <w:jc w:val="center"/>
              <w:rPr>
                <w:lang w:val="en-US"/>
              </w:rPr>
            </w:pPr>
            <w:r w:rsidRPr="00AB49BF">
              <w:rPr>
                <w:color w:val="000000"/>
                <w:sz w:val="22"/>
                <w:szCs w:val="22"/>
              </w:rPr>
              <w:t>-1.43±0.66</w:t>
            </w:r>
          </w:p>
        </w:tc>
        <w:tc>
          <w:tcPr>
            <w:tcW w:w="1272" w:type="dxa"/>
            <w:vAlign w:val="center"/>
          </w:tcPr>
          <w:p w14:paraId="66A12698" w14:textId="2ACBC37C" w:rsidR="00AB49BF" w:rsidRPr="00AB49BF" w:rsidRDefault="00AB49BF" w:rsidP="00AB49BF">
            <w:pPr>
              <w:jc w:val="center"/>
              <w:rPr>
                <w:lang w:val="en-US"/>
              </w:rPr>
            </w:pPr>
            <w:r w:rsidRPr="00AB49BF">
              <w:rPr>
                <w:color w:val="000000"/>
                <w:sz w:val="22"/>
                <w:szCs w:val="22"/>
              </w:rPr>
              <w:t>-1.86±0.15</w:t>
            </w:r>
          </w:p>
        </w:tc>
        <w:tc>
          <w:tcPr>
            <w:tcW w:w="1272" w:type="dxa"/>
            <w:vAlign w:val="center"/>
          </w:tcPr>
          <w:p w14:paraId="4F528370" w14:textId="6617322E" w:rsidR="00AB49BF" w:rsidRPr="00AB49BF" w:rsidRDefault="00AB49BF" w:rsidP="00AB49BF">
            <w:pPr>
              <w:jc w:val="center"/>
              <w:rPr>
                <w:lang w:val="en-US"/>
              </w:rPr>
            </w:pPr>
            <w:r w:rsidRPr="00AB49BF">
              <w:rPr>
                <w:color w:val="000000"/>
                <w:sz w:val="22"/>
                <w:szCs w:val="22"/>
              </w:rPr>
              <w:t>-2.35±0.66</w:t>
            </w:r>
          </w:p>
        </w:tc>
        <w:tc>
          <w:tcPr>
            <w:tcW w:w="864" w:type="dxa"/>
            <w:vAlign w:val="center"/>
          </w:tcPr>
          <w:p w14:paraId="2B8940F2" w14:textId="0B75816E" w:rsidR="00AB49BF" w:rsidRPr="00B34EDB" w:rsidRDefault="00AB49BF" w:rsidP="00AB49BF">
            <w:pPr>
              <w:jc w:val="center"/>
              <w:rPr>
                <w:lang w:val="en-US"/>
              </w:rPr>
            </w:pPr>
            <w:r>
              <w:rPr>
                <w:lang w:val="en-US"/>
              </w:rPr>
              <w:t>0.0</w:t>
            </w:r>
            <w:r w:rsidR="007842DF">
              <w:rPr>
                <w:lang w:val="en-US"/>
              </w:rPr>
              <w:t>6</w:t>
            </w:r>
          </w:p>
        </w:tc>
      </w:tr>
      <w:tr w:rsidR="00AB49BF" w14:paraId="75578687" w14:textId="77777777" w:rsidTr="00AB49BF">
        <w:trPr>
          <w:trHeight w:val="360"/>
        </w:trPr>
        <w:tc>
          <w:tcPr>
            <w:tcW w:w="1125" w:type="dxa"/>
            <w:vMerge/>
            <w:vAlign w:val="center"/>
          </w:tcPr>
          <w:p w14:paraId="07FF560D" w14:textId="77777777" w:rsidR="00AB49BF" w:rsidRPr="00B34EDB" w:rsidRDefault="00AB49BF" w:rsidP="00AB49BF">
            <w:pPr>
              <w:jc w:val="center"/>
              <w:rPr>
                <w:lang w:val="en-US"/>
              </w:rPr>
            </w:pPr>
          </w:p>
        </w:tc>
        <w:tc>
          <w:tcPr>
            <w:tcW w:w="720" w:type="dxa"/>
            <w:vAlign w:val="center"/>
          </w:tcPr>
          <w:p w14:paraId="6994D74F" w14:textId="42FB1698" w:rsidR="00AB49BF" w:rsidRPr="00B34EDB" w:rsidRDefault="00AB49BF" w:rsidP="00AB49BF">
            <w:pPr>
              <w:jc w:val="center"/>
              <w:rPr>
                <w:lang w:val="en-US"/>
              </w:rPr>
            </w:pPr>
            <w:r w:rsidRPr="00B34EDB">
              <w:rPr>
                <w:color w:val="000000"/>
              </w:rPr>
              <w:t>y-int</w:t>
            </w:r>
          </w:p>
        </w:tc>
        <w:tc>
          <w:tcPr>
            <w:tcW w:w="1271" w:type="dxa"/>
            <w:vAlign w:val="center"/>
          </w:tcPr>
          <w:p w14:paraId="329822E7" w14:textId="33BAC26F" w:rsidR="00AB49BF" w:rsidRPr="00AB49BF" w:rsidRDefault="00AB49BF" w:rsidP="00AB49BF">
            <w:pPr>
              <w:jc w:val="center"/>
              <w:rPr>
                <w:lang w:val="en-US"/>
              </w:rPr>
            </w:pPr>
            <w:r w:rsidRPr="00AB49BF">
              <w:rPr>
                <w:color w:val="000000"/>
                <w:sz w:val="22"/>
                <w:szCs w:val="22"/>
              </w:rPr>
              <w:t>91.7±6.7</w:t>
            </w:r>
            <w:r w:rsidRPr="00AB49BF">
              <w:rPr>
                <w:color w:val="000000"/>
                <w:sz w:val="22"/>
                <w:szCs w:val="22"/>
                <w:vertAlign w:val="superscript"/>
              </w:rPr>
              <w:t>ab</w:t>
            </w:r>
          </w:p>
        </w:tc>
        <w:tc>
          <w:tcPr>
            <w:tcW w:w="1272" w:type="dxa"/>
            <w:vAlign w:val="center"/>
          </w:tcPr>
          <w:p w14:paraId="0E14E072" w14:textId="3B433161" w:rsidR="00AB49BF" w:rsidRPr="00AB49BF" w:rsidRDefault="00AB49BF" w:rsidP="00AB49BF">
            <w:pPr>
              <w:jc w:val="center"/>
              <w:rPr>
                <w:lang w:val="en-US"/>
              </w:rPr>
            </w:pPr>
            <w:r w:rsidRPr="00AB49BF">
              <w:rPr>
                <w:color w:val="000000"/>
                <w:sz w:val="22"/>
                <w:szCs w:val="22"/>
              </w:rPr>
              <w:t>85.3±4.1</w:t>
            </w:r>
            <w:r w:rsidRPr="00AB49BF">
              <w:rPr>
                <w:color w:val="000000"/>
                <w:sz w:val="22"/>
                <w:szCs w:val="22"/>
                <w:vertAlign w:val="superscript"/>
              </w:rPr>
              <w:t>b</w:t>
            </w:r>
          </w:p>
        </w:tc>
        <w:tc>
          <w:tcPr>
            <w:tcW w:w="1272" w:type="dxa"/>
            <w:vAlign w:val="center"/>
          </w:tcPr>
          <w:p w14:paraId="51F33AB9" w14:textId="10F6A77A" w:rsidR="00AB49BF" w:rsidRPr="00AB49BF" w:rsidRDefault="00AB49BF" w:rsidP="00AB49BF">
            <w:pPr>
              <w:jc w:val="center"/>
              <w:rPr>
                <w:lang w:val="en-US"/>
              </w:rPr>
            </w:pPr>
            <w:r w:rsidRPr="00AB49BF">
              <w:rPr>
                <w:color w:val="000000"/>
                <w:sz w:val="22"/>
                <w:szCs w:val="22"/>
              </w:rPr>
              <w:t>95.6±7.0</w:t>
            </w:r>
            <w:r w:rsidRPr="00AB49BF">
              <w:rPr>
                <w:color w:val="000000"/>
                <w:sz w:val="22"/>
                <w:szCs w:val="22"/>
                <w:vertAlign w:val="superscript"/>
              </w:rPr>
              <w:t>ab</w:t>
            </w:r>
          </w:p>
        </w:tc>
        <w:tc>
          <w:tcPr>
            <w:tcW w:w="1272" w:type="dxa"/>
            <w:vAlign w:val="center"/>
          </w:tcPr>
          <w:p w14:paraId="7B20A5B8" w14:textId="6183B674" w:rsidR="00AB49BF" w:rsidRPr="00AB49BF" w:rsidRDefault="00AB49BF" w:rsidP="00AB49BF">
            <w:pPr>
              <w:jc w:val="center"/>
              <w:rPr>
                <w:lang w:val="en-US"/>
              </w:rPr>
            </w:pPr>
            <w:r w:rsidRPr="00AB49BF">
              <w:rPr>
                <w:color w:val="000000"/>
                <w:sz w:val="22"/>
                <w:szCs w:val="22"/>
              </w:rPr>
              <w:t>101.0±2.0</w:t>
            </w:r>
            <w:r w:rsidRPr="00AB49BF">
              <w:rPr>
                <w:color w:val="000000"/>
                <w:sz w:val="22"/>
                <w:szCs w:val="22"/>
                <w:vertAlign w:val="superscript"/>
              </w:rPr>
              <w:t>a</w:t>
            </w:r>
          </w:p>
        </w:tc>
        <w:tc>
          <w:tcPr>
            <w:tcW w:w="1272" w:type="dxa"/>
            <w:vAlign w:val="center"/>
          </w:tcPr>
          <w:p w14:paraId="2E826DDE" w14:textId="14FB76C1" w:rsidR="00AB49BF" w:rsidRPr="00AB49BF" w:rsidRDefault="00AB49BF" w:rsidP="00AB49BF">
            <w:pPr>
              <w:jc w:val="center"/>
              <w:rPr>
                <w:lang w:val="en-US"/>
              </w:rPr>
            </w:pPr>
            <w:r w:rsidRPr="00AB49BF">
              <w:rPr>
                <w:color w:val="000000"/>
                <w:sz w:val="22"/>
                <w:szCs w:val="22"/>
              </w:rPr>
              <w:t>97.8±3.2</w:t>
            </w:r>
            <w:r w:rsidRPr="00AB49BF">
              <w:rPr>
                <w:color w:val="000000"/>
                <w:sz w:val="22"/>
                <w:szCs w:val="22"/>
                <w:vertAlign w:val="superscript"/>
              </w:rPr>
              <w:t>a</w:t>
            </w:r>
          </w:p>
        </w:tc>
        <w:tc>
          <w:tcPr>
            <w:tcW w:w="864" w:type="dxa"/>
            <w:vAlign w:val="center"/>
          </w:tcPr>
          <w:p w14:paraId="5CBDB863" w14:textId="3FD6EAF0" w:rsidR="00AB49BF" w:rsidRPr="00B34EDB" w:rsidRDefault="00AB49BF" w:rsidP="00AB49BF">
            <w:pPr>
              <w:jc w:val="center"/>
              <w:rPr>
                <w:lang w:val="en-US"/>
              </w:rPr>
            </w:pPr>
            <w:r>
              <w:rPr>
                <w:lang w:val="en-US"/>
              </w:rPr>
              <w:t>&lt;0.001</w:t>
            </w:r>
          </w:p>
        </w:tc>
      </w:tr>
      <w:tr w:rsidR="009C6FF1" w14:paraId="1A347A93" w14:textId="77777777" w:rsidTr="009C6FF1">
        <w:trPr>
          <w:trHeight w:val="360"/>
        </w:trPr>
        <w:tc>
          <w:tcPr>
            <w:tcW w:w="1125" w:type="dxa"/>
            <w:vMerge w:val="restart"/>
            <w:vAlign w:val="center"/>
          </w:tcPr>
          <w:p w14:paraId="39D0DDB5" w14:textId="635E0A7F" w:rsidR="009C6FF1" w:rsidRPr="00B34EDB" w:rsidRDefault="009C6FF1" w:rsidP="009C6FF1">
            <w:pPr>
              <w:jc w:val="center"/>
              <w:rPr>
                <w:lang w:val="en-US"/>
              </w:rPr>
            </w:pPr>
            <w:r w:rsidRPr="00B34EDB">
              <w:rPr>
                <w:lang w:val="en-US"/>
              </w:rPr>
              <w:t>RGR on log2(R</w:t>
            </w:r>
            <w:r>
              <w:rPr>
                <w:lang w:val="en-US"/>
              </w:rPr>
              <w:t>:</w:t>
            </w:r>
            <w:r w:rsidRPr="00B34EDB">
              <w:rPr>
                <w:lang w:val="en-US"/>
              </w:rPr>
              <w:t>S)</w:t>
            </w:r>
          </w:p>
        </w:tc>
        <w:tc>
          <w:tcPr>
            <w:tcW w:w="720" w:type="dxa"/>
            <w:vAlign w:val="center"/>
          </w:tcPr>
          <w:p w14:paraId="1CD63B8D" w14:textId="676FC582" w:rsidR="009C6FF1" w:rsidRPr="00B34EDB" w:rsidRDefault="009C6FF1" w:rsidP="009C6FF1">
            <w:pPr>
              <w:jc w:val="center"/>
              <w:rPr>
                <w:lang w:val="en-US"/>
              </w:rPr>
            </w:pPr>
            <w:r w:rsidRPr="00B34EDB">
              <w:rPr>
                <w:color w:val="000000"/>
              </w:rPr>
              <w:t>slope</w:t>
            </w:r>
          </w:p>
        </w:tc>
        <w:tc>
          <w:tcPr>
            <w:tcW w:w="1271" w:type="dxa"/>
            <w:vAlign w:val="center"/>
          </w:tcPr>
          <w:p w14:paraId="4375E221" w14:textId="487BA396" w:rsidR="009C6FF1" w:rsidRPr="009C6FF1" w:rsidRDefault="009C6FF1" w:rsidP="009C6FF1">
            <w:pPr>
              <w:jc w:val="center"/>
              <w:rPr>
                <w:lang w:val="en-US"/>
              </w:rPr>
            </w:pPr>
            <w:r w:rsidRPr="009C6FF1">
              <w:rPr>
                <w:color w:val="000000"/>
                <w:sz w:val="22"/>
                <w:szCs w:val="22"/>
              </w:rPr>
              <w:t>7.92±1.37</w:t>
            </w:r>
          </w:p>
        </w:tc>
        <w:tc>
          <w:tcPr>
            <w:tcW w:w="1272" w:type="dxa"/>
            <w:vAlign w:val="center"/>
          </w:tcPr>
          <w:p w14:paraId="61B75F0C" w14:textId="042FBDC7" w:rsidR="009C6FF1" w:rsidRPr="009C6FF1" w:rsidRDefault="009C6FF1" w:rsidP="009C6FF1">
            <w:pPr>
              <w:jc w:val="center"/>
              <w:rPr>
                <w:lang w:val="en-US"/>
              </w:rPr>
            </w:pPr>
            <w:r w:rsidRPr="009C6FF1">
              <w:rPr>
                <w:color w:val="000000"/>
                <w:sz w:val="22"/>
                <w:szCs w:val="22"/>
              </w:rPr>
              <w:t>9.98±1.64</w:t>
            </w:r>
          </w:p>
        </w:tc>
        <w:tc>
          <w:tcPr>
            <w:tcW w:w="1272" w:type="dxa"/>
            <w:vAlign w:val="center"/>
          </w:tcPr>
          <w:p w14:paraId="52C62C7F" w14:textId="14F1D2AB" w:rsidR="009C6FF1" w:rsidRPr="009C6FF1" w:rsidRDefault="009C6FF1" w:rsidP="009C6FF1">
            <w:pPr>
              <w:jc w:val="center"/>
              <w:rPr>
                <w:lang w:val="en-US"/>
              </w:rPr>
            </w:pPr>
            <w:r w:rsidRPr="009C6FF1">
              <w:rPr>
                <w:color w:val="000000"/>
                <w:sz w:val="22"/>
                <w:szCs w:val="22"/>
              </w:rPr>
              <w:t>7.82±3.35</w:t>
            </w:r>
          </w:p>
        </w:tc>
        <w:tc>
          <w:tcPr>
            <w:tcW w:w="1272" w:type="dxa"/>
            <w:vAlign w:val="center"/>
          </w:tcPr>
          <w:p w14:paraId="17A5D583" w14:textId="1C2BA1F2" w:rsidR="009C6FF1" w:rsidRPr="009C6FF1" w:rsidRDefault="009C6FF1" w:rsidP="009C6FF1">
            <w:pPr>
              <w:jc w:val="center"/>
              <w:rPr>
                <w:lang w:val="en-US"/>
              </w:rPr>
            </w:pPr>
            <w:r w:rsidRPr="009C6FF1">
              <w:rPr>
                <w:color w:val="000000"/>
                <w:sz w:val="22"/>
                <w:szCs w:val="22"/>
              </w:rPr>
              <w:t>4.35±0.60</w:t>
            </w:r>
            <w:r w:rsidR="00F83884" w:rsidRPr="00F83884">
              <w:rPr>
                <w:color w:val="000000"/>
                <w:sz w:val="22"/>
                <w:szCs w:val="22"/>
                <w:vertAlign w:val="superscript"/>
              </w:rPr>
              <w:t>1</w:t>
            </w:r>
          </w:p>
        </w:tc>
        <w:tc>
          <w:tcPr>
            <w:tcW w:w="1272" w:type="dxa"/>
            <w:vAlign w:val="center"/>
          </w:tcPr>
          <w:p w14:paraId="4FFCC01B" w14:textId="50F080C1" w:rsidR="009C6FF1" w:rsidRPr="009C6FF1" w:rsidRDefault="009C6FF1" w:rsidP="009C6FF1">
            <w:pPr>
              <w:jc w:val="center"/>
              <w:rPr>
                <w:lang w:val="en-US"/>
              </w:rPr>
            </w:pPr>
            <w:r w:rsidRPr="009C6FF1">
              <w:rPr>
                <w:color w:val="000000"/>
                <w:sz w:val="22"/>
                <w:szCs w:val="22"/>
              </w:rPr>
              <w:t>4.73±0.90</w:t>
            </w:r>
            <w:r w:rsidR="00F83884" w:rsidRPr="00F83884">
              <w:rPr>
                <w:color w:val="000000"/>
                <w:sz w:val="22"/>
                <w:szCs w:val="22"/>
                <w:vertAlign w:val="superscript"/>
              </w:rPr>
              <w:t>2</w:t>
            </w:r>
          </w:p>
        </w:tc>
        <w:tc>
          <w:tcPr>
            <w:tcW w:w="864" w:type="dxa"/>
            <w:vAlign w:val="center"/>
          </w:tcPr>
          <w:p w14:paraId="2E62AA85" w14:textId="2F50F1D3" w:rsidR="009C6FF1" w:rsidRPr="00B34EDB" w:rsidRDefault="009C6FF1" w:rsidP="009C6FF1">
            <w:pPr>
              <w:jc w:val="center"/>
              <w:rPr>
                <w:lang w:val="en-US"/>
              </w:rPr>
            </w:pPr>
            <w:r>
              <w:rPr>
                <w:lang w:val="en-US"/>
              </w:rPr>
              <w:t>0.007</w:t>
            </w:r>
          </w:p>
        </w:tc>
      </w:tr>
      <w:tr w:rsidR="009C6FF1" w14:paraId="5566C193" w14:textId="77777777" w:rsidTr="009C6FF1">
        <w:trPr>
          <w:trHeight w:val="360"/>
        </w:trPr>
        <w:tc>
          <w:tcPr>
            <w:tcW w:w="1125" w:type="dxa"/>
            <w:vMerge/>
            <w:vAlign w:val="center"/>
          </w:tcPr>
          <w:p w14:paraId="6A4F0D1A" w14:textId="77777777" w:rsidR="009C6FF1" w:rsidRPr="00B34EDB" w:rsidRDefault="009C6FF1" w:rsidP="009C6FF1">
            <w:pPr>
              <w:jc w:val="center"/>
              <w:rPr>
                <w:lang w:val="en-US"/>
              </w:rPr>
            </w:pPr>
          </w:p>
        </w:tc>
        <w:tc>
          <w:tcPr>
            <w:tcW w:w="720" w:type="dxa"/>
            <w:vAlign w:val="center"/>
          </w:tcPr>
          <w:p w14:paraId="75B68505" w14:textId="45F90B28" w:rsidR="009C6FF1" w:rsidRPr="00B34EDB" w:rsidRDefault="009C6FF1" w:rsidP="009C6FF1">
            <w:pPr>
              <w:jc w:val="center"/>
              <w:rPr>
                <w:lang w:val="en-US"/>
              </w:rPr>
            </w:pPr>
            <w:r w:rsidRPr="00B34EDB">
              <w:rPr>
                <w:color w:val="000000"/>
              </w:rPr>
              <w:t>y-int</w:t>
            </w:r>
          </w:p>
        </w:tc>
        <w:tc>
          <w:tcPr>
            <w:tcW w:w="1271" w:type="dxa"/>
            <w:vAlign w:val="center"/>
          </w:tcPr>
          <w:p w14:paraId="061D5067" w14:textId="66B4EF39" w:rsidR="009C6FF1" w:rsidRPr="009C6FF1" w:rsidRDefault="009C6FF1" w:rsidP="009C6FF1">
            <w:pPr>
              <w:jc w:val="center"/>
              <w:rPr>
                <w:lang w:val="en-US"/>
              </w:rPr>
            </w:pPr>
            <w:r w:rsidRPr="009C6FF1">
              <w:rPr>
                <w:color w:val="000000"/>
                <w:sz w:val="22"/>
                <w:szCs w:val="22"/>
              </w:rPr>
              <w:t>52.2±5.1</w:t>
            </w:r>
          </w:p>
        </w:tc>
        <w:tc>
          <w:tcPr>
            <w:tcW w:w="1272" w:type="dxa"/>
            <w:vAlign w:val="center"/>
          </w:tcPr>
          <w:p w14:paraId="761A0434" w14:textId="464A475B" w:rsidR="009C6FF1" w:rsidRPr="009C6FF1" w:rsidRDefault="009C6FF1" w:rsidP="009C6FF1">
            <w:pPr>
              <w:jc w:val="center"/>
              <w:rPr>
                <w:lang w:val="en-US"/>
              </w:rPr>
            </w:pPr>
            <w:r w:rsidRPr="009C6FF1">
              <w:rPr>
                <w:color w:val="000000"/>
                <w:sz w:val="22"/>
                <w:szCs w:val="22"/>
              </w:rPr>
              <w:t>34.6±5.5</w:t>
            </w:r>
          </w:p>
        </w:tc>
        <w:tc>
          <w:tcPr>
            <w:tcW w:w="1272" w:type="dxa"/>
            <w:vAlign w:val="center"/>
          </w:tcPr>
          <w:p w14:paraId="5F20349A" w14:textId="2AA04C3F" w:rsidR="009C6FF1" w:rsidRPr="009C6FF1" w:rsidRDefault="009C6FF1" w:rsidP="009C6FF1">
            <w:pPr>
              <w:jc w:val="center"/>
              <w:rPr>
                <w:lang w:val="en-US"/>
              </w:rPr>
            </w:pPr>
            <w:r w:rsidRPr="009C6FF1">
              <w:rPr>
                <w:color w:val="000000"/>
                <w:sz w:val="22"/>
                <w:szCs w:val="22"/>
              </w:rPr>
              <w:t>69.1±5.3</w:t>
            </w:r>
          </w:p>
        </w:tc>
        <w:tc>
          <w:tcPr>
            <w:tcW w:w="1272" w:type="dxa"/>
            <w:vAlign w:val="center"/>
          </w:tcPr>
          <w:p w14:paraId="718EDF92" w14:textId="6299CCB9" w:rsidR="009C6FF1" w:rsidRPr="009C6FF1" w:rsidRDefault="009C6FF1" w:rsidP="009C6FF1">
            <w:pPr>
              <w:jc w:val="center"/>
              <w:rPr>
                <w:lang w:val="en-US"/>
              </w:rPr>
            </w:pPr>
            <w:r w:rsidRPr="009C6FF1">
              <w:rPr>
                <w:color w:val="000000"/>
                <w:sz w:val="22"/>
                <w:szCs w:val="22"/>
              </w:rPr>
              <w:t>65.3±2.9</w:t>
            </w:r>
          </w:p>
        </w:tc>
        <w:tc>
          <w:tcPr>
            <w:tcW w:w="1272" w:type="dxa"/>
            <w:vAlign w:val="center"/>
          </w:tcPr>
          <w:p w14:paraId="1123C5E6" w14:textId="414FCC1E" w:rsidR="009C6FF1" w:rsidRPr="009C6FF1" w:rsidRDefault="009C6FF1" w:rsidP="009C6FF1">
            <w:pPr>
              <w:jc w:val="center"/>
              <w:rPr>
                <w:lang w:val="en-US"/>
              </w:rPr>
            </w:pPr>
            <w:r w:rsidRPr="009C6FF1">
              <w:rPr>
                <w:color w:val="000000"/>
                <w:sz w:val="22"/>
                <w:szCs w:val="22"/>
              </w:rPr>
              <w:t>73.0±3.4</w:t>
            </w:r>
          </w:p>
        </w:tc>
        <w:tc>
          <w:tcPr>
            <w:tcW w:w="864" w:type="dxa"/>
            <w:vAlign w:val="center"/>
          </w:tcPr>
          <w:p w14:paraId="246BC4B9" w14:textId="0240538F" w:rsidR="009C6FF1" w:rsidRPr="00B34EDB" w:rsidRDefault="009C6FF1" w:rsidP="009C6FF1">
            <w:pPr>
              <w:jc w:val="center"/>
              <w:rPr>
                <w:lang w:val="en-US"/>
              </w:rPr>
            </w:pPr>
            <w:r>
              <w:rPr>
                <w:lang w:val="en-US"/>
              </w:rPr>
              <w:t>-</w:t>
            </w:r>
          </w:p>
        </w:tc>
      </w:tr>
      <w:tr w:rsidR="00262102" w14:paraId="16E72C23" w14:textId="77777777" w:rsidTr="002A7A8A">
        <w:trPr>
          <w:trHeight w:val="360"/>
        </w:trPr>
        <w:tc>
          <w:tcPr>
            <w:tcW w:w="1125" w:type="dxa"/>
            <w:vMerge w:val="restart"/>
            <w:vAlign w:val="center"/>
          </w:tcPr>
          <w:p w14:paraId="621D1278" w14:textId="7147230F" w:rsidR="00262102" w:rsidRPr="00B34EDB" w:rsidRDefault="00262102" w:rsidP="00262102">
            <w:pPr>
              <w:jc w:val="center"/>
              <w:rPr>
                <w:lang w:val="en-US"/>
              </w:rPr>
            </w:pPr>
            <w:r w:rsidRPr="00B34EDB">
              <w:rPr>
                <w:lang w:val="en-US"/>
              </w:rPr>
              <w:t>RIR on RAG</w:t>
            </w:r>
          </w:p>
        </w:tc>
        <w:tc>
          <w:tcPr>
            <w:tcW w:w="720" w:type="dxa"/>
            <w:vAlign w:val="center"/>
          </w:tcPr>
          <w:p w14:paraId="105A7F48" w14:textId="765ED580" w:rsidR="00262102" w:rsidRPr="00B34EDB" w:rsidRDefault="00262102" w:rsidP="00262102">
            <w:pPr>
              <w:jc w:val="center"/>
              <w:rPr>
                <w:lang w:val="en-US"/>
              </w:rPr>
            </w:pPr>
            <w:r w:rsidRPr="00B34EDB">
              <w:rPr>
                <w:color w:val="000000"/>
              </w:rPr>
              <w:t>slope</w:t>
            </w:r>
          </w:p>
        </w:tc>
        <w:tc>
          <w:tcPr>
            <w:tcW w:w="1271" w:type="dxa"/>
            <w:shd w:val="clear" w:color="auto" w:fill="BFBFBF" w:themeFill="background1" w:themeFillShade="BF"/>
            <w:vAlign w:val="center"/>
          </w:tcPr>
          <w:p w14:paraId="18CD7643" w14:textId="7ED47F18" w:rsidR="00262102" w:rsidRPr="009B69B1" w:rsidRDefault="00262102" w:rsidP="009B69B1">
            <w:pPr>
              <w:jc w:val="center"/>
              <w:rPr>
                <w:sz w:val="22"/>
                <w:szCs w:val="22"/>
                <w:lang w:val="en-US"/>
              </w:rPr>
            </w:pPr>
            <w:r w:rsidRPr="009B69B1">
              <w:rPr>
                <w:sz w:val="22"/>
                <w:szCs w:val="22"/>
                <w:lang w:val="en-US"/>
              </w:rPr>
              <w:t>-</w:t>
            </w:r>
          </w:p>
        </w:tc>
        <w:tc>
          <w:tcPr>
            <w:tcW w:w="1272" w:type="dxa"/>
            <w:shd w:val="clear" w:color="auto" w:fill="BFBFBF" w:themeFill="background1" w:themeFillShade="BF"/>
            <w:vAlign w:val="center"/>
          </w:tcPr>
          <w:p w14:paraId="7AD1A008" w14:textId="3EA48689" w:rsidR="00262102" w:rsidRPr="009B69B1" w:rsidRDefault="00262102" w:rsidP="009B69B1">
            <w:pPr>
              <w:jc w:val="center"/>
              <w:rPr>
                <w:sz w:val="22"/>
                <w:szCs w:val="22"/>
                <w:lang w:val="en-US"/>
              </w:rPr>
            </w:pPr>
            <w:r w:rsidRPr="009B69B1">
              <w:rPr>
                <w:color w:val="000000"/>
                <w:sz w:val="22"/>
                <w:szCs w:val="22"/>
              </w:rPr>
              <w:t>1.18±0.30</w:t>
            </w:r>
          </w:p>
        </w:tc>
        <w:tc>
          <w:tcPr>
            <w:tcW w:w="1272" w:type="dxa"/>
            <w:shd w:val="clear" w:color="auto" w:fill="BFBFBF" w:themeFill="background1" w:themeFillShade="BF"/>
            <w:vAlign w:val="center"/>
          </w:tcPr>
          <w:p w14:paraId="56F5398F" w14:textId="48CA117B" w:rsidR="00262102" w:rsidRPr="009B69B1" w:rsidRDefault="00262102" w:rsidP="009B69B1">
            <w:pPr>
              <w:jc w:val="center"/>
              <w:rPr>
                <w:sz w:val="22"/>
                <w:szCs w:val="22"/>
                <w:lang w:val="en-US"/>
              </w:rPr>
            </w:pPr>
            <w:r w:rsidRPr="009B69B1">
              <w:rPr>
                <w:color w:val="000000"/>
                <w:sz w:val="22"/>
                <w:szCs w:val="22"/>
              </w:rPr>
              <w:t>0.73±0.43</w:t>
            </w:r>
          </w:p>
        </w:tc>
        <w:tc>
          <w:tcPr>
            <w:tcW w:w="1272" w:type="dxa"/>
            <w:shd w:val="clear" w:color="auto" w:fill="BFBFBF" w:themeFill="background1" w:themeFillShade="BF"/>
            <w:vAlign w:val="center"/>
          </w:tcPr>
          <w:p w14:paraId="18ADF719" w14:textId="0B0D821D" w:rsidR="00262102" w:rsidRPr="009B69B1" w:rsidRDefault="00262102" w:rsidP="009B69B1">
            <w:pPr>
              <w:jc w:val="center"/>
              <w:rPr>
                <w:sz w:val="22"/>
                <w:szCs w:val="22"/>
                <w:lang w:val="en-US"/>
              </w:rPr>
            </w:pPr>
            <w:r w:rsidRPr="009B69B1">
              <w:rPr>
                <w:color w:val="000000"/>
                <w:sz w:val="22"/>
                <w:szCs w:val="22"/>
              </w:rPr>
              <w:t>0.74±0.33</w:t>
            </w:r>
          </w:p>
        </w:tc>
        <w:tc>
          <w:tcPr>
            <w:tcW w:w="1272" w:type="dxa"/>
            <w:shd w:val="clear" w:color="auto" w:fill="BFBFBF" w:themeFill="background1" w:themeFillShade="BF"/>
            <w:vAlign w:val="center"/>
          </w:tcPr>
          <w:p w14:paraId="64ED2CE2" w14:textId="204551A1" w:rsidR="00262102" w:rsidRPr="009B69B1" w:rsidRDefault="00262102" w:rsidP="009B69B1">
            <w:pPr>
              <w:jc w:val="center"/>
              <w:rPr>
                <w:sz w:val="22"/>
                <w:szCs w:val="22"/>
                <w:lang w:val="en-US"/>
              </w:rPr>
            </w:pPr>
            <w:r w:rsidRPr="009B69B1">
              <w:rPr>
                <w:color w:val="000000"/>
                <w:sz w:val="22"/>
                <w:szCs w:val="22"/>
              </w:rPr>
              <w:t>1.80±0.50</w:t>
            </w:r>
          </w:p>
        </w:tc>
        <w:tc>
          <w:tcPr>
            <w:tcW w:w="864" w:type="dxa"/>
            <w:shd w:val="clear" w:color="auto" w:fill="BFBFBF" w:themeFill="background1" w:themeFillShade="BF"/>
            <w:vAlign w:val="center"/>
          </w:tcPr>
          <w:p w14:paraId="79DFB9C8" w14:textId="27911762" w:rsidR="00262102" w:rsidRPr="009B69B1" w:rsidRDefault="00262102" w:rsidP="009B69B1">
            <w:pPr>
              <w:jc w:val="center"/>
              <w:rPr>
                <w:sz w:val="22"/>
                <w:szCs w:val="22"/>
                <w:lang w:val="en-US"/>
              </w:rPr>
            </w:pPr>
            <w:r w:rsidRPr="009B69B1">
              <w:rPr>
                <w:sz w:val="22"/>
                <w:szCs w:val="22"/>
                <w:lang w:val="en-US"/>
              </w:rPr>
              <w:t>0.17</w:t>
            </w:r>
          </w:p>
        </w:tc>
      </w:tr>
      <w:tr w:rsidR="00262102" w14:paraId="083D6B11" w14:textId="77777777" w:rsidTr="002A7A8A">
        <w:trPr>
          <w:trHeight w:val="360"/>
        </w:trPr>
        <w:tc>
          <w:tcPr>
            <w:tcW w:w="1125" w:type="dxa"/>
            <w:vMerge/>
          </w:tcPr>
          <w:p w14:paraId="10BE3ACD" w14:textId="77777777" w:rsidR="00262102" w:rsidRPr="00B34EDB" w:rsidRDefault="00262102" w:rsidP="00262102">
            <w:pPr>
              <w:jc w:val="center"/>
              <w:rPr>
                <w:lang w:val="en-US"/>
              </w:rPr>
            </w:pPr>
          </w:p>
        </w:tc>
        <w:tc>
          <w:tcPr>
            <w:tcW w:w="720" w:type="dxa"/>
            <w:vAlign w:val="center"/>
          </w:tcPr>
          <w:p w14:paraId="6CE279C0" w14:textId="2F317CD2" w:rsidR="00262102" w:rsidRPr="00B34EDB" w:rsidRDefault="00262102" w:rsidP="00262102">
            <w:pPr>
              <w:jc w:val="center"/>
              <w:rPr>
                <w:lang w:val="en-US"/>
              </w:rPr>
            </w:pPr>
            <w:r w:rsidRPr="00B34EDB">
              <w:rPr>
                <w:color w:val="000000"/>
              </w:rPr>
              <w:t>y-int</w:t>
            </w:r>
          </w:p>
        </w:tc>
        <w:tc>
          <w:tcPr>
            <w:tcW w:w="1271" w:type="dxa"/>
            <w:shd w:val="clear" w:color="auto" w:fill="BFBFBF" w:themeFill="background1" w:themeFillShade="BF"/>
            <w:vAlign w:val="center"/>
          </w:tcPr>
          <w:p w14:paraId="63A3B2C2" w14:textId="391CAF69" w:rsidR="00262102" w:rsidRPr="009B69B1" w:rsidRDefault="00262102" w:rsidP="009B69B1">
            <w:pPr>
              <w:jc w:val="center"/>
              <w:rPr>
                <w:sz w:val="22"/>
                <w:szCs w:val="22"/>
                <w:lang w:val="en-US"/>
              </w:rPr>
            </w:pPr>
            <w:r w:rsidRPr="009B69B1">
              <w:rPr>
                <w:sz w:val="22"/>
                <w:szCs w:val="22"/>
                <w:lang w:val="en-US"/>
              </w:rPr>
              <w:t>-</w:t>
            </w:r>
          </w:p>
        </w:tc>
        <w:tc>
          <w:tcPr>
            <w:tcW w:w="1272" w:type="dxa"/>
            <w:shd w:val="clear" w:color="auto" w:fill="BFBFBF" w:themeFill="background1" w:themeFillShade="BF"/>
            <w:vAlign w:val="center"/>
          </w:tcPr>
          <w:p w14:paraId="4765AC31" w14:textId="547CC6D0" w:rsidR="00262102" w:rsidRPr="009B69B1" w:rsidRDefault="00262102" w:rsidP="009B69B1">
            <w:pPr>
              <w:jc w:val="center"/>
              <w:rPr>
                <w:sz w:val="22"/>
                <w:szCs w:val="22"/>
                <w:lang w:val="en-US"/>
              </w:rPr>
            </w:pPr>
            <w:r w:rsidRPr="009B69B1">
              <w:rPr>
                <w:color w:val="000000"/>
                <w:sz w:val="22"/>
                <w:szCs w:val="22"/>
              </w:rPr>
              <w:t>28.1±10.8</w:t>
            </w:r>
            <w:r w:rsidR="003948D8" w:rsidRPr="009B69B1">
              <w:rPr>
                <w:color w:val="000000"/>
                <w:sz w:val="22"/>
                <w:szCs w:val="22"/>
                <w:vertAlign w:val="superscript"/>
              </w:rPr>
              <w:t>b</w:t>
            </w:r>
          </w:p>
        </w:tc>
        <w:tc>
          <w:tcPr>
            <w:tcW w:w="1272" w:type="dxa"/>
            <w:shd w:val="clear" w:color="auto" w:fill="BFBFBF" w:themeFill="background1" w:themeFillShade="BF"/>
            <w:vAlign w:val="center"/>
          </w:tcPr>
          <w:p w14:paraId="228BADF1" w14:textId="328D161D" w:rsidR="00262102" w:rsidRPr="009B69B1" w:rsidRDefault="00262102" w:rsidP="009B69B1">
            <w:pPr>
              <w:jc w:val="center"/>
              <w:rPr>
                <w:sz w:val="22"/>
                <w:szCs w:val="22"/>
                <w:lang w:val="en-US"/>
              </w:rPr>
            </w:pPr>
            <w:r w:rsidRPr="009B69B1">
              <w:rPr>
                <w:color w:val="000000"/>
                <w:sz w:val="22"/>
                <w:szCs w:val="22"/>
              </w:rPr>
              <w:t>67.5±12.2</w:t>
            </w:r>
            <w:r w:rsidR="003948D8" w:rsidRPr="009B69B1">
              <w:rPr>
                <w:color w:val="000000"/>
                <w:sz w:val="22"/>
                <w:szCs w:val="22"/>
                <w:vertAlign w:val="superscript"/>
              </w:rPr>
              <w:t>ab</w:t>
            </w:r>
          </w:p>
        </w:tc>
        <w:tc>
          <w:tcPr>
            <w:tcW w:w="1272" w:type="dxa"/>
            <w:shd w:val="clear" w:color="auto" w:fill="BFBFBF" w:themeFill="background1" w:themeFillShade="BF"/>
            <w:vAlign w:val="center"/>
          </w:tcPr>
          <w:p w14:paraId="639CBDBB" w14:textId="421E00CC" w:rsidR="00262102" w:rsidRPr="009B69B1" w:rsidRDefault="00262102" w:rsidP="009B69B1">
            <w:pPr>
              <w:jc w:val="center"/>
              <w:rPr>
                <w:sz w:val="22"/>
                <w:szCs w:val="22"/>
                <w:lang w:val="en-US"/>
              </w:rPr>
            </w:pPr>
            <w:r w:rsidRPr="009B69B1">
              <w:rPr>
                <w:color w:val="000000"/>
                <w:sz w:val="22"/>
                <w:szCs w:val="22"/>
              </w:rPr>
              <w:t>53.4±14.0</w:t>
            </w:r>
            <w:r w:rsidR="003948D8" w:rsidRPr="009B69B1">
              <w:rPr>
                <w:color w:val="000000"/>
                <w:sz w:val="22"/>
                <w:szCs w:val="22"/>
                <w:vertAlign w:val="superscript"/>
              </w:rPr>
              <w:t>ab</w:t>
            </w:r>
          </w:p>
        </w:tc>
        <w:tc>
          <w:tcPr>
            <w:tcW w:w="1272" w:type="dxa"/>
            <w:shd w:val="clear" w:color="auto" w:fill="BFBFBF" w:themeFill="background1" w:themeFillShade="BF"/>
            <w:vAlign w:val="center"/>
          </w:tcPr>
          <w:p w14:paraId="0F279E35" w14:textId="7AAC435A" w:rsidR="00262102" w:rsidRPr="009B69B1" w:rsidRDefault="00262102" w:rsidP="009B69B1">
            <w:pPr>
              <w:jc w:val="center"/>
              <w:rPr>
                <w:sz w:val="22"/>
                <w:szCs w:val="22"/>
                <w:lang w:val="en-US"/>
              </w:rPr>
            </w:pPr>
            <w:r w:rsidRPr="009B69B1">
              <w:rPr>
                <w:color w:val="000000"/>
                <w:sz w:val="22"/>
                <w:szCs w:val="22"/>
              </w:rPr>
              <w:t>37.0±13.4</w:t>
            </w:r>
            <w:r w:rsidR="003948D8" w:rsidRPr="009B69B1">
              <w:rPr>
                <w:color w:val="000000"/>
                <w:sz w:val="22"/>
                <w:szCs w:val="22"/>
                <w:vertAlign w:val="superscript"/>
              </w:rPr>
              <w:t>ab</w:t>
            </w:r>
          </w:p>
        </w:tc>
        <w:tc>
          <w:tcPr>
            <w:tcW w:w="864" w:type="dxa"/>
            <w:shd w:val="clear" w:color="auto" w:fill="BFBFBF" w:themeFill="background1" w:themeFillShade="BF"/>
            <w:vAlign w:val="center"/>
          </w:tcPr>
          <w:p w14:paraId="7DED009C" w14:textId="2A2B26D0" w:rsidR="00262102" w:rsidRPr="009B69B1" w:rsidRDefault="003948D8" w:rsidP="009B69B1">
            <w:pPr>
              <w:jc w:val="center"/>
              <w:rPr>
                <w:sz w:val="22"/>
                <w:szCs w:val="22"/>
                <w:lang w:val="en-US"/>
              </w:rPr>
            </w:pPr>
            <w:r w:rsidRPr="009B69B1">
              <w:rPr>
                <w:sz w:val="22"/>
                <w:szCs w:val="22"/>
                <w:lang w:val="en-US"/>
              </w:rPr>
              <w:t>&lt;0.001</w:t>
            </w:r>
          </w:p>
        </w:tc>
      </w:tr>
      <w:tr w:rsidR="00056CF5" w14:paraId="70AB72B9" w14:textId="77777777" w:rsidTr="002A7A8A">
        <w:trPr>
          <w:trHeight w:val="360"/>
        </w:trPr>
        <w:tc>
          <w:tcPr>
            <w:tcW w:w="1125" w:type="dxa"/>
            <w:vMerge w:val="restart"/>
            <w:vAlign w:val="center"/>
          </w:tcPr>
          <w:p w14:paraId="37413189" w14:textId="45EEF416" w:rsidR="00056CF5" w:rsidRPr="00B34EDB" w:rsidRDefault="00056CF5" w:rsidP="00056CF5">
            <w:pPr>
              <w:jc w:val="center"/>
              <w:rPr>
                <w:lang w:val="en-US"/>
              </w:rPr>
            </w:pPr>
            <w:r w:rsidRPr="00B34EDB">
              <w:rPr>
                <w:lang w:val="en-US"/>
              </w:rPr>
              <w:t>RIR on SAG</w:t>
            </w:r>
          </w:p>
        </w:tc>
        <w:tc>
          <w:tcPr>
            <w:tcW w:w="720" w:type="dxa"/>
            <w:vAlign w:val="center"/>
          </w:tcPr>
          <w:p w14:paraId="5B161DC0" w14:textId="188E5EBB" w:rsidR="00056CF5" w:rsidRPr="00B34EDB" w:rsidRDefault="00056CF5" w:rsidP="00056CF5">
            <w:pPr>
              <w:jc w:val="center"/>
              <w:rPr>
                <w:lang w:val="en-US"/>
              </w:rPr>
            </w:pPr>
            <w:r w:rsidRPr="00B34EDB">
              <w:rPr>
                <w:color w:val="000000"/>
              </w:rPr>
              <w:t>slope</w:t>
            </w:r>
          </w:p>
        </w:tc>
        <w:tc>
          <w:tcPr>
            <w:tcW w:w="1271" w:type="dxa"/>
            <w:shd w:val="clear" w:color="auto" w:fill="BFBFBF" w:themeFill="background1" w:themeFillShade="BF"/>
            <w:vAlign w:val="center"/>
          </w:tcPr>
          <w:p w14:paraId="07C82068" w14:textId="1C821402" w:rsidR="00056CF5" w:rsidRPr="009B69B1" w:rsidRDefault="00056CF5" w:rsidP="009B69B1">
            <w:pPr>
              <w:jc w:val="center"/>
              <w:rPr>
                <w:sz w:val="22"/>
                <w:szCs w:val="22"/>
                <w:lang w:val="en-US"/>
              </w:rPr>
            </w:pPr>
            <w:r w:rsidRPr="009B69B1">
              <w:rPr>
                <w:sz w:val="22"/>
                <w:szCs w:val="22"/>
                <w:lang w:val="en-US"/>
              </w:rPr>
              <w:t>-</w:t>
            </w:r>
          </w:p>
        </w:tc>
        <w:tc>
          <w:tcPr>
            <w:tcW w:w="1272" w:type="dxa"/>
            <w:shd w:val="clear" w:color="auto" w:fill="BFBFBF" w:themeFill="background1" w:themeFillShade="BF"/>
            <w:vAlign w:val="center"/>
          </w:tcPr>
          <w:p w14:paraId="7A802570" w14:textId="28D1FA7B" w:rsidR="00056CF5" w:rsidRPr="009B69B1" w:rsidRDefault="00056CF5" w:rsidP="009B69B1">
            <w:pPr>
              <w:jc w:val="center"/>
              <w:rPr>
                <w:sz w:val="22"/>
                <w:szCs w:val="22"/>
                <w:lang w:val="en-US"/>
              </w:rPr>
            </w:pPr>
            <w:r w:rsidRPr="009B69B1">
              <w:rPr>
                <w:color w:val="000000"/>
                <w:sz w:val="22"/>
                <w:szCs w:val="22"/>
              </w:rPr>
              <w:t>-1.33±0.53</w:t>
            </w:r>
            <w:r w:rsidRPr="009B69B1">
              <w:rPr>
                <w:color w:val="000000"/>
                <w:sz w:val="22"/>
                <w:szCs w:val="22"/>
                <w:vertAlign w:val="superscript"/>
              </w:rPr>
              <w:t>ab</w:t>
            </w:r>
          </w:p>
        </w:tc>
        <w:tc>
          <w:tcPr>
            <w:tcW w:w="1272" w:type="dxa"/>
            <w:shd w:val="clear" w:color="auto" w:fill="BFBFBF" w:themeFill="background1" w:themeFillShade="BF"/>
            <w:vAlign w:val="center"/>
          </w:tcPr>
          <w:p w14:paraId="21293FF6" w14:textId="3C838342" w:rsidR="00056CF5" w:rsidRPr="009B69B1" w:rsidRDefault="00056CF5" w:rsidP="009B69B1">
            <w:pPr>
              <w:jc w:val="center"/>
              <w:rPr>
                <w:sz w:val="22"/>
                <w:szCs w:val="22"/>
                <w:lang w:val="en-US"/>
              </w:rPr>
            </w:pPr>
            <w:r w:rsidRPr="009B69B1">
              <w:rPr>
                <w:color w:val="000000"/>
                <w:sz w:val="22"/>
                <w:szCs w:val="22"/>
              </w:rPr>
              <w:t>-1.28±0.44</w:t>
            </w:r>
            <w:r w:rsidRPr="009B69B1">
              <w:rPr>
                <w:color w:val="000000"/>
                <w:sz w:val="22"/>
                <w:szCs w:val="22"/>
                <w:vertAlign w:val="superscript"/>
              </w:rPr>
              <w:t>b</w:t>
            </w:r>
          </w:p>
        </w:tc>
        <w:tc>
          <w:tcPr>
            <w:tcW w:w="1272" w:type="dxa"/>
            <w:shd w:val="clear" w:color="auto" w:fill="BFBFBF" w:themeFill="background1" w:themeFillShade="BF"/>
            <w:vAlign w:val="center"/>
          </w:tcPr>
          <w:p w14:paraId="46878706" w14:textId="4C269BFD" w:rsidR="00056CF5" w:rsidRPr="009B69B1" w:rsidRDefault="00056CF5" w:rsidP="009B69B1">
            <w:pPr>
              <w:jc w:val="center"/>
              <w:rPr>
                <w:sz w:val="22"/>
                <w:szCs w:val="22"/>
                <w:lang w:val="en-US"/>
              </w:rPr>
            </w:pPr>
            <w:r w:rsidRPr="009B69B1">
              <w:rPr>
                <w:color w:val="000000"/>
                <w:sz w:val="22"/>
                <w:szCs w:val="22"/>
              </w:rPr>
              <w:t>-1.53±0.33</w:t>
            </w:r>
            <w:r w:rsidRPr="009B69B1">
              <w:rPr>
                <w:color w:val="000000"/>
                <w:sz w:val="22"/>
                <w:szCs w:val="22"/>
                <w:vertAlign w:val="superscript"/>
              </w:rPr>
              <w:t>ab</w:t>
            </w:r>
          </w:p>
        </w:tc>
        <w:tc>
          <w:tcPr>
            <w:tcW w:w="1272" w:type="dxa"/>
            <w:shd w:val="clear" w:color="auto" w:fill="BFBFBF" w:themeFill="background1" w:themeFillShade="BF"/>
            <w:vAlign w:val="center"/>
          </w:tcPr>
          <w:p w14:paraId="5853D608" w14:textId="3B7E41F7" w:rsidR="00056CF5" w:rsidRPr="009B69B1" w:rsidRDefault="00056CF5" w:rsidP="009B69B1">
            <w:pPr>
              <w:jc w:val="center"/>
              <w:rPr>
                <w:sz w:val="22"/>
                <w:szCs w:val="22"/>
                <w:lang w:val="en-US"/>
              </w:rPr>
            </w:pPr>
            <w:r w:rsidRPr="009B69B1">
              <w:rPr>
                <w:color w:val="000000"/>
                <w:sz w:val="22"/>
                <w:szCs w:val="22"/>
              </w:rPr>
              <w:t>-3.66±0.78</w:t>
            </w:r>
            <w:r w:rsidRPr="009B69B1">
              <w:rPr>
                <w:color w:val="000000"/>
                <w:sz w:val="22"/>
                <w:szCs w:val="22"/>
                <w:vertAlign w:val="superscript"/>
              </w:rPr>
              <w:t>a</w:t>
            </w:r>
          </w:p>
        </w:tc>
        <w:tc>
          <w:tcPr>
            <w:tcW w:w="864" w:type="dxa"/>
            <w:shd w:val="clear" w:color="auto" w:fill="BFBFBF" w:themeFill="background1" w:themeFillShade="BF"/>
            <w:vAlign w:val="center"/>
          </w:tcPr>
          <w:p w14:paraId="2346DD7B" w14:textId="63C4FB52" w:rsidR="00056CF5" w:rsidRPr="009B69B1" w:rsidRDefault="00056CF5" w:rsidP="009B69B1">
            <w:pPr>
              <w:jc w:val="center"/>
              <w:rPr>
                <w:sz w:val="22"/>
                <w:szCs w:val="22"/>
                <w:lang w:val="en-US"/>
              </w:rPr>
            </w:pPr>
            <w:r w:rsidRPr="009B69B1">
              <w:rPr>
                <w:sz w:val="22"/>
                <w:szCs w:val="22"/>
                <w:lang w:val="en-US"/>
              </w:rPr>
              <w:t>0.048</w:t>
            </w:r>
          </w:p>
        </w:tc>
      </w:tr>
      <w:tr w:rsidR="00056CF5" w14:paraId="49488AE7" w14:textId="77777777" w:rsidTr="002A7A8A">
        <w:trPr>
          <w:trHeight w:val="360"/>
        </w:trPr>
        <w:tc>
          <w:tcPr>
            <w:tcW w:w="1125" w:type="dxa"/>
            <w:vMerge/>
            <w:vAlign w:val="center"/>
          </w:tcPr>
          <w:p w14:paraId="7C5D2880" w14:textId="77777777" w:rsidR="00056CF5" w:rsidRPr="00B34EDB" w:rsidRDefault="00056CF5" w:rsidP="00056CF5">
            <w:pPr>
              <w:jc w:val="center"/>
              <w:rPr>
                <w:lang w:val="en-US"/>
              </w:rPr>
            </w:pPr>
          </w:p>
        </w:tc>
        <w:tc>
          <w:tcPr>
            <w:tcW w:w="720" w:type="dxa"/>
            <w:vAlign w:val="center"/>
          </w:tcPr>
          <w:p w14:paraId="1CE7BC1A" w14:textId="28D4E8A1" w:rsidR="00056CF5" w:rsidRPr="00B34EDB" w:rsidRDefault="00056CF5" w:rsidP="00056CF5">
            <w:pPr>
              <w:jc w:val="center"/>
              <w:rPr>
                <w:lang w:val="en-US"/>
              </w:rPr>
            </w:pPr>
            <w:r w:rsidRPr="00B34EDB">
              <w:rPr>
                <w:color w:val="000000"/>
              </w:rPr>
              <w:t>y-int</w:t>
            </w:r>
          </w:p>
        </w:tc>
        <w:tc>
          <w:tcPr>
            <w:tcW w:w="1271" w:type="dxa"/>
            <w:shd w:val="clear" w:color="auto" w:fill="BFBFBF" w:themeFill="background1" w:themeFillShade="BF"/>
            <w:vAlign w:val="center"/>
          </w:tcPr>
          <w:p w14:paraId="28D68A92" w14:textId="4546416E" w:rsidR="00056CF5" w:rsidRPr="009B69B1" w:rsidRDefault="00056CF5" w:rsidP="009B69B1">
            <w:pPr>
              <w:jc w:val="center"/>
              <w:rPr>
                <w:sz w:val="22"/>
                <w:szCs w:val="22"/>
                <w:lang w:val="en-US"/>
              </w:rPr>
            </w:pPr>
            <w:r w:rsidRPr="009B69B1">
              <w:rPr>
                <w:sz w:val="22"/>
                <w:szCs w:val="22"/>
                <w:lang w:val="en-US"/>
              </w:rPr>
              <w:t>-</w:t>
            </w:r>
          </w:p>
        </w:tc>
        <w:tc>
          <w:tcPr>
            <w:tcW w:w="1272" w:type="dxa"/>
            <w:shd w:val="clear" w:color="auto" w:fill="BFBFBF" w:themeFill="background1" w:themeFillShade="BF"/>
            <w:vAlign w:val="center"/>
          </w:tcPr>
          <w:p w14:paraId="0127DFD5" w14:textId="73222CFE" w:rsidR="00056CF5" w:rsidRPr="009B69B1" w:rsidRDefault="00056CF5" w:rsidP="009B69B1">
            <w:pPr>
              <w:jc w:val="center"/>
              <w:rPr>
                <w:sz w:val="22"/>
                <w:szCs w:val="22"/>
                <w:lang w:val="en-US"/>
              </w:rPr>
            </w:pPr>
            <w:r w:rsidRPr="009B69B1">
              <w:rPr>
                <w:color w:val="000000"/>
                <w:sz w:val="22"/>
                <w:szCs w:val="22"/>
              </w:rPr>
              <w:t>78.1±3.7</w:t>
            </w:r>
          </w:p>
        </w:tc>
        <w:tc>
          <w:tcPr>
            <w:tcW w:w="1272" w:type="dxa"/>
            <w:shd w:val="clear" w:color="auto" w:fill="BFBFBF" w:themeFill="background1" w:themeFillShade="BF"/>
            <w:vAlign w:val="center"/>
          </w:tcPr>
          <w:p w14:paraId="71C28C33" w14:textId="0124F6C0" w:rsidR="00056CF5" w:rsidRPr="009B69B1" w:rsidRDefault="00056CF5" w:rsidP="009B69B1">
            <w:pPr>
              <w:jc w:val="center"/>
              <w:rPr>
                <w:sz w:val="22"/>
                <w:szCs w:val="22"/>
                <w:lang w:val="en-US"/>
              </w:rPr>
            </w:pPr>
            <w:r w:rsidRPr="009B69B1">
              <w:rPr>
                <w:color w:val="000000"/>
                <w:sz w:val="22"/>
                <w:szCs w:val="22"/>
              </w:rPr>
              <w:t>101.4±4.7</w:t>
            </w:r>
          </w:p>
        </w:tc>
        <w:tc>
          <w:tcPr>
            <w:tcW w:w="1272" w:type="dxa"/>
            <w:shd w:val="clear" w:color="auto" w:fill="BFBFBF" w:themeFill="background1" w:themeFillShade="BF"/>
            <w:vAlign w:val="center"/>
          </w:tcPr>
          <w:p w14:paraId="4F89659B" w14:textId="021ADB93" w:rsidR="00056CF5" w:rsidRPr="009B69B1" w:rsidRDefault="00056CF5" w:rsidP="009B69B1">
            <w:pPr>
              <w:jc w:val="center"/>
              <w:rPr>
                <w:sz w:val="22"/>
                <w:szCs w:val="22"/>
                <w:lang w:val="en-US"/>
              </w:rPr>
            </w:pPr>
            <w:r w:rsidRPr="009B69B1">
              <w:rPr>
                <w:color w:val="000000"/>
                <w:sz w:val="22"/>
                <w:szCs w:val="22"/>
              </w:rPr>
              <w:t>100.8±4.6</w:t>
            </w:r>
          </w:p>
        </w:tc>
        <w:tc>
          <w:tcPr>
            <w:tcW w:w="1272" w:type="dxa"/>
            <w:shd w:val="clear" w:color="auto" w:fill="BFBFBF" w:themeFill="background1" w:themeFillShade="BF"/>
            <w:vAlign w:val="center"/>
          </w:tcPr>
          <w:p w14:paraId="650BD209" w14:textId="5B66563E" w:rsidR="00056CF5" w:rsidRPr="009B69B1" w:rsidRDefault="00056CF5" w:rsidP="009B69B1">
            <w:pPr>
              <w:jc w:val="center"/>
              <w:rPr>
                <w:sz w:val="22"/>
                <w:szCs w:val="22"/>
                <w:lang w:val="en-US"/>
              </w:rPr>
            </w:pPr>
            <w:r w:rsidRPr="009B69B1">
              <w:rPr>
                <w:color w:val="000000"/>
                <w:sz w:val="22"/>
                <w:szCs w:val="22"/>
              </w:rPr>
              <w:t>98.2±3.7</w:t>
            </w:r>
          </w:p>
        </w:tc>
        <w:tc>
          <w:tcPr>
            <w:tcW w:w="864" w:type="dxa"/>
            <w:shd w:val="clear" w:color="auto" w:fill="BFBFBF" w:themeFill="background1" w:themeFillShade="BF"/>
            <w:vAlign w:val="center"/>
          </w:tcPr>
          <w:p w14:paraId="11857E3C" w14:textId="16EA7459" w:rsidR="00056CF5" w:rsidRPr="009B69B1" w:rsidRDefault="00056CF5" w:rsidP="009B69B1">
            <w:pPr>
              <w:jc w:val="center"/>
              <w:rPr>
                <w:sz w:val="22"/>
                <w:szCs w:val="22"/>
                <w:lang w:val="en-US"/>
              </w:rPr>
            </w:pPr>
            <w:r w:rsidRPr="009B69B1">
              <w:rPr>
                <w:sz w:val="22"/>
                <w:szCs w:val="22"/>
                <w:lang w:val="en-US"/>
              </w:rPr>
              <w:t>-</w:t>
            </w:r>
          </w:p>
        </w:tc>
      </w:tr>
      <w:tr w:rsidR="00056CF5" w14:paraId="44C15A71" w14:textId="77777777" w:rsidTr="002A7A8A">
        <w:trPr>
          <w:trHeight w:val="360"/>
        </w:trPr>
        <w:tc>
          <w:tcPr>
            <w:tcW w:w="1125" w:type="dxa"/>
            <w:vMerge w:val="restart"/>
            <w:vAlign w:val="center"/>
          </w:tcPr>
          <w:p w14:paraId="53C81599" w14:textId="19EE90F6" w:rsidR="00056CF5" w:rsidRPr="00B34EDB" w:rsidRDefault="00056CF5" w:rsidP="00056CF5">
            <w:pPr>
              <w:jc w:val="center"/>
              <w:rPr>
                <w:lang w:val="en-US"/>
              </w:rPr>
            </w:pPr>
            <w:r w:rsidRPr="00B34EDB">
              <w:rPr>
                <w:lang w:val="en-US"/>
              </w:rPr>
              <w:t>RIR on log2(R:S)</w:t>
            </w:r>
          </w:p>
        </w:tc>
        <w:tc>
          <w:tcPr>
            <w:tcW w:w="720" w:type="dxa"/>
            <w:vAlign w:val="center"/>
          </w:tcPr>
          <w:p w14:paraId="3DF16FEA" w14:textId="0AED20EA" w:rsidR="00056CF5" w:rsidRPr="00B34EDB" w:rsidRDefault="00056CF5" w:rsidP="00056CF5">
            <w:pPr>
              <w:jc w:val="center"/>
              <w:rPr>
                <w:lang w:val="en-US"/>
              </w:rPr>
            </w:pPr>
            <w:r w:rsidRPr="00B34EDB">
              <w:rPr>
                <w:color w:val="000000"/>
              </w:rPr>
              <w:t>slope</w:t>
            </w:r>
          </w:p>
        </w:tc>
        <w:tc>
          <w:tcPr>
            <w:tcW w:w="1271" w:type="dxa"/>
            <w:shd w:val="clear" w:color="auto" w:fill="BFBFBF" w:themeFill="background1" w:themeFillShade="BF"/>
            <w:vAlign w:val="center"/>
          </w:tcPr>
          <w:p w14:paraId="5F1DAF76" w14:textId="3348F559" w:rsidR="00056CF5" w:rsidRPr="009B69B1" w:rsidRDefault="00056CF5" w:rsidP="009B69B1">
            <w:pPr>
              <w:jc w:val="center"/>
              <w:rPr>
                <w:sz w:val="22"/>
                <w:szCs w:val="22"/>
                <w:lang w:val="en-US"/>
              </w:rPr>
            </w:pPr>
            <w:r w:rsidRPr="009B69B1">
              <w:rPr>
                <w:sz w:val="22"/>
                <w:szCs w:val="22"/>
                <w:lang w:val="en-US"/>
              </w:rPr>
              <w:t>-</w:t>
            </w:r>
          </w:p>
        </w:tc>
        <w:tc>
          <w:tcPr>
            <w:tcW w:w="1272" w:type="dxa"/>
            <w:shd w:val="clear" w:color="auto" w:fill="BFBFBF" w:themeFill="background1" w:themeFillShade="BF"/>
            <w:vAlign w:val="center"/>
          </w:tcPr>
          <w:p w14:paraId="725F3BF9" w14:textId="779EF2AB" w:rsidR="00056CF5" w:rsidRPr="009B69B1" w:rsidRDefault="00056CF5" w:rsidP="009B69B1">
            <w:pPr>
              <w:jc w:val="center"/>
              <w:rPr>
                <w:sz w:val="22"/>
                <w:szCs w:val="22"/>
                <w:lang w:val="en-US"/>
              </w:rPr>
            </w:pPr>
            <w:r w:rsidRPr="009B69B1">
              <w:rPr>
                <w:color w:val="000000"/>
                <w:sz w:val="22"/>
                <w:szCs w:val="22"/>
              </w:rPr>
              <w:t>3.38±1.53</w:t>
            </w:r>
          </w:p>
        </w:tc>
        <w:tc>
          <w:tcPr>
            <w:tcW w:w="1272" w:type="dxa"/>
            <w:shd w:val="clear" w:color="auto" w:fill="BFBFBF" w:themeFill="background1" w:themeFillShade="BF"/>
            <w:vAlign w:val="center"/>
          </w:tcPr>
          <w:p w14:paraId="4A8CA2BD" w14:textId="27D0811C" w:rsidR="00056CF5" w:rsidRPr="009B69B1" w:rsidRDefault="00056CF5" w:rsidP="009B69B1">
            <w:pPr>
              <w:jc w:val="center"/>
              <w:rPr>
                <w:sz w:val="22"/>
                <w:szCs w:val="22"/>
                <w:lang w:val="en-US"/>
              </w:rPr>
            </w:pPr>
            <w:r w:rsidRPr="009B69B1">
              <w:rPr>
                <w:color w:val="000000"/>
                <w:sz w:val="22"/>
                <w:szCs w:val="22"/>
              </w:rPr>
              <w:t>6.23±2.34</w:t>
            </w:r>
          </w:p>
        </w:tc>
        <w:tc>
          <w:tcPr>
            <w:tcW w:w="1272" w:type="dxa"/>
            <w:shd w:val="clear" w:color="auto" w:fill="BFBFBF" w:themeFill="background1" w:themeFillShade="BF"/>
            <w:vAlign w:val="center"/>
          </w:tcPr>
          <w:p w14:paraId="104BFA10" w14:textId="04F5D3BC" w:rsidR="00056CF5" w:rsidRPr="009B69B1" w:rsidRDefault="00056CF5" w:rsidP="009B69B1">
            <w:pPr>
              <w:jc w:val="center"/>
              <w:rPr>
                <w:sz w:val="22"/>
                <w:szCs w:val="22"/>
                <w:lang w:val="en-US"/>
              </w:rPr>
            </w:pPr>
            <w:r w:rsidRPr="009B69B1">
              <w:rPr>
                <w:color w:val="000000"/>
                <w:sz w:val="22"/>
                <w:szCs w:val="22"/>
              </w:rPr>
              <w:t>3.55±0.91</w:t>
            </w:r>
          </w:p>
        </w:tc>
        <w:tc>
          <w:tcPr>
            <w:tcW w:w="1272" w:type="dxa"/>
            <w:shd w:val="clear" w:color="auto" w:fill="BFBFBF" w:themeFill="background1" w:themeFillShade="BF"/>
            <w:vAlign w:val="center"/>
          </w:tcPr>
          <w:p w14:paraId="4DC503A4" w14:textId="65C88E7D" w:rsidR="00056CF5" w:rsidRPr="009B69B1" w:rsidRDefault="00056CF5" w:rsidP="009B69B1">
            <w:pPr>
              <w:jc w:val="center"/>
              <w:rPr>
                <w:sz w:val="22"/>
                <w:szCs w:val="22"/>
                <w:lang w:val="en-US"/>
              </w:rPr>
            </w:pPr>
            <w:r w:rsidRPr="009B69B1">
              <w:rPr>
                <w:color w:val="000000"/>
                <w:sz w:val="22"/>
                <w:szCs w:val="22"/>
              </w:rPr>
              <w:t>6.50±1.25</w:t>
            </w:r>
          </w:p>
        </w:tc>
        <w:tc>
          <w:tcPr>
            <w:tcW w:w="864" w:type="dxa"/>
            <w:shd w:val="clear" w:color="auto" w:fill="BFBFBF" w:themeFill="background1" w:themeFillShade="BF"/>
            <w:vAlign w:val="center"/>
          </w:tcPr>
          <w:p w14:paraId="1A297D87" w14:textId="41D2CE27" w:rsidR="00056CF5" w:rsidRPr="009B69B1" w:rsidRDefault="00056CF5" w:rsidP="009B69B1">
            <w:pPr>
              <w:jc w:val="center"/>
              <w:rPr>
                <w:sz w:val="22"/>
                <w:szCs w:val="22"/>
                <w:lang w:val="en-US"/>
              </w:rPr>
            </w:pPr>
            <w:r w:rsidRPr="009B69B1">
              <w:rPr>
                <w:sz w:val="22"/>
                <w:szCs w:val="22"/>
                <w:lang w:val="en-US"/>
              </w:rPr>
              <w:t>0.22</w:t>
            </w:r>
          </w:p>
        </w:tc>
      </w:tr>
      <w:tr w:rsidR="00056CF5" w14:paraId="0BDF0930" w14:textId="77777777" w:rsidTr="002A7A8A">
        <w:trPr>
          <w:trHeight w:val="360"/>
        </w:trPr>
        <w:tc>
          <w:tcPr>
            <w:tcW w:w="1125" w:type="dxa"/>
            <w:vMerge/>
            <w:vAlign w:val="center"/>
          </w:tcPr>
          <w:p w14:paraId="48B775F2" w14:textId="77777777" w:rsidR="00056CF5" w:rsidRPr="00B34EDB" w:rsidRDefault="00056CF5" w:rsidP="00056CF5">
            <w:pPr>
              <w:jc w:val="center"/>
              <w:rPr>
                <w:lang w:val="en-US"/>
              </w:rPr>
            </w:pPr>
          </w:p>
        </w:tc>
        <w:tc>
          <w:tcPr>
            <w:tcW w:w="720" w:type="dxa"/>
            <w:vAlign w:val="center"/>
          </w:tcPr>
          <w:p w14:paraId="41349709" w14:textId="46145BDE" w:rsidR="00056CF5" w:rsidRPr="00B34EDB" w:rsidRDefault="00056CF5" w:rsidP="00056CF5">
            <w:pPr>
              <w:jc w:val="center"/>
              <w:rPr>
                <w:lang w:val="en-US"/>
              </w:rPr>
            </w:pPr>
            <w:r w:rsidRPr="00B34EDB">
              <w:rPr>
                <w:color w:val="000000"/>
              </w:rPr>
              <w:t>y-int</w:t>
            </w:r>
          </w:p>
        </w:tc>
        <w:tc>
          <w:tcPr>
            <w:tcW w:w="1271" w:type="dxa"/>
            <w:shd w:val="clear" w:color="auto" w:fill="BFBFBF" w:themeFill="background1" w:themeFillShade="BF"/>
            <w:vAlign w:val="center"/>
          </w:tcPr>
          <w:p w14:paraId="4AAEAA8A" w14:textId="10F92FC0" w:rsidR="00056CF5" w:rsidRPr="009B69B1" w:rsidRDefault="00056CF5" w:rsidP="009B69B1">
            <w:pPr>
              <w:jc w:val="center"/>
              <w:rPr>
                <w:sz w:val="22"/>
                <w:szCs w:val="22"/>
                <w:lang w:val="en-US"/>
              </w:rPr>
            </w:pPr>
            <w:r w:rsidRPr="009B69B1">
              <w:rPr>
                <w:sz w:val="22"/>
                <w:szCs w:val="22"/>
                <w:lang w:val="en-US"/>
              </w:rPr>
              <w:t>-</w:t>
            </w:r>
          </w:p>
        </w:tc>
        <w:tc>
          <w:tcPr>
            <w:tcW w:w="1272" w:type="dxa"/>
            <w:shd w:val="clear" w:color="auto" w:fill="BFBFBF" w:themeFill="background1" w:themeFillShade="BF"/>
            <w:vAlign w:val="center"/>
          </w:tcPr>
          <w:p w14:paraId="1993111C" w14:textId="735A4A05" w:rsidR="00056CF5" w:rsidRPr="009B69B1" w:rsidRDefault="00056CF5" w:rsidP="009B69B1">
            <w:pPr>
              <w:jc w:val="center"/>
              <w:rPr>
                <w:sz w:val="22"/>
                <w:szCs w:val="22"/>
                <w:lang w:val="en-US"/>
              </w:rPr>
            </w:pPr>
            <w:r w:rsidRPr="009B69B1">
              <w:rPr>
                <w:color w:val="000000"/>
                <w:sz w:val="22"/>
                <w:szCs w:val="22"/>
              </w:rPr>
              <w:t>60.1±5.1</w:t>
            </w:r>
            <w:r w:rsidR="00484514" w:rsidRPr="009B69B1">
              <w:rPr>
                <w:color w:val="000000"/>
                <w:sz w:val="22"/>
                <w:szCs w:val="22"/>
                <w:vertAlign w:val="superscript"/>
              </w:rPr>
              <w:t>b</w:t>
            </w:r>
          </w:p>
        </w:tc>
        <w:tc>
          <w:tcPr>
            <w:tcW w:w="1272" w:type="dxa"/>
            <w:shd w:val="clear" w:color="auto" w:fill="BFBFBF" w:themeFill="background1" w:themeFillShade="BF"/>
            <w:vAlign w:val="center"/>
          </w:tcPr>
          <w:p w14:paraId="3A0414AC" w14:textId="05DC17A7" w:rsidR="00056CF5" w:rsidRPr="009B69B1" w:rsidRDefault="00056CF5" w:rsidP="009B69B1">
            <w:pPr>
              <w:jc w:val="center"/>
              <w:rPr>
                <w:sz w:val="22"/>
                <w:szCs w:val="22"/>
                <w:lang w:val="en-US"/>
              </w:rPr>
            </w:pPr>
            <w:r w:rsidRPr="009B69B1">
              <w:rPr>
                <w:color w:val="000000"/>
                <w:sz w:val="22"/>
                <w:szCs w:val="22"/>
              </w:rPr>
              <w:t>78.9±3.7</w:t>
            </w:r>
            <w:r w:rsidR="00484514" w:rsidRPr="009B69B1">
              <w:rPr>
                <w:color w:val="000000"/>
                <w:sz w:val="22"/>
                <w:szCs w:val="22"/>
                <w:vertAlign w:val="superscript"/>
              </w:rPr>
              <w:t>a</w:t>
            </w:r>
          </w:p>
        </w:tc>
        <w:tc>
          <w:tcPr>
            <w:tcW w:w="1272" w:type="dxa"/>
            <w:shd w:val="clear" w:color="auto" w:fill="BFBFBF" w:themeFill="background1" w:themeFillShade="BF"/>
            <w:vAlign w:val="center"/>
          </w:tcPr>
          <w:p w14:paraId="4999D87C" w14:textId="4E54BED5" w:rsidR="00056CF5" w:rsidRPr="009B69B1" w:rsidRDefault="00056CF5" w:rsidP="009B69B1">
            <w:pPr>
              <w:jc w:val="center"/>
              <w:rPr>
                <w:sz w:val="22"/>
                <w:szCs w:val="22"/>
                <w:lang w:val="en-US"/>
              </w:rPr>
            </w:pPr>
            <w:r w:rsidRPr="009B69B1">
              <w:rPr>
                <w:color w:val="000000"/>
                <w:sz w:val="22"/>
                <w:szCs w:val="22"/>
              </w:rPr>
              <w:t>71.5±4.4</w:t>
            </w:r>
            <w:r w:rsidR="00484514" w:rsidRPr="009B69B1">
              <w:rPr>
                <w:color w:val="000000"/>
                <w:sz w:val="22"/>
                <w:szCs w:val="22"/>
                <w:vertAlign w:val="superscript"/>
              </w:rPr>
              <w:t>ab</w:t>
            </w:r>
          </w:p>
        </w:tc>
        <w:tc>
          <w:tcPr>
            <w:tcW w:w="1272" w:type="dxa"/>
            <w:shd w:val="clear" w:color="auto" w:fill="BFBFBF" w:themeFill="background1" w:themeFillShade="BF"/>
            <w:vAlign w:val="center"/>
          </w:tcPr>
          <w:p w14:paraId="2E12EA42" w14:textId="2429D197" w:rsidR="00056CF5" w:rsidRPr="009B69B1" w:rsidRDefault="00056CF5" w:rsidP="009B69B1">
            <w:pPr>
              <w:jc w:val="center"/>
              <w:rPr>
                <w:sz w:val="22"/>
                <w:szCs w:val="22"/>
                <w:lang w:val="en-US"/>
              </w:rPr>
            </w:pPr>
            <w:r w:rsidRPr="009B69B1">
              <w:rPr>
                <w:color w:val="000000"/>
                <w:sz w:val="22"/>
                <w:szCs w:val="22"/>
              </w:rPr>
              <w:t>62.4±4.7</w:t>
            </w:r>
            <w:r w:rsidR="00484514" w:rsidRPr="009B69B1">
              <w:rPr>
                <w:color w:val="000000"/>
                <w:sz w:val="22"/>
                <w:szCs w:val="22"/>
                <w:vertAlign w:val="superscript"/>
              </w:rPr>
              <w:t>b</w:t>
            </w:r>
          </w:p>
        </w:tc>
        <w:tc>
          <w:tcPr>
            <w:tcW w:w="864" w:type="dxa"/>
            <w:shd w:val="clear" w:color="auto" w:fill="BFBFBF" w:themeFill="background1" w:themeFillShade="BF"/>
            <w:vAlign w:val="center"/>
          </w:tcPr>
          <w:p w14:paraId="26B1BE52" w14:textId="4DE5A850" w:rsidR="00056CF5" w:rsidRPr="009B69B1" w:rsidRDefault="00056CF5" w:rsidP="009B69B1">
            <w:pPr>
              <w:jc w:val="center"/>
              <w:rPr>
                <w:sz w:val="22"/>
                <w:szCs w:val="22"/>
                <w:lang w:val="en-US"/>
              </w:rPr>
            </w:pPr>
            <w:r w:rsidRPr="009B69B1">
              <w:rPr>
                <w:sz w:val="22"/>
                <w:szCs w:val="22"/>
                <w:lang w:val="en-US"/>
              </w:rPr>
              <w:t>&lt;0.001</w:t>
            </w:r>
          </w:p>
        </w:tc>
      </w:tr>
    </w:tbl>
    <w:p w14:paraId="64478546" w14:textId="1DBE186F" w:rsidR="00F52179" w:rsidRDefault="00F52179" w:rsidP="008764DD">
      <w:pPr>
        <w:spacing w:before="120" w:after="60" w:line="240" w:lineRule="auto"/>
        <w:rPr>
          <w:sz w:val="22"/>
          <w:szCs w:val="22"/>
          <w:lang w:val="en-US"/>
        </w:rPr>
      </w:pPr>
      <w:r>
        <w:rPr>
          <w:sz w:val="22"/>
          <w:szCs w:val="22"/>
          <w:lang w:val="en-US"/>
        </w:rPr>
        <w:t xml:space="preserve">RGR = relative glucose response; </w:t>
      </w:r>
      <w:r w:rsidR="00364BB7">
        <w:rPr>
          <w:sz w:val="22"/>
          <w:szCs w:val="22"/>
          <w:lang w:val="en-US"/>
        </w:rPr>
        <w:t>RIR = relative insulin response.  RGR and RIR were calculated by expessing the mean incremental area under the curve over 2 h (iAUC02) or mean glycemic index (GI) for each test meal as a percentage of that for the test meal with the the maximum mean iAUC02 or GI.  RAG = rapidly available glucose, SAG = slowly available glucose, R:S = RAG:SAG ratio.</w:t>
      </w:r>
    </w:p>
    <w:p w14:paraId="180D161A" w14:textId="7D6F6D5C" w:rsidR="001652A5" w:rsidRPr="001652A5" w:rsidRDefault="00082A85" w:rsidP="008764DD">
      <w:pPr>
        <w:spacing w:before="120" w:after="60" w:line="240" w:lineRule="auto"/>
      </w:pPr>
      <w:r>
        <w:rPr>
          <w:sz w:val="22"/>
          <w:szCs w:val="22"/>
          <w:lang w:val="en-US"/>
        </w:rPr>
        <w:t xml:space="preserve">Values are means±SEM of slopes and y-intercepts of the regression lines (calculated using </w:t>
      </w:r>
      <w:r>
        <w:t xml:space="preserve">GraphPad Prism version 9.2.1; GraphPad Software, San Diego, CA).  Data points and correlations shown in Supplementary Figure 3.  </w:t>
      </w:r>
      <w:r w:rsidR="001652A5">
        <w:t>Data sources: Englyst99 (</w:t>
      </w:r>
      <w:fldSimple w:instr=" NOTEREF  Englyst99  \* MERGEFORMAT ">
        <w:r w:rsidR="005123B8">
          <w:t>8</w:t>
        </w:r>
      </w:fldSimple>
      <w:r w:rsidR="001652A5">
        <w:t>); Englyst03 (</w:t>
      </w:r>
      <w:fldSimple w:instr=" NOTEREF  Englyst03  \* MERGEFORMAT ">
        <w:r w:rsidR="005123B8">
          <w:t>9</w:t>
        </w:r>
      </w:fldSimple>
      <w:r w:rsidR="001652A5">
        <w:t>); Garsetti (</w:t>
      </w:r>
      <w:fldSimple w:instr=" NOTEREF  Garsetti  \* MERGEFORMAT ">
        <w:r w:rsidR="005123B8">
          <w:t>7</w:t>
        </w:r>
      </w:fldSimple>
      <w:r w:rsidR="001652A5">
        <w:t>); French, combined data from (</w:t>
      </w:r>
      <w:fldSimple w:instr=" NOTEREF  Peronnet  \* MERGEFORMAT ">
        <w:r w:rsidR="005123B8">
          <w:t>4</w:t>
        </w:r>
      </w:fldSimple>
      <w:r w:rsidR="001652A5">
        <w:t>,</w:t>
      </w:r>
      <w:fldSimple w:instr=" NOTEREF  Vinoy  \* MERGEFORMAT ">
        <w:r w:rsidR="005123B8">
          <w:t>5</w:t>
        </w:r>
      </w:fldSimple>
      <w:r w:rsidR="001652A5">
        <w:t>,</w:t>
      </w:r>
      <w:fldSimple w:instr=" NOTEREF  Nazare  \* MERGEFORMAT ">
        <w:r w:rsidR="005123B8">
          <w:t>6</w:t>
        </w:r>
      </w:fldSimple>
      <w:r w:rsidR="001652A5">
        <w:t>); PepsiCo, combined data from the current Pilot and granola studies and (</w:t>
      </w:r>
      <w:fldSimple w:instr=" NOTEREF  Rebello  \* MERGEFORMAT ">
        <w:r w:rsidR="005123B8">
          <w:t>3</w:t>
        </w:r>
      </w:fldSimple>
      <w:r w:rsidR="001652A5">
        <w:t>).</w:t>
      </w:r>
    </w:p>
    <w:p w14:paraId="4E183ECE" w14:textId="61D37EC4" w:rsidR="001652A5" w:rsidRDefault="001652A5" w:rsidP="001652A5">
      <w:pPr>
        <w:spacing w:after="60" w:line="240" w:lineRule="auto"/>
        <w:rPr>
          <w:sz w:val="22"/>
          <w:szCs w:val="22"/>
          <w:lang w:val="en-US"/>
        </w:rPr>
      </w:pPr>
      <w:r w:rsidRPr="001652A5">
        <w:rPr>
          <w:sz w:val="22"/>
          <w:szCs w:val="22"/>
          <w:lang w:val="en-US"/>
        </w:rPr>
        <w:t>*</w:t>
      </w:r>
      <w:r>
        <w:rPr>
          <w:sz w:val="22"/>
          <w:szCs w:val="22"/>
          <w:lang w:val="en-US"/>
        </w:rPr>
        <w:t xml:space="preserve"> number of test meals in the data set.</w:t>
      </w:r>
    </w:p>
    <w:p w14:paraId="09B2FE99" w14:textId="42815B55" w:rsidR="001652A5" w:rsidRDefault="001652A5" w:rsidP="001652A5">
      <w:pPr>
        <w:spacing w:after="60" w:line="240" w:lineRule="auto"/>
        <w:rPr>
          <w:sz w:val="22"/>
          <w:szCs w:val="22"/>
          <w:lang w:val="en-US"/>
        </w:rPr>
      </w:pPr>
      <w:r>
        <w:rPr>
          <w:sz w:val="22"/>
          <w:szCs w:val="22"/>
          <w:lang w:val="en-US"/>
        </w:rPr>
        <w:t>** P value for heterogeneity of slopes and intercepts (GraphPad Prism).</w:t>
      </w:r>
    </w:p>
    <w:p w14:paraId="42260F9D" w14:textId="4AB4D964" w:rsidR="001652A5" w:rsidRPr="001652A5" w:rsidRDefault="001652A5" w:rsidP="001652A5">
      <w:pPr>
        <w:spacing w:after="60" w:line="240" w:lineRule="auto"/>
        <w:rPr>
          <w:sz w:val="22"/>
          <w:szCs w:val="22"/>
          <w:lang w:val="en-US"/>
        </w:rPr>
      </w:pPr>
      <w:r w:rsidRPr="001652A5">
        <w:rPr>
          <w:sz w:val="22"/>
          <w:szCs w:val="22"/>
          <w:vertAlign w:val="superscript"/>
          <w:lang w:val="en-US"/>
        </w:rPr>
        <w:t>ab</w:t>
      </w:r>
      <w:r>
        <w:rPr>
          <w:sz w:val="22"/>
          <w:szCs w:val="22"/>
          <w:lang w:val="en-US"/>
        </w:rPr>
        <w:t xml:space="preserve"> Means not sharing the same letter superscript differ significantly (</w:t>
      </w:r>
      <w:r w:rsidR="007842DF">
        <w:rPr>
          <w:sz w:val="22"/>
          <w:szCs w:val="22"/>
          <w:lang w:val="en-US"/>
        </w:rPr>
        <w:t>P</w:t>
      </w:r>
      <w:r>
        <w:rPr>
          <w:sz w:val="22"/>
          <w:szCs w:val="22"/>
          <w:lang w:val="en-US"/>
        </w:rPr>
        <w:t>&lt;0.05 by t-test).</w:t>
      </w:r>
    </w:p>
    <w:p w14:paraId="09B5CB57" w14:textId="0966901E" w:rsidR="00157797" w:rsidRDefault="00F83884" w:rsidP="008764DD">
      <w:pPr>
        <w:spacing w:after="60" w:line="240" w:lineRule="auto"/>
        <w:rPr>
          <w:sz w:val="22"/>
          <w:szCs w:val="22"/>
          <w:lang w:val="en-US"/>
        </w:rPr>
      </w:pPr>
      <w:r w:rsidRPr="001652A5">
        <w:rPr>
          <w:sz w:val="22"/>
          <w:szCs w:val="22"/>
          <w:vertAlign w:val="superscript"/>
          <w:lang w:val="en-US"/>
        </w:rPr>
        <w:t>1</w:t>
      </w:r>
      <w:r>
        <w:rPr>
          <w:sz w:val="22"/>
          <w:szCs w:val="22"/>
          <w:lang w:val="en-US"/>
        </w:rPr>
        <w:t xml:space="preserve"> </w:t>
      </w:r>
      <w:r w:rsidR="009B69B1">
        <w:rPr>
          <w:sz w:val="22"/>
          <w:szCs w:val="22"/>
          <w:lang w:val="en-US"/>
        </w:rPr>
        <w:t>S</w:t>
      </w:r>
      <w:r>
        <w:rPr>
          <w:sz w:val="22"/>
          <w:szCs w:val="22"/>
          <w:lang w:val="en-US"/>
        </w:rPr>
        <w:t>ignificant</w:t>
      </w:r>
      <w:r w:rsidR="009B69B1">
        <w:rPr>
          <w:sz w:val="22"/>
          <w:szCs w:val="22"/>
          <w:lang w:val="en-US"/>
        </w:rPr>
        <w:t>l</w:t>
      </w:r>
      <w:r>
        <w:rPr>
          <w:sz w:val="22"/>
          <w:szCs w:val="22"/>
          <w:lang w:val="en-US"/>
        </w:rPr>
        <w:t>y different from Englyst99 (</w:t>
      </w:r>
      <w:r w:rsidR="009B69B1">
        <w:rPr>
          <w:sz w:val="22"/>
          <w:szCs w:val="22"/>
          <w:lang w:val="en-US"/>
        </w:rPr>
        <w:t>by t-test</w:t>
      </w:r>
      <w:r>
        <w:rPr>
          <w:sz w:val="22"/>
          <w:szCs w:val="22"/>
          <w:lang w:val="en-US"/>
        </w:rPr>
        <w:t>)</w:t>
      </w:r>
    </w:p>
    <w:p w14:paraId="42978FD3" w14:textId="01D5FD64" w:rsidR="00F83884" w:rsidRPr="00310BAC" w:rsidRDefault="00F83884" w:rsidP="008764DD">
      <w:pPr>
        <w:spacing w:after="60" w:line="240" w:lineRule="auto"/>
        <w:rPr>
          <w:sz w:val="22"/>
          <w:szCs w:val="22"/>
          <w:lang w:val="en-US"/>
        </w:rPr>
      </w:pPr>
      <w:r w:rsidRPr="001652A5">
        <w:rPr>
          <w:sz w:val="22"/>
          <w:szCs w:val="22"/>
          <w:vertAlign w:val="superscript"/>
          <w:lang w:val="en-US"/>
        </w:rPr>
        <w:t>2</w:t>
      </w:r>
      <w:r>
        <w:rPr>
          <w:sz w:val="22"/>
          <w:szCs w:val="22"/>
          <w:lang w:val="en-US"/>
        </w:rPr>
        <w:t xml:space="preserve"> Significan</w:t>
      </w:r>
      <w:r w:rsidR="009B69B1">
        <w:rPr>
          <w:sz w:val="22"/>
          <w:szCs w:val="22"/>
          <w:lang w:val="en-US"/>
        </w:rPr>
        <w:t>t</w:t>
      </w:r>
      <w:r>
        <w:rPr>
          <w:sz w:val="22"/>
          <w:szCs w:val="22"/>
          <w:lang w:val="en-US"/>
        </w:rPr>
        <w:t>ly different from Englyst03 (</w:t>
      </w:r>
      <w:r w:rsidR="009B69B1">
        <w:rPr>
          <w:sz w:val="22"/>
          <w:szCs w:val="22"/>
          <w:lang w:val="en-US"/>
        </w:rPr>
        <w:t>by t-test</w:t>
      </w:r>
      <w:r>
        <w:rPr>
          <w:sz w:val="22"/>
          <w:szCs w:val="22"/>
          <w:lang w:val="en-US"/>
        </w:rPr>
        <w:t>)</w:t>
      </w:r>
    </w:p>
    <w:p w14:paraId="5CE21B79" w14:textId="4BDA9393" w:rsidR="006F0093" w:rsidRDefault="006F0093" w:rsidP="004E16B0">
      <w:pPr>
        <w:spacing w:after="0" w:line="240" w:lineRule="auto"/>
        <w:rPr>
          <w:sz w:val="22"/>
        </w:rPr>
      </w:pPr>
    </w:p>
    <w:p w14:paraId="1B5C5C1A" w14:textId="54841A8B" w:rsidR="008815A6" w:rsidRDefault="008815A6">
      <w:pPr>
        <w:rPr>
          <w:sz w:val="22"/>
        </w:rPr>
      </w:pPr>
      <w:r>
        <w:rPr>
          <w:sz w:val="22"/>
        </w:rPr>
        <w:br w:type="page"/>
      </w:r>
    </w:p>
    <w:p w14:paraId="40D7A09C" w14:textId="31613D49" w:rsidR="008815A6" w:rsidRDefault="008815A6" w:rsidP="008815A6">
      <w:pPr>
        <w:pStyle w:val="Heading3"/>
        <w:ind w:left="2592" w:hanging="2592"/>
      </w:pPr>
      <w:bookmarkStart w:id="29" w:name="_Toc79574726"/>
      <w:r>
        <w:lastRenderedPageBreak/>
        <w:t xml:space="preserve">Supplementary Table </w:t>
      </w:r>
      <w:r w:rsidR="001C6343">
        <w:t>9</w:t>
      </w:r>
      <w:r>
        <w:t xml:space="preserve">: Multiple regressions of </w:t>
      </w:r>
      <w:r w:rsidR="000C1939">
        <w:t>RGR/RIR on log2(RAG:SAG),</w:t>
      </w:r>
      <w:r>
        <w:t xml:space="preserve"> </w:t>
      </w:r>
      <w:r w:rsidR="000C1939">
        <w:t xml:space="preserve">fat and </w:t>
      </w:r>
      <w:r>
        <w:t>protein for Englyst03 and Garsetti datasets.</w:t>
      </w:r>
      <w:bookmarkEnd w:id="29"/>
    </w:p>
    <w:tbl>
      <w:tblPr>
        <w:tblStyle w:val="TableGrid"/>
        <w:tblW w:w="9583" w:type="dxa"/>
        <w:tblLayout w:type="fixed"/>
        <w:tblCellMar>
          <w:left w:w="43" w:type="dxa"/>
          <w:right w:w="14" w:type="dxa"/>
        </w:tblCellMar>
        <w:tblLook w:val="04A0" w:firstRow="1" w:lastRow="0" w:firstColumn="1" w:lastColumn="0" w:noHBand="0" w:noVBand="1"/>
      </w:tblPr>
      <w:tblGrid>
        <w:gridCol w:w="1152"/>
        <w:gridCol w:w="1152"/>
        <w:gridCol w:w="1008"/>
        <w:gridCol w:w="2090"/>
        <w:gridCol w:w="2090"/>
        <w:gridCol w:w="2091"/>
      </w:tblGrid>
      <w:tr w:rsidR="00231256" w14:paraId="7117A505" w14:textId="77777777" w:rsidTr="00BB74AE">
        <w:trPr>
          <w:trHeight w:val="432"/>
        </w:trPr>
        <w:tc>
          <w:tcPr>
            <w:tcW w:w="1152" w:type="dxa"/>
            <w:vMerge w:val="restart"/>
            <w:vAlign w:val="center"/>
          </w:tcPr>
          <w:p w14:paraId="615EF22F" w14:textId="15F7A394" w:rsidR="00231256" w:rsidRPr="00231256" w:rsidRDefault="00231256" w:rsidP="00231256">
            <w:pPr>
              <w:jc w:val="center"/>
              <w:rPr>
                <w:lang w:val="en-US"/>
              </w:rPr>
            </w:pPr>
            <w:r>
              <w:rPr>
                <w:lang w:val="en-US"/>
              </w:rPr>
              <w:t>Study</w:t>
            </w:r>
          </w:p>
        </w:tc>
        <w:tc>
          <w:tcPr>
            <w:tcW w:w="1152" w:type="dxa"/>
            <w:vMerge w:val="restart"/>
            <w:vAlign w:val="center"/>
          </w:tcPr>
          <w:p w14:paraId="127DDE6D" w14:textId="181CFB7C" w:rsidR="00231256" w:rsidRPr="00231256" w:rsidRDefault="00231256" w:rsidP="00231256">
            <w:pPr>
              <w:jc w:val="center"/>
              <w:rPr>
                <w:lang w:val="en-US"/>
              </w:rPr>
            </w:pPr>
            <w:r>
              <w:rPr>
                <w:lang w:val="en-US"/>
              </w:rPr>
              <w:t>Dependent Variable</w:t>
            </w:r>
          </w:p>
        </w:tc>
        <w:tc>
          <w:tcPr>
            <w:tcW w:w="1008" w:type="dxa"/>
            <w:vMerge w:val="restart"/>
            <w:vAlign w:val="center"/>
          </w:tcPr>
          <w:p w14:paraId="01CAC961" w14:textId="732FF928" w:rsidR="00231256" w:rsidRPr="00231256" w:rsidRDefault="00231256" w:rsidP="00231256">
            <w:pPr>
              <w:jc w:val="center"/>
              <w:rPr>
                <w:lang w:val="en-US"/>
              </w:rPr>
            </w:pPr>
            <w:r>
              <w:rPr>
                <w:lang w:val="en-US"/>
              </w:rPr>
              <w:t>Model</w:t>
            </w:r>
            <w:r w:rsidR="00915B3D" w:rsidRPr="00915B3D">
              <w:rPr>
                <w:vertAlign w:val="superscript"/>
                <w:lang w:val="en-US"/>
              </w:rPr>
              <w:t>1</w:t>
            </w:r>
          </w:p>
        </w:tc>
        <w:tc>
          <w:tcPr>
            <w:tcW w:w="6271" w:type="dxa"/>
            <w:gridSpan w:val="3"/>
            <w:vAlign w:val="center"/>
          </w:tcPr>
          <w:p w14:paraId="6E348D25" w14:textId="3CC1B315" w:rsidR="00231256" w:rsidRPr="00231256" w:rsidRDefault="00231256" w:rsidP="00231256">
            <w:pPr>
              <w:jc w:val="center"/>
              <w:rPr>
                <w:lang w:val="en-US"/>
              </w:rPr>
            </w:pPr>
            <w:r>
              <w:rPr>
                <w:lang w:val="en-US"/>
              </w:rPr>
              <w:t>Independent Variables</w:t>
            </w:r>
          </w:p>
        </w:tc>
      </w:tr>
      <w:tr w:rsidR="00231256" w14:paraId="2BFC9958" w14:textId="77777777" w:rsidTr="00BB74AE">
        <w:trPr>
          <w:trHeight w:val="432"/>
        </w:trPr>
        <w:tc>
          <w:tcPr>
            <w:tcW w:w="1152" w:type="dxa"/>
            <w:vMerge/>
            <w:vAlign w:val="center"/>
          </w:tcPr>
          <w:p w14:paraId="3322B644" w14:textId="77777777" w:rsidR="00231256" w:rsidRPr="00231256" w:rsidRDefault="00231256" w:rsidP="00231256">
            <w:pPr>
              <w:jc w:val="center"/>
              <w:rPr>
                <w:lang w:val="en-US"/>
              </w:rPr>
            </w:pPr>
          </w:p>
        </w:tc>
        <w:tc>
          <w:tcPr>
            <w:tcW w:w="1152" w:type="dxa"/>
            <w:vMerge/>
            <w:vAlign w:val="center"/>
          </w:tcPr>
          <w:p w14:paraId="55B71582" w14:textId="77777777" w:rsidR="00231256" w:rsidRPr="00231256" w:rsidRDefault="00231256" w:rsidP="00231256">
            <w:pPr>
              <w:jc w:val="center"/>
              <w:rPr>
                <w:lang w:val="en-US"/>
              </w:rPr>
            </w:pPr>
          </w:p>
        </w:tc>
        <w:tc>
          <w:tcPr>
            <w:tcW w:w="1008" w:type="dxa"/>
            <w:vMerge/>
            <w:vAlign w:val="center"/>
          </w:tcPr>
          <w:p w14:paraId="6BC10F04" w14:textId="77777777" w:rsidR="00231256" w:rsidRPr="00231256" w:rsidRDefault="00231256" w:rsidP="00231256">
            <w:pPr>
              <w:jc w:val="center"/>
              <w:rPr>
                <w:lang w:val="en-US"/>
              </w:rPr>
            </w:pPr>
          </w:p>
        </w:tc>
        <w:tc>
          <w:tcPr>
            <w:tcW w:w="2090" w:type="dxa"/>
            <w:vAlign w:val="center"/>
          </w:tcPr>
          <w:p w14:paraId="6869F0C8" w14:textId="428C245A" w:rsidR="00231256" w:rsidRPr="00231256" w:rsidRDefault="00231256" w:rsidP="00231256">
            <w:pPr>
              <w:jc w:val="center"/>
              <w:rPr>
                <w:lang w:val="en-US"/>
              </w:rPr>
            </w:pPr>
            <w:r>
              <w:rPr>
                <w:lang w:val="en-US"/>
              </w:rPr>
              <w:t>Log2(RAG:SAG)</w:t>
            </w:r>
          </w:p>
        </w:tc>
        <w:tc>
          <w:tcPr>
            <w:tcW w:w="2090" w:type="dxa"/>
            <w:vAlign w:val="center"/>
          </w:tcPr>
          <w:p w14:paraId="43470AE3" w14:textId="1148CF45" w:rsidR="00231256" w:rsidRPr="00231256" w:rsidRDefault="00231256" w:rsidP="00231256">
            <w:pPr>
              <w:jc w:val="center"/>
              <w:rPr>
                <w:lang w:val="en-US"/>
              </w:rPr>
            </w:pPr>
            <w:r>
              <w:rPr>
                <w:lang w:val="en-US"/>
              </w:rPr>
              <w:t>Fat</w:t>
            </w:r>
          </w:p>
        </w:tc>
        <w:tc>
          <w:tcPr>
            <w:tcW w:w="2091" w:type="dxa"/>
            <w:vAlign w:val="center"/>
          </w:tcPr>
          <w:p w14:paraId="17798554" w14:textId="6136B4AF" w:rsidR="00231256" w:rsidRPr="00231256" w:rsidRDefault="00231256" w:rsidP="00231256">
            <w:pPr>
              <w:jc w:val="center"/>
              <w:rPr>
                <w:lang w:val="en-US"/>
              </w:rPr>
            </w:pPr>
            <w:r>
              <w:rPr>
                <w:lang w:val="en-US"/>
              </w:rPr>
              <w:t>Protein</w:t>
            </w:r>
          </w:p>
        </w:tc>
      </w:tr>
      <w:tr w:rsidR="00231256" w14:paraId="729622E9" w14:textId="77777777" w:rsidTr="00BB74AE">
        <w:trPr>
          <w:trHeight w:val="432"/>
        </w:trPr>
        <w:tc>
          <w:tcPr>
            <w:tcW w:w="1152" w:type="dxa"/>
            <w:vMerge w:val="restart"/>
            <w:vAlign w:val="center"/>
          </w:tcPr>
          <w:p w14:paraId="3E7E1776" w14:textId="77777777" w:rsidR="00231256" w:rsidRDefault="00231256" w:rsidP="00231256">
            <w:pPr>
              <w:jc w:val="center"/>
              <w:rPr>
                <w:lang w:val="en-US"/>
              </w:rPr>
            </w:pPr>
            <w:r>
              <w:rPr>
                <w:lang w:val="en-US"/>
              </w:rPr>
              <w:t>Englyst03</w:t>
            </w:r>
          </w:p>
          <w:p w14:paraId="4F6FFCA8" w14:textId="77777777" w:rsidR="00915B3D" w:rsidRDefault="00915B3D" w:rsidP="00231256">
            <w:pPr>
              <w:jc w:val="center"/>
              <w:rPr>
                <w:lang w:val="en-US"/>
              </w:rPr>
            </w:pPr>
          </w:p>
          <w:p w14:paraId="5E4884CA" w14:textId="50B4F975" w:rsidR="00915B3D" w:rsidRPr="00231256" w:rsidRDefault="00915B3D" w:rsidP="00231256">
            <w:pPr>
              <w:jc w:val="center"/>
              <w:rPr>
                <w:lang w:val="en-US"/>
              </w:rPr>
            </w:pPr>
            <w:r>
              <w:rPr>
                <w:lang w:val="en-US"/>
              </w:rPr>
              <w:t>n=23 foods</w:t>
            </w:r>
          </w:p>
        </w:tc>
        <w:tc>
          <w:tcPr>
            <w:tcW w:w="1152" w:type="dxa"/>
            <w:vMerge w:val="restart"/>
            <w:vAlign w:val="center"/>
          </w:tcPr>
          <w:p w14:paraId="1F1B2B0D" w14:textId="16A5709A" w:rsidR="00231256" w:rsidRPr="00231256" w:rsidRDefault="00231256" w:rsidP="00231256">
            <w:pPr>
              <w:jc w:val="center"/>
              <w:rPr>
                <w:lang w:val="en-US"/>
              </w:rPr>
            </w:pPr>
            <w:r>
              <w:rPr>
                <w:lang w:val="en-US"/>
              </w:rPr>
              <w:t>RGR</w:t>
            </w:r>
          </w:p>
        </w:tc>
        <w:tc>
          <w:tcPr>
            <w:tcW w:w="1008" w:type="dxa"/>
            <w:vAlign w:val="center"/>
          </w:tcPr>
          <w:p w14:paraId="704F5A40" w14:textId="516E0A45" w:rsidR="00231256" w:rsidRPr="00231256" w:rsidRDefault="001C6343" w:rsidP="00231256">
            <w:pPr>
              <w:jc w:val="center"/>
              <w:rPr>
                <w:lang w:val="en-US"/>
              </w:rPr>
            </w:pPr>
            <w:r>
              <w:rPr>
                <w:lang w:val="en-US"/>
              </w:rPr>
              <w:t>R:S</w:t>
            </w:r>
          </w:p>
        </w:tc>
        <w:tc>
          <w:tcPr>
            <w:tcW w:w="2090" w:type="dxa"/>
            <w:vAlign w:val="center"/>
          </w:tcPr>
          <w:p w14:paraId="2F4642DC" w14:textId="1025B451" w:rsidR="00BB74AE" w:rsidRPr="00BB74AE" w:rsidRDefault="00231256" w:rsidP="00BB74AE">
            <w:pPr>
              <w:jc w:val="center"/>
              <w:rPr>
                <w:sz w:val="22"/>
                <w:szCs w:val="22"/>
                <w:lang w:val="en-US"/>
              </w:rPr>
            </w:pPr>
            <w:r w:rsidRPr="00BB74AE">
              <w:rPr>
                <w:sz w:val="22"/>
                <w:szCs w:val="22"/>
                <w:lang w:val="en-US"/>
              </w:rPr>
              <w:t>9.98±1.64</w:t>
            </w:r>
            <w:r w:rsidR="00BB74AE" w:rsidRPr="00BB74AE">
              <w:rPr>
                <w:sz w:val="22"/>
                <w:szCs w:val="22"/>
                <w:lang w:val="en-US"/>
              </w:rPr>
              <w:t xml:space="preserve"> (</w:t>
            </w:r>
            <w:r w:rsidR="00BB74AE">
              <w:rPr>
                <w:sz w:val="22"/>
                <w:szCs w:val="22"/>
                <w:lang w:val="en-US"/>
              </w:rPr>
              <w:t>P</w:t>
            </w:r>
            <w:r w:rsidR="00BB74AE" w:rsidRPr="00BB74AE">
              <w:rPr>
                <w:sz w:val="22"/>
                <w:szCs w:val="22"/>
                <w:lang w:val="en-US"/>
              </w:rPr>
              <w:t>&lt;0.001)</w:t>
            </w:r>
          </w:p>
        </w:tc>
        <w:tc>
          <w:tcPr>
            <w:tcW w:w="2090" w:type="dxa"/>
            <w:vAlign w:val="center"/>
          </w:tcPr>
          <w:p w14:paraId="357FC445" w14:textId="5272E7E1" w:rsidR="00231256" w:rsidRPr="00BB74AE" w:rsidRDefault="00231256" w:rsidP="00231256">
            <w:pPr>
              <w:jc w:val="center"/>
              <w:rPr>
                <w:sz w:val="22"/>
                <w:szCs w:val="22"/>
                <w:lang w:val="en-US"/>
              </w:rPr>
            </w:pPr>
            <w:r w:rsidRPr="00BB74AE">
              <w:rPr>
                <w:sz w:val="22"/>
                <w:szCs w:val="22"/>
                <w:lang w:val="en-US"/>
              </w:rPr>
              <w:t>-</w:t>
            </w:r>
          </w:p>
        </w:tc>
        <w:tc>
          <w:tcPr>
            <w:tcW w:w="2091" w:type="dxa"/>
            <w:vAlign w:val="center"/>
          </w:tcPr>
          <w:p w14:paraId="01995673" w14:textId="1D368C64" w:rsidR="00231256" w:rsidRPr="00BB74AE" w:rsidRDefault="00231256" w:rsidP="00231256">
            <w:pPr>
              <w:jc w:val="center"/>
              <w:rPr>
                <w:sz w:val="22"/>
                <w:szCs w:val="22"/>
                <w:lang w:val="en-US"/>
              </w:rPr>
            </w:pPr>
            <w:r w:rsidRPr="00BB74AE">
              <w:rPr>
                <w:sz w:val="22"/>
                <w:szCs w:val="22"/>
                <w:lang w:val="en-US"/>
              </w:rPr>
              <w:t>-</w:t>
            </w:r>
          </w:p>
        </w:tc>
      </w:tr>
      <w:tr w:rsidR="00231256" w14:paraId="271064FC" w14:textId="77777777" w:rsidTr="00BB74AE">
        <w:trPr>
          <w:trHeight w:val="432"/>
        </w:trPr>
        <w:tc>
          <w:tcPr>
            <w:tcW w:w="1152" w:type="dxa"/>
            <w:vMerge/>
            <w:vAlign w:val="center"/>
          </w:tcPr>
          <w:p w14:paraId="04C63A23" w14:textId="77777777" w:rsidR="00231256" w:rsidRPr="00231256" w:rsidRDefault="00231256" w:rsidP="00231256">
            <w:pPr>
              <w:jc w:val="center"/>
              <w:rPr>
                <w:lang w:val="en-US"/>
              </w:rPr>
            </w:pPr>
          </w:p>
        </w:tc>
        <w:tc>
          <w:tcPr>
            <w:tcW w:w="1152" w:type="dxa"/>
            <w:vMerge/>
            <w:vAlign w:val="center"/>
          </w:tcPr>
          <w:p w14:paraId="43B10889" w14:textId="77777777" w:rsidR="00231256" w:rsidRPr="00231256" w:rsidRDefault="00231256" w:rsidP="00231256">
            <w:pPr>
              <w:jc w:val="center"/>
              <w:rPr>
                <w:lang w:val="en-US"/>
              </w:rPr>
            </w:pPr>
          </w:p>
        </w:tc>
        <w:tc>
          <w:tcPr>
            <w:tcW w:w="1008" w:type="dxa"/>
            <w:vAlign w:val="center"/>
          </w:tcPr>
          <w:p w14:paraId="79A155F8" w14:textId="3021BBE5" w:rsidR="00231256" w:rsidRPr="00231256" w:rsidRDefault="001C6343" w:rsidP="00231256">
            <w:pPr>
              <w:jc w:val="center"/>
              <w:rPr>
                <w:lang w:val="en-US"/>
              </w:rPr>
            </w:pPr>
            <w:r>
              <w:rPr>
                <w:lang w:val="en-US"/>
              </w:rPr>
              <w:t>R:S+F</w:t>
            </w:r>
          </w:p>
        </w:tc>
        <w:tc>
          <w:tcPr>
            <w:tcW w:w="2090" w:type="dxa"/>
            <w:vAlign w:val="center"/>
          </w:tcPr>
          <w:p w14:paraId="3D6C0201" w14:textId="2A343214" w:rsidR="00231256" w:rsidRPr="00BB74AE" w:rsidRDefault="00915B3D" w:rsidP="00231256">
            <w:pPr>
              <w:jc w:val="center"/>
              <w:rPr>
                <w:sz w:val="22"/>
                <w:szCs w:val="22"/>
                <w:lang w:val="en-US"/>
              </w:rPr>
            </w:pPr>
            <w:r w:rsidRPr="00BB74AE">
              <w:rPr>
                <w:sz w:val="22"/>
                <w:szCs w:val="22"/>
                <w:lang w:val="en-US"/>
              </w:rPr>
              <w:t>7.14±1.90</w:t>
            </w:r>
            <w:r w:rsidR="00BB74AE">
              <w:rPr>
                <w:sz w:val="22"/>
                <w:szCs w:val="22"/>
                <w:lang w:val="en-US"/>
              </w:rPr>
              <w:t xml:space="preserve"> (P=0.001)</w:t>
            </w:r>
          </w:p>
        </w:tc>
        <w:tc>
          <w:tcPr>
            <w:tcW w:w="2090" w:type="dxa"/>
            <w:vAlign w:val="center"/>
          </w:tcPr>
          <w:p w14:paraId="7395C464" w14:textId="69616D5D" w:rsidR="00231256" w:rsidRPr="00BB74AE" w:rsidRDefault="00915B3D" w:rsidP="00231256">
            <w:pPr>
              <w:jc w:val="center"/>
              <w:rPr>
                <w:sz w:val="22"/>
                <w:szCs w:val="22"/>
                <w:lang w:val="en-US"/>
              </w:rPr>
            </w:pPr>
            <w:r w:rsidRPr="00BB74AE">
              <w:rPr>
                <w:sz w:val="22"/>
                <w:szCs w:val="22"/>
                <w:lang w:val="en-US"/>
              </w:rPr>
              <w:t>-1.51±0.63</w:t>
            </w:r>
            <w:r w:rsidR="00BB74AE">
              <w:rPr>
                <w:sz w:val="22"/>
                <w:szCs w:val="22"/>
                <w:lang w:val="en-US"/>
              </w:rPr>
              <w:t xml:space="preserve"> (P=0.03)</w:t>
            </w:r>
          </w:p>
        </w:tc>
        <w:tc>
          <w:tcPr>
            <w:tcW w:w="2091" w:type="dxa"/>
            <w:vAlign w:val="center"/>
          </w:tcPr>
          <w:p w14:paraId="539C1CF9" w14:textId="54C0EAC5" w:rsidR="00231256" w:rsidRPr="00BB74AE" w:rsidRDefault="00915B3D" w:rsidP="00231256">
            <w:pPr>
              <w:jc w:val="center"/>
              <w:rPr>
                <w:sz w:val="22"/>
                <w:szCs w:val="22"/>
                <w:lang w:val="en-US"/>
              </w:rPr>
            </w:pPr>
            <w:r w:rsidRPr="00BB74AE">
              <w:rPr>
                <w:sz w:val="22"/>
                <w:szCs w:val="22"/>
                <w:lang w:val="en-US"/>
              </w:rPr>
              <w:t>-</w:t>
            </w:r>
          </w:p>
        </w:tc>
      </w:tr>
      <w:tr w:rsidR="00231256" w14:paraId="29BD0A57" w14:textId="77777777" w:rsidTr="00BB74AE">
        <w:trPr>
          <w:trHeight w:val="432"/>
        </w:trPr>
        <w:tc>
          <w:tcPr>
            <w:tcW w:w="1152" w:type="dxa"/>
            <w:vMerge/>
            <w:vAlign w:val="center"/>
          </w:tcPr>
          <w:p w14:paraId="149396CB" w14:textId="77777777" w:rsidR="00231256" w:rsidRPr="00231256" w:rsidRDefault="00231256" w:rsidP="00231256">
            <w:pPr>
              <w:jc w:val="center"/>
              <w:rPr>
                <w:lang w:val="en-US"/>
              </w:rPr>
            </w:pPr>
          </w:p>
        </w:tc>
        <w:tc>
          <w:tcPr>
            <w:tcW w:w="1152" w:type="dxa"/>
            <w:vMerge/>
            <w:vAlign w:val="center"/>
          </w:tcPr>
          <w:p w14:paraId="7D0CAAB5" w14:textId="77777777" w:rsidR="00231256" w:rsidRPr="00231256" w:rsidRDefault="00231256" w:rsidP="00231256">
            <w:pPr>
              <w:jc w:val="center"/>
              <w:rPr>
                <w:lang w:val="en-US"/>
              </w:rPr>
            </w:pPr>
          </w:p>
        </w:tc>
        <w:tc>
          <w:tcPr>
            <w:tcW w:w="1008" w:type="dxa"/>
            <w:vAlign w:val="center"/>
          </w:tcPr>
          <w:p w14:paraId="69FDCE19" w14:textId="1EAE0819" w:rsidR="00231256" w:rsidRPr="00231256" w:rsidRDefault="001C6343" w:rsidP="00231256">
            <w:pPr>
              <w:jc w:val="center"/>
              <w:rPr>
                <w:lang w:val="en-US"/>
              </w:rPr>
            </w:pPr>
            <w:r>
              <w:rPr>
                <w:lang w:val="en-US"/>
              </w:rPr>
              <w:t>R:S+P</w:t>
            </w:r>
          </w:p>
        </w:tc>
        <w:tc>
          <w:tcPr>
            <w:tcW w:w="2090" w:type="dxa"/>
            <w:vAlign w:val="center"/>
          </w:tcPr>
          <w:p w14:paraId="48D88819" w14:textId="193F34FE" w:rsidR="00231256" w:rsidRPr="00BB74AE" w:rsidRDefault="00707E3F" w:rsidP="00231256">
            <w:pPr>
              <w:jc w:val="center"/>
              <w:rPr>
                <w:sz w:val="22"/>
                <w:szCs w:val="22"/>
                <w:lang w:val="en-US"/>
              </w:rPr>
            </w:pPr>
            <w:r w:rsidRPr="00BB74AE">
              <w:rPr>
                <w:sz w:val="22"/>
                <w:szCs w:val="22"/>
                <w:lang w:val="en-US"/>
              </w:rPr>
              <w:t>[</w:t>
            </w:r>
            <w:r w:rsidR="00915B3D" w:rsidRPr="00BB74AE">
              <w:rPr>
                <w:sz w:val="22"/>
                <w:szCs w:val="22"/>
                <w:lang w:val="en-US"/>
              </w:rPr>
              <w:t>10.4±1.72</w:t>
            </w:r>
            <w:r w:rsidRPr="00BB74AE">
              <w:rPr>
                <w:sz w:val="22"/>
                <w:szCs w:val="22"/>
                <w:lang w:val="en-US"/>
              </w:rPr>
              <w:t>]</w:t>
            </w:r>
            <w:r w:rsidRPr="00BB74AE">
              <w:rPr>
                <w:sz w:val="22"/>
                <w:szCs w:val="22"/>
                <w:vertAlign w:val="superscript"/>
                <w:lang w:val="en-US"/>
              </w:rPr>
              <w:t>2</w:t>
            </w:r>
          </w:p>
        </w:tc>
        <w:tc>
          <w:tcPr>
            <w:tcW w:w="2090" w:type="dxa"/>
            <w:vAlign w:val="center"/>
          </w:tcPr>
          <w:p w14:paraId="35E9F9F4" w14:textId="07FB5C77" w:rsidR="00231256" w:rsidRPr="00BB74AE" w:rsidRDefault="00915B3D" w:rsidP="00231256">
            <w:pPr>
              <w:jc w:val="center"/>
              <w:rPr>
                <w:sz w:val="22"/>
                <w:szCs w:val="22"/>
                <w:lang w:val="en-US"/>
              </w:rPr>
            </w:pPr>
            <w:r w:rsidRPr="00BB74AE">
              <w:rPr>
                <w:sz w:val="22"/>
                <w:szCs w:val="22"/>
                <w:lang w:val="en-US"/>
              </w:rPr>
              <w:t>-</w:t>
            </w:r>
          </w:p>
        </w:tc>
        <w:tc>
          <w:tcPr>
            <w:tcW w:w="2091" w:type="dxa"/>
            <w:vAlign w:val="center"/>
          </w:tcPr>
          <w:p w14:paraId="6C26DB6E" w14:textId="28E0B098" w:rsidR="00231256" w:rsidRPr="00BB74AE" w:rsidRDefault="00915B3D" w:rsidP="00231256">
            <w:pPr>
              <w:jc w:val="center"/>
              <w:rPr>
                <w:sz w:val="22"/>
                <w:szCs w:val="22"/>
                <w:lang w:val="en-US"/>
              </w:rPr>
            </w:pPr>
            <w:r w:rsidRPr="00BB74AE">
              <w:rPr>
                <w:sz w:val="22"/>
                <w:szCs w:val="22"/>
                <w:lang w:val="en-US"/>
              </w:rPr>
              <w:t>(-1.01±1.245)</w:t>
            </w:r>
            <w:r w:rsidR="00707E3F" w:rsidRPr="00BB74AE">
              <w:rPr>
                <w:sz w:val="22"/>
                <w:szCs w:val="22"/>
                <w:vertAlign w:val="superscript"/>
                <w:lang w:val="en-US"/>
              </w:rPr>
              <w:t>3</w:t>
            </w:r>
          </w:p>
        </w:tc>
      </w:tr>
      <w:tr w:rsidR="00231256" w14:paraId="32379FD9" w14:textId="77777777" w:rsidTr="00BB74AE">
        <w:trPr>
          <w:trHeight w:val="432"/>
        </w:trPr>
        <w:tc>
          <w:tcPr>
            <w:tcW w:w="1152" w:type="dxa"/>
            <w:vMerge/>
            <w:vAlign w:val="center"/>
          </w:tcPr>
          <w:p w14:paraId="54427D5A" w14:textId="77777777" w:rsidR="00231256" w:rsidRPr="00231256" w:rsidRDefault="00231256" w:rsidP="00231256">
            <w:pPr>
              <w:jc w:val="center"/>
              <w:rPr>
                <w:lang w:val="en-US"/>
              </w:rPr>
            </w:pPr>
          </w:p>
        </w:tc>
        <w:tc>
          <w:tcPr>
            <w:tcW w:w="1152" w:type="dxa"/>
            <w:vMerge/>
            <w:vAlign w:val="center"/>
          </w:tcPr>
          <w:p w14:paraId="15CFC60E" w14:textId="77777777" w:rsidR="00231256" w:rsidRPr="00231256" w:rsidRDefault="00231256" w:rsidP="00231256">
            <w:pPr>
              <w:jc w:val="center"/>
              <w:rPr>
                <w:lang w:val="en-US"/>
              </w:rPr>
            </w:pPr>
          </w:p>
        </w:tc>
        <w:tc>
          <w:tcPr>
            <w:tcW w:w="1008" w:type="dxa"/>
            <w:vAlign w:val="center"/>
          </w:tcPr>
          <w:p w14:paraId="5EEDD130" w14:textId="3CF7F86F" w:rsidR="00231256" w:rsidRPr="00231256" w:rsidRDefault="001C6343" w:rsidP="00231256">
            <w:pPr>
              <w:jc w:val="center"/>
              <w:rPr>
                <w:lang w:val="en-US"/>
              </w:rPr>
            </w:pPr>
            <w:r>
              <w:rPr>
                <w:lang w:val="en-US"/>
              </w:rPr>
              <w:t>R:S+F+P</w:t>
            </w:r>
          </w:p>
        </w:tc>
        <w:tc>
          <w:tcPr>
            <w:tcW w:w="2090" w:type="dxa"/>
            <w:vAlign w:val="center"/>
          </w:tcPr>
          <w:p w14:paraId="647F10ED" w14:textId="5ADE4D4B" w:rsidR="00231256" w:rsidRPr="00BB74AE" w:rsidRDefault="00915B3D" w:rsidP="00231256">
            <w:pPr>
              <w:jc w:val="center"/>
              <w:rPr>
                <w:sz w:val="22"/>
                <w:szCs w:val="22"/>
                <w:lang w:val="en-US"/>
              </w:rPr>
            </w:pPr>
            <w:r w:rsidRPr="00BB74AE">
              <w:rPr>
                <w:sz w:val="22"/>
                <w:szCs w:val="22"/>
                <w:lang w:val="en-US"/>
              </w:rPr>
              <w:t>7.27±2.13</w:t>
            </w:r>
            <w:r w:rsidR="00BB74AE">
              <w:rPr>
                <w:sz w:val="22"/>
                <w:szCs w:val="22"/>
                <w:lang w:val="en-US"/>
              </w:rPr>
              <w:t xml:space="preserve"> (P=0.003)</w:t>
            </w:r>
          </w:p>
        </w:tc>
        <w:tc>
          <w:tcPr>
            <w:tcW w:w="2090" w:type="dxa"/>
            <w:vAlign w:val="center"/>
          </w:tcPr>
          <w:p w14:paraId="79B942EA" w14:textId="424EBFEB" w:rsidR="00231256" w:rsidRPr="00BB74AE" w:rsidRDefault="00915B3D" w:rsidP="00231256">
            <w:pPr>
              <w:jc w:val="center"/>
              <w:rPr>
                <w:sz w:val="22"/>
                <w:szCs w:val="22"/>
                <w:lang w:val="en-US"/>
              </w:rPr>
            </w:pPr>
            <w:r w:rsidRPr="00BB74AE">
              <w:rPr>
                <w:sz w:val="22"/>
                <w:szCs w:val="22"/>
                <w:lang w:val="en-US"/>
              </w:rPr>
              <w:t>-1.48±0.69</w:t>
            </w:r>
            <w:r w:rsidR="00BB74AE">
              <w:rPr>
                <w:sz w:val="22"/>
                <w:szCs w:val="22"/>
                <w:lang w:val="en-US"/>
              </w:rPr>
              <w:t xml:space="preserve"> (P=0.045)</w:t>
            </w:r>
          </w:p>
        </w:tc>
        <w:tc>
          <w:tcPr>
            <w:tcW w:w="2091" w:type="dxa"/>
            <w:vAlign w:val="center"/>
          </w:tcPr>
          <w:p w14:paraId="5348FDA6" w14:textId="728A1DD5" w:rsidR="00231256" w:rsidRPr="00BB74AE" w:rsidRDefault="00915B3D" w:rsidP="00231256">
            <w:pPr>
              <w:jc w:val="center"/>
              <w:rPr>
                <w:sz w:val="22"/>
                <w:szCs w:val="22"/>
                <w:lang w:val="en-US"/>
              </w:rPr>
            </w:pPr>
            <w:r w:rsidRPr="00BB74AE">
              <w:rPr>
                <w:sz w:val="22"/>
                <w:szCs w:val="22"/>
                <w:lang w:val="en-US"/>
              </w:rPr>
              <w:t>(-0.18±1.20)</w:t>
            </w:r>
          </w:p>
        </w:tc>
      </w:tr>
      <w:tr w:rsidR="001C6343" w14:paraId="2AEDABB7" w14:textId="77777777" w:rsidTr="00BB74AE">
        <w:trPr>
          <w:trHeight w:val="432"/>
        </w:trPr>
        <w:tc>
          <w:tcPr>
            <w:tcW w:w="1152" w:type="dxa"/>
            <w:vMerge/>
            <w:vAlign w:val="center"/>
          </w:tcPr>
          <w:p w14:paraId="1AFC19CE" w14:textId="77777777" w:rsidR="001C6343" w:rsidRPr="00231256" w:rsidRDefault="001C6343" w:rsidP="001C6343">
            <w:pPr>
              <w:jc w:val="center"/>
              <w:rPr>
                <w:lang w:val="en-US"/>
              </w:rPr>
            </w:pPr>
          </w:p>
        </w:tc>
        <w:tc>
          <w:tcPr>
            <w:tcW w:w="1152" w:type="dxa"/>
            <w:vMerge w:val="restart"/>
            <w:vAlign w:val="center"/>
          </w:tcPr>
          <w:p w14:paraId="5476C2BC" w14:textId="28013C4C" w:rsidR="001C6343" w:rsidRPr="00231256" w:rsidRDefault="001C6343" w:rsidP="001C6343">
            <w:pPr>
              <w:jc w:val="center"/>
              <w:rPr>
                <w:lang w:val="en-US"/>
              </w:rPr>
            </w:pPr>
            <w:r>
              <w:rPr>
                <w:lang w:val="en-US"/>
              </w:rPr>
              <w:t>RIR</w:t>
            </w:r>
          </w:p>
        </w:tc>
        <w:tc>
          <w:tcPr>
            <w:tcW w:w="1008" w:type="dxa"/>
            <w:vAlign w:val="center"/>
          </w:tcPr>
          <w:p w14:paraId="6B198A66" w14:textId="0217D376" w:rsidR="001C6343" w:rsidRPr="00231256" w:rsidRDefault="001C6343" w:rsidP="001C6343">
            <w:pPr>
              <w:jc w:val="center"/>
              <w:rPr>
                <w:lang w:val="en-US"/>
              </w:rPr>
            </w:pPr>
            <w:r>
              <w:rPr>
                <w:lang w:val="en-US"/>
              </w:rPr>
              <w:t>R:S</w:t>
            </w:r>
          </w:p>
        </w:tc>
        <w:tc>
          <w:tcPr>
            <w:tcW w:w="2090" w:type="dxa"/>
            <w:vAlign w:val="center"/>
          </w:tcPr>
          <w:p w14:paraId="4DDF5EAB" w14:textId="39824863" w:rsidR="001C6343" w:rsidRPr="00BB74AE" w:rsidRDefault="001C6343" w:rsidP="001C6343">
            <w:pPr>
              <w:jc w:val="center"/>
              <w:rPr>
                <w:sz w:val="22"/>
                <w:szCs w:val="22"/>
                <w:lang w:val="en-US"/>
              </w:rPr>
            </w:pPr>
            <w:r w:rsidRPr="00BB74AE">
              <w:rPr>
                <w:sz w:val="22"/>
                <w:szCs w:val="22"/>
                <w:lang w:val="en-US"/>
              </w:rPr>
              <w:t>3.38±1.53</w:t>
            </w:r>
            <w:r w:rsidR="00BB74AE">
              <w:rPr>
                <w:sz w:val="22"/>
                <w:szCs w:val="22"/>
                <w:lang w:val="en-US"/>
              </w:rPr>
              <w:t xml:space="preserve"> (P=</w:t>
            </w:r>
            <w:r w:rsidR="000C387C">
              <w:rPr>
                <w:sz w:val="22"/>
                <w:szCs w:val="22"/>
                <w:lang w:val="en-US"/>
              </w:rPr>
              <w:t>0.04)</w:t>
            </w:r>
          </w:p>
        </w:tc>
        <w:tc>
          <w:tcPr>
            <w:tcW w:w="2090" w:type="dxa"/>
            <w:vAlign w:val="center"/>
          </w:tcPr>
          <w:p w14:paraId="0D3FAA74" w14:textId="0809D11B" w:rsidR="001C6343" w:rsidRPr="00BB74AE" w:rsidRDefault="001C6343" w:rsidP="001C6343">
            <w:pPr>
              <w:jc w:val="center"/>
              <w:rPr>
                <w:sz w:val="22"/>
                <w:szCs w:val="22"/>
                <w:lang w:val="en-US"/>
              </w:rPr>
            </w:pPr>
            <w:r w:rsidRPr="00BB74AE">
              <w:rPr>
                <w:sz w:val="22"/>
                <w:szCs w:val="22"/>
                <w:lang w:val="en-US"/>
              </w:rPr>
              <w:t>-</w:t>
            </w:r>
          </w:p>
        </w:tc>
        <w:tc>
          <w:tcPr>
            <w:tcW w:w="2091" w:type="dxa"/>
            <w:vAlign w:val="center"/>
          </w:tcPr>
          <w:p w14:paraId="5E7ADFEF" w14:textId="7BA7A1DE" w:rsidR="001C6343" w:rsidRPr="00BB74AE" w:rsidRDefault="001C6343" w:rsidP="001C6343">
            <w:pPr>
              <w:jc w:val="center"/>
              <w:rPr>
                <w:sz w:val="22"/>
                <w:szCs w:val="22"/>
                <w:lang w:val="en-US"/>
              </w:rPr>
            </w:pPr>
            <w:r w:rsidRPr="00BB74AE">
              <w:rPr>
                <w:sz w:val="22"/>
                <w:szCs w:val="22"/>
                <w:lang w:val="en-US"/>
              </w:rPr>
              <w:t>-</w:t>
            </w:r>
          </w:p>
        </w:tc>
      </w:tr>
      <w:tr w:rsidR="001C6343" w14:paraId="2E1029B9" w14:textId="77777777" w:rsidTr="00BB74AE">
        <w:trPr>
          <w:trHeight w:val="432"/>
        </w:trPr>
        <w:tc>
          <w:tcPr>
            <w:tcW w:w="1152" w:type="dxa"/>
            <w:vMerge/>
            <w:vAlign w:val="center"/>
          </w:tcPr>
          <w:p w14:paraId="7AE167CA" w14:textId="77777777" w:rsidR="001C6343" w:rsidRPr="00231256" w:rsidRDefault="001C6343" w:rsidP="001C6343">
            <w:pPr>
              <w:jc w:val="center"/>
              <w:rPr>
                <w:lang w:val="en-US"/>
              </w:rPr>
            </w:pPr>
          </w:p>
        </w:tc>
        <w:tc>
          <w:tcPr>
            <w:tcW w:w="1152" w:type="dxa"/>
            <w:vMerge/>
            <w:vAlign w:val="center"/>
          </w:tcPr>
          <w:p w14:paraId="3457A832" w14:textId="77777777" w:rsidR="001C6343" w:rsidRPr="00231256" w:rsidRDefault="001C6343" w:rsidP="001C6343">
            <w:pPr>
              <w:jc w:val="center"/>
              <w:rPr>
                <w:lang w:val="en-US"/>
              </w:rPr>
            </w:pPr>
          </w:p>
        </w:tc>
        <w:tc>
          <w:tcPr>
            <w:tcW w:w="1008" w:type="dxa"/>
            <w:vAlign w:val="center"/>
          </w:tcPr>
          <w:p w14:paraId="21DC4ABA" w14:textId="218FB69C" w:rsidR="001C6343" w:rsidRPr="00231256" w:rsidRDefault="001C6343" w:rsidP="001C6343">
            <w:pPr>
              <w:jc w:val="center"/>
              <w:rPr>
                <w:lang w:val="en-US"/>
              </w:rPr>
            </w:pPr>
            <w:r>
              <w:rPr>
                <w:lang w:val="en-US"/>
              </w:rPr>
              <w:t>R:S+F</w:t>
            </w:r>
          </w:p>
        </w:tc>
        <w:tc>
          <w:tcPr>
            <w:tcW w:w="2090" w:type="dxa"/>
            <w:vAlign w:val="center"/>
          </w:tcPr>
          <w:p w14:paraId="1B2B7CC4" w14:textId="7B6B725C" w:rsidR="001C6343" w:rsidRPr="00BB74AE" w:rsidRDefault="001C6343" w:rsidP="001C6343">
            <w:pPr>
              <w:jc w:val="center"/>
              <w:rPr>
                <w:sz w:val="22"/>
                <w:szCs w:val="22"/>
                <w:lang w:val="en-US"/>
              </w:rPr>
            </w:pPr>
            <w:r w:rsidRPr="00BB74AE">
              <w:rPr>
                <w:sz w:val="22"/>
                <w:szCs w:val="22"/>
                <w:lang w:val="en-US"/>
              </w:rPr>
              <w:t>[3.84±2.01]</w:t>
            </w:r>
          </w:p>
        </w:tc>
        <w:tc>
          <w:tcPr>
            <w:tcW w:w="2090" w:type="dxa"/>
            <w:vAlign w:val="center"/>
          </w:tcPr>
          <w:p w14:paraId="6E5E31B5" w14:textId="2B9A1396" w:rsidR="001C6343" w:rsidRPr="00BB74AE" w:rsidRDefault="001C6343" w:rsidP="001C6343">
            <w:pPr>
              <w:jc w:val="center"/>
              <w:rPr>
                <w:sz w:val="22"/>
                <w:szCs w:val="22"/>
                <w:lang w:val="en-US"/>
              </w:rPr>
            </w:pPr>
            <w:r w:rsidRPr="00BB74AE">
              <w:rPr>
                <w:sz w:val="22"/>
                <w:szCs w:val="22"/>
                <w:lang w:val="en-US"/>
              </w:rPr>
              <w:t>(0.25±0.67)</w:t>
            </w:r>
          </w:p>
        </w:tc>
        <w:tc>
          <w:tcPr>
            <w:tcW w:w="2091" w:type="dxa"/>
            <w:vAlign w:val="center"/>
          </w:tcPr>
          <w:p w14:paraId="2EA5EA09" w14:textId="640F2430" w:rsidR="001C6343" w:rsidRPr="00BB74AE" w:rsidRDefault="001C6343" w:rsidP="001C6343">
            <w:pPr>
              <w:jc w:val="center"/>
              <w:rPr>
                <w:sz w:val="22"/>
                <w:szCs w:val="22"/>
                <w:lang w:val="en-US"/>
              </w:rPr>
            </w:pPr>
            <w:r w:rsidRPr="00BB74AE">
              <w:rPr>
                <w:sz w:val="22"/>
                <w:szCs w:val="22"/>
                <w:lang w:val="en-US"/>
              </w:rPr>
              <w:t>-</w:t>
            </w:r>
          </w:p>
        </w:tc>
      </w:tr>
      <w:tr w:rsidR="001C6343" w14:paraId="1A598065" w14:textId="77777777" w:rsidTr="00BB74AE">
        <w:trPr>
          <w:trHeight w:val="432"/>
        </w:trPr>
        <w:tc>
          <w:tcPr>
            <w:tcW w:w="1152" w:type="dxa"/>
            <w:vMerge/>
            <w:vAlign w:val="center"/>
          </w:tcPr>
          <w:p w14:paraId="3D1D5880" w14:textId="77777777" w:rsidR="001C6343" w:rsidRPr="00231256" w:rsidRDefault="001C6343" w:rsidP="001C6343">
            <w:pPr>
              <w:jc w:val="center"/>
              <w:rPr>
                <w:lang w:val="en-US"/>
              </w:rPr>
            </w:pPr>
          </w:p>
        </w:tc>
        <w:tc>
          <w:tcPr>
            <w:tcW w:w="1152" w:type="dxa"/>
            <w:vMerge/>
            <w:vAlign w:val="center"/>
          </w:tcPr>
          <w:p w14:paraId="29D90C7B" w14:textId="77777777" w:rsidR="001C6343" w:rsidRPr="00231256" w:rsidRDefault="001C6343" w:rsidP="001C6343">
            <w:pPr>
              <w:jc w:val="center"/>
              <w:rPr>
                <w:lang w:val="en-US"/>
              </w:rPr>
            </w:pPr>
          </w:p>
        </w:tc>
        <w:tc>
          <w:tcPr>
            <w:tcW w:w="1008" w:type="dxa"/>
            <w:vAlign w:val="center"/>
          </w:tcPr>
          <w:p w14:paraId="06C08655" w14:textId="10E37BC3" w:rsidR="001C6343" w:rsidRPr="00231256" w:rsidRDefault="001C6343" w:rsidP="001C6343">
            <w:pPr>
              <w:jc w:val="center"/>
              <w:rPr>
                <w:lang w:val="en-US"/>
              </w:rPr>
            </w:pPr>
            <w:r>
              <w:rPr>
                <w:lang w:val="en-US"/>
              </w:rPr>
              <w:t>R:S+P</w:t>
            </w:r>
          </w:p>
        </w:tc>
        <w:tc>
          <w:tcPr>
            <w:tcW w:w="2090" w:type="dxa"/>
            <w:vAlign w:val="center"/>
          </w:tcPr>
          <w:p w14:paraId="22EE0E79" w14:textId="23FF4A41" w:rsidR="001C6343" w:rsidRPr="00BB74AE" w:rsidRDefault="001C6343" w:rsidP="001C6343">
            <w:pPr>
              <w:jc w:val="center"/>
              <w:rPr>
                <w:sz w:val="22"/>
                <w:szCs w:val="22"/>
                <w:lang w:val="en-US"/>
              </w:rPr>
            </w:pPr>
            <w:r w:rsidRPr="00BB74AE">
              <w:rPr>
                <w:sz w:val="22"/>
                <w:szCs w:val="22"/>
                <w:lang w:val="en-US"/>
              </w:rPr>
              <w:t>[2.55±1.49]</w:t>
            </w:r>
          </w:p>
        </w:tc>
        <w:tc>
          <w:tcPr>
            <w:tcW w:w="2090" w:type="dxa"/>
            <w:vAlign w:val="center"/>
          </w:tcPr>
          <w:p w14:paraId="21ADF626" w14:textId="4EE37329" w:rsidR="001C6343" w:rsidRPr="00BB74AE" w:rsidRDefault="001C6343" w:rsidP="001C6343">
            <w:pPr>
              <w:jc w:val="center"/>
              <w:rPr>
                <w:sz w:val="22"/>
                <w:szCs w:val="22"/>
                <w:lang w:val="en-US"/>
              </w:rPr>
            </w:pPr>
            <w:r w:rsidRPr="00BB74AE">
              <w:rPr>
                <w:sz w:val="22"/>
                <w:szCs w:val="22"/>
                <w:lang w:val="en-US"/>
              </w:rPr>
              <w:t>-</w:t>
            </w:r>
          </w:p>
        </w:tc>
        <w:tc>
          <w:tcPr>
            <w:tcW w:w="2091" w:type="dxa"/>
            <w:vAlign w:val="center"/>
          </w:tcPr>
          <w:p w14:paraId="29C8E081" w14:textId="76F1F310" w:rsidR="001C6343" w:rsidRPr="00BB74AE" w:rsidRDefault="001C6343" w:rsidP="001C6343">
            <w:pPr>
              <w:jc w:val="center"/>
              <w:rPr>
                <w:sz w:val="22"/>
                <w:szCs w:val="22"/>
                <w:lang w:val="en-US"/>
              </w:rPr>
            </w:pPr>
            <w:r w:rsidRPr="00BB74AE">
              <w:rPr>
                <w:sz w:val="22"/>
                <w:szCs w:val="22"/>
                <w:lang w:val="en-US"/>
              </w:rPr>
              <w:t>(2.20±1.07)</w:t>
            </w:r>
          </w:p>
        </w:tc>
      </w:tr>
      <w:tr w:rsidR="001C6343" w14:paraId="60E21898" w14:textId="77777777" w:rsidTr="00BB74AE">
        <w:trPr>
          <w:trHeight w:val="432"/>
        </w:trPr>
        <w:tc>
          <w:tcPr>
            <w:tcW w:w="1152" w:type="dxa"/>
            <w:vMerge/>
            <w:vAlign w:val="center"/>
          </w:tcPr>
          <w:p w14:paraId="769F59C3" w14:textId="77777777" w:rsidR="001C6343" w:rsidRPr="00231256" w:rsidRDefault="001C6343" w:rsidP="001C6343">
            <w:pPr>
              <w:jc w:val="center"/>
              <w:rPr>
                <w:lang w:val="en-US"/>
              </w:rPr>
            </w:pPr>
          </w:p>
        </w:tc>
        <w:tc>
          <w:tcPr>
            <w:tcW w:w="1152" w:type="dxa"/>
            <w:vMerge/>
            <w:vAlign w:val="center"/>
          </w:tcPr>
          <w:p w14:paraId="5A437B16" w14:textId="77777777" w:rsidR="001C6343" w:rsidRPr="00231256" w:rsidRDefault="001C6343" w:rsidP="001C6343">
            <w:pPr>
              <w:jc w:val="center"/>
              <w:rPr>
                <w:lang w:val="en-US"/>
              </w:rPr>
            </w:pPr>
          </w:p>
        </w:tc>
        <w:tc>
          <w:tcPr>
            <w:tcW w:w="1008" w:type="dxa"/>
            <w:vAlign w:val="center"/>
          </w:tcPr>
          <w:p w14:paraId="69D5CE89" w14:textId="2D55D21F" w:rsidR="001C6343" w:rsidRPr="00231256" w:rsidRDefault="001C6343" w:rsidP="001C6343">
            <w:pPr>
              <w:jc w:val="center"/>
              <w:rPr>
                <w:lang w:val="en-US"/>
              </w:rPr>
            </w:pPr>
            <w:r>
              <w:rPr>
                <w:lang w:val="en-US"/>
              </w:rPr>
              <w:t>R:S+F+P</w:t>
            </w:r>
          </w:p>
        </w:tc>
        <w:tc>
          <w:tcPr>
            <w:tcW w:w="2090" w:type="dxa"/>
            <w:vAlign w:val="center"/>
          </w:tcPr>
          <w:p w14:paraId="4A614BEA" w14:textId="6EBBF497" w:rsidR="001C6343" w:rsidRPr="00BB74AE" w:rsidRDefault="001C6343" w:rsidP="001C6343">
            <w:pPr>
              <w:jc w:val="center"/>
              <w:rPr>
                <w:sz w:val="22"/>
                <w:szCs w:val="22"/>
                <w:lang w:val="en-US"/>
              </w:rPr>
            </w:pPr>
            <w:r w:rsidRPr="00BB74AE">
              <w:rPr>
                <w:sz w:val="22"/>
                <w:szCs w:val="22"/>
                <w:lang w:val="en-US"/>
              </w:rPr>
              <w:t>[2.18±2.05]</w:t>
            </w:r>
          </w:p>
        </w:tc>
        <w:tc>
          <w:tcPr>
            <w:tcW w:w="2090" w:type="dxa"/>
            <w:vAlign w:val="center"/>
          </w:tcPr>
          <w:p w14:paraId="11AA2A4D" w14:textId="7631FC22" w:rsidR="001C6343" w:rsidRPr="00BB74AE" w:rsidRDefault="001C6343" w:rsidP="001C6343">
            <w:pPr>
              <w:jc w:val="center"/>
              <w:rPr>
                <w:sz w:val="22"/>
                <w:szCs w:val="22"/>
                <w:lang w:val="en-US"/>
              </w:rPr>
            </w:pPr>
            <w:r w:rsidRPr="00BB74AE">
              <w:rPr>
                <w:sz w:val="22"/>
                <w:szCs w:val="22"/>
                <w:lang w:val="en-US"/>
              </w:rPr>
              <w:t>(-0.18±0.66)</w:t>
            </w:r>
          </w:p>
        </w:tc>
        <w:tc>
          <w:tcPr>
            <w:tcW w:w="2091" w:type="dxa"/>
            <w:vAlign w:val="center"/>
          </w:tcPr>
          <w:p w14:paraId="48257ABA" w14:textId="0E4D9512" w:rsidR="001C6343" w:rsidRPr="00BB74AE" w:rsidRDefault="001C6343" w:rsidP="001C6343">
            <w:pPr>
              <w:jc w:val="center"/>
              <w:rPr>
                <w:sz w:val="22"/>
                <w:szCs w:val="22"/>
                <w:lang w:val="en-US"/>
              </w:rPr>
            </w:pPr>
            <w:r w:rsidRPr="00BB74AE">
              <w:rPr>
                <w:sz w:val="22"/>
                <w:szCs w:val="22"/>
                <w:lang w:val="en-US"/>
              </w:rPr>
              <w:t>(2.30±1.16)</w:t>
            </w:r>
          </w:p>
        </w:tc>
      </w:tr>
      <w:tr w:rsidR="001C6343" w14:paraId="1135D016" w14:textId="77777777" w:rsidTr="00BB74AE">
        <w:trPr>
          <w:trHeight w:val="432"/>
        </w:trPr>
        <w:tc>
          <w:tcPr>
            <w:tcW w:w="1152" w:type="dxa"/>
            <w:vMerge w:val="restart"/>
            <w:vAlign w:val="center"/>
          </w:tcPr>
          <w:p w14:paraId="6E7CDF8F" w14:textId="77777777" w:rsidR="001C6343" w:rsidRDefault="001C6343" w:rsidP="001C6343">
            <w:pPr>
              <w:jc w:val="center"/>
              <w:rPr>
                <w:lang w:val="en-US"/>
              </w:rPr>
            </w:pPr>
            <w:r>
              <w:rPr>
                <w:lang w:val="en-US"/>
              </w:rPr>
              <w:t>Garsetti</w:t>
            </w:r>
          </w:p>
          <w:p w14:paraId="64C4B4D8" w14:textId="77777777" w:rsidR="001C6343" w:rsidRDefault="001C6343" w:rsidP="001C6343">
            <w:pPr>
              <w:jc w:val="center"/>
              <w:rPr>
                <w:lang w:val="en-US"/>
              </w:rPr>
            </w:pPr>
          </w:p>
          <w:p w14:paraId="1C8DD061" w14:textId="7C0A27F5" w:rsidR="001C6343" w:rsidRPr="00231256" w:rsidRDefault="001C6343" w:rsidP="001C6343">
            <w:pPr>
              <w:jc w:val="center"/>
              <w:rPr>
                <w:lang w:val="en-US"/>
              </w:rPr>
            </w:pPr>
            <w:r>
              <w:rPr>
                <w:lang w:val="en-US"/>
              </w:rPr>
              <w:t>n=24 foods</w:t>
            </w:r>
          </w:p>
        </w:tc>
        <w:tc>
          <w:tcPr>
            <w:tcW w:w="1152" w:type="dxa"/>
            <w:vMerge w:val="restart"/>
            <w:vAlign w:val="center"/>
          </w:tcPr>
          <w:p w14:paraId="077FD616" w14:textId="234B3B62" w:rsidR="001C6343" w:rsidRPr="00231256" w:rsidRDefault="001C6343" w:rsidP="001C6343">
            <w:pPr>
              <w:jc w:val="center"/>
              <w:rPr>
                <w:lang w:val="en-US"/>
              </w:rPr>
            </w:pPr>
            <w:r>
              <w:rPr>
                <w:lang w:val="en-US"/>
              </w:rPr>
              <w:t>RGR</w:t>
            </w:r>
          </w:p>
        </w:tc>
        <w:tc>
          <w:tcPr>
            <w:tcW w:w="1008" w:type="dxa"/>
            <w:vAlign w:val="center"/>
          </w:tcPr>
          <w:p w14:paraId="4E44C0FD" w14:textId="2C0B14B8" w:rsidR="001C6343" w:rsidRPr="00231256" w:rsidRDefault="001C6343" w:rsidP="001C6343">
            <w:pPr>
              <w:jc w:val="center"/>
              <w:rPr>
                <w:lang w:val="en-US"/>
              </w:rPr>
            </w:pPr>
            <w:r>
              <w:rPr>
                <w:lang w:val="en-US"/>
              </w:rPr>
              <w:t>R:S</w:t>
            </w:r>
          </w:p>
        </w:tc>
        <w:tc>
          <w:tcPr>
            <w:tcW w:w="2090" w:type="dxa"/>
            <w:vAlign w:val="center"/>
          </w:tcPr>
          <w:p w14:paraId="3EAC9030" w14:textId="1320128E" w:rsidR="001C6343" w:rsidRPr="00BB74AE" w:rsidRDefault="001C6343" w:rsidP="001C6343">
            <w:pPr>
              <w:jc w:val="center"/>
              <w:rPr>
                <w:sz w:val="22"/>
                <w:szCs w:val="22"/>
                <w:lang w:val="en-US"/>
              </w:rPr>
            </w:pPr>
            <w:r w:rsidRPr="00BB74AE">
              <w:rPr>
                <w:sz w:val="22"/>
                <w:szCs w:val="22"/>
                <w:lang w:val="en-US"/>
              </w:rPr>
              <w:t>7.80±3.34</w:t>
            </w:r>
            <w:r w:rsidR="000C387C">
              <w:rPr>
                <w:sz w:val="22"/>
                <w:szCs w:val="22"/>
                <w:lang w:val="en-US"/>
              </w:rPr>
              <w:t xml:space="preserve"> (P=0.03)</w:t>
            </w:r>
          </w:p>
        </w:tc>
        <w:tc>
          <w:tcPr>
            <w:tcW w:w="2090" w:type="dxa"/>
            <w:vAlign w:val="center"/>
          </w:tcPr>
          <w:p w14:paraId="7D2458F3" w14:textId="74360B52" w:rsidR="001C6343" w:rsidRPr="00BB74AE" w:rsidRDefault="001C6343" w:rsidP="001C6343">
            <w:pPr>
              <w:jc w:val="center"/>
              <w:rPr>
                <w:sz w:val="22"/>
                <w:szCs w:val="22"/>
                <w:lang w:val="en-US"/>
              </w:rPr>
            </w:pPr>
            <w:r w:rsidRPr="00BB74AE">
              <w:rPr>
                <w:sz w:val="22"/>
                <w:szCs w:val="22"/>
                <w:lang w:val="en-US"/>
              </w:rPr>
              <w:t>-</w:t>
            </w:r>
          </w:p>
        </w:tc>
        <w:tc>
          <w:tcPr>
            <w:tcW w:w="2091" w:type="dxa"/>
            <w:vAlign w:val="center"/>
          </w:tcPr>
          <w:p w14:paraId="76756879" w14:textId="585D3356" w:rsidR="001C6343" w:rsidRPr="00BB74AE" w:rsidRDefault="001C6343" w:rsidP="001C6343">
            <w:pPr>
              <w:jc w:val="center"/>
              <w:rPr>
                <w:sz w:val="22"/>
                <w:szCs w:val="22"/>
                <w:lang w:val="en-US"/>
              </w:rPr>
            </w:pPr>
            <w:r w:rsidRPr="00BB74AE">
              <w:rPr>
                <w:sz w:val="22"/>
                <w:szCs w:val="22"/>
                <w:lang w:val="en-US"/>
              </w:rPr>
              <w:t>-</w:t>
            </w:r>
          </w:p>
        </w:tc>
      </w:tr>
      <w:tr w:rsidR="001C6343" w14:paraId="7DE4B8AE" w14:textId="77777777" w:rsidTr="00BB74AE">
        <w:trPr>
          <w:trHeight w:val="432"/>
        </w:trPr>
        <w:tc>
          <w:tcPr>
            <w:tcW w:w="1152" w:type="dxa"/>
            <w:vMerge/>
            <w:vAlign w:val="center"/>
          </w:tcPr>
          <w:p w14:paraId="587CA5A5" w14:textId="77777777" w:rsidR="001C6343" w:rsidRPr="00231256" w:rsidRDefault="001C6343" w:rsidP="001C6343">
            <w:pPr>
              <w:jc w:val="center"/>
              <w:rPr>
                <w:lang w:val="en-US"/>
              </w:rPr>
            </w:pPr>
          </w:p>
        </w:tc>
        <w:tc>
          <w:tcPr>
            <w:tcW w:w="1152" w:type="dxa"/>
            <w:vMerge/>
            <w:vAlign w:val="center"/>
          </w:tcPr>
          <w:p w14:paraId="40EB99FC" w14:textId="77777777" w:rsidR="001C6343" w:rsidRPr="00231256" w:rsidRDefault="001C6343" w:rsidP="001C6343">
            <w:pPr>
              <w:jc w:val="center"/>
              <w:rPr>
                <w:lang w:val="en-US"/>
              </w:rPr>
            </w:pPr>
          </w:p>
        </w:tc>
        <w:tc>
          <w:tcPr>
            <w:tcW w:w="1008" w:type="dxa"/>
            <w:vAlign w:val="center"/>
          </w:tcPr>
          <w:p w14:paraId="297F39BB" w14:textId="26B1229F" w:rsidR="001C6343" w:rsidRPr="00231256" w:rsidRDefault="001C6343" w:rsidP="001C6343">
            <w:pPr>
              <w:jc w:val="center"/>
              <w:rPr>
                <w:lang w:val="en-US"/>
              </w:rPr>
            </w:pPr>
            <w:r>
              <w:rPr>
                <w:lang w:val="en-US"/>
              </w:rPr>
              <w:t>R:S+F</w:t>
            </w:r>
          </w:p>
        </w:tc>
        <w:tc>
          <w:tcPr>
            <w:tcW w:w="2090" w:type="dxa"/>
            <w:vAlign w:val="center"/>
          </w:tcPr>
          <w:p w14:paraId="10D684F7" w14:textId="6A1850F1" w:rsidR="001C6343" w:rsidRPr="00BB74AE" w:rsidRDefault="001C6343" w:rsidP="001C6343">
            <w:pPr>
              <w:jc w:val="center"/>
              <w:rPr>
                <w:sz w:val="22"/>
                <w:szCs w:val="22"/>
                <w:lang w:val="en-US"/>
              </w:rPr>
            </w:pPr>
            <w:r w:rsidRPr="00BB74AE">
              <w:rPr>
                <w:sz w:val="22"/>
                <w:szCs w:val="22"/>
                <w:lang w:val="en-US"/>
              </w:rPr>
              <w:t>[5.46±3.34]</w:t>
            </w:r>
          </w:p>
        </w:tc>
        <w:tc>
          <w:tcPr>
            <w:tcW w:w="2090" w:type="dxa"/>
            <w:vAlign w:val="center"/>
          </w:tcPr>
          <w:p w14:paraId="10B7BCE4" w14:textId="4AEC19D8" w:rsidR="001C6343" w:rsidRPr="00BB74AE" w:rsidRDefault="001C6343" w:rsidP="001C6343">
            <w:pPr>
              <w:jc w:val="center"/>
              <w:rPr>
                <w:sz w:val="22"/>
                <w:szCs w:val="22"/>
                <w:lang w:val="en-US"/>
              </w:rPr>
            </w:pPr>
            <w:r w:rsidRPr="00BB74AE">
              <w:rPr>
                <w:sz w:val="22"/>
                <w:szCs w:val="22"/>
                <w:lang w:val="en-US"/>
              </w:rPr>
              <w:t>(-1.67±0.82)</w:t>
            </w:r>
          </w:p>
        </w:tc>
        <w:tc>
          <w:tcPr>
            <w:tcW w:w="2091" w:type="dxa"/>
            <w:vAlign w:val="center"/>
          </w:tcPr>
          <w:p w14:paraId="73D64367" w14:textId="0A874F79" w:rsidR="001C6343" w:rsidRPr="00BB74AE" w:rsidRDefault="001C6343" w:rsidP="001C6343">
            <w:pPr>
              <w:jc w:val="center"/>
              <w:rPr>
                <w:sz w:val="22"/>
                <w:szCs w:val="22"/>
                <w:lang w:val="en-US"/>
              </w:rPr>
            </w:pPr>
            <w:r w:rsidRPr="00BB74AE">
              <w:rPr>
                <w:sz w:val="22"/>
                <w:szCs w:val="22"/>
                <w:lang w:val="en-US"/>
              </w:rPr>
              <w:t>-</w:t>
            </w:r>
          </w:p>
        </w:tc>
      </w:tr>
      <w:tr w:rsidR="001C6343" w14:paraId="4796E8D0" w14:textId="77777777" w:rsidTr="00BB74AE">
        <w:trPr>
          <w:trHeight w:val="432"/>
        </w:trPr>
        <w:tc>
          <w:tcPr>
            <w:tcW w:w="1152" w:type="dxa"/>
            <w:vMerge/>
            <w:vAlign w:val="center"/>
          </w:tcPr>
          <w:p w14:paraId="4A8DEB90" w14:textId="77777777" w:rsidR="001C6343" w:rsidRPr="00231256" w:rsidRDefault="001C6343" w:rsidP="001C6343">
            <w:pPr>
              <w:jc w:val="center"/>
              <w:rPr>
                <w:lang w:val="en-US"/>
              </w:rPr>
            </w:pPr>
          </w:p>
        </w:tc>
        <w:tc>
          <w:tcPr>
            <w:tcW w:w="1152" w:type="dxa"/>
            <w:vMerge/>
            <w:vAlign w:val="center"/>
          </w:tcPr>
          <w:p w14:paraId="4192D2FF" w14:textId="77777777" w:rsidR="001C6343" w:rsidRPr="00231256" w:rsidRDefault="001C6343" w:rsidP="001C6343">
            <w:pPr>
              <w:jc w:val="center"/>
              <w:rPr>
                <w:lang w:val="en-US"/>
              </w:rPr>
            </w:pPr>
          </w:p>
        </w:tc>
        <w:tc>
          <w:tcPr>
            <w:tcW w:w="1008" w:type="dxa"/>
            <w:vAlign w:val="center"/>
          </w:tcPr>
          <w:p w14:paraId="38B558C1" w14:textId="69368B75" w:rsidR="001C6343" w:rsidRPr="00231256" w:rsidRDefault="001C6343" w:rsidP="001C6343">
            <w:pPr>
              <w:jc w:val="center"/>
              <w:rPr>
                <w:lang w:val="en-US"/>
              </w:rPr>
            </w:pPr>
            <w:r>
              <w:rPr>
                <w:lang w:val="en-US"/>
              </w:rPr>
              <w:t>R:S+P</w:t>
            </w:r>
          </w:p>
        </w:tc>
        <w:tc>
          <w:tcPr>
            <w:tcW w:w="2090" w:type="dxa"/>
            <w:vAlign w:val="center"/>
          </w:tcPr>
          <w:p w14:paraId="201AAEF8" w14:textId="1DFF057D" w:rsidR="001C6343" w:rsidRPr="00BB74AE" w:rsidRDefault="001C6343" w:rsidP="001C6343">
            <w:pPr>
              <w:jc w:val="center"/>
              <w:rPr>
                <w:sz w:val="22"/>
                <w:szCs w:val="22"/>
                <w:lang w:val="en-US"/>
              </w:rPr>
            </w:pPr>
            <w:r w:rsidRPr="00BB74AE">
              <w:rPr>
                <w:sz w:val="22"/>
                <w:szCs w:val="22"/>
                <w:lang w:val="en-US"/>
              </w:rPr>
              <w:t>7.74±2.99</w:t>
            </w:r>
            <w:r w:rsidR="000C387C">
              <w:rPr>
                <w:sz w:val="22"/>
                <w:szCs w:val="22"/>
                <w:lang w:val="en-US"/>
              </w:rPr>
              <w:t xml:space="preserve"> (P=0.02)</w:t>
            </w:r>
          </w:p>
        </w:tc>
        <w:tc>
          <w:tcPr>
            <w:tcW w:w="2090" w:type="dxa"/>
            <w:vAlign w:val="center"/>
          </w:tcPr>
          <w:p w14:paraId="3AB7252E" w14:textId="040097A6" w:rsidR="001C6343" w:rsidRPr="00BB74AE" w:rsidRDefault="001C6343" w:rsidP="001C6343">
            <w:pPr>
              <w:jc w:val="center"/>
              <w:rPr>
                <w:sz w:val="22"/>
                <w:szCs w:val="22"/>
                <w:lang w:val="en-US"/>
              </w:rPr>
            </w:pPr>
            <w:r w:rsidRPr="00BB74AE">
              <w:rPr>
                <w:sz w:val="22"/>
                <w:szCs w:val="22"/>
                <w:lang w:val="en-US"/>
              </w:rPr>
              <w:t>-</w:t>
            </w:r>
          </w:p>
        </w:tc>
        <w:tc>
          <w:tcPr>
            <w:tcW w:w="2091" w:type="dxa"/>
            <w:vAlign w:val="center"/>
          </w:tcPr>
          <w:p w14:paraId="1F1A1B52" w14:textId="3965B173" w:rsidR="001C6343" w:rsidRPr="00BB74AE" w:rsidRDefault="001C6343" w:rsidP="001C6343">
            <w:pPr>
              <w:jc w:val="center"/>
              <w:rPr>
                <w:sz w:val="22"/>
                <w:szCs w:val="22"/>
                <w:lang w:val="en-US"/>
              </w:rPr>
            </w:pPr>
            <w:r w:rsidRPr="00BB74AE">
              <w:rPr>
                <w:sz w:val="22"/>
                <w:szCs w:val="22"/>
                <w:lang w:val="en-US"/>
              </w:rPr>
              <w:t>-4.73±1.85</w:t>
            </w:r>
            <w:r w:rsidR="000C387C">
              <w:rPr>
                <w:sz w:val="22"/>
                <w:szCs w:val="22"/>
                <w:lang w:val="en-US"/>
              </w:rPr>
              <w:t xml:space="preserve"> (P=0.02)</w:t>
            </w:r>
          </w:p>
        </w:tc>
      </w:tr>
      <w:tr w:rsidR="001C6343" w14:paraId="00D42DDC" w14:textId="77777777" w:rsidTr="00BB74AE">
        <w:trPr>
          <w:trHeight w:val="432"/>
        </w:trPr>
        <w:tc>
          <w:tcPr>
            <w:tcW w:w="1152" w:type="dxa"/>
            <w:vMerge/>
            <w:vAlign w:val="center"/>
          </w:tcPr>
          <w:p w14:paraId="036E4D1B" w14:textId="77777777" w:rsidR="001C6343" w:rsidRPr="00231256" w:rsidRDefault="001C6343" w:rsidP="001C6343">
            <w:pPr>
              <w:jc w:val="center"/>
              <w:rPr>
                <w:lang w:val="en-US"/>
              </w:rPr>
            </w:pPr>
          </w:p>
        </w:tc>
        <w:tc>
          <w:tcPr>
            <w:tcW w:w="1152" w:type="dxa"/>
            <w:vMerge/>
            <w:vAlign w:val="center"/>
          </w:tcPr>
          <w:p w14:paraId="3990BA9C" w14:textId="77777777" w:rsidR="001C6343" w:rsidRPr="00231256" w:rsidRDefault="001C6343" w:rsidP="001C6343">
            <w:pPr>
              <w:jc w:val="center"/>
              <w:rPr>
                <w:lang w:val="en-US"/>
              </w:rPr>
            </w:pPr>
          </w:p>
        </w:tc>
        <w:tc>
          <w:tcPr>
            <w:tcW w:w="1008" w:type="dxa"/>
            <w:vAlign w:val="center"/>
          </w:tcPr>
          <w:p w14:paraId="0053B630" w14:textId="121E0539" w:rsidR="001C6343" w:rsidRPr="00231256" w:rsidRDefault="001C6343" w:rsidP="001C6343">
            <w:pPr>
              <w:jc w:val="center"/>
              <w:rPr>
                <w:lang w:val="en-US"/>
              </w:rPr>
            </w:pPr>
            <w:r>
              <w:rPr>
                <w:lang w:val="en-US"/>
              </w:rPr>
              <w:t>R:S+F+P</w:t>
            </w:r>
          </w:p>
        </w:tc>
        <w:tc>
          <w:tcPr>
            <w:tcW w:w="2090" w:type="dxa"/>
            <w:vAlign w:val="center"/>
          </w:tcPr>
          <w:p w14:paraId="2680F5CD" w14:textId="6D99E6C5" w:rsidR="001C6343" w:rsidRPr="00BB74AE" w:rsidRDefault="001C6343" w:rsidP="001C6343">
            <w:pPr>
              <w:jc w:val="center"/>
              <w:rPr>
                <w:sz w:val="22"/>
                <w:szCs w:val="22"/>
                <w:lang w:val="en-US"/>
              </w:rPr>
            </w:pPr>
            <w:r w:rsidRPr="00BB74AE">
              <w:rPr>
                <w:sz w:val="22"/>
                <w:szCs w:val="22"/>
                <w:lang w:val="en-US"/>
              </w:rPr>
              <w:t>[6.09±3.12]</w:t>
            </w:r>
          </w:p>
        </w:tc>
        <w:tc>
          <w:tcPr>
            <w:tcW w:w="2090" w:type="dxa"/>
            <w:vAlign w:val="center"/>
          </w:tcPr>
          <w:p w14:paraId="3C629350" w14:textId="443E8F45" w:rsidR="001C6343" w:rsidRPr="00BB74AE" w:rsidRDefault="001C6343" w:rsidP="001C6343">
            <w:pPr>
              <w:jc w:val="center"/>
              <w:rPr>
                <w:sz w:val="22"/>
                <w:szCs w:val="22"/>
                <w:lang w:val="en-US"/>
              </w:rPr>
            </w:pPr>
            <w:r w:rsidRPr="00BB74AE">
              <w:rPr>
                <w:sz w:val="22"/>
                <w:szCs w:val="22"/>
                <w:lang w:val="en-US"/>
              </w:rPr>
              <w:t>(-1.18±0.80)</w:t>
            </w:r>
          </w:p>
        </w:tc>
        <w:tc>
          <w:tcPr>
            <w:tcW w:w="2091" w:type="dxa"/>
            <w:vAlign w:val="center"/>
          </w:tcPr>
          <w:p w14:paraId="2CBA441F" w14:textId="7CEAAD95" w:rsidR="001C6343" w:rsidRPr="00BB74AE" w:rsidRDefault="001C6343" w:rsidP="001C6343">
            <w:pPr>
              <w:jc w:val="center"/>
              <w:rPr>
                <w:sz w:val="22"/>
                <w:szCs w:val="22"/>
                <w:lang w:val="en-US"/>
              </w:rPr>
            </w:pPr>
            <w:r w:rsidRPr="00BB74AE">
              <w:rPr>
                <w:sz w:val="22"/>
                <w:szCs w:val="22"/>
                <w:lang w:val="en-US"/>
              </w:rPr>
              <w:t>[-3.92±1.88]</w:t>
            </w:r>
          </w:p>
        </w:tc>
      </w:tr>
      <w:tr w:rsidR="001C6343" w14:paraId="0DF4D362" w14:textId="77777777" w:rsidTr="00BB74AE">
        <w:trPr>
          <w:trHeight w:val="432"/>
        </w:trPr>
        <w:tc>
          <w:tcPr>
            <w:tcW w:w="1152" w:type="dxa"/>
            <w:vMerge/>
            <w:vAlign w:val="center"/>
          </w:tcPr>
          <w:p w14:paraId="66F0072B" w14:textId="77777777" w:rsidR="001C6343" w:rsidRPr="00231256" w:rsidRDefault="001C6343" w:rsidP="001C6343">
            <w:pPr>
              <w:jc w:val="center"/>
              <w:rPr>
                <w:lang w:val="en-US"/>
              </w:rPr>
            </w:pPr>
          </w:p>
        </w:tc>
        <w:tc>
          <w:tcPr>
            <w:tcW w:w="1152" w:type="dxa"/>
            <w:vMerge w:val="restart"/>
            <w:vAlign w:val="center"/>
          </w:tcPr>
          <w:p w14:paraId="214FE9F2" w14:textId="1831D0CE" w:rsidR="001C6343" w:rsidRPr="00231256" w:rsidRDefault="001C6343" w:rsidP="001C6343">
            <w:pPr>
              <w:jc w:val="center"/>
              <w:rPr>
                <w:lang w:val="en-US"/>
              </w:rPr>
            </w:pPr>
            <w:r>
              <w:rPr>
                <w:lang w:val="en-US"/>
              </w:rPr>
              <w:t>RIR</w:t>
            </w:r>
          </w:p>
        </w:tc>
        <w:tc>
          <w:tcPr>
            <w:tcW w:w="1008" w:type="dxa"/>
            <w:vAlign w:val="center"/>
          </w:tcPr>
          <w:p w14:paraId="11CEA862" w14:textId="7B59414B" w:rsidR="001C6343" w:rsidRPr="00231256" w:rsidRDefault="001C6343" w:rsidP="001C6343">
            <w:pPr>
              <w:jc w:val="center"/>
              <w:rPr>
                <w:lang w:val="en-US"/>
              </w:rPr>
            </w:pPr>
            <w:r>
              <w:rPr>
                <w:lang w:val="en-US"/>
              </w:rPr>
              <w:t>R:S</w:t>
            </w:r>
          </w:p>
        </w:tc>
        <w:tc>
          <w:tcPr>
            <w:tcW w:w="2090" w:type="dxa"/>
            <w:vAlign w:val="center"/>
          </w:tcPr>
          <w:p w14:paraId="401E654F" w14:textId="2B3DAAAB" w:rsidR="001C6343" w:rsidRPr="00BB74AE" w:rsidRDefault="001C6343" w:rsidP="001C6343">
            <w:pPr>
              <w:jc w:val="center"/>
              <w:rPr>
                <w:sz w:val="22"/>
                <w:szCs w:val="22"/>
                <w:lang w:val="en-US"/>
              </w:rPr>
            </w:pPr>
            <w:r w:rsidRPr="00BB74AE">
              <w:rPr>
                <w:sz w:val="22"/>
                <w:szCs w:val="22"/>
                <w:lang w:val="en-US"/>
              </w:rPr>
              <w:t>6.23±2.34</w:t>
            </w:r>
            <w:r w:rsidR="00BE540D">
              <w:rPr>
                <w:sz w:val="22"/>
                <w:szCs w:val="22"/>
                <w:lang w:val="en-US"/>
              </w:rPr>
              <w:t xml:space="preserve"> (P=0.01)</w:t>
            </w:r>
          </w:p>
        </w:tc>
        <w:tc>
          <w:tcPr>
            <w:tcW w:w="2090" w:type="dxa"/>
            <w:vAlign w:val="center"/>
          </w:tcPr>
          <w:p w14:paraId="692159E5" w14:textId="7C9FA795" w:rsidR="001C6343" w:rsidRPr="00BB74AE" w:rsidRDefault="001C6343" w:rsidP="001C6343">
            <w:pPr>
              <w:jc w:val="center"/>
              <w:rPr>
                <w:sz w:val="22"/>
                <w:szCs w:val="22"/>
                <w:lang w:val="en-US"/>
              </w:rPr>
            </w:pPr>
            <w:r w:rsidRPr="00BB74AE">
              <w:rPr>
                <w:sz w:val="22"/>
                <w:szCs w:val="22"/>
                <w:lang w:val="en-US"/>
              </w:rPr>
              <w:t>-</w:t>
            </w:r>
          </w:p>
        </w:tc>
        <w:tc>
          <w:tcPr>
            <w:tcW w:w="2091" w:type="dxa"/>
            <w:vAlign w:val="center"/>
          </w:tcPr>
          <w:p w14:paraId="3F8289FF" w14:textId="13ECFA2A" w:rsidR="001C6343" w:rsidRPr="00BB74AE" w:rsidRDefault="001C6343" w:rsidP="001C6343">
            <w:pPr>
              <w:jc w:val="center"/>
              <w:rPr>
                <w:sz w:val="22"/>
                <w:szCs w:val="22"/>
                <w:lang w:val="en-US"/>
              </w:rPr>
            </w:pPr>
            <w:r w:rsidRPr="00BB74AE">
              <w:rPr>
                <w:sz w:val="22"/>
                <w:szCs w:val="22"/>
                <w:lang w:val="en-US"/>
              </w:rPr>
              <w:t>-</w:t>
            </w:r>
          </w:p>
        </w:tc>
      </w:tr>
      <w:tr w:rsidR="001C6343" w14:paraId="1E2F6C92" w14:textId="77777777" w:rsidTr="00BB74AE">
        <w:trPr>
          <w:trHeight w:val="432"/>
        </w:trPr>
        <w:tc>
          <w:tcPr>
            <w:tcW w:w="1152" w:type="dxa"/>
            <w:vMerge/>
            <w:vAlign w:val="center"/>
          </w:tcPr>
          <w:p w14:paraId="045DFE9E" w14:textId="77777777" w:rsidR="001C6343" w:rsidRPr="00231256" w:rsidRDefault="001C6343" w:rsidP="001C6343">
            <w:pPr>
              <w:jc w:val="center"/>
              <w:rPr>
                <w:lang w:val="en-US"/>
              </w:rPr>
            </w:pPr>
          </w:p>
        </w:tc>
        <w:tc>
          <w:tcPr>
            <w:tcW w:w="1152" w:type="dxa"/>
            <w:vMerge/>
            <w:vAlign w:val="center"/>
          </w:tcPr>
          <w:p w14:paraId="24FDA6BA" w14:textId="77777777" w:rsidR="001C6343" w:rsidRPr="00231256" w:rsidRDefault="001C6343" w:rsidP="001C6343">
            <w:pPr>
              <w:jc w:val="center"/>
              <w:rPr>
                <w:lang w:val="en-US"/>
              </w:rPr>
            </w:pPr>
          </w:p>
        </w:tc>
        <w:tc>
          <w:tcPr>
            <w:tcW w:w="1008" w:type="dxa"/>
            <w:vAlign w:val="center"/>
          </w:tcPr>
          <w:p w14:paraId="31F1F14F" w14:textId="46C699A6" w:rsidR="001C6343" w:rsidRPr="00231256" w:rsidRDefault="001C6343" w:rsidP="001C6343">
            <w:pPr>
              <w:jc w:val="center"/>
              <w:rPr>
                <w:lang w:val="en-US"/>
              </w:rPr>
            </w:pPr>
            <w:r>
              <w:rPr>
                <w:lang w:val="en-US"/>
              </w:rPr>
              <w:t>R:S+F</w:t>
            </w:r>
          </w:p>
        </w:tc>
        <w:tc>
          <w:tcPr>
            <w:tcW w:w="2090" w:type="dxa"/>
            <w:vAlign w:val="center"/>
          </w:tcPr>
          <w:p w14:paraId="29C31EF8" w14:textId="57F0B754" w:rsidR="001C6343" w:rsidRPr="00BB74AE" w:rsidRDefault="001C6343" w:rsidP="001C6343">
            <w:pPr>
              <w:jc w:val="center"/>
              <w:rPr>
                <w:sz w:val="22"/>
                <w:szCs w:val="22"/>
                <w:lang w:val="en-US"/>
              </w:rPr>
            </w:pPr>
            <w:r w:rsidRPr="00BB74AE">
              <w:rPr>
                <w:sz w:val="22"/>
                <w:szCs w:val="22"/>
                <w:lang w:val="en-US"/>
              </w:rPr>
              <w:t>[6.74±2.53]</w:t>
            </w:r>
          </w:p>
        </w:tc>
        <w:tc>
          <w:tcPr>
            <w:tcW w:w="2090" w:type="dxa"/>
            <w:vAlign w:val="center"/>
          </w:tcPr>
          <w:p w14:paraId="3D87DD92" w14:textId="6B184B7F" w:rsidR="001C6343" w:rsidRPr="00BB74AE" w:rsidRDefault="001C6343" w:rsidP="001C6343">
            <w:pPr>
              <w:jc w:val="center"/>
              <w:rPr>
                <w:sz w:val="22"/>
                <w:szCs w:val="22"/>
                <w:lang w:val="en-US"/>
              </w:rPr>
            </w:pPr>
            <w:r w:rsidRPr="00BB74AE">
              <w:rPr>
                <w:sz w:val="22"/>
                <w:szCs w:val="22"/>
                <w:lang w:val="en-US"/>
              </w:rPr>
              <w:t>(0.36±0.62)</w:t>
            </w:r>
          </w:p>
        </w:tc>
        <w:tc>
          <w:tcPr>
            <w:tcW w:w="2091" w:type="dxa"/>
            <w:vAlign w:val="center"/>
          </w:tcPr>
          <w:p w14:paraId="204BFCD6" w14:textId="0545DAA1" w:rsidR="001C6343" w:rsidRPr="00BB74AE" w:rsidRDefault="001C6343" w:rsidP="001C6343">
            <w:pPr>
              <w:jc w:val="center"/>
              <w:rPr>
                <w:sz w:val="22"/>
                <w:szCs w:val="22"/>
                <w:lang w:val="en-US"/>
              </w:rPr>
            </w:pPr>
            <w:r w:rsidRPr="00BB74AE">
              <w:rPr>
                <w:sz w:val="22"/>
                <w:szCs w:val="22"/>
                <w:lang w:val="en-US"/>
              </w:rPr>
              <w:t>-</w:t>
            </w:r>
          </w:p>
        </w:tc>
      </w:tr>
      <w:tr w:rsidR="001C6343" w14:paraId="073BABF0" w14:textId="77777777" w:rsidTr="00BB74AE">
        <w:trPr>
          <w:trHeight w:val="432"/>
        </w:trPr>
        <w:tc>
          <w:tcPr>
            <w:tcW w:w="1152" w:type="dxa"/>
            <w:vMerge/>
            <w:vAlign w:val="center"/>
          </w:tcPr>
          <w:p w14:paraId="1C64D3D0" w14:textId="77777777" w:rsidR="001C6343" w:rsidRPr="00231256" w:rsidRDefault="001C6343" w:rsidP="001C6343">
            <w:pPr>
              <w:jc w:val="center"/>
              <w:rPr>
                <w:lang w:val="en-US"/>
              </w:rPr>
            </w:pPr>
          </w:p>
        </w:tc>
        <w:tc>
          <w:tcPr>
            <w:tcW w:w="1152" w:type="dxa"/>
            <w:vMerge/>
            <w:vAlign w:val="center"/>
          </w:tcPr>
          <w:p w14:paraId="631EA3EF" w14:textId="77777777" w:rsidR="001C6343" w:rsidRPr="00231256" w:rsidRDefault="001C6343" w:rsidP="001C6343">
            <w:pPr>
              <w:jc w:val="center"/>
              <w:rPr>
                <w:lang w:val="en-US"/>
              </w:rPr>
            </w:pPr>
          </w:p>
        </w:tc>
        <w:tc>
          <w:tcPr>
            <w:tcW w:w="1008" w:type="dxa"/>
            <w:vAlign w:val="center"/>
          </w:tcPr>
          <w:p w14:paraId="2983EBB5" w14:textId="688578C7" w:rsidR="001C6343" w:rsidRPr="00231256" w:rsidRDefault="001C6343" w:rsidP="001C6343">
            <w:pPr>
              <w:jc w:val="center"/>
              <w:rPr>
                <w:lang w:val="en-US"/>
              </w:rPr>
            </w:pPr>
            <w:r>
              <w:rPr>
                <w:lang w:val="en-US"/>
              </w:rPr>
              <w:t>R:S+P</w:t>
            </w:r>
          </w:p>
        </w:tc>
        <w:tc>
          <w:tcPr>
            <w:tcW w:w="2090" w:type="dxa"/>
            <w:vAlign w:val="center"/>
          </w:tcPr>
          <w:p w14:paraId="44F6371A" w14:textId="36256EC7" w:rsidR="001C6343" w:rsidRPr="00BB74AE" w:rsidRDefault="001C6343" w:rsidP="001C6343">
            <w:pPr>
              <w:jc w:val="center"/>
              <w:rPr>
                <w:sz w:val="22"/>
                <w:szCs w:val="22"/>
                <w:lang w:val="en-US"/>
              </w:rPr>
            </w:pPr>
            <w:r w:rsidRPr="00BB74AE">
              <w:rPr>
                <w:sz w:val="22"/>
                <w:szCs w:val="22"/>
                <w:lang w:val="en-US"/>
              </w:rPr>
              <w:t>[6.21±2.35]</w:t>
            </w:r>
          </w:p>
        </w:tc>
        <w:tc>
          <w:tcPr>
            <w:tcW w:w="2090" w:type="dxa"/>
            <w:vAlign w:val="center"/>
          </w:tcPr>
          <w:p w14:paraId="34ACAAB3" w14:textId="63E0FCE5" w:rsidR="001C6343" w:rsidRPr="00BB74AE" w:rsidRDefault="001C6343" w:rsidP="001C6343">
            <w:pPr>
              <w:jc w:val="center"/>
              <w:rPr>
                <w:sz w:val="22"/>
                <w:szCs w:val="22"/>
                <w:lang w:val="en-US"/>
              </w:rPr>
            </w:pPr>
            <w:r w:rsidRPr="00BB74AE">
              <w:rPr>
                <w:sz w:val="22"/>
                <w:szCs w:val="22"/>
                <w:lang w:val="en-US"/>
              </w:rPr>
              <w:t>-</w:t>
            </w:r>
          </w:p>
        </w:tc>
        <w:tc>
          <w:tcPr>
            <w:tcW w:w="2091" w:type="dxa"/>
            <w:vAlign w:val="center"/>
          </w:tcPr>
          <w:p w14:paraId="5F1D6F17" w14:textId="22EA40A7" w:rsidR="001C6343" w:rsidRPr="00BB74AE" w:rsidRDefault="001C6343" w:rsidP="001C6343">
            <w:pPr>
              <w:jc w:val="center"/>
              <w:rPr>
                <w:sz w:val="22"/>
                <w:szCs w:val="22"/>
                <w:lang w:val="en-US"/>
              </w:rPr>
            </w:pPr>
            <w:r w:rsidRPr="00BB74AE">
              <w:rPr>
                <w:sz w:val="22"/>
                <w:szCs w:val="22"/>
                <w:lang w:val="en-US"/>
              </w:rPr>
              <w:t>(-1.30±1.45)</w:t>
            </w:r>
          </w:p>
        </w:tc>
      </w:tr>
      <w:tr w:rsidR="001C6343" w14:paraId="09CE7BDF" w14:textId="77777777" w:rsidTr="00BB74AE">
        <w:trPr>
          <w:trHeight w:val="432"/>
        </w:trPr>
        <w:tc>
          <w:tcPr>
            <w:tcW w:w="1152" w:type="dxa"/>
            <w:vMerge/>
            <w:vAlign w:val="center"/>
          </w:tcPr>
          <w:p w14:paraId="173FBCDA" w14:textId="77777777" w:rsidR="001C6343" w:rsidRPr="00231256" w:rsidRDefault="001C6343" w:rsidP="001C6343">
            <w:pPr>
              <w:jc w:val="center"/>
              <w:rPr>
                <w:lang w:val="en-US"/>
              </w:rPr>
            </w:pPr>
          </w:p>
        </w:tc>
        <w:tc>
          <w:tcPr>
            <w:tcW w:w="1152" w:type="dxa"/>
            <w:vMerge/>
            <w:vAlign w:val="center"/>
          </w:tcPr>
          <w:p w14:paraId="033CC68C" w14:textId="77777777" w:rsidR="001C6343" w:rsidRPr="00231256" w:rsidRDefault="001C6343" w:rsidP="001C6343">
            <w:pPr>
              <w:jc w:val="center"/>
              <w:rPr>
                <w:lang w:val="en-US"/>
              </w:rPr>
            </w:pPr>
          </w:p>
        </w:tc>
        <w:tc>
          <w:tcPr>
            <w:tcW w:w="1008" w:type="dxa"/>
            <w:vAlign w:val="center"/>
          </w:tcPr>
          <w:p w14:paraId="4D99AA0C" w14:textId="728EB1BC" w:rsidR="001C6343" w:rsidRPr="00231256" w:rsidRDefault="001C6343" w:rsidP="001C6343">
            <w:pPr>
              <w:jc w:val="center"/>
              <w:rPr>
                <w:lang w:val="en-US"/>
              </w:rPr>
            </w:pPr>
            <w:r>
              <w:rPr>
                <w:lang w:val="en-US"/>
              </w:rPr>
              <w:t>R:S+F+P</w:t>
            </w:r>
          </w:p>
        </w:tc>
        <w:tc>
          <w:tcPr>
            <w:tcW w:w="2090" w:type="dxa"/>
            <w:vAlign w:val="center"/>
          </w:tcPr>
          <w:p w14:paraId="1B1D6941" w14:textId="63D34637" w:rsidR="001C6343" w:rsidRPr="00BB74AE" w:rsidRDefault="001C6343" w:rsidP="001C6343">
            <w:pPr>
              <w:jc w:val="center"/>
              <w:rPr>
                <w:sz w:val="22"/>
                <w:szCs w:val="22"/>
                <w:lang w:val="en-US"/>
              </w:rPr>
            </w:pPr>
            <w:r w:rsidRPr="00BB74AE">
              <w:rPr>
                <w:sz w:val="22"/>
                <w:szCs w:val="22"/>
                <w:lang w:val="en-US"/>
              </w:rPr>
              <w:t>[7.02±2.53]</w:t>
            </w:r>
          </w:p>
        </w:tc>
        <w:tc>
          <w:tcPr>
            <w:tcW w:w="2090" w:type="dxa"/>
            <w:vAlign w:val="center"/>
          </w:tcPr>
          <w:p w14:paraId="525B9364" w14:textId="3674AF96" w:rsidR="001C6343" w:rsidRPr="00BB74AE" w:rsidRDefault="001C6343" w:rsidP="001C6343">
            <w:pPr>
              <w:jc w:val="center"/>
              <w:rPr>
                <w:sz w:val="22"/>
                <w:szCs w:val="22"/>
                <w:lang w:val="en-US"/>
              </w:rPr>
            </w:pPr>
            <w:r w:rsidRPr="00BB74AE">
              <w:rPr>
                <w:sz w:val="22"/>
                <w:szCs w:val="22"/>
                <w:lang w:val="en-US"/>
              </w:rPr>
              <w:t>(0.57±0.65)</w:t>
            </w:r>
          </w:p>
        </w:tc>
        <w:tc>
          <w:tcPr>
            <w:tcW w:w="2091" w:type="dxa"/>
            <w:vAlign w:val="center"/>
          </w:tcPr>
          <w:p w14:paraId="1E3246AF" w14:textId="533FBE83" w:rsidR="001C6343" w:rsidRPr="00BB74AE" w:rsidRDefault="001C6343" w:rsidP="001C6343">
            <w:pPr>
              <w:jc w:val="center"/>
              <w:rPr>
                <w:sz w:val="22"/>
                <w:szCs w:val="22"/>
                <w:lang w:val="en-US"/>
              </w:rPr>
            </w:pPr>
            <w:r w:rsidRPr="00BB74AE">
              <w:rPr>
                <w:sz w:val="22"/>
                <w:szCs w:val="22"/>
                <w:lang w:val="en-US"/>
              </w:rPr>
              <w:t>(-1.70±1.52)</w:t>
            </w:r>
          </w:p>
        </w:tc>
      </w:tr>
    </w:tbl>
    <w:p w14:paraId="46CFB50F" w14:textId="4DBDB48F" w:rsidR="00231256" w:rsidRPr="00C04932" w:rsidRDefault="001E4B9C" w:rsidP="001E4B9C">
      <w:pPr>
        <w:spacing w:before="60" w:after="60" w:line="240" w:lineRule="auto"/>
        <w:rPr>
          <w:sz w:val="22"/>
          <w:szCs w:val="22"/>
          <w:lang w:val="en-US"/>
        </w:rPr>
      </w:pPr>
      <w:r w:rsidRPr="00C04932">
        <w:rPr>
          <w:sz w:val="22"/>
          <w:szCs w:val="22"/>
          <w:lang w:val="en-US"/>
        </w:rPr>
        <w:t>Values are</w:t>
      </w:r>
      <w:r w:rsidR="00C04932" w:rsidRPr="00C04932">
        <w:rPr>
          <w:sz w:val="22"/>
          <w:szCs w:val="22"/>
          <w:lang w:val="en-US"/>
        </w:rPr>
        <w:t xml:space="preserve"> means±SEM of slopes (β-coefficients). </w:t>
      </w:r>
      <w:r w:rsidRPr="00C04932">
        <w:rPr>
          <w:sz w:val="22"/>
          <w:szCs w:val="22"/>
          <w:lang w:val="en-US"/>
        </w:rPr>
        <w:t xml:space="preserve"> RGR = relative glucose response; RIR = relative insulin response.</w:t>
      </w:r>
      <w:r w:rsidR="00C04932" w:rsidRPr="00C04932">
        <w:rPr>
          <w:sz w:val="22"/>
          <w:szCs w:val="22"/>
          <w:lang w:val="en-US"/>
        </w:rPr>
        <w:t xml:space="preserve">  Englyst03 and Garsetti are supplementary references 9 and 7, respectively.</w:t>
      </w:r>
    </w:p>
    <w:p w14:paraId="7FA7C042" w14:textId="10B68C5F" w:rsidR="008815A6" w:rsidRPr="00C04932" w:rsidRDefault="00C04932" w:rsidP="00C04932">
      <w:pPr>
        <w:spacing w:after="60" w:line="240" w:lineRule="auto"/>
        <w:ind w:left="144" w:hanging="144"/>
        <w:rPr>
          <w:sz w:val="22"/>
          <w:szCs w:val="22"/>
          <w:lang w:val="en-US"/>
        </w:rPr>
      </w:pPr>
      <w:r w:rsidRPr="00C04932">
        <w:rPr>
          <w:sz w:val="22"/>
          <w:szCs w:val="22"/>
          <w:vertAlign w:val="superscript"/>
          <w:lang w:val="en-US"/>
        </w:rPr>
        <w:t>1</w:t>
      </w:r>
      <w:r w:rsidRPr="00C04932">
        <w:rPr>
          <w:sz w:val="22"/>
          <w:szCs w:val="22"/>
          <w:lang w:val="en-US"/>
        </w:rPr>
        <w:t xml:space="preserve"> Independent variables included in the regression analysis: </w:t>
      </w:r>
      <w:r w:rsidR="001C6343">
        <w:rPr>
          <w:sz w:val="22"/>
          <w:szCs w:val="22"/>
          <w:lang w:val="en-US"/>
        </w:rPr>
        <w:t>R:S</w:t>
      </w:r>
      <w:r w:rsidRPr="00C04932">
        <w:rPr>
          <w:sz w:val="22"/>
          <w:szCs w:val="22"/>
          <w:lang w:val="en-US"/>
        </w:rPr>
        <w:t xml:space="preserve"> = log2(RAG:SAG); </w:t>
      </w:r>
      <w:r w:rsidR="001C6343">
        <w:rPr>
          <w:sz w:val="22"/>
          <w:szCs w:val="22"/>
          <w:lang w:val="en-US"/>
        </w:rPr>
        <w:t>R:S+F</w:t>
      </w:r>
      <w:r w:rsidRPr="00C04932">
        <w:rPr>
          <w:sz w:val="22"/>
          <w:szCs w:val="22"/>
          <w:lang w:val="en-US"/>
        </w:rPr>
        <w:t xml:space="preserve"> = </w:t>
      </w:r>
      <w:r w:rsidR="001C6343">
        <w:rPr>
          <w:sz w:val="22"/>
          <w:szCs w:val="22"/>
          <w:lang w:val="en-US"/>
        </w:rPr>
        <w:t xml:space="preserve">R:S and </w:t>
      </w:r>
      <w:r w:rsidRPr="00C04932">
        <w:rPr>
          <w:sz w:val="22"/>
          <w:szCs w:val="22"/>
          <w:lang w:val="en-US"/>
        </w:rPr>
        <w:t xml:space="preserve">fat, </w:t>
      </w:r>
      <w:r w:rsidR="001C6343">
        <w:rPr>
          <w:sz w:val="22"/>
          <w:szCs w:val="22"/>
          <w:lang w:val="en-US"/>
        </w:rPr>
        <w:t>R:S+P</w:t>
      </w:r>
      <w:r w:rsidRPr="00C04932">
        <w:rPr>
          <w:sz w:val="22"/>
          <w:szCs w:val="22"/>
          <w:lang w:val="en-US"/>
        </w:rPr>
        <w:t xml:space="preserve"> = </w:t>
      </w:r>
      <w:r w:rsidR="001C6343">
        <w:rPr>
          <w:sz w:val="22"/>
          <w:szCs w:val="22"/>
          <w:lang w:val="en-US"/>
        </w:rPr>
        <w:t xml:space="preserve">R:S and </w:t>
      </w:r>
      <w:r w:rsidRPr="00C04932">
        <w:rPr>
          <w:sz w:val="22"/>
          <w:szCs w:val="22"/>
          <w:lang w:val="en-US"/>
        </w:rPr>
        <w:t xml:space="preserve">protein; </w:t>
      </w:r>
      <w:r w:rsidR="001C6343">
        <w:rPr>
          <w:sz w:val="22"/>
          <w:szCs w:val="22"/>
          <w:lang w:val="en-US"/>
        </w:rPr>
        <w:t>R:S+F+P</w:t>
      </w:r>
      <w:r w:rsidRPr="00C04932">
        <w:rPr>
          <w:sz w:val="22"/>
          <w:szCs w:val="22"/>
          <w:lang w:val="en-US"/>
        </w:rPr>
        <w:t xml:space="preserve"> = </w:t>
      </w:r>
      <w:r w:rsidR="001C6343">
        <w:rPr>
          <w:sz w:val="22"/>
          <w:szCs w:val="22"/>
          <w:lang w:val="en-US"/>
        </w:rPr>
        <w:t>R:S and</w:t>
      </w:r>
      <w:r w:rsidRPr="00C04932">
        <w:rPr>
          <w:sz w:val="22"/>
          <w:szCs w:val="22"/>
          <w:lang w:val="en-US"/>
        </w:rPr>
        <w:t xml:space="preserve"> fat and protein.</w:t>
      </w:r>
    </w:p>
    <w:p w14:paraId="287B85B1" w14:textId="0634BA43" w:rsidR="00C04932" w:rsidRPr="00C04932" w:rsidRDefault="00C04932" w:rsidP="00C04932">
      <w:pPr>
        <w:spacing w:after="60" w:line="240" w:lineRule="auto"/>
        <w:rPr>
          <w:sz w:val="22"/>
          <w:szCs w:val="22"/>
          <w:lang w:val="en-US"/>
        </w:rPr>
      </w:pPr>
      <w:r w:rsidRPr="00C04932">
        <w:rPr>
          <w:sz w:val="22"/>
          <w:szCs w:val="22"/>
          <w:vertAlign w:val="superscript"/>
          <w:lang w:val="en-US"/>
        </w:rPr>
        <w:t>2</w:t>
      </w:r>
      <w:r w:rsidRPr="00C04932">
        <w:rPr>
          <w:sz w:val="22"/>
          <w:szCs w:val="22"/>
          <w:lang w:val="en-US"/>
        </w:rPr>
        <w:t xml:space="preserve"> </w:t>
      </w:r>
      <w:r w:rsidR="00BB74AE">
        <w:rPr>
          <w:sz w:val="22"/>
          <w:szCs w:val="22"/>
          <w:lang w:val="en-US"/>
        </w:rPr>
        <w:t>Means±SEM</w:t>
      </w:r>
      <w:r w:rsidRPr="00C04932">
        <w:rPr>
          <w:sz w:val="22"/>
          <w:szCs w:val="22"/>
          <w:lang w:val="en-US"/>
        </w:rPr>
        <w:t xml:space="preserve"> in () are not statistically significant (P&gt;0.05).</w:t>
      </w:r>
    </w:p>
    <w:p w14:paraId="3A211357" w14:textId="1F93F0D7" w:rsidR="00C04932" w:rsidRPr="00C04932" w:rsidRDefault="00C04932" w:rsidP="00C04932">
      <w:pPr>
        <w:spacing w:after="60" w:line="240" w:lineRule="auto"/>
        <w:rPr>
          <w:sz w:val="22"/>
          <w:szCs w:val="22"/>
          <w:lang w:val="en-US"/>
        </w:rPr>
      </w:pPr>
      <w:r w:rsidRPr="00C04932">
        <w:rPr>
          <w:sz w:val="22"/>
          <w:szCs w:val="22"/>
          <w:vertAlign w:val="superscript"/>
          <w:lang w:val="en-US"/>
        </w:rPr>
        <w:t>3</w:t>
      </w:r>
      <w:r w:rsidRPr="00C04932">
        <w:rPr>
          <w:sz w:val="22"/>
          <w:szCs w:val="22"/>
          <w:lang w:val="en-US"/>
        </w:rPr>
        <w:t xml:space="preserve"> </w:t>
      </w:r>
      <w:r w:rsidR="00BB74AE">
        <w:rPr>
          <w:sz w:val="22"/>
          <w:szCs w:val="22"/>
          <w:lang w:val="en-US"/>
        </w:rPr>
        <w:t>Means±SEM</w:t>
      </w:r>
      <w:r w:rsidR="00BB74AE" w:rsidRPr="00C04932">
        <w:rPr>
          <w:sz w:val="22"/>
          <w:szCs w:val="22"/>
          <w:lang w:val="en-US"/>
        </w:rPr>
        <w:t xml:space="preserve"> </w:t>
      </w:r>
      <w:r w:rsidRPr="00C04932">
        <w:rPr>
          <w:sz w:val="22"/>
          <w:szCs w:val="22"/>
          <w:lang w:val="en-US"/>
        </w:rPr>
        <w:t xml:space="preserve">in [] are not considered valid </w:t>
      </w:r>
      <w:r w:rsidR="00BB74AE">
        <w:rPr>
          <w:sz w:val="22"/>
          <w:szCs w:val="22"/>
          <w:lang w:val="en-US"/>
        </w:rPr>
        <w:t xml:space="preserve">because </w:t>
      </w:r>
      <w:r w:rsidRPr="00C04932">
        <w:rPr>
          <w:sz w:val="22"/>
          <w:szCs w:val="22"/>
          <w:lang w:val="en-US"/>
        </w:rPr>
        <w:t>all other variables in the model</w:t>
      </w:r>
      <w:r w:rsidR="00BB74AE">
        <w:rPr>
          <w:sz w:val="22"/>
          <w:szCs w:val="22"/>
          <w:lang w:val="en-US"/>
        </w:rPr>
        <w:t xml:space="preserve"> are not significant</w:t>
      </w:r>
      <w:r w:rsidRPr="00C04932">
        <w:rPr>
          <w:sz w:val="22"/>
          <w:szCs w:val="22"/>
          <w:lang w:val="en-US"/>
        </w:rPr>
        <w:t>.</w:t>
      </w:r>
    </w:p>
    <w:p w14:paraId="6AA1CC1F" w14:textId="77777777" w:rsidR="00C04932" w:rsidRDefault="00C04932" w:rsidP="001E4B9C">
      <w:pPr>
        <w:autoSpaceDE w:val="0"/>
        <w:autoSpaceDN w:val="0"/>
        <w:adjustRightInd w:val="0"/>
        <w:spacing w:after="0" w:line="240" w:lineRule="auto"/>
      </w:pPr>
    </w:p>
    <w:p w14:paraId="49CC7FA7" w14:textId="77777777" w:rsidR="008815A6" w:rsidRDefault="008815A6">
      <w:pPr>
        <w:rPr>
          <w:rFonts w:eastAsiaTheme="majorEastAsia" w:cstheme="majorBidi"/>
          <w:color w:val="000000" w:themeColor="text1"/>
          <w:sz w:val="32"/>
          <w:szCs w:val="32"/>
        </w:rPr>
      </w:pPr>
      <w:r>
        <w:br w:type="page"/>
      </w:r>
    </w:p>
    <w:p w14:paraId="17DDAA92" w14:textId="190401F9" w:rsidR="00BF7745" w:rsidRDefault="00BF7745" w:rsidP="00FD3854">
      <w:pPr>
        <w:pStyle w:val="Heading1"/>
      </w:pPr>
      <w:bookmarkStart w:id="30" w:name="_Toc79574727"/>
      <w:r>
        <w:lastRenderedPageBreak/>
        <w:t>Supplementary References</w:t>
      </w:r>
      <w:bookmarkEnd w:id="30"/>
    </w:p>
    <w:sectPr w:rsidR="00BF7745">
      <w:headerReference w:type="default" r:id="rId14"/>
      <w:footerReference w:type="even" r:id="rId15"/>
      <w:footerReference w:type="default" r:id="rId16"/>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A2530" w14:textId="77777777" w:rsidR="00CE77C4" w:rsidRPr="001C0EE8" w:rsidRDefault="00CE77C4" w:rsidP="001C0EE8">
      <w:pPr>
        <w:pStyle w:val="Footer"/>
      </w:pPr>
    </w:p>
  </w:endnote>
  <w:endnote w:type="continuationSeparator" w:id="0">
    <w:p w14:paraId="2F52C2D1" w14:textId="77777777" w:rsidR="00CE77C4" w:rsidRPr="001C0EE8" w:rsidRDefault="00CE77C4" w:rsidP="001C0EE8">
      <w:pPr>
        <w:pStyle w:val="Footer"/>
      </w:pPr>
    </w:p>
  </w:endnote>
  <w:endnote w:type="continuationNotice" w:id="1">
    <w:p w14:paraId="051A40EB" w14:textId="77777777" w:rsidR="00CE77C4" w:rsidRDefault="00CE77C4">
      <w:pPr>
        <w:spacing w:after="0" w:line="240" w:lineRule="auto"/>
      </w:pPr>
    </w:p>
  </w:endnote>
  <w:endnote w:id="2">
    <w:p w14:paraId="62AFDCAF" w14:textId="77777777" w:rsidR="00CE77C4" w:rsidRPr="00FD3854" w:rsidRDefault="00CE77C4" w:rsidP="00C91B39">
      <w:pPr>
        <w:pStyle w:val="EndnoteText"/>
        <w:spacing w:after="60"/>
        <w:ind w:left="360" w:hanging="360"/>
        <w:rPr>
          <w:rFonts w:ascii="Times New Roman" w:hAnsi="Times New Roman"/>
          <w:sz w:val="24"/>
          <w:szCs w:val="22"/>
          <w:lang w:val="en-CA"/>
        </w:rPr>
      </w:pPr>
      <w:r w:rsidRPr="00FD3854">
        <w:rPr>
          <w:rFonts w:ascii="Times New Roman" w:hAnsi="Times New Roman"/>
          <w:sz w:val="24"/>
          <w:szCs w:val="22"/>
        </w:rPr>
        <w:endnoteRef/>
      </w:r>
      <w:r w:rsidRPr="00FD3854">
        <w:rPr>
          <w:rFonts w:ascii="Times New Roman" w:hAnsi="Times New Roman"/>
          <w:sz w:val="24"/>
          <w:szCs w:val="22"/>
        </w:rPr>
        <w:t>.</w:t>
      </w:r>
      <w:r w:rsidRPr="00FD3854">
        <w:rPr>
          <w:rFonts w:ascii="Times New Roman" w:hAnsi="Times New Roman"/>
          <w:sz w:val="24"/>
          <w:szCs w:val="22"/>
        </w:rPr>
        <w:tab/>
        <w:t>Snedecor GW, Cochran WG.  Statistical Methods, 7th Edition.  Iowa State University Press, Ames, IA, 1980, p 275.</w:t>
      </w:r>
    </w:p>
  </w:endnote>
  <w:endnote w:id="3">
    <w:p w14:paraId="0FB20197" w14:textId="77777777" w:rsidR="00CE77C4" w:rsidRPr="00FD3854" w:rsidRDefault="00CE77C4" w:rsidP="00C91B39">
      <w:pPr>
        <w:pStyle w:val="EndnoteText"/>
        <w:spacing w:after="60"/>
        <w:ind w:left="360" w:hanging="360"/>
        <w:rPr>
          <w:rFonts w:ascii="Times New Roman" w:hAnsi="Times New Roman"/>
          <w:sz w:val="24"/>
          <w:szCs w:val="22"/>
          <w:lang w:val="en-CA"/>
        </w:rPr>
      </w:pPr>
      <w:r w:rsidRPr="00FD3854">
        <w:rPr>
          <w:rFonts w:ascii="Times New Roman" w:hAnsi="Times New Roman"/>
          <w:sz w:val="24"/>
          <w:szCs w:val="22"/>
        </w:rPr>
        <w:endnoteRef/>
      </w:r>
      <w:r w:rsidRPr="00FD3854">
        <w:rPr>
          <w:rFonts w:ascii="Times New Roman" w:hAnsi="Times New Roman"/>
          <w:sz w:val="24"/>
          <w:szCs w:val="22"/>
        </w:rPr>
        <w:t>.</w:t>
      </w:r>
      <w:r w:rsidRPr="00FD3854">
        <w:rPr>
          <w:rFonts w:ascii="Times New Roman" w:hAnsi="Times New Roman"/>
          <w:sz w:val="24"/>
          <w:szCs w:val="22"/>
        </w:rPr>
        <w:tab/>
        <w:t>Lang DA, Matthews DR, Peto J, Turner RC.  Cyclic oscillations of basal plasma glucose and insulin concentrations in human beings.  New Eng J Med 1979;301:1023-7.</w:t>
      </w:r>
    </w:p>
  </w:endnote>
  <w:endnote w:id="4">
    <w:p w14:paraId="660419BB" w14:textId="3F82A61F" w:rsidR="00CE77C4" w:rsidRPr="00F23496" w:rsidRDefault="00CE77C4" w:rsidP="00F23496">
      <w:pPr>
        <w:pStyle w:val="EndnoteText"/>
        <w:spacing w:after="60"/>
        <w:ind w:left="360" w:hanging="360"/>
        <w:rPr>
          <w:rFonts w:ascii="Times New Roman" w:hAnsi="Times New Roman"/>
          <w:sz w:val="24"/>
          <w:szCs w:val="22"/>
        </w:rPr>
      </w:pPr>
      <w:r w:rsidRPr="00F23496">
        <w:rPr>
          <w:rFonts w:ascii="Times New Roman" w:hAnsi="Times New Roman"/>
          <w:sz w:val="24"/>
          <w:szCs w:val="22"/>
        </w:rPr>
        <w:endnoteRef/>
      </w:r>
      <w:r w:rsidRPr="00F23496">
        <w:rPr>
          <w:rFonts w:ascii="Times New Roman" w:hAnsi="Times New Roman"/>
          <w:sz w:val="24"/>
          <w:szCs w:val="22"/>
        </w:rPr>
        <w:t>.</w:t>
      </w:r>
      <w:r w:rsidRPr="00F23496">
        <w:rPr>
          <w:rFonts w:ascii="Times New Roman" w:hAnsi="Times New Roman"/>
          <w:sz w:val="24"/>
          <w:szCs w:val="22"/>
        </w:rPr>
        <w:tab/>
        <w:t>Rebello CJ, Johnson WD, Pan Y, Larrivee S, Zhang D, Nisbet M, Johnson J, Chu YiFang, Greenway FL.  A snack formulated with ingredients to slow carbohydrate digestion and absorption reduces the glycemic response in humans: a randomized controlled trial.  J Med Food 2020;23:21-28.</w:t>
      </w:r>
    </w:p>
  </w:endnote>
  <w:endnote w:id="5">
    <w:p w14:paraId="432A3E68" w14:textId="777C2160" w:rsidR="00CE77C4" w:rsidRPr="00F23496" w:rsidRDefault="00CE77C4" w:rsidP="00F23496">
      <w:pPr>
        <w:pStyle w:val="EndnoteText"/>
        <w:spacing w:after="60"/>
        <w:ind w:left="360" w:hanging="360"/>
        <w:rPr>
          <w:rFonts w:ascii="Times New Roman" w:hAnsi="Times New Roman"/>
          <w:sz w:val="24"/>
          <w:szCs w:val="22"/>
        </w:rPr>
      </w:pPr>
      <w:r w:rsidRPr="00F23496">
        <w:rPr>
          <w:rFonts w:ascii="Times New Roman" w:hAnsi="Times New Roman"/>
          <w:sz w:val="24"/>
          <w:szCs w:val="22"/>
        </w:rPr>
        <w:endnoteRef/>
      </w:r>
      <w:r w:rsidRPr="00F23496">
        <w:rPr>
          <w:rFonts w:ascii="Times New Roman" w:hAnsi="Times New Roman"/>
          <w:sz w:val="24"/>
          <w:szCs w:val="22"/>
        </w:rPr>
        <w:t>.</w:t>
      </w:r>
      <w:r w:rsidRPr="00F23496">
        <w:rPr>
          <w:rFonts w:ascii="Times New Roman" w:hAnsi="Times New Roman"/>
          <w:sz w:val="24"/>
          <w:szCs w:val="22"/>
        </w:rPr>
        <w:tab/>
        <w:t>Péronnet F, Meynier A, Sauvinet V, Normand S, Bourdon E, Mignault D, St-Pierre DH, Laville M, Rabasa-Lhoret R, Vinoy S.  Plasma glucose kinetics and response of insulin and GIP following a cereal breakfast in female subjects: effect of starch digestibility.  Eur J Clin Nutr 2015;69:740-45.</w:t>
      </w:r>
    </w:p>
  </w:endnote>
  <w:endnote w:id="6">
    <w:p w14:paraId="4704E0D0" w14:textId="342E750E" w:rsidR="00CE77C4" w:rsidRPr="00F23496" w:rsidRDefault="00CE77C4" w:rsidP="00F23496">
      <w:pPr>
        <w:pStyle w:val="EndnoteText"/>
        <w:spacing w:after="60"/>
        <w:ind w:left="360" w:hanging="360"/>
        <w:rPr>
          <w:rFonts w:ascii="Times New Roman" w:hAnsi="Times New Roman"/>
          <w:sz w:val="24"/>
          <w:szCs w:val="22"/>
        </w:rPr>
      </w:pPr>
      <w:r w:rsidRPr="00F23496">
        <w:rPr>
          <w:rFonts w:ascii="Times New Roman" w:hAnsi="Times New Roman"/>
          <w:sz w:val="24"/>
          <w:szCs w:val="22"/>
        </w:rPr>
        <w:endnoteRef/>
      </w:r>
      <w:r w:rsidRPr="00F23496">
        <w:rPr>
          <w:rFonts w:ascii="Times New Roman" w:hAnsi="Times New Roman"/>
          <w:sz w:val="24"/>
          <w:szCs w:val="22"/>
        </w:rPr>
        <w:t>.</w:t>
      </w:r>
      <w:r w:rsidRPr="00F23496">
        <w:rPr>
          <w:rFonts w:ascii="Times New Roman" w:hAnsi="Times New Roman"/>
          <w:sz w:val="24"/>
          <w:szCs w:val="22"/>
        </w:rPr>
        <w:tab/>
        <w:t>Vinoy S, Normand S, Meynier A, Sothier M, Louche-Pelissier C, Peyrat J, Maitrepierre C, Nazare JA, Brand-Miller J, Laville M.  Cereal processing influences postprandial glucose metabolism as well as the GI effect.  J Am Col Nur 2013;32:79-91.</w:t>
      </w:r>
    </w:p>
  </w:endnote>
  <w:endnote w:id="7">
    <w:p w14:paraId="2BBCDD79" w14:textId="5C366CD7" w:rsidR="00CE77C4" w:rsidRPr="00F23496" w:rsidRDefault="00CE77C4" w:rsidP="00F23496">
      <w:pPr>
        <w:pStyle w:val="EndnoteText"/>
        <w:spacing w:after="60"/>
        <w:ind w:left="360" w:hanging="360"/>
        <w:rPr>
          <w:rFonts w:ascii="Times New Roman" w:hAnsi="Times New Roman"/>
          <w:sz w:val="24"/>
          <w:szCs w:val="22"/>
        </w:rPr>
      </w:pPr>
      <w:r w:rsidRPr="00F23496">
        <w:rPr>
          <w:rFonts w:ascii="Times New Roman" w:hAnsi="Times New Roman"/>
          <w:sz w:val="24"/>
          <w:szCs w:val="22"/>
        </w:rPr>
        <w:endnoteRef/>
      </w:r>
      <w:r w:rsidRPr="00F23496">
        <w:rPr>
          <w:rFonts w:ascii="Times New Roman" w:hAnsi="Times New Roman"/>
          <w:sz w:val="24"/>
          <w:szCs w:val="22"/>
        </w:rPr>
        <w:t>.</w:t>
      </w:r>
      <w:r w:rsidRPr="00F23496">
        <w:rPr>
          <w:rFonts w:ascii="Times New Roman" w:hAnsi="Times New Roman"/>
          <w:sz w:val="24"/>
          <w:szCs w:val="22"/>
        </w:rPr>
        <w:tab/>
        <w:t>Nazare JA, de Rougemont A, Normand S, Sauvinet V, Sothier M, Vinoy S, Désage M, Laville M.  Effect of postprandial modulation of glucose availability: short- and long-term analysis.  Brit J Nutr 2010;103:1461-1470.</w:t>
      </w:r>
    </w:p>
  </w:endnote>
  <w:endnote w:id="8">
    <w:p w14:paraId="594CC8D6" w14:textId="01DBC08E" w:rsidR="00CE77C4" w:rsidRPr="00F23496" w:rsidRDefault="00CE77C4" w:rsidP="00F23496">
      <w:pPr>
        <w:pStyle w:val="EndnoteText"/>
        <w:spacing w:after="60"/>
        <w:ind w:left="360" w:hanging="360"/>
        <w:rPr>
          <w:rFonts w:ascii="Times New Roman" w:hAnsi="Times New Roman"/>
          <w:sz w:val="24"/>
          <w:szCs w:val="22"/>
        </w:rPr>
      </w:pPr>
      <w:r w:rsidRPr="00F23496">
        <w:rPr>
          <w:rFonts w:ascii="Times New Roman" w:hAnsi="Times New Roman"/>
          <w:sz w:val="24"/>
          <w:szCs w:val="22"/>
        </w:rPr>
        <w:endnoteRef/>
      </w:r>
      <w:r w:rsidRPr="00F23496">
        <w:rPr>
          <w:rFonts w:ascii="Times New Roman" w:hAnsi="Times New Roman"/>
          <w:sz w:val="24"/>
          <w:szCs w:val="22"/>
        </w:rPr>
        <w:t>.</w:t>
      </w:r>
      <w:r w:rsidRPr="00F23496">
        <w:rPr>
          <w:rFonts w:ascii="Times New Roman" w:hAnsi="Times New Roman"/>
          <w:sz w:val="24"/>
          <w:szCs w:val="22"/>
        </w:rPr>
        <w:tab/>
        <w:t>Garsetti M, Vinoy S, Lang V, Holt S, Loyer A, Brand-Miller JC.  The glycemic and insulinemic index of plain sweet biscuits: relationships to in vitro starch digestibility.  J Am Coll Nutr 2005;24:441-47.</w:t>
      </w:r>
    </w:p>
  </w:endnote>
  <w:endnote w:id="9">
    <w:p w14:paraId="246000CB" w14:textId="6F5B5DF0" w:rsidR="00CE77C4" w:rsidRPr="00F23496" w:rsidRDefault="00CE77C4" w:rsidP="00F23496">
      <w:pPr>
        <w:pStyle w:val="EndnoteText"/>
        <w:spacing w:after="60"/>
        <w:ind w:left="360" w:hanging="360"/>
        <w:rPr>
          <w:rFonts w:ascii="Times New Roman" w:hAnsi="Times New Roman"/>
          <w:sz w:val="24"/>
          <w:szCs w:val="22"/>
        </w:rPr>
      </w:pPr>
      <w:r w:rsidRPr="00F23496">
        <w:rPr>
          <w:rFonts w:ascii="Times New Roman" w:hAnsi="Times New Roman"/>
          <w:sz w:val="24"/>
          <w:szCs w:val="22"/>
        </w:rPr>
        <w:endnoteRef/>
      </w:r>
      <w:r w:rsidRPr="00F23496">
        <w:rPr>
          <w:rFonts w:ascii="Times New Roman" w:hAnsi="Times New Roman"/>
          <w:sz w:val="24"/>
          <w:szCs w:val="22"/>
        </w:rPr>
        <w:t>.</w:t>
      </w:r>
      <w:r w:rsidRPr="00F23496">
        <w:rPr>
          <w:rFonts w:ascii="Times New Roman" w:hAnsi="Times New Roman"/>
          <w:sz w:val="24"/>
          <w:szCs w:val="22"/>
        </w:rPr>
        <w:tab/>
        <w:t>Englyst KN, Englyst HN, Hudson GJ, Cole TJ, Cummings JH.  Rapidly available glucose in foods: an in vitro measurement that reflects the glycemic response.  Am J Clin Nutr 1999;69:448-54.</w:t>
      </w:r>
    </w:p>
  </w:endnote>
  <w:endnote w:id="10">
    <w:p w14:paraId="1FB087B1" w14:textId="65837C93" w:rsidR="00CE77C4" w:rsidRPr="00F23496" w:rsidRDefault="00CE77C4" w:rsidP="00F23496">
      <w:pPr>
        <w:pStyle w:val="EndnoteText"/>
        <w:spacing w:after="60"/>
        <w:ind w:left="360" w:hanging="360"/>
        <w:rPr>
          <w:rFonts w:ascii="Times New Roman" w:hAnsi="Times New Roman"/>
          <w:sz w:val="24"/>
          <w:szCs w:val="22"/>
        </w:rPr>
      </w:pPr>
      <w:r w:rsidRPr="00F23496">
        <w:rPr>
          <w:rFonts w:ascii="Times New Roman" w:hAnsi="Times New Roman"/>
          <w:sz w:val="24"/>
          <w:szCs w:val="22"/>
        </w:rPr>
        <w:endnoteRef/>
      </w:r>
      <w:r w:rsidRPr="00F23496">
        <w:rPr>
          <w:rFonts w:ascii="Times New Roman" w:hAnsi="Times New Roman"/>
          <w:sz w:val="24"/>
          <w:szCs w:val="22"/>
        </w:rPr>
        <w:t>.</w:t>
      </w:r>
      <w:r w:rsidRPr="00F23496">
        <w:rPr>
          <w:rFonts w:ascii="Times New Roman" w:hAnsi="Times New Roman"/>
          <w:sz w:val="24"/>
          <w:szCs w:val="22"/>
        </w:rPr>
        <w:tab/>
        <w:t>Englyst KN, Vinoy S, Englyst HN, Lang V.  Glycaemic index of cereal products explained by their content of rapidly and slowly available glucose.  Brit J Nutr 2003;89:329-40.</w:t>
      </w:r>
    </w:p>
  </w:endnote>
  <w:endnote w:id="11">
    <w:p w14:paraId="2D7B272A" w14:textId="3676F791" w:rsidR="00CE77C4" w:rsidRPr="00F23496" w:rsidRDefault="00CE77C4" w:rsidP="00F23496">
      <w:pPr>
        <w:pStyle w:val="EndnoteText"/>
        <w:spacing w:after="60"/>
        <w:ind w:left="360" w:hanging="360"/>
        <w:rPr>
          <w:rFonts w:ascii="Times New Roman" w:hAnsi="Times New Roman"/>
          <w:sz w:val="24"/>
          <w:szCs w:val="22"/>
        </w:rPr>
      </w:pPr>
      <w:r w:rsidRPr="00F23496">
        <w:rPr>
          <w:rFonts w:ascii="Times New Roman" w:hAnsi="Times New Roman"/>
          <w:sz w:val="24"/>
          <w:szCs w:val="22"/>
        </w:rPr>
        <w:endnoteRef/>
      </w:r>
      <w:r w:rsidRPr="00F23496">
        <w:rPr>
          <w:rFonts w:ascii="Times New Roman" w:hAnsi="Times New Roman"/>
          <w:sz w:val="24"/>
          <w:szCs w:val="22"/>
        </w:rPr>
        <w:t>.</w:t>
      </w:r>
      <w:r w:rsidRPr="00F23496">
        <w:rPr>
          <w:rFonts w:ascii="Times New Roman" w:hAnsi="Times New Roman"/>
          <w:sz w:val="24"/>
          <w:szCs w:val="22"/>
        </w:rPr>
        <w:tab/>
        <w:t>Anderson GH, Cho CE, Akhavan T, Mollard RC, Luhovyy BL, Finocchiaro ET.  Relation between estimates of cornstarch digestibility by the Englyst in vitro method and glycemic response, subjective appetite, and short-term food intake in young men.  Am J Clin Nutr 2010;91:932-9.</w:t>
      </w:r>
    </w:p>
  </w:endnote>
  <w:endnote w:id="12">
    <w:p w14:paraId="3F8F6E11" w14:textId="7E2D97FA" w:rsidR="00CE77C4" w:rsidRPr="008678FF" w:rsidRDefault="00CE77C4" w:rsidP="008678FF">
      <w:pPr>
        <w:pStyle w:val="EndnoteText"/>
        <w:spacing w:after="60"/>
        <w:ind w:left="360" w:hanging="360"/>
        <w:rPr>
          <w:rFonts w:ascii="Times New Roman" w:hAnsi="Times New Roman"/>
          <w:sz w:val="24"/>
          <w:szCs w:val="22"/>
        </w:rPr>
      </w:pPr>
      <w:r w:rsidRPr="008678FF">
        <w:rPr>
          <w:rFonts w:ascii="Times New Roman" w:hAnsi="Times New Roman"/>
          <w:sz w:val="24"/>
          <w:szCs w:val="22"/>
        </w:rPr>
        <w:endnoteRef/>
      </w:r>
      <w:r w:rsidRPr="008678FF">
        <w:rPr>
          <w:rFonts w:ascii="Times New Roman" w:hAnsi="Times New Roman"/>
          <w:sz w:val="24"/>
          <w:szCs w:val="22"/>
        </w:rPr>
        <w:t>.</w:t>
      </w:r>
      <w:r w:rsidRPr="008678FF">
        <w:rPr>
          <w:rFonts w:ascii="Times New Roman" w:hAnsi="Times New Roman"/>
          <w:sz w:val="24"/>
          <w:szCs w:val="22"/>
        </w:rPr>
        <w:tab/>
        <w:t>Zhu R, Fan Z, Han Y, Li S, LI G, Wang L, Ye T, Zhao W.  Acute effects of three cooked non-cereal starchy foods on postprandial glycemic responses and in vitro carbohydrate digestion in comparison with whole grains: a randomized trial.  Nutrients 2019;11:634; doi:10.3390/nu11030634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1A64" w14:textId="77777777" w:rsidR="00CE77C4" w:rsidRDefault="00CE77C4" w:rsidP="00CE77C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E3FDA15" w14:textId="77777777" w:rsidR="00CE77C4" w:rsidRDefault="00CE77C4" w:rsidP="00BF5C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5816D" w14:textId="7FA8498F" w:rsidR="00CE77C4" w:rsidRPr="00ED41B0" w:rsidRDefault="00CE77C4" w:rsidP="00BF5CE8">
    <w:pPr>
      <w:pStyle w:val="Footer"/>
      <w:ind w:right="360"/>
      <w:rPr>
        <w:sz w:val="20"/>
      </w:rPr>
    </w:pPr>
    <w:r>
      <w:tab/>
    </w:r>
    <w:r>
      <w:tab/>
    </w:r>
    <w:r w:rsidRPr="00ED41B0">
      <w:rPr>
        <w:sz w:val="20"/>
      </w:rPr>
      <w:t xml:space="preserve">Page </w:t>
    </w:r>
    <w:r w:rsidRPr="005C494B">
      <w:rPr>
        <w:sz w:val="20"/>
      </w:rPr>
      <w:fldChar w:fldCharType="begin"/>
    </w:r>
    <w:r w:rsidRPr="005C494B">
      <w:rPr>
        <w:sz w:val="20"/>
      </w:rPr>
      <w:instrText xml:space="preserve"> PAGE   \* MERGEFORMAT </w:instrText>
    </w:r>
    <w:r w:rsidRPr="005C494B">
      <w:rPr>
        <w:sz w:val="20"/>
      </w:rPr>
      <w:fldChar w:fldCharType="separate"/>
    </w:r>
    <w:r w:rsidR="00DC4B42">
      <w:rPr>
        <w:noProof/>
        <w:sz w:val="20"/>
      </w:rPr>
      <w:t>16</w:t>
    </w:r>
    <w:r w:rsidRPr="005C494B">
      <w:rPr>
        <w:noProof/>
        <w:sz w:val="20"/>
      </w:rPr>
      <w:fldChar w:fldCharType="end"/>
    </w:r>
    <w:r w:rsidRPr="00ED41B0">
      <w:rPr>
        <w:sz w:val="20"/>
      </w:rPr>
      <w:t xml:space="preserve"> of </w:t>
    </w:r>
    <w:r w:rsidRPr="00ED41B0">
      <w:rPr>
        <w:b/>
        <w:bCs/>
        <w:sz w:val="20"/>
      </w:rPr>
      <w:fldChar w:fldCharType="begin"/>
    </w:r>
    <w:r w:rsidRPr="00ED41B0">
      <w:rPr>
        <w:b/>
        <w:bCs/>
        <w:sz w:val="20"/>
      </w:rPr>
      <w:instrText xml:space="preserve"> NUMPAGES  \* Arabic  \* MERGEFORMAT </w:instrText>
    </w:r>
    <w:r w:rsidRPr="00ED41B0">
      <w:rPr>
        <w:b/>
        <w:bCs/>
        <w:sz w:val="20"/>
      </w:rPr>
      <w:fldChar w:fldCharType="separate"/>
    </w:r>
    <w:r w:rsidR="00DC4B42">
      <w:rPr>
        <w:b/>
        <w:bCs/>
        <w:noProof/>
        <w:sz w:val="20"/>
      </w:rPr>
      <w:t>19</w:t>
    </w:r>
    <w:r w:rsidRPr="00ED41B0">
      <w:rPr>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A35F7" w14:textId="77777777" w:rsidR="00CE77C4" w:rsidRDefault="00CE77C4" w:rsidP="00DF09B1">
      <w:pPr>
        <w:spacing w:after="0" w:line="240" w:lineRule="auto"/>
      </w:pPr>
      <w:r>
        <w:separator/>
      </w:r>
    </w:p>
  </w:footnote>
  <w:footnote w:type="continuationSeparator" w:id="0">
    <w:p w14:paraId="7C8569ED" w14:textId="77777777" w:rsidR="00CE77C4" w:rsidRDefault="00CE77C4" w:rsidP="00DF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DA52" w14:textId="77777777" w:rsidR="00CE77C4" w:rsidRDefault="00CE77C4" w:rsidP="00ED41B0">
    <w:pPr>
      <w:spacing w:after="0" w:line="240" w:lineRule="auto"/>
      <w:rPr>
        <w:sz w:val="20"/>
        <w:szCs w:val="20"/>
      </w:rPr>
    </w:pPr>
    <w:r>
      <w:rPr>
        <w:sz w:val="20"/>
        <w:szCs w:val="20"/>
      </w:rPr>
      <w:t>SUPPLEMENTARY INFORMATION:</w:t>
    </w:r>
  </w:p>
  <w:p w14:paraId="3ADCA08A" w14:textId="4C15D635" w:rsidR="00CE77C4" w:rsidRDefault="00CE77C4" w:rsidP="00ED41B0">
    <w:pPr>
      <w:spacing w:after="0" w:line="240" w:lineRule="auto"/>
      <w:ind w:left="504" w:hanging="504"/>
      <w:rPr>
        <w:sz w:val="20"/>
        <w:szCs w:val="20"/>
      </w:rPr>
    </w:pPr>
    <w:r>
      <w:rPr>
        <w:sz w:val="20"/>
        <w:szCs w:val="20"/>
      </w:rPr>
      <w:t xml:space="preserve">Title: </w:t>
    </w:r>
    <w:r w:rsidRPr="00ED41B0">
      <w:rPr>
        <w:sz w:val="20"/>
        <w:szCs w:val="20"/>
      </w:rPr>
      <w:t>Decreasing the RAG:SAG ratio of granola cereal predictably reduces postprandial glucose and insulin responses: a report of 4 randomized trials in healthy adults.</w:t>
    </w:r>
  </w:p>
  <w:p w14:paraId="7E475A82" w14:textId="77777777" w:rsidR="00CE77C4" w:rsidRPr="00ED41B0" w:rsidRDefault="00CE77C4" w:rsidP="00ED41B0">
    <w:pPr>
      <w:spacing w:after="0" w:line="240" w:lineRule="auto"/>
      <w:ind w:left="504" w:hanging="504"/>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78"/>
    <w:multiLevelType w:val="hybridMultilevel"/>
    <w:tmpl w:val="D30C23FE"/>
    <w:lvl w:ilvl="0" w:tplc="9CAE546A">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D397C58"/>
    <w:multiLevelType w:val="hybridMultilevel"/>
    <w:tmpl w:val="82E870FE"/>
    <w:lvl w:ilvl="0" w:tplc="5556184C">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B1"/>
    <w:rsid w:val="00003FC3"/>
    <w:rsid w:val="00020C16"/>
    <w:rsid w:val="00036DF8"/>
    <w:rsid w:val="00040482"/>
    <w:rsid w:val="00043E06"/>
    <w:rsid w:val="000449FD"/>
    <w:rsid w:val="00056CF5"/>
    <w:rsid w:val="00082A85"/>
    <w:rsid w:val="000837E8"/>
    <w:rsid w:val="00087DFF"/>
    <w:rsid w:val="00094E66"/>
    <w:rsid w:val="000A1C86"/>
    <w:rsid w:val="000C1939"/>
    <w:rsid w:val="000C387C"/>
    <w:rsid w:val="000D7896"/>
    <w:rsid w:val="000E1C05"/>
    <w:rsid w:val="000E32D6"/>
    <w:rsid w:val="000F1470"/>
    <w:rsid w:val="000F3612"/>
    <w:rsid w:val="000F7A1E"/>
    <w:rsid w:val="00116EA3"/>
    <w:rsid w:val="0014640B"/>
    <w:rsid w:val="0015628D"/>
    <w:rsid w:val="001575D3"/>
    <w:rsid w:val="00157797"/>
    <w:rsid w:val="00161EB6"/>
    <w:rsid w:val="001652A5"/>
    <w:rsid w:val="001720C2"/>
    <w:rsid w:val="00183C46"/>
    <w:rsid w:val="001917E0"/>
    <w:rsid w:val="001A1285"/>
    <w:rsid w:val="001B65D6"/>
    <w:rsid w:val="001C0EE8"/>
    <w:rsid w:val="001C46EE"/>
    <w:rsid w:val="001C6343"/>
    <w:rsid w:val="001D42DD"/>
    <w:rsid w:val="001E4B9C"/>
    <w:rsid w:val="001E6EFA"/>
    <w:rsid w:val="00201C03"/>
    <w:rsid w:val="00206935"/>
    <w:rsid w:val="002144FF"/>
    <w:rsid w:val="00231256"/>
    <w:rsid w:val="002334E9"/>
    <w:rsid w:val="002343D4"/>
    <w:rsid w:val="002441D7"/>
    <w:rsid w:val="002446D9"/>
    <w:rsid w:val="002448FF"/>
    <w:rsid w:val="00251CB0"/>
    <w:rsid w:val="00262102"/>
    <w:rsid w:val="002642E6"/>
    <w:rsid w:val="002720CE"/>
    <w:rsid w:val="00272E88"/>
    <w:rsid w:val="0027467B"/>
    <w:rsid w:val="002776ED"/>
    <w:rsid w:val="00296FD8"/>
    <w:rsid w:val="002A7A8A"/>
    <w:rsid w:val="002B0A6E"/>
    <w:rsid w:val="002E1FB6"/>
    <w:rsid w:val="00310BAC"/>
    <w:rsid w:val="00312EDB"/>
    <w:rsid w:val="00314D90"/>
    <w:rsid w:val="003620E0"/>
    <w:rsid w:val="00364BB7"/>
    <w:rsid w:val="00372B24"/>
    <w:rsid w:val="003773FD"/>
    <w:rsid w:val="00386210"/>
    <w:rsid w:val="003865FD"/>
    <w:rsid w:val="003877AA"/>
    <w:rsid w:val="003948D8"/>
    <w:rsid w:val="003A4041"/>
    <w:rsid w:val="003A4AFA"/>
    <w:rsid w:val="003A6A9C"/>
    <w:rsid w:val="003C10C5"/>
    <w:rsid w:val="003D3B02"/>
    <w:rsid w:val="003E459A"/>
    <w:rsid w:val="003F56C0"/>
    <w:rsid w:val="00420C1B"/>
    <w:rsid w:val="00421FE7"/>
    <w:rsid w:val="00443F0D"/>
    <w:rsid w:val="004460A3"/>
    <w:rsid w:val="004623F1"/>
    <w:rsid w:val="00484514"/>
    <w:rsid w:val="004A38C3"/>
    <w:rsid w:val="004B63AE"/>
    <w:rsid w:val="004B6DDE"/>
    <w:rsid w:val="004D7DFD"/>
    <w:rsid w:val="004E16B0"/>
    <w:rsid w:val="00502D32"/>
    <w:rsid w:val="005116A8"/>
    <w:rsid w:val="005123B8"/>
    <w:rsid w:val="00531BAC"/>
    <w:rsid w:val="00544F32"/>
    <w:rsid w:val="00580D03"/>
    <w:rsid w:val="00581402"/>
    <w:rsid w:val="00584C4D"/>
    <w:rsid w:val="005A4ED7"/>
    <w:rsid w:val="005C494B"/>
    <w:rsid w:val="005D67C2"/>
    <w:rsid w:val="005E2543"/>
    <w:rsid w:val="00604C3E"/>
    <w:rsid w:val="00616976"/>
    <w:rsid w:val="00647DEF"/>
    <w:rsid w:val="00667877"/>
    <w:rsid w:val="00671848"/>
    <w:rsid w:val="00697E3A"/>
    <w:rsid w:val="006A1B86"/>
    <w:rsid w:val="006A58E6"/>
    <w:rsid w:val="006C1E69"/>
    <w:rsid w:val="006C7CF4"/>
    <w:rsid w:val="006E2CEC"/>
    <w:rsid w:val="006E4C6C"/>
    <w:rsid w:val="006E6B90"/>
    <w:rsid w:val="006F0093"/>
    <w:rsid w:val="00707E3F"/>
    <w:rsid w:val="00713A7F"/>
    <w:rsid w:val="007260E5"/>
    <w:rsid w:val="00761F32"/>
    <w:rsid w:val="00766740"/>
    <w:rsid w:val="00772AC1"/>
    <w:rsid w:val="0077584D"/>
    <w:rsid w:val="007842DF"/>
    <w:rsid w:val="007A14D4"/>
    <w:rsid w:val="007A234F"/>
    <w:rsid w:val="007D2AB2"/>
    <w:rsid w:val="007D395E"/>
    <w:rsid w:val="007D3B67"/>
    <w:rsid w:val="00802508"/>
    <w:rsid w:val="00806E15"/>
    <w:rsid w:val="00811921"/>
    <w:rsid w:val="00811AE4"/>
    <w:rsid w:val="0082132D"/>
    <w:rsid w:val="00830AAF"/>
    <w:rsid w:val="008615DD"/>
    <w:rsid w:val="00861FCD"/>
    <w:rsid w:val="00863D9A"/>
    <w:rsid w:val="00864A21"/>
    <w:rsid w:val="008678FF"/>
    <w:rsid w:val="008764DD"/>
    <w:rsid w:val="00880205"/>
    <w:rsid w:val="008815A6"/>
    <w:rsid w:val="008B58BB"/>
    <w:rsid w:val="008C6B89"/>
    <w:rsid w:val="008D6FE0"/>
    <w:rsid w:val="00902AE4"/>
    <w:rsid w:val="00915B3D"/>
    <w:rsid w:val="00924D04"/>
    <w:rsid w:val="00947150"/>
    <w:rsid w:val="00961B88"/>
    <w:rsid w:val="009639CD"/>
    <w:rsid w:val="00977210"/>
    <w:rsid w:val="0098202D"/>
    <w:rsid w:val="00982987"/>
    <w:rsid w:val="00992F09"/>
    <w:rsid w:val="009A19EF"/>
    <w:rsid w:val="009B1057"/>
    <w:rsid w:val="009B4F51"/>
    <w:rsid w:val="009B69B1"/>
    <w:rsid w:val="009C6FF1"/>
    <w:rsid w:val="009D3B34"/>
    <w:rsid w:val="009D54C0"/>
    <w:rsid w:val="009E1CA0"/>
    <w:rsid w:val="009E3316"/>
    <w:rsid w:val="009F7B42"/>
    <w:rsid w:val="00A023F6"/>
    <w:rsid w:val="00A13997"/>
    <w:rsid w:val="00A6191A"/>
    <w:rsid w:val="00A717B7"/>
    <w:rsid w:val="00A82A13"/>
    <w:rsid w:val="00AB25BB"/>
    <w:rsid w:val="00AB49BF"/>
    <w:rsid w:val="00AD6FC3"/>
    <w:rsid w:val="00B16069"/>
    <w:rsid w:val="00B21F32"/>
    <w:rsid w:val="00B34EDB"/>
    <w:rsid w:val="00B35272"/>
    <w:rsid w:val="00B402C3"/>
    <w:rsid w:val="00B422C5"/>
    <w:rsid w:val="00B873F9"/>
    <w:rsid w:val="00BA18DF"/>
    <w:rsid w:val="00BB74AE"/>
    <w:rsid w:val="00BE256A"/>
    <w:rsid w:val="00BE540D"/>
    <w:rsid w:val="00BF5CE8"/>
    <w:rsid w:val="00BF7745"/>
    <w:rsid w:val="00C04932"/>
    <w:rsid w:val="00C2509A"/>
    <w:rsid w:val="00C30ABD"/>
    <w:rsid w:val="00C35455"/>
    <w:rsid w:val="00C51FCE"/>
    <w:rsid w:val="00C66A00"/>
    <w:rsid w:val="00C7215A"/>
    <w:rsid w:val="00C91B39"/>
    <w:rsid w:val="00CB2DB0"/>
    <w:rsid w:val="00CD591A"/>
    <w:rsid w:val="00CE04FD"/>
    <w:rsid w:val="00CE5A4C"/>
    <w:rsid w:val="00CE77C4"/>
    <w:rsid w:val="00D02FD1"/>
    <w:rsid w:val="00D031E5"/>
    <w:rsid w:val="00D13DE6"/>
    <w:rsid w:val="00D1453E"/>
    <w:rsid w:val="00D1754E"/>
    <w:rsid w:val="00D2686C"/>
    <w:rsid w:val="00D656E9"/>
    <w:rsid w:val="00D85DB8"/>
    <w:rsid w:val="00DA6187"/>
    <w:rsid w:val="00DC4B42"/>
    <w:rsid w:val="00DC78F9"/>
    <w:rsid w:val="00DD4565"/>
    <w:rsid w:val="00DF09B1"/>
    <w:rsid w:val="00E05B05"/>
    <w:rsid w:val="00E34645"/>
    <w:rsid w:val="00E35A8B"/>
    <w:rsid w:val="00E41243"/>
    <w:rsid w:val="00E50E74"/>
    <w:rsid w:val="00E76628"/>
    <w:rsid w:val="00E8281D"/>
    <w:rsid w:val="00E92C7F"/>
    <w:rsid w:val="00EC0503"/>
    <w:rsid w:val="00ED41B0"/>
    <w:rsid w:val="00EF4D20"/>
    <w:rsid w:val="00F11ED3"/>
    <w:rsid w:val="00F17BB5"/>
    <w:rsid w:val="00F22FB1"/>
    <w:rsid w:val="00F23496"/>
    <w:rsid w:val="00F31570"/>
    <w:rsid w:val="00F31A31"/>
    <w:rsid w:val="00F3297B"/>
    <w:rsid w:val="00F43002"/>
    <w:rsid w:val="00F43075"/>
    <w:rsid w:val="00F47753"/>
    <w:rsid w:val="00F50A8F"/>
    <w:rsid w:val="00F52179"/>
    <w:rsid w:val="00F83884"/>
    <w:rsid w:val="00FB50BF"/>
    <w:rsid w:val="00FC48FD"/>
    <w:rsid w:val="00FD1509"/>
    <w:rsid w:val="00FD3854"/>
    <w:rsid w:val="00FE0920"/>
    <w:rsid w:val="00FE5E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F8363F"/>
  <w15:docId w15:val="{DD492CC8-4C79-4B05-8E0C-ED27BAC9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3B02"/>
    <w:pPr>
      <w:keepNext/>
      <w:keepLines/>
      <w:spacing w:after="120" w:line="240"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3D3B02"/>
    <w:pPr>
      <w:keepNext/>
      <w:keepLines/>
      <w:spacing w:after="120" w:line="240" w:lineRule="auto"/>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qFormat/>
    <w:rsid w:val="00E50E74"/>
    <w:pPr>
      <w:keepNext/>
      <w:spacing w:after="120" w:line="240" w:lineRule="auto"/>
      <w:outlineLvl w:val="2"/>
    </w:pPr>
    <w:rPr>
      <w:rFonts w:eastAsia="MS P????"/>
      <w:b/>
      <w:bCs/>
      <w:color w:val="000000" w:themeColor="tex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F09B1"/>
    <w:pPr>
      <w:spacing w:after="0" w:line="240" w:lineRule="auto"/>
    </w:pPr>
    <w:rPr>
      <w:rFonts w:ascii="Arial" w:eastAsia="MS P????" w:hAnsi="Arial"/>
      <w:sz w:val="20"/>
      <w:szCs w:val="20"/>
      <w:lang w:val="en-US"/>
    </w:rPr>
  </w:style>
  <w:style w:type="character" w:customStyle="1" w:styleId="EndnoteTextChar">
    <w:name w:val="Endnote Text Char"/>
    <w:basedOn w:val="DefaultParagraphFont"/>
    <w:link w:val="EndnoteText"/>
    <w:uiPriority w:val="99"/>
    <w:rsid w:val="00DF09B1"/>
    <w:rPr>
      <w:rFonts w:ascii="Arial" w:eastAsia="MS P????" w:hAnsi="Arial"/>
      <w:sz w:val="20"/>
      <w:szCs w:val="20"/>
      <w:lang w:val="en-US"/>
    </w:rPr>
  </w:style>
  <w:style w:type="character" w:styleId="EndnoteReference">
    <w:name w:val="endnote reference"/>
    <w:basedOn w:val="DefaultParagraphFont"/>
    <w:unhideWhenUsed/>
    <w:rsid w:val="00F31A31"/>
    <w:rPr>
      <w:vertAlign w:val="superscript"/>
    </w:rPr>
  </w:style>
  <w:style w:type="table" w:styleId="TableGrid">
    <w:name w:val="Table Grid"/>
    <w:aliases w:val="GI Labs 2"/>
    <w:basedOn w:val="TableNormal"/>
    <w:uiPriority w:val="59"/>
    <w:rsid w:val="00FE0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sisGreen">
    <w:name w:val="Emphasis Green"/>
    <w:uiPriority w:val="1"/>
    <w:qFormat/>
    <w:rsid w:val="00FE0920"/>
    <w:rPr>
      <w:rFonts w:cs="Times New Roman"/>
      <w:iCs/>
      <w:color w:val="008285"/>
    </w:rPr>
  </w:style>
  <w:style w:type="character" w:styleId="Hyperlink">
    <w:name w:val="Hyperlink"/>
    <w:basedOn w:val="DefaultParagraphFont"/>
    <w:uiPriority w:val="99"/>
    <w:unhideWhenUsed/>
    <w:rsid w:val="004623F1"/>
    <w:rPr>
      <w:color w:val="0563C1" w:themeColor="hyperlink"/>
      <w:u w:val="single"/>
    </w:rPr>
  </w:style>
  <w:style w:type="character" w:styleId="FootnoteReference">
    <w:name w:val="footnote reference"/>
    <w:rsid w:val="004623F1"/>
    <w:rPr>
      <w:position w:val="6"/>
      <w:sz w:val="16"/>
    </w:rPr>
  </w:style>
  <w:style w:type="paragraph" w:styleId="FootnoteText">
    <w:name w:val="footnote text"/>
    <w:basedOn w:val="Normal"/>
    <w:link w:val="FootnoteTextChar"/>
    <w:rsid w:val="004623F1"/>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rsid w:val="004623F1"/>
    <w:rPr>
      <w:rFonts w:eastAsia="Times New Roman"/>
      <w:sz w:val="20"/>
      <w:szCs w:val="20"/>
      <w:lang w:val="en-US"/>
    </w:rPr>
  </w:style>
  <w:style w:type="paragraph" w:styleId="BodyText2">
    <w:name w:val="Body Text 2"/>
    <w:basedOn w:val="Normal"/>
    <w:link w:val="BodyText2Char"/>
    <w:rsid w:val="004623F1"/>
    <w:pPr>
      <w:spacing w:after="120" w:line="480" w:lineRule="auto"/>
    </w:pPr>
    <w:rPr>
      <w:rFonts w:eastAsia="Times New Roman"/>
      <w:sz w:val="26"/>
      <w:szCs w:val="20"/>
      <w:lang w:val="en-US"/>
    </w:rPr>
  </w:style>
  <w:style w:type="character" w:customStyle="1" w:styleId="BodyText2Char">
    <w:name w:val="Body Text 2 Char"/>
    <w:basedOn w:val="DefaultParagraphFont"/>
    <w:link w:val="BodyText2"/>
    <w:rsid w:val="004623F1"/>
    <w:rPr>
      <w:rFonts w:eastAsia="Times New Roman"/>
      <w:sz w:val="26"/>
      <w:szCs w:val="20"/>
      <w:lang w:val="en-US"/>
    </w:rPr>
  </w:style>
  <w:style w:type="paragraph" w:customStyle="1" w:styleId="Note">
    <w:name w:val="Note"/>
    <w:rsid w:val="008D6FE0"/>
    <w:pPr>
      <w:spacing w:before="120" w:after="120" w:line="240" w:lineRule="auto"/>
    </w:pPr>
    <w:rPr>
      <w:rFonts w:ascii="Arial" w:eastAsia="MS P????" w:hAnsi="Arial"/>
      <w:color w:val="717073"/>
      <w:sz w:val="18"/>
      <w:szCs w:val="20"/>
      <w:lang w:val="en-US"/>
    </w:rPr>
  </w:style>
  <w:style w:type="paragraph" w:styleId="Header">
    <w:name w:val="header"/>
    <w:basedOn w:val="Normal"/>
    <w:link w:val="HeaderChar"/>
    <w:uiPriority w:val="99"/>
    <w:unhideWhenUsed/>
    <w:rsid w:val="00272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E88"/>
  </w:style>
  <w:style w:type="paragraph" w:styleId="Footer">
    <w:name w:val="footer"/>
    <w:basedOn w:val="Normal"/>
    <w:link w:val="FooterChar"/>
    <w:uiPriority w:val="99"/>
    <w:unhideWhenUsed/>
    <w:rsid w:val="00272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E88"/>
  </w:style>
  <w:style w:type="character" w:customStyle="1" w:styleId="Heading3Char">
    <w:name w:val="Heading 3 Char"/>
    <w:basedOn w:val="DefaultParagraphFont"/>
    <w:link w:val="Heading3"/>
    <w:rsid w:val="00E50E74"/>
    <w:rPr>
      <w:rFonts w:eastAsia="MS P????"/>
      <w:b/>
      <w:bCs/>
      <w:color w:val="000000" w:themeColor="text1"/>
      <w:szCs w:val="20"/>
      <w:lang w:val="en-US"/>
    </w:rPr>
  </w:style>
  <w:style w:type="character" w:styleId="CommentReference">
    <w:name w:val="annotation reference"/>
    <w:basedOn w:val="DefaultParagraphFont"/>
    <w:uiPriority w:val="99"/>
    <w:semiHidden/>
    <w:unhideWhenUsed/>
    <w:rsid w:val="00314D90"/>
    <w:rPr>
      <w:sz w:val="16"/>
      <w:szCs w:val="16"/>
    </w:rPr>
  </w:style>
  <w:style w:type="paragraph" w:styleId="CommentText">
    <w:name w:val="annotation text"/>
    <w:basedOn w:val="Normal"/>
    <w:link w:val="CommentTextChar"/>
    <w:uiPriority w:val="99"/>
    <w:semiHidden/>
    <w:unhideWhenUsed/>
    <w:rsid w:val="00314D90"/>
    <w:pPr>
      <w:spacing w:line="240" w:lineRule="auto"/>
    </w:pPr>
    <w:rPr>
      <w:sz w:val="20"/>
      <w:szCs w:val="20"/>
    </w:rPr>
  </w:style>
  <w:style w:type="character" w:customStyle="1" w:styleId="CommentTextChar">
    <w:name w:val="Comment Text Char"/>
    <w:basedOn w:val="DefaultParagraphFont"/>
    <w:link w:val="CommentText"/>
    <w:uiPriority w:val="99"/>
    <w:semiHidden/>
    <w:rsid w:val="00314D90"/>
    <w:rPr>
      <w:sz w:val="20"/>
      <w:szCs w:val="20"/>
    </w:rPr>
  </w:style>
  <w:style w:type="paragraph" w:styleId="CommentSubject">
    <w:name w:val="annotation subject"/>
    <w:basedOn w:val="CommentText"/>
    <w:next w:val="CommentText"/>
    <w:link w:val="CommentSubjectChar"/>
    <w:uiPriority w:val="99"/>
    <w:semiHidden/>
    <w:unhideWhenUsed/>
    <w:rsid w:val="00314D90"/>
    <w:rPr>
      <w:b/>
      <w:bCs/>
    </w:rPr>
  </w:style>
  <w:style w:type="character" w:customStyle="1" w:styleId="CommentSubjectChar">
    <w:name w:val="Comment Subject Char"/>
    <w:basedOn w:val="CommentTextChar"/>
    <w:link w:val="CommentSubject"/>
    <w:uiPriority w:val="99"/>
    <w:semiHidden/>
    <w:rsid w:val="00314D90"/>
    <w:rPr>
      <w:b/>
      <w:bCs/>
      <w:sz w:val="20"/>
      <w:szCs w:val="20"/>
    </w:rPr>
  </w:style>
  <w:style w:type="paragraph" w:styleId="BalloonText">
    <w:name w:val="Balloon Text"/>
    <w:basedOn w:val="Normal"/>
    <w:link w:val="BalloonTextChar"/>
    <w:uiPriority w:val="99"/>
    <w:semiHidden/>
    <w:unhideWhenUsed/>
    <w:rsid w:val="00314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D90"/>
    <w:rPr>
      <w:rFonts w:ascii="Segoe UI" w:hAnsi="Segoe UI" w:cs="Segoe UI"/>
      <w:sz w:val="18"/>
      <w:szCs w:val="18"/>
    </w:rPr>
  </w:style>
  <w:style w:type="character" w:customStyle="1" w:styleId="Heading2Char">
    <w:name w:val="Heading 2 Char"/>
    <w:basedOn w:val="DefaultParagraphFont"/>
    <w:link w:val="Heading2"/>
    <w:uiPriority w:val="9"/>
    <w:rsid w:val="003D3B02"/>
    <w:rPr>
      <w:rFonts w:eastAsiaTheme="majorEastAsia" w:cstheme="majorBidi"/>
      <w:b/>
      <w:bCs/>
      <w:color w:val="000000" w:themeColor="text1"/>
      <w:sz w:val="26"/>
      <w:szCs w:val="26"/>
    </w:rPr>
  </w:style>
  <w:style w:type="character" w:customStyle="1" w:styleId="Heading1Char">
    <w:name w:val="Heading 1 Char"/>
    <w:basedOn w:val="DefaultParagraphFont"/>
    <w:link w:val="Heading1"/>
    <w:uiPriority w:val="9"/>
    <w:rsid w:val="003D3B02"/>
    <w:rPr>
      <w:rFonts w:eastAsiaTheme="majorEastAsia" w:cstheme="majorBidi"/>
      <w:color w:val="000000" w:themeColor="text1"/>
      <w:sz w:val="32"/>
      <w:szCs w:val="32"/>
    </w:rPr>
  </w:style>
  <w:style w:type="paragraph" w:styleId="TOCHeading">
    <w:name w:val="TOC Heading"/>
    <w:basedOn w:val="Heading1"/>
    <w:next w:val="Normal"/>
    <w:uiPriority w:val="39"/>
    <w:unhideWhenUsed/>
    <w:qFormat/>
    <w:rsid w:val="00C91B39"/>
    <w:pPr>
      <w:spacing w:before="240" w:after="0" w:line="259" w:lineRule="auto"/>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C91B39"/>
    <w:pPr>
      <w:spacing w:after="100"/>
    </w:pPr>
  </w:style>
  <w:style w:type="paragraph" w:styleId="TOC2">
    <w:name w:val="toc 2"/>
    <w:basedOn w:val="Normal"/>
    <w:next w:val="Normal"/>
    <w:autoRedefine/>
    <w:uiPriority w:val="39"/>
    <w:unhideWhenUsed/>
    <w:rsid w:val="00C91B39"/>
    <w:pPr>
      <w:spacing w:after="100"/>
      <w:ind w:left="240"/>
    </w:pPr>
  </w:style>
  <w:style w:type="paragraph" w:styleId="TOC3">
    <w:name w:val="toc 3"/>
    <w:basedOn w:val="Normal"/>
    <w:next w:val="Normal"/>
    <w:autoRedefine/>
    <w:uiPriority w:val="39"/>
    <w:unhideWhenUsed/>
    <w:rsid w:val="00003FC3"/>
    <w:pPr>
      <w:tabs>
        <w:tab w:val="right" w:leader="dot" w:pos="9350"/>
      </w:tabs>
      <w:spacing w:after="100"/>
      <w:ind w:left="3499" w:hanging="3024"/>
    </w:pPr>
  </w:style>
  <w:style w:type="paragraph" w:styleId="ListParagraph">
    <w:name w:val="List Paragraph"/>
    <w:basedOn w:val="Normal"/>
    <w:uiPriority w:val="34"/>
    <w:qFormat/>
    <w:rsid w:val="001652A5"/>
    <w:pPr>
      <w:ind w:left="720"/>
      <w:contextualSpacing/>
    </w:pPr>
  </w:style>
  <w:style w:type="character" w:styleId="PageNumber">
    <w:name w:val="page number"/>
    <w:basedOn w:val="DefaultParagraphFont"/>
    <w:uiPriority w:val="99"/>
    <w:semiHidden/>
    <w:unhideWhenUsed/>
    <w:rsid w:val="00BF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64176">
      <w:bodyDiv w:val="1"/>
      <w:marLeft w:val="0"/>
      <w:marRight w:val="0"/>
      <w:marTop w:val="0"/>
      <w:marBottom w:val="0"/>
      <w:divBdr>
        <w:top w:val="none" w:sz="0" w:space="0" w:color="auto"/>
        <w:left w:val="none" w:sz="0" w:space="0" w:color="auto"/>
        <w:bottom w:val="none" w:sz="0" w:space="0" w:color="auto"/>
        <w:right w:val="none" w:sz="0" w:space="0" w:color="auto"/>
      </w:divBdr>
    </w:div>
    <w:div w:id="13648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FCB33-6F7A-4BA1-BA9B-F9F9DC6B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19</Pages>
  <Words>5286</Words>
  <Characters>30134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Wolever</dc:creator>
  <cp:lastModifiedBy>Tom Wolever</cp:lastModifiedBy>
  <cp:revision>24</cp:revision>
  <cp:lastPrinted>2021-10-16T15:05:00Z</cp:lastPrinted>
  <dcterms:created xsi:type="dcterms:W3CDTF">2021-08-13T13:21:00Z</dcterms:created>
  <dcterms:modified xsi:type="dcterms:W3CDTF">2021-11-22T17:58:00Z</dcterms:modified>
</cp:coreProperties>
</file>