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82820" w14:textId="77777777" w:rsidR="00E10E68" w:rsidRPr="00DE44C6" w:rsidRDefault="00E10E68" w:rsidP="00E10E68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proofErr w:type="gramStart"/>
      <w:r w:rsidRPr="00DE44C6">
        <w:rPr>
          <w:rFonts w:ascii="Times New Roman" w:hAnsi="Times New Roman" w:cs="Times New Roman"/>
          <w:b/>
          <w:bCs/>
          <w:color w:val="000000" w:themeColor="text1"/>
        </w:rPr>
        <w:t>Supplemental Table 1.</w:t>
      </w:r>
      <w:proofErr w:type="gramEnd"/>
      <w:r w:rsidRPr="00DE44C6">
        <w:rPr>
          <w:rFonts w:ascii="Times New Roman" w:hAnsi="Times New Roman" w:cs="Times New Roman"/>
          <w:b/>
          <w:bCs/>
          <w:color w:val="000000" w:themeColor="text1"/>
        </w:rPr>
        <w:t xml:space="preserve"> Association between intake of supplements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92"/>
        <w:gridCol w:w="1530"/>
        <w:gridCol w:w="1620"/>
        <w:gridCol w:w="1003"/>
        <w:gridCol w:w="1877"/>
      </w:tblGrid>
      <w:tr w:rsidR="00DE44C6" w:rsidRPr="00DE44C6" w14:paraId="37BB9978" w14:textId="77777777" w:rsidTr="00351012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C981AA8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243805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Multivitamin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A047D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9F053E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D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03CF8E2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E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4C8C26D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Zinc</w:t>
            </w:r>
          </w:p>
        </w:tc>
      </w:tr>
      <w:tr w:rsidR="00DE44C6" w:rsidRPr="00DE44C6" w14:paraId="4DFCB7DC" w14:textId="77777777" w:rsidTr="00351012">
        <w:tc>
          <w:tcPr>
            <w:tcW w:w="1558" w:type="dxa"/>
            <w:tcBorders>
              <w:top w:val="single" w:sz="4" w:space="0" w:color="auto"/>
            </w:tcBorders>
          </w:tcPr>
          <w:p w14:paraId="32FB586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Multivitamin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6F7A352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E56616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0.64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2E286E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0.71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75E1C6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0.73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1074055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0.68</w:t>
            </w:r>
          </w:p>
        </w:tc>
      </w:tr>
      <w:tr w:rsidR="00DE44C6" w:rsidRPr="00DE44C6" w14:paraId="2B46CBB7" w14:textId="77777777" w:rsidTr="00351012">
        <w:tc>
          <w:tcPr>
            <w:tcW w:w="1558" w:type="dxa"/>
          </w:tcPr>
          <w:p w14:paraId="73265F0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C</w:t>
            </w:r>
          </w:p>
        </w:tc>
        <w:tc>
          <w:tcPr>
            <w:tcW w:w="1592" w:type="dxa"/>
          </w:tcPr>
          <w:p w14:paraId="221906F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52CB67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20" w:type="dxa"/>
          </w:tcPr>
          <w:p w14:paraId="0F6044A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0.77</w:t>
            </w:r>
          </w:p>
        </w:tc>
        <w:tc>
          <w:tcPr>
            <w:tcW w:w="1003" w:type="dxa"/>
          </w:tcPr>
          <w:p w14:paraId="7B3588B6" w14:textId="77777777" w:rsidR="00E10E68" w:rsidRPr="00DE44C6" w:rsidRDefault="00E10E68" w:rsidP="00351012">
            <w:pPr>
              <w:tabs>
                <w:tab w:val="center" w:pos="393"/>
                <w:tab w:val="right" w:pos="787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ab/>
              <w:t>0</w:t>
            </w:r>
            <w:r w:rsidRPr="00DE44C6">
              <w:rPr>
                <w:rFonts w:ascii="Times New Roman" w:hAnsi="Times New Roman" w:cs="Times New Roman"/>
                <w:color w:val="000000" w:themeColor="text1"/>
              </w:rPr>
              <w:tab/>
              <w:t>.76</w:t>
            </w:r>
          </w:p>
        </w:tc>
        <w:tc>
          <w:tcPr>
            <w:tcW w:w="1877" w:type="dxa"/>
          </w:tcPr>
          <w:p w14:paraId="4FCA9F1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0.67</w:t>
            </w:r>
          </w:p>
        </w:tc>
      </w:tr>
      <w:tr w:rsidR="00DE44C6" w:rsidRPr="00DE44C6" w14:paraId="56751CDA" w14:textId="77777777" w:rsidTr="00351012">
        <w:tc>
          <w:tcPr>
            <w:tcW w:w="1558" w:type="dxa"/>
          </w:tcPr>
          <w:p w14:paraId="5601FD7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D</w:t>
            </w:r>
          </w:p>
        </w:tc>
        <w:tc>
          <w:tcPr>
            <w:tcW w:w="1592" w:type="dxa"/>
          </w:tcPr>
          <w:p w14:paraId="25651A0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2A4D5B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78A880E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3" w:type="dxa"/>
          </w:tcPr>
          <w:p w14:paraId="73664EE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0.77</w:t>
            </w:r>
          </w:p>
        </w:tc>
        <w:tc>
          <w:tcPr>
            <w:tcW w:w="1877" w:type="dxa"/>
          </w:tcPr>
          <w:p w14:paraId="36EDA8E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0.75</w:t>
            </w:r>
          </w:p>
        </w:tc>
      </w:tr>
      <w:tr w:rsidR="00DE44C6" w:rsidRPr="00DE44C6" w14:paraId="1E2CE3E7" w14:textId="77777777" w:rsidTr="00351012">
        <w:tc>
          <w:tcPr>
            <w:tcW w:w="1558" w:type="dxa"/>
          </w:tcPr>
          <w:p w14:paraId="65E0B1D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E</w:t>
            </w:r>
          </w:p>
        </w:tc>
        <w:tc>
          <w:tcPr>
            <w:tcW w:w="1592" w:type="dxa"/>
          </w:tcPr>
          <w:p w14:paraId="7814168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5B0BEB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14:paraId="58922B0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14:paraId="7A88B71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77" w:type="dxa"/>
          </w:tcPr>
          <w:p w14:paraId="69E5564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0.79</w:t>
            </w:r>
          </w:p>
        </w:tc>
      </w:tr>
      <w:tr w:rsidR="00DE44C6" w:rsidRPr="00DE44C6" w14:paraId="6D8A69A5" w14:textId="77777777" w:rsidTr="00351012">
        <w:trPr>
          <w:trHeight w:val="80"/>
        </w:trPr>
        <w:tc>
          <w:tcPr>
            <w:tcW w:w="1558" w:type="dxa"/>
            <w:tcBorders>
              <w:bottom w:val="single" w:sz="4" w:space="0" w:color="auto"/>
            </w:tcBorders>
          </w:tcPr>
          <w:p w14:paraId="3B2FC82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Zinc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31EFCC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D3378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051CF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4F35060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035DDC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7203C1EB" w14:textId="0DC03B1D" w:rsidR="00E10E68" w:rsidRPr="00DE44C6" w:rsidRDefault="00E10E68" w:rsidP="00E10E68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E10E68" w:rsidRPr="00DE44C6" w:rsidSect="00351012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E44C6">
        <w:rPr>
          <w:rFonts w:ascii="Times New Roman" w:hAnsi="Times New Roman" w:cs="Times New Roman"/>
          <w:color w:val="000000" w:themeColor="text1"/>
          <w:u w:val="single"/>
        </w:rPr>
        <w:t>Note</w:t>
      </w:r>
      <w:r w:rsidRPr="00DE44C6">
        <w:rPr>
          <w:rFonts w:ascii="Times New Roman" w:hAnsi="Times New Roman" w:cs="Times New Roman"/>
          <w:color w:val="000000" w:themeColor="text1"/>
        </w:rPr>
        <w:t>: The strength of associations was assessed using Cramer’s V. With 1 degree of freedom, Cramer’s V of 0.5 or large is conventionally interpreted as large</w:t>
      </w:r>
      <w:r w:rsidR="001035E6" w:rsidRPr="00DE44C6">
        <w:rPr>
          <w:rFonts w:ascii="Times New Roman" w:hAnsi="Times New Roman" w:cs="Times New Roman"/>
          <w:color w:val="000000" w:themeColor="text1"/>
        </w:rPr>
        <w:t>.</w:t>
      </w:r>
    </w:p>
    <w:p w14:paraId="153352A1" w14:textId="77777777" w:rsidR="00E10E68" w:rsidRPr="00DE44C6" w:rsidRDefault="00E10E68" w:rsidP="00E10E6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E44C6"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Supplemental Table 2. Association between each supplement and the number of symptoms experienced</w:t>
      </w:r>
    </w:p>
    <w:tbl>
      <w:tblPr>
        <w:tblStyle w:val="TableGrid"/>
        <w:tblpPr w:leftFromText="180" w:rightFromText="180" w:vertAnchor="page" w:horzAnchor="margin" w:tblpY="184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E44C6" w:rsidRPr="00DE44C6" w14:paraId="1E3CAA9F" w14:textId="77777777" w:rsidTr="00351012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5A082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B9A02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FFF18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9F052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540E6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37797E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5</w:t>
            </w:r>
          </w:p>
        </w:tc>
      </w:tr>
      <w:tr w:rsidR="00DE44C6" w:rsidRPr="00DE44C6" w14:paraId="620B5082" w14:textId="77777777" w:rsidTr="00351012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6A530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109E4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4672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C5C5B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FD9D7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4CB38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51371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77F55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unicode" w:hAnsi="unicode" w:cs="Times New Roman"/>
                <w:b/>
                <w:bCs/>
                <w:color w:val="000000" w:themeColor="text1"/>
              </w:rPr>
              <w:t xml:space="preserve"> </w:t>
            </w:r>
            <w:r w:rsidRPr="00DE44C6">
              <w:rPr>
                <w:rFonts w:ascii="Arial Unicode MS" w:eastAsia="Arial Unicode MS" w:hAnsi="Arial Unicode MS" w:cs="Arial Unicode MS" w:hint="eastAsia"/>
                <w:b/>
                <w:bCs/>
                <w:iCs/>
                <w:color w:val="000000" w:themeColor="text1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Arial Unicode MS" w:hAnsi="Cambria Math" w:cs="Arial Unicode MS"/>
                  <w:color w:val="000000" w:themeColor="text1"/>
                </w:rPr>
                <m:t>β</m:t>
              </m:r>
            </m:oMath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CE34E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8F1E4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448766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</w:tr>
      <w:tr w:rsidR="00DE44C6" w:rsidRPr="00DE44C6" w14:paraId="07183A45" w14:textId="77777777" w:rsidTr="00351012">
        <w:tc>
          <w:tcPr>
            <w:tcW w:w="3690" w:type="dxa"/>
            <w:tcBorders>
              <w:top w:val="single" w:sz="4" w:space="0" w:color="auto"/>
              <w:right w:val="nil"/>
            </w:tcBorders>
          </w:tcPr>
          <w:p w14:paraId="671C801D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Multivitamin (yes vs. no)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4B6BC02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7FB7C6B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4850962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569C5CD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47A33AD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5C15188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305BE03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4FB6908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29D2608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14:paraId="06CD252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51D5CC08" w14:textId="77777777" w:rsidTr="00351012">
        <w:tc>
          <w:tcPr>
            <w:tcW w:w="3690" w:type="dxa"/>
            <w:tcBorders>
              <w:right w:val="nil"/>
            </w:tcBorders>
          </w:tcPr>
          <w:p w14:paraId="47801367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C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77521F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3A41E5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A2D299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0.242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1A0E62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4AA931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EDA2EF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349013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2BF7C8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7185A8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6C569D1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593F7973" w14:textId="77777777" w:rsidTr="00351012">
        <w:tc>
          <w:tcPr>
            <w:tcW w:w="3690" w:type="dxa"/>
            <w:tcBorders>
              <w:right w:val="nil"/>
            </w:tcBorders>
          </w:tcPr>
          <w:p w14:paraId="120123C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lastRenderedPageBreak/>
              <w:t>Vitamin D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C7419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72C410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7C891F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493E54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8CFB20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0.240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2ECA8B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C10E12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E9A4DE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0AB019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7B67D41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4A9648E7" w14:textId="77777777" w:rsidTr="00351012">
        <w:tc>
          <w:tcPr>
            <w:tcW w:w="3690" w:type="dxa"/>
            <w:tcBorders>
              <w:right w:val="nil"/>
            </w:tcBorders>
          </w:tcPr>
          <w:p w14:paraId="7323128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E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38BD35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638615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BFB162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A8EB8C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054857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58FE1E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BDAD21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0.274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4BB46F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9DBCC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15F283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616D96DB" w14:textId="77777777" w:rsidTr="00351012">
        <w:tc>
          <w:tcPr>
            <w:tcW w:w="3690" w:type="dxa"/>
            <w:tcBorders>
              <w:right w:val="nil"/>
            </w:tcBorders>
          </w:tcPr>
          <w:p w14:paraId="0277A2FC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Zinc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2B4419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44FF7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A0A7A1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EFB6F3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EE78D0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419B71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991784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CC0C30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A064E5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0.207</w:t>
            </w:r>
          </w:p>
        </w:tc>
        <w:tc>
          <w:tcPr>
            <w:tcW w:w="900" w:type="dxa"/>
            <w:tcBorders>
              <w:left w:val="nil"/>
            </w:tcBorders>
          </w:tcPr>
          <w:p w14:paraId="0EF829F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DE44C6" w:rsidRPr="00DE44C6" w14:paraId="5A04AFCD" w14:textId="77777777" w:rsidTr="00351012">
        <w:tc>
          <w:tcPr>
            <w:tcW w:w="3690" w:type="dxa"/>
            <w:tcBorders>
              <w:right w:val="nil"/>
            </w:tcBorders>
          </w:tcPr>
          <w:p w14:paraId="44413204" w14:textId="77777777" w:rsidR="00E10E68" w:rsidRPr="00DE44C6" w:rsidRDefault="00E10E68" w:rsidP="003510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42890DB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7349ED62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624C1E8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B2FE47A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75D1E9E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A6C8ECE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1AF54F8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E5B89A7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8BCCA86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1DB23E17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44C6" w:rsidRPr="00DE44C6" w14:paraId="3614B0E1" w14:textId="77777777" w:rsidTr="00351012">
        <w:tc>
          <w:tcPr>
            <w:tcW w:w="3690" w:type="dxa"/>
            <w:tcBorders>
              <w:right w:val="nil"/>
            </w:tcBorders>
          </w:tcPr>
          <w:p w14:paraId="00D93533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Smoking (occasional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7DAA45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9DE998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0.546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BB3ECA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0.032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08A8B6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0.628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E12267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0.045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95B54D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0.490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FD3843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0841B6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0.999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71C2E0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0.034</w:t>
            </w:r>
          </w:p>
        </w:tc>
        <w:tc>
          <w:tcPr>
            <w:tcW w:w="900" w:type="dxa"/>
            <w:tcBorders>
              <w:left w:val="nil"/>
            </w:tcBorders>
          </w:tcPr>
          <w:p w14:paraId="6F1FE80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0.618</w:t>
            </w:r>
          </w:p>
        </w:tc>
      </w:tr>
      <w:tr w:rsidR="00DE44C6" w:rsidRPr="00DE44C6" w14:paraId="66409B0D" w14:textId="77777777" w:rsidTr="00351012">
        <w:tc>
          <w:tcPr>
            <w:tcW w:w="3690" w:type="dxa"/>
            <w:tcBorders>
              <w:right w:val="nil"/>
            </w:tcBorders>
          </w:tcPr>
          <w:p w14:paraId="52D26FE5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Smoking (frequent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E1B7AF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0.174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F48EFE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0.042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C2773B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0.194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08EF95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0.022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7FF56F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0.186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9B91B7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0.028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D5EE83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0.157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CFF4CD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0.063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9348DD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0.168</w:t>
            </w:r>
          </w:p>
        </w:tc>
        <w:tc>
          <w:tcPr>
            <w:tcW w:w="900" w:type="dxa"/>
            <w:tcBorders>
              <w:left w:val="nil"/>
            </w:tcBorders>
          </w:tcPr>
          <w:p w14:paraId="1031EC3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0.053</w:t>
            </w:r>
          </w:p>
        </w:tc>
      </w:tr>
      <w:tr w:rsidR="00DE44C6" w:rsidRPr="00DE44C6" w14:paraId="38C0263E" w14:textId="77777777" w:rsidTr="00351012">
        <w:tc>
          <w:tcPr>
            <w:tcW w:w="3690" w:type="dxa"/>
            <w:tcBorders>
              <w:right w:val="nil"/>
            </w:tcBorders>
          </w:tcPr>
          <w:p w14:paraId="57893915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Underlying conditions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65FC20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2A379D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486B54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0.292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EE636A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CB327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E5B762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5D103E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0.279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E90465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FE6FD4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0.272</w:t>
            </w:r>
          </w:p>
        </w:tc>
        <w:tc>
          <w:tcPr>
            <w:tcW w:w="900" w:type="dxa"/>
            <w:tcBorders>
              <w:left w:val="nil"/>
            </w:tcBorders>
          </w:tcPr>
          <w:p w14:paraId="0B90455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DE44C6" w:rsidRPr="00DE44C6" w14:paraId="60AF6683" w14:textId="77777777" w:rsidTr="00351012">
        <w:tc>
          <w:tcPr>
            <w:tcW w:w="3690" w:type="dxa"/>
            <w:tcBorders>
              <w:right w:val="nil"/>
            </w:tcBorders>
          </w:tcPr>
          <w:p w14:paraId="3E87EEF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Race (black vs. white)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7FE8514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0.096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E82E3D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0.274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E6A864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0.092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7AEBC0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56FDE5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0.099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FB07C6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0.256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A05C7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0.062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309440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0.482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582F2B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0.119</w:t>
            </w:r>
          </w:p>
        </w:tc>
        <w:tc>
          <w:tcPr>
            <w:tcW w:w="900" w:type="dxa"/>
            <w:tcBorders>
              <w:left w:val="nil"/>
            </w:tcBorders>
          </w:tcPr>
          <w:p w14:paraId="0BA554B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0.182</w:t>
            </w:r>
          </w:p>
        </w:tc>
      </w:tr>
      <w:tr w:rsidR="00DE44C6" w:rsidRPr="00DE44C6" w14:paraId="53AABFA6" w14:textId="77777777" w:rsidTr="00351012">
        <w:tc>
          <w:tcPr>
            <w:tcW w:w="3690" w:type="dxa"/>
            <w:tcBorders>
              <w:right w:val="nil"/>
            </w:tcBorders>
          </w:tcPr>
          <w:p w14:paraId="43FCA9B9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Race (others vs. white)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F07FAE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0.106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030F11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0.123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09EE22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0.112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A565B8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0.100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E02AAE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7633DB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0.142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543F24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0.089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AB30C6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0.193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1EF872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0.115</w:t>
            </w:r>
          </w:p>
        </w:tc>
        <w:tc>
          <w:tcPr>
            <w:tcW w:w="900" w:type="dxa"/>
            <w:tcBorders>
              <w:left w:val="nil"/>
            </w:tcBorders>
          </w:tcPr>
          <w:p w14:paraId="7D201AA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0.100</w:t>
            </w:r>
          </w:p>
        </w:tc>
      </w:tr>
      <w:tr w:rsidR="00DE44C6" w:rsidRPr="00DE44C6" w14:paraId="68674D47" w14:textId="77777777" w:rsidTr="00351012">
        <w:tc>
          <w:tcPr>
            <w:tcW w:w="3690" w:type="dxa"/>
            <w:tcBorders>
              <w:right w:val="nil"/>
            </w:tcBorders>
          </w:tcPr>
          <w:p w14:paraId="58871473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Biological sex (female vs. male)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128751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0.037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821C49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0.521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2805DC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19B661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0.560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1A8CB1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0.038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384DF1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0.511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B6F612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0.058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AEFE3E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0.310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005CAC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0.055</w:t>
            </w:r>
          </w:p>
        </w:tc>
        <w:tc>
          <w:tcPr>
            <w:tcW w:w="900" w:type="dxa"/>
            <w:tcBorders>
              <w:left w:val="nil"/>
            </w:tcBorders>
          </w:tcPr>
          <w:p w14:paraId="6940722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0.348</w:t>
            </w:r>
          </w:p>
        </w:tc>
      </w:tr>
      <w:tr w:rsidR="00DE44C6" w:rsidRPr="00DE44C6" w14:paraId="13D44B1C" w14:textId="77777777" w:rsidTr="00351012">
        <w:tc>
          <w:tcPr>
            <w:tcW w:w="3690" w:type="dxa"/>
            <w:tcBorders>
              <w:bottom w:val="single" w:sz="4" w:space="0" w:color="auto"/>
              <w:right w:val="nil"/>
            </w:tcBorders>
          </w:tcPr>
          <w:p w14:paraId="5E0C8F35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DECC1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48F83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0.483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266DF4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F9047F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0.354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1D267A4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682E87B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0.417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5C19EDC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69C37A6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0.408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B3C9BF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F38099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0.345</w:t>
            </w:r>
          </w:p>
        </w:tc>
      </w:tr>
    </w:tbl>
    <w:p w14:paraId="52522A91" w14:textId="77777777" w:rsidR="00E10E68" w:rsidRPr="00DE44C6" w:rsidRDefault="00E10E68" w:rsidP="00E10E68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537DBC3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3AF68E93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1FC862DD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65857A5F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4CB4704B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4144C8A9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06D2C5F4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5F00CADA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3C72E34A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1E865C69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2393E969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7C6E1CA2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274D7B99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628B6316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18654046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7F5F8BE0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0F861766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</w:pPr>
    </w:p>
    <w:p w14:paraId="5E180FD6" w14:textId="5606E4DB" w:rsidR="00E10E68" w:rsidRPr="00DE44C6" w:rsidRDefault="00E10E68" w:rsidP="00E10E68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DE44C6">
        <w:rPr>
          <w:rFonts w:ascii="Times New Roman" w:hAnsi="Times New Roman" w:cs="Times New Roman"/>
          <w:color w:val="000000" w:themeColor="text1"/>
        </w:rPr>
        <w:t xml:space="preserve">Note: </w:t>
      </w:r>
      <w:r w:rsidR="001035E6" w:rsidRPr="00DE44C6">
        <w:rPr>
          <w:rFonts w:ascii="Times New Roman" w:hAnsi="Times New Roman" w:cs="Times New Roman"/>
          <w:color w:val="000000" w:themeColor="text1"/>
        </w:rPr>
        <w:t xml:space="preserve">Negative binomial regression models </w:t>
      </w:r>
      <w:r w:rsidRPr="00DE44C6">
        <w:rPr>
          <w:rFonts w:ascii="Times New Roman" w:hAnsi="Times New Roman" w:cs="Times New Roman"/>
          <w:color w:val="000000" w:themeColor="text1"/>
        </w:rPr>
        <w:t xml:space="preserve">were estimated separately for different supplements. The same set of controlled variables were used. </w:t>
      </w:r>
    </w:p>
    <w:p w14:paraId="5C2466D2" w14:textId="77777777" w:rsidR="00E10E68" w:rsidRPr="00DE44C6" w:rsidRDefault="00E10E68" w:rsidP="00E10E68">
      <w:pPr>
        <w:rPr>
          <w:rFonts w:ascii="Times New Roman" w:hAnsi="Times New Roman" w:cs="Times New Roman"/>
          <w:color w:val="000000" w:themeColor="text1"/>
        </w:rPr>
        <w:sectPr w:rsidR="00E10E68" w:rsidRPr="00DE44C6" w:rsidSect="00351012">
          <w:pgSz w:w="15840" w:h="12240" w:orient="landscape"/>
          <w:pgMar w:top="1440" w:right="1440" w:bottom="1152" w:left="1152" w:header="720" w:footer="720" w:gutter="0"/>
          <w:cols w:space="720"/>
          <w:docGrid w:linePitch="360"/>
        </w:sectPr>
      </w:pPr>
    </w:p>
    <w:p w14:paraId="7B897D92" w14:textId="77777777" w:rsidR="00E10E68" w:rsidRPr="00DE44C6" w:rsidRDefault="00E10E68" w:rsidP="00E10E68">
      <w:pPr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DE44C6"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Supplemental Table 3. Association between each supplement and symptom severity</w:t>
      </w:r>
    </w:p>
    <w:tbl>
      <w:tblPr>
        <w:tblStyle w:val="TableGrid"/>
        <w:tblpPr w:leftFromText="180" w:rightFromText="180" w:horzAnchor="margin" w:tblpY="81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900"/>
        <w:gridCol w:w="900"/>
        <w:gridCol w:w="900"/>
        <w:gridCol w:w="900"/>
        <w:gridCol w:w="900"/>
        <w:gridCol w:w="900"/>
        <w:gridCol w:w="900"/>
        <w:gridCol w:w="900"/>
        <w:gridCol w:w="876"/>
        <w:gridCol w:w="909"/>
      </w:tblGrid>
      <w:tr w:rsidR="00DE44C6" w:rsidRPr="00DE44C6" w14:paraId="3DD5F8E0" w14:textId="77777777" w:rsidTr="00351012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A350D5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0F2E3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2E3CD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A1A8D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935FC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4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F90F8B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5</w:t>
            </w:r>
          </w:p>
        </w:tc>
      </w:tr>
      <w:tr w:rsidR="00DE44C6" w:rsidRPr="00DE44C6" w14:paraId="10A975A2" w14:textId="77777777" w:rsidTr="00351012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B977C0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3DA70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FE4C9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8D4A7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2D825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AD63C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9B0FD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90AF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unicode" w:hAnsi="unicode" w:cs="Times New Roman"/>
                <w:b/>
                <w:bCs/>
                <w:color w:val="000000" w:themeColor="text1"/>
              </w:rPr>
              <w:t xml:space="preserve"> </w:t>
            </w:r>
            <w:r w:rsidRPr="00DE44C6">
              <w:rPr>
                <w:rFonts w:ascii="Arial Unicode MS" w:eastAsia="Arial Unicode MS" w:hAnsi="Arial Unicode MS" w:cs="Arial Unicode MS" w:hint="eastAsia"/>
                <w:b/>
                <w:bCs/>
                <w:iCs/>
                <w:color w:val="000000" w:themeColor="text1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Arial Unicode MS" w:hAnsi="Cambria Math" w:cs="Arial Unicode MS"/>
                  <w:color w:val="000000" w:themeColor="text1"/>
                </w:rPr>
                <m:t>β</m:t>
              </m:r>
            </m:oMath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65AF2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BD9CC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color w:val="000000" w:themeColor="text1"/>
                  </w:rPr>
                  <m:t>β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3F1F89" w14:textId="77777777" w:rsidR="00E10E68" w:rsidRPr="00DE44C6" w:rsidRDefault="00E10E68" w:rsidP="00351012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</w:p>
        </w:tc>
      </w:tr>
      <w:tr w:rsidR="00DE44C6" w:rsidRPr="00DE44C6" w14:paraId="23D1CA49" w14:textId="77777777" w:rsidTr="00351012">
        <w:tc>
          <w:tcPr>
            <w:tcW w:w="3690" w:type="dxa"/>
            <w:tcBorders>
              <w:top w:val="single" w:sz="4" w:space="0" w:color="auto"/>
              <w:right w:val="nil"/>
            </w:tcBorders>
          </w:tcPr>
          <w:p w14:paraId="5012776F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Multivitamin (yes vs. no)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6F7CAC4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3.059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1CEA12B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5ADD825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7EDE782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37B5737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471BBF0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0E7D244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14:paraId="71E46C8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nil"/>
            </w:tcBorders>
          </w:tcPr>
          <w:p w14:paraId="6323BF7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14:paraId="6D745AF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62FDD43E" w14:textId="77777777" w:rsidTr="00351012">
        <w:tc>
          <w:tcPr>
            <w:tcW w:w="3690" w:type="dxa"/>
            <w:tcBorders>
              <w:right w:val="nil"/>
            </w:tcBorders>
          </w:tcPr>
          <w:p w14:paraId="424A1A60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C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E2B62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772075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C90C8B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3.745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971A14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743DCA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173F82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904176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D02DAC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190EB8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FA75F3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271C3EB2" w14:textId="77777777" w:rsidTr="00351012">
        <w:tc>
          <w:tcPr>
            <w:tcW w:w="3690" w:type="dxa"/>
            <w:tcBorders>
              <w:right w:val="nil"/>
            </w:tcBorders>
          </w:tcPr>
          <w:p w14:paraId="3EC43EF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D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9B1626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518D1D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4384AA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E94BF3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B784C9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3.323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11F0BC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12CF4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FA7447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4EFA695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77A8F06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6C3CA119" w14:textId="77777777" w:rsidTr="00351012">
        <w:tc>
          <w:tcPr>
            <w:tcW w:w="3690" w:type="dxa"/>
            <w:tcBorders>
              <w:right w:val="nil"/>
            </w:tcBorders>
          </w:tcPr>
          <w:p w14:paraId="019DF607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Vitamin E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3F4295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8E283F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4ED50C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41446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5EAEAC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3DC4A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CAF591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3.914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DF9E0A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162C7F7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422204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4C6" w:rsidRPr="00DE44C6" w14:paraId="5C433E45" w14:textId="77777777" w:rsidTr="00351012">
        <w:tc>
          <w:tcPr>
            <w:tcW w:w="3690" w:type="dxa"/>
            <w:tcBorders>
              <w:right w:val="nil"/>
            </w:tcBorders>
          </w:tcPr>
          <w:p w14:paraId="6CFD3876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Zinc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96BF4C9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D9AAED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232568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02F675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59D5C8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0F4CAD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A17763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11F3EC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76B90CF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2.602</w:t>
            </w:r>
          </w:p>
        </w:tc>
        <w:tc>
          <w:tcPr>
            <w:tcW w:w="900" w:type="dxa"/>
            <w:tcBorders>
              <w:left w:val="nil"/>
            </w:tcBorders>
          </w:tcPr>
          <w:p w14:paraId="34347A4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0.014</w:t>
            </w:r>
          </w:p>
        </w:tc>
      </w:tr>
      <w:tr w:rsidR="00DE44C6" w:rsidRPr="00DE44C6" w14:paraId="30F6DBBD" w14:textId="77777777" w:rsidTr="00351012">
        <w:tc>
          <w:tcPr>
            <w:tcW w:w="3690" w:type="dxa"/>
            <w:tcBorders>
              <w:right w:val="nil"/>
            </w:tcBorders>
          </w:tcPr>
          <w:p w14:paraId="1AB8C66B" w14:textId="77777777" w:rsidR="00E10E68" w:rsidRPr="00DE44C6" w:rsidRDefault="00E10E68" w:rsidP="003510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DA0B92F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9ED1065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69AE81A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C71F7D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50FC393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8CE849E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5C26D4D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EE7FCE2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4DD691B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D160627" w14:textId="77777777" w:rsidR="00E10E68" w:rsidRPr="00DE44C6" w:rsidRDefault="00E10E68" w:rsidP="0035101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44C6" w:rsidRPr="00DE44C6" w14:paraId="0F81CEEC" w14:textId="77777777" w:rsidTr="00351012">
        <w:tc>
          <w:tcPr>
            <w:tcW w:w="3690" w:type="dxa"/>
            <w:tcBorders>
              <w:right w:val="nil"/>
            </w:tcBorders>
          </w:tcPr>
          <w:p w14:paraId="0958A5C6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Smoking (occasional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8DC54A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1.109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7A9501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0.341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5720A4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0.887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301E93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0.433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B5BBFA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1.144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9D3AAF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0.318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8522B3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0.476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3505E8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0.684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7D48404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1.006</w:t>
            </w:r>
          </w:p>
        </w:tc>
        <w:tc>
          <w:tcPr>
            <w:tcW w:w="900" w:type="dxa"/>
            <w:tcBorders>
              <w:left w:val="nil"/>
            </w:tcBorders>
          </w:tcPr>
          <w:p w14:paraId="57D7DE8E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0.391</w:t>
            </w:r>
          </w:p>
        </w:tc>
      </w:tr>
      <w:tr w:rsidR="00DE44C6" w:rsidRPr="00DE44C6" w14:paraId="72AE034F" w14:textId="77777777" w:rsidTr="00351012">
        <w:tc>
          <w:tcPr>
            <w:tcW w:w="3690" w:type="dxa"/>
            <w:tcBorders>
              <w:right w:val="nil"/>
            </w:tcBorders>
          </w:tcPr>
          <w:p w14:paraId="01EBE557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Smoking (frequent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1C9F78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4.595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C299D0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379319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4.710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B703BD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BB51DD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4.655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E46C6C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C449BEF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4.216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F1ED8E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0.005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D7498F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4.463</w:t>
            </w:r>
          </w:p>
        </w:tc>
        <w:tc>
          <w:tcPr>
            <w:tcW w:w="900" w:type="dxa"/>
            <w:tcBorders>
              <w:left w:val="nil"/>
            </w:tcBorders>
          </w:tcPr>
          <w:p w14:paraId="6D1C532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0.004</w:t>
            </w:r>
          </w:p>
        </w:tc>
      </w:tr>
      <w:tr w:rsidR="00DE44C6" w:rsidRPr="00DE44C6" w14:paraId="06577B02" w14:textId="77777777" w:rsidTr="00351012">
        <w:tc>
          <w:tcPr>
            <w:tcW w:w="3690" w:type="dxa"/>
            <w:tcBorders>
              <w:right w:val="nil"/>
            </w:tcBorders>
          </w:tcPr>
          <w:p w14:paraId="18C1E450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Underlying conditions (yes vs. no)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160993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4.195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1E2D01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556A90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4.264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8A01A4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11C3B3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4.193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31822F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001445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4.160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BA8118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29B44F6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4.120</w:t>
            </w:r>
          </w:p>
        </w:tc>
        <w:tc>
          <w:tcPr>
            <w:tcW w:w="900" w:type="dxa"/>
            <w:tcBorders>
              <w:left w:val="nil"/>
            </w:tcBorders>
          </w:tcPr>
          <w:p w14:paraId="05576F5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DE44C6" w:rsidRPr="00DE44C6" w14:paraId="6D5AB20C" w14:textId="77777777" w:rsidTr="00351012">
        <w:tc>
          <w:tcPr>
            <w:tcW w:w="3690" w:type="dxa"/>
            <w:tcBorders>
              <w:right w:val="nil"/>
            </w:tcBorders>
          </w:tcPr>
          <w:p w14:paraId="6516AEC0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Race (black vs. white)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23AF05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1.301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A23055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0.286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C91666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1.187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11237F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0.307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2F8C6B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1.323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CEBE36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7F96A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0.811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9C2AD7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0.502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4C86747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1.602</w:t>
            </w:r>
          </w:p>
        </w:tc>
        <w:tc>
          <w:tcPr>
            <w:tcW w:w="900" w:type="dxa"/>
            <w:tcBorders>
              <w:left w:val="nil"/>
            </w:tcBorders>
          </w:tcPr>
          <w:p w14:paraId="5D2EF43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0.201</w:t>
            </w:r>
          </w:p>
        </w:tc>
      </w:tr>
      <w:tr w:rsidR="00DE44C6" w:rsidRPr="00DE44C6" w14:paraId="4C76F228" w14:textId="77777777" w:rsidTr="00351012">
        <w:tc>
          <w:tcPr>
            <w:tcW w:w="3690" w:type="dxa"/>
            <w:tcBorders>
              <w:right w:val="nil"/>
            </w:tcBorders>
          </w:tcPr>
          <w:p w14:paraId="4B6D63A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Race (others vs. white)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E95E4A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0.915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771975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0.408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BC8833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0.890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65E597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0.413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C9B734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0.839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2A1B84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0.444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127DEE7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0.659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19F0CA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0.544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3DB60AA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1.065</w:t>
            </w:r>
          </w:p>
        </w:tc>
        <w:tc>
          <w:tcPr>
            <w:tcW w:w="900" w:type="dxa"/>
            <w:tcBorders>
              <w:left w:val="nil"/>
            </w:tcBorders>
          </w:tcPr>
          <w:p w14:paraId="0BC2D520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0.344</w:t>
            </w:r>
          </w:p>
        </w:tc>
      </w:tr>
      <w:tr w:rsidR="00DE44C6" w:rsidRPr="00DE44C6" w14:paraId="10B38375" w14:textId="77777777" w:rsidTr="00351012">
        <w:tc>
          <w:tcPr>
            <w:tcW w:w="3690" w:type="dxa"/>
            <w:tcBorders>
              <w:right w:val="nil"/>
            </w:tcBorders>
          </w:tcPr>
          <w:p w14:paraId="0A34D7F4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Biological sex (female vs. male)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284D62F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0.863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BD96CFA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0.395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1F3679DB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0.838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7ED818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0.401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D8EF00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0.902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F9A600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0.369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061FA0D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1.183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9C2AFF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0.244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1CE4ADF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1.109</w:t>
            </w:r>
          </w:p>
        </w:tc>
        <w:tc>
          <w:tcPr>
            <w:tcW w:w="900" w:type="dxa"/>
            <w:tcBorders>
              <w:left w:val="nil"/>
            </w:tcBorders>
          </w:tcPr>
          <w:p w14:paraId="0BF35293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0.280</w:t>
            </w:r>
          </w:p>
        </w:tc>
      </w:tr>
      <w:tr w:rsidR="00DE44C6" w:rsidRPr="00DE44C6" w14:paraId="3F13E546" w14:textId="77777777" w:rsidTr="00351012">
        <w:tc>
          <w:tcPr>
            <w:tcW w:w="3690" w:type="dxa"/>
            <w:tcBorders>
              <w:bottom w:val="single" w:sz="4" w:space="0" w:color="auto"/>
              <w:right w:val="nil"/>
            </w:tcBorders>
          </w:tcPr>
          <w:p w14:paraId="51C6DFDE" w14:textId="77777777" w:rsidR="00E10E68" w:rsidRPr="00DE44C6" w:rsidRDefault="00E10E68" w:rsidP="0035101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87229C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-0.003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47A82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0.938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40A556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0.006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B7A3E15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0.879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5BAC8F4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601AD54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0.953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9631FC6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AC6A182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0.940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712EC301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0.010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9FBE1D8" w14:textId="77777777" w:rsidR="00E10E68" w:rsidRPr="00DE44C6" w:rsidRDefault="00E10E68" w:rsidP="00351012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E44C6">
              <w:rPr>
                <w:rFonts w:ascii="Times New Roman" w:hAnsi="Times New Roman" w:cs="Times New Roman"/>
                <w:color w:val="000000" w:themeColor="text1"/>
              </w:rPr>
              <w:t>0.820</w:t>
            </w:r>
          </w:p>
        </w:tc>
      </w:tr>
    </w:tbl>
    <w:p w14:paraId="794F850B" w14:textId="77777777" w:rsidR="00E10E68" w:rsidRPr="00DE44C6" w:rsidRDefault="00E10E68" w:rsidP="00E10E68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AAFF64C" w14:textId="68D5F34B" w:rsidR="00E10E68" w:rsidRPr="00DE44C6" w:rsidRDefault="00E10E68" w:rsidP="00E10E68">
      <w:pPr>
        <w:spacing w:line="480" w:lineRule="auto"/>
        <w:rPr>
          <w:rFonts w:ascii="Times New Roman" w:hAnsi="Times New Roman" w:cs="Times New Roman"/>
          <w:color w:val="000000" w:themeColor="text1"/>
        </w:rPr>
        <w:sectPr w:rsidR="00E10E68" w:rsidRPr="00DE44C6" w:rsidSect="00351012">
          <w:pgSz w:w="15840" w:h="12240" w:orient="landscape"/>
          <w:pgMar w:top="1152" w:right="1440" w:bottom="432" w:left="1152" w:header="720" w:footer="720" w:gutter="0"/>
          <w:cols w:space="720"/>
          <w:docGrid w:linePitch="360"/>
        </w:sectPr>
      </w:pPr>
      <w:r w:rsidRPr="00DE44C6">
        <w:rPr>
          <w:rFonts w:ascii="Times New Roman" w:hAnsi="Times New Roman" w:cs="Times New Roman"/>
          <w:color w:val="000000" w:themeColor="text1"/>
        </w:rPr>
        <w:t xml:space="preserve">Note: </w:t>
      </w:r>
      <w:r w:rsidR="001035E6" w:rsidRPr="00DE44C6">
        <w:rPr>
          <w:rFonts w:ascii="Times New Roman" w:hAnsi="Times New Roman" w:cs="Times New Roman"/>
          <w:color w:val="000000" w:themeColor="text1"/>
        </w:rPr>
        <w:t>Linear regression models</w:t>
      </w:r>
      <w:r w:rsidRPr="00DE44C6">
        <w:rPr>
          <w:rFonts w:ascii="Times New Roman" w:hAnsi="Times New Roman" w:cs="Times New Roman"/>
          <w:color w:val="000000" w:themeColor="text1"/>
        </w:rPr>
        <w:t xml:space="preserve"> were estimated separately for different supplements. The same set of controlled variables were used.</w:t>
      </w:r>
    </w:p>
    <w:p w14:paraId="71D23241" w14:textId="52148206" w:rsidR="007F55D9" w:rsidRPr="00DE44C6" w:rsidRDefault="007F55D9" w:rsidP="00E10E68">
      <w:pPr>
        <w:suppressLineNumber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55D9" w:rsidRPr="00DE44C6" w:rsidSect="00776474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5B801" w14:textId="77777777" w:rsidR="00F90986" w:rsidRDefault="00F90986" w:rsidP="00BC310D">
      <w:pPr>
        <w:spacing w:after="0" w:line="240" w:lineRule="auto"/>
      </w:pPr>
      <w:r>
        <w:separator/>
      </w:r>
    </w:p>
  </w:endnote>
  <w:endnote w:type="continuationSeparator" w:id="0">
    <w:p w14:paraId="660DC6CC" w14:textId="77777777" w:rsidR="00F90986" w:rsidRDefault="00F90986" w:rsidP="00BC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code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22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A251B" w14:textId="0F4E1BD6" w:rsidR="00C45051" w:rsidRDefault="00C45051">
        <w:pPr>
          <w:pStyle w:val="Footer"/>
          <w:jc w:val="center"/>
        </w:pPr>
        <w:r w:rsidRPr="00351012">
          <w:rPr>
            <w:rFonts w:ascii="Times New Roman" w:hAnsi="Times New Roman" w:cs="Times New Roman"/>
          </w:rPr>
          <w:fldChar w:fldCharType="begin"/>
        </w:r>
        <w:r w:rsidRPr="00351012">
          <w:rPr>
            <w:rFonts w:ascii="Times New Roman" w:hAnsi="Times New Roman" w:cs="Times New Roman"/>
          </w:rPr>
          <w:instrText xml:space="preserve"> PAGE   \* MERGEFORMAT </w:instrText>
        </w:r>
        <w:r w:rsidRPr="00351012">
          <w:rPr>
            <w:rFonts w:ascii="Times New Roman" w:hAnsi="Times New Roman" w:cs="Times New Roman"/>
          </w:rPr>
          <w:fldChar w:fldCharType="separate"/>
        </w:r>
        <w:r w:rsidR="007D3659">
          <w:rPr>
            <w:rFonts w:ascii="Times New Roman" w:hAnsi="Times New Roman" w:cs="Times New Roman"/>
            <w:noProof/>
          </w:rPr>
          <w:t>1</w:t>
        </w:r>
        <w:r w:rsidRPr="0035101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8273A1" w14:textId="77777777" w:rsidR="00C45051" w:rsidRDefault="00C45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3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E963E1" w14:textId="1F7A9ABA" w:rsidR="00C45051" w:rsidRPr="00CB1B0E" w:rsidRDefault="00C45051">
        <w:pPr>
          <w:pStyle w:val="Footer"/>
          <w:jc w:val="center"/>
          <w:rPr>
            <w:rFonts w:ascii="Times New Roman" w:hAnsi="Times New Roman" w:cs="Times New Roman"/>
          </w:rPr>
        </w:pPr>
        <w:r w:rsidRPr="00CB1B0E">
          <w:rPr>
            <w:rFonts w:ascii="Times New Roman" w:hAnsi="Times New Roman" w:cs="Times New Roman"/>
          </w:rPr>
          <w:fldChar w:fldCharType="begin"/>
        </w:r>
        <w:r w:rsidRPr="00CB1B0E">
          <w:rPr>
            <w:rFonts w:ascii="Times New Roman" w:hAnsi="Times New Roman" w:cs="Times New Roman"/>
          </w:rPr>
          <w:instrText xml:space="preserve"> PAGE   \* MERGEFORMAT </w:instrText>
        </w:r>
        <w:r w:rsidRPr="00CB1B0E">
          <w:rPr>
            <w:rFonts w:ascii="Times New Roman" w:hAnsi="Times New Roman" w:cs="Times New Roman"/>
          </w:rPr>
          <w:fldChar w:fldCharType="separate"/>
        </w:r>
        <w:r w:rsidR="007D3659">
          <w:rPr>
            <w:rFonts w:ascii="Times New Roman" w:hAnsi="Times New Roman" w:cs="Times New Roman"/>
            <w:noProof/>
          </w:rPr>
          <w:t>5</w:t>
        </w:r>
        <w:r w:rsidRPr="00CB1B0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A46DB4" w14:textId="77777777" w:rsidR="00C45051" w:rsidRDefault="00C45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1EE9" w14:textId="77777777" w:rsidR="00F90986" w:rsidRDefault="00F90986" w:rsidP="00BC310D">
      <w:pPr>
        <w:spacing w:after="0" w:line="240" w:lineRule="auto"/>
      </w:pPr>
      <w:r>
        <w:separator/>
      </w:r>
    </w:p>
  </w:footnote>
  <w:footnote w:type="continuationSeparator" w:id="0">
    <w:p w14:paraId="304B8B10" w14:textId="77777777" w:rsidR="00F90986" w:rsidRDefault="00F90986" w:rsidP="00BC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3C9"/>
    <w:multiLevelType w:val="hybridMultilevel"/>
    <w:tmpl w:val="402C671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82CDC"/>
    <w:multiLevelType w:val="hybridMultilevel"/>
    <w:tmpl w:val="24CE5908"/>
    <w:lvl w:ilvl="0" w:tplc="3D264532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utritional 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sv5pss32are9es5zdvfdd0vprpe0xdzxre&quot;&gt;4.6.20 Endnote Copy Copy Copy&lt;record-ids&gt;&lt;item&gt;546&lt;/item&gt;&lt;item&gt;583&lt;/item&gt;&lt;item&gt;709&lt;/item&gt;&lt;item&gt;710&lt;/item&gt;&lt;item&gt;711&lt;/item&gt;&lt;item&gt;712&lt;/item&gt;&lt;item&gt;713&lt;/item&gt;&lt;item&gt;714&lt;/item&gt;&lt;item&gt;716&lt;/item&gt;&lt;item&gt;718&lt;/item&gt;&lt;item&gt;719&lt;/item&gt;&lt;item&gt;720&lt;/item&gt;&lt;item&gt;721&lt;/item&gt;&lt;item&gt;723&lt;/item&gt;&lt;item&gt;724&lt;/item&gt;&lt;item&gt;725&lt;/item&gt;&lt;item&gt;726&lt;/item&gt;&lt;item&gt;727&lt;/item&gt;&lt;item&gt;728&lt;/item&gt;&lt;item&gt;729&lt;/item&gt;&lt;item&gt;730&lt;/item&gt;&lt;item&gt;731&lt;/item&gt;&lt;item&gt;732&lt;/item&gt;&lt;item&gt;733&lt;/item&gt;&lt;item&gt;734&lt;/item&gt;&lt;item&gt;735&lt;/item&gt;&lt;item&gt;736&lt;/item&gt;&lt;item&gt;737&lt;/item&gt;&lt;item&gt;738&lt;/item&gt;&lt;item&gt;739&lt;/item&gt;&lt;item&gt;762&lt;/item&gt;&lt;item&gt;763&lt;/item&gt;&lt;item&gt;764&lt;/item&gt;&lt;item&gt;765&lt;/item&gt;&lt;item&gt;766&lt;/item&gt;&lt;item&gt;767&lt;/item&gt;&lt;item&gt;768&lt;/item&gt;&lt;item&gt;769&lt;/item&gt;&lt;item&gt;770&lt;/item&gt;&lt;item&gt;771&lt;/item&gt;&lt;item&gt;816&lt;/item&gt;&lt;item&gt;872&lt;/item&gt;&lt;item&gt;873&lt;/item&gt;&lt;/record-ids&gt;&lt;/item&gt;&lt;/Libraries&gt;"/>
  </w:docVars>
  <w:rsids>
    <w:rsidRoot w:val="00301484"/>
    <w:rsid w:val="0000658D"/>
    <w:rsid w:val="00017A6F"/>
    <w:rsid w:val="000209A0"/>
    <w:rsid w:val="000311D5"/>
    <w:rsid w:val="0003669D"/>
    <w:rsid w:val="00036DD9"/>
    <w:rsid w:val="0005248E"/>
    <w:rsid w:val="00052E7F"/>
    <w:rsid w:val="00056627"/>
    <w:rsid w:val="00061313"/>
    <w:rsid w:val="0008086C"/>
    <w:rsid w:val="00083C20"/>
    <w:rsid w:val="0008795B"/>
    <w:rsid w:val="00091EFC"/>
    <w:rsid w:val="00094DEB"/>
    <w:rsid w:val="00095546"/>
    <w:rsid w:val="000A2AB0"/>
    <w:rsid w:val="000A39A6"/>
    <w:rsid w:val="000B2418"/>
    <w:rsid w:val="000B4C10"/>
    <w:rsid w:val="000C4923"/>
    <w:rsid w:val="000D008B"/>
    <w:rsid w:val="000D7564"/>
    <w:rsid w:val="000E078F"/>
    <w:rsid w:val="000E762F"/>
    <w:rsid w:val="00100FF8"/>
    <w:rsid w:val="001019C6"/>
    <w:rsid w:val="00102C09"/>
    <w:rsid w:val="001035E6"/>
    <w:rsid w:val="00106A5C"/>
    <w:rsid w:val="00123AEA"/>
    <w:rsid w:val="001263B2"/>
    <w:rsid w:val="001267A0"/>
    <w:rsid w:val="00131389"/>
    <w:rsid w:val="00137600"/>
    <w:rsid w:val="00141510"/>
    <w:rsid w:val="001428CB"/>
    <w:rsid w:val="00143DF7"/>
    <w:rsid w:val="00144F01"/>
    <w:rsid w:val="00163F68"/>
    <w:rsid w:val="00170256"/>
    <w:rsid w:val="00170FEB"/>
    <w:rsid w:val="00174B18"/>
    <w:rsid w:val="0017504C"/>
    <w:rsid w:val="00177943"/>
    <w:rsid w:val="001962A8"/>
    <w:rsid w:val="001978BE"/>
    <w:rsid w:val="001A25A6"/>
    <w:rsid w:val="001A3224"/>
    <w:rsid w:val="001A5C7D"/>
    <w:rsid w:val="001B7CF1"/>
    <w:rsid w:val="001C3C6A"/>
    <w:rsid w:val="001C4D79"/>
    <w:rsid w:val="001D3338"/>
    <w:rsid w:val="001D5B26"/>
    <w:rsid w:val="001E11E4"/>
    <w:rsid w:val="001E347E"/>
    <w:rsid w:val="001F3A61"/>
    <w:rsid w:val="002042A2"/>
    <w:rsid w:val="00204FF4"/>
    <w:rsid w:val="00213DF9"/>
    <w:rsid w:val="00217A75"/>
    <w:rsid w:val="00222D60"/>
    <w:rsid w:val="00236400"/>
    <w:rsid w:val="002365CE"/>
    <w:rsid w:val="00241ACA"/>
    <w:rsid w:val="00246415"/>
    <w:rsid w:val="0025563B"/>
    <w:rsid w:val="00256370"/>
    <w:rsid w:val="002579F3"/>
    <w:rsid w:val="00275218"/>
    <w:rsid w:val="00281FEA"/>
    <w:rsid w:val="0029138E"/>
    <w:rsid w:val="002960E4"/>
    <w:rsid w:val="002961B6"/>
    <w:rsid w:val="00297A26"/>
    <w:rsid w:val="002A2AF4"/>
    <w:rsid w:val="002A31EE"/>
    <w:rsid w:val="002A5426"/>
    <w:rsid w:val="002A57D3"/>
    <w:rsid w:val="002B30C3"/>
    <w:rsid w:val="002C56C3"/>
    <w:rsid w:val="002C58A9"/>
    <w:rsid w:val="002C7584"/>
    <w:rsid w:val="002D0DD4"/>
    <w:rsid w:val="002D1686"/>
    <w:rsid w:val="002D1D3E"/>
    <w:rsid w:val="002D3CD3"/>
    <w:rsid w:val="002E0FBF"/>
    <w:rsid w:val="002E25F3"/>
    <w:rsid w:val="002E2D8A"/>
    <w:rsid w:val="002E4449"/>
    <w:rsid w:val="002E596D"/>
    <w:rsid w:val="00301484"/>
    <w:rsid w:val="00301766"/>
    <w:rsid w:val="003169E3"/>
    <w:rsid w:val="003206EF"/>
    <w:rsid w:val="00322339"/>
    <w:rsid w:val="003322D0"/>
    <w:rsid w:val="00334AEB"/>
    <w:rsid w:val="00341FAD"/>
    <w:rsid w:val="0034620F"/>
    <w:rsid w:val="0035009B"/>
    <w:rsid w:val="00351012"/>
    <w:rsid w:val="00353109"/>
    <w:rsid w:val="0036017C"/>
    <w:rsid w:val="00364FC1"/>
    <w:rsid w:val="00375B69"/>
    <w:rsid w:val="00377B92"/>
    <w:rsid w:val="003807C7"/>
    <w:rsid w:val="0038189C"/>
    <w:rsid w:val="00381F41"/>
    <w:rsid w:val="003851B9"/>
    <w:rsid w:val="0038712C"/>
    <w:rsid w:val="0038756D"/>
    <w:rsid w:val="003905D7"/>
    <w:rsid w:val="00391ED0"/>
    <w:rsid w:val="003A220B"/>
    <w:rsid w:val="003A76DC"/>
    <w:rsid w:val="003B1A75"/>
    <w:rsid w:val="003B209C"/>
    <w:rsid w:val="003B2A41"/>
    <w:rsid w:val="003C1B26"/>
    <w:rsid w:val="003C66F6"/>
    <w:rsid w:val="003E5C95"/>
    <w:rsid w:val="003F2F64"/>
    <w:rsid w:val="003F42B6"/>
    <w:rsid w:val="003F7F27"/>
    <w:rsid w:val="00400714"/>
    <w:rsid w:val="00401BC7"/>
    <w:rsid w:val="00416A4E"/>
    <w:rsid w:val="00417043"/>
    <w:rsid w:val="004224FD"/>
    <w:rsid w:val="004251F8"/>
    <w:rsid w:val="00427CCF"/>
    <w:rsid w:val="004332B4"/>
    <w:rsid w:val="00435063"/>
    <w:rsid w:val="004378C5"/>
    <w:rsid w:val="004445F4"/>
    <w:rsid w:val="00445839"/>
    <w:rsid w:val="00450846"/>
    <w:rsid w:val="0045766A"/>
    <w:rsid w:val="00465F03"/>
    <w:rsid w:val="00471E0C"/>
    <w:rsid w:val="004833AF"/>
    <w:rsid w:val="00490174"/>
    <w:rsid w:val="00493F32"/>
    <w:rsid w:val="004A1981"/>
    <w:rsid w:val="004A4CE8"/>
    <w:rsid w:val="004A7306"/>
    <w:rsid w:val="004A7D6E"/>
    <w:rsid w:val="004B3B50"/>
    <w:rsid w:val="004B5215"/>
    <w:rsid w:val="004B5220"/>
    <w:rsid w:val="004B581A"/>
    <w:rsid w:val="004C0960"/>
    <w:rsid w:val="004D2616"/>
    <w:rsid w:val="004E03DD"/>
    <w:rsid w:val="004E19E2"/>
    <w:rsid w:val="004E2FD6"/>
    <w:rsid w:val="004E56DA"/>
    <w:rsid w:val="004E6EB8"/>
    <w:rsid w:val="004E758F"/>
    <w:rsid w:val="004F4015"/>
    <w:rsid w:val="004F6D03"/>
    <w:rsid w:val="00501396"/>
    <w:rsid w:val="0050186E"/>
    <w:rsid w:val="00517545"/>
    <w:rsid w:val="00520952"/>
    <w:rsid w:val="005257B9"/>
    <w:rsid w:val="00526DC2"/>
    <w:rsid w:val="005363C3"/>
    <w:rsid w:val="00537B67"/>
    <w:rsid w:val="0054315B"/>
    <w:rsid w:val="005514AE"/>
    <w:rsid w:val="0055219D"/>
    <w:rsid w:val="005523D8"/>
    <w:rsid w:val="00553AE3"/>
    <w:rsid w:val="00561D1C"/>
    <w:rsid w:val="00567794"/>
    <w:rsid w:val="005704A8"/>
    <w:rsid w:val="005720AC"/>
    <w:rsid w:val="00575300"/>
    <w:rsid w:val="00583953"/>
    <w:rsid w:val="00591573"/>
    <w:rsid w:val="00592842"/>
    <w:rsid w:val="005A4161"/>
    <w:rsid w:val="005A47D2"/>
    <w:rsid w:val="005C00AE"/>
    <w:rsid w:val="005E0DC6"/>
    <w:rsid w:val="005E6372"/>
    <w:rsid w:val="005F752D"/>
    <w:rsid w:val="00600ADC"/>
    <w:rsid w:val="00601735"/>
    <w:rsid w:val="006147F0"/>
    <w:rsid w:val="00614E4A"/>
    <w:rsid w:val="00624D17"/>
    <w:rsid w:val="0063308A"/>
    <w:rsid w:val="00635667"/>
    <w:rsid w:val="006402CF"/>
    <w:rsid w:val="0064102E"/>
    <w:rsid w:val="006425BC"/>
    <w:rsid w:val="006430C3"/>
    <w:rsid w:val="00646E8F"/>
    <w:rsid w:val="00650152"/>
    <w:rsid w:val="00652633"/>
    <w:rsid w:val="00654C74"/>
    <w:rsid w:val="006617AA"/>
    <w:rsid w:val="006939F1"/>
    <w:rsid w:val="006961C9"/>
    <w:rsid w:val="0069644D"/>
    <w:rsid w:val="006A27B6"/>
    <w:rsid w:val="006A2AC0"/>
    <w:rsid w:val="006A4797"/>
    <w:rsid w:val="006A7D21"/>
    <w:rsid w:val="006B10FE"/>
    <w:rsid w:val="006B793A"/>
    <w:rsid w:val="006C52BD"/>
    <w:rsid w:val="006D509E"/>
    <w:rsid w:val="006D6830"/>
    <w:rsid w:val="006E16FC"/>
    <w:rsid w:val="006F2EE8"/>
    <w:rsid w:val="006F6F4B"/>
    <w:rsid w:val="0070022E"/>
    <w:rsid w:val="0070209F"/>
    <w:rsid w:val="00702889"/>
    <w:rsid w:val="00702C8C"/>
    <w:rsid w:val="00707967"/>
    <w:rsid w:val="00714C7A"/>
    <w:rsid w:val="00730F7D"/>
    <w:rsid w:val="0074183A"/>
    <w:rsid w:val="007461E2"/>
    <w:rsid w:val="00747652"/>
    <w:rsid w:val="00760A43"/>
    <w:rsid w:val="00765D06"/>
    <w:rsid w:val="00766F4A"/>
    <w:rsid w:val="00776474"/>
    <w:rsid w:val="00777206"/>
    <w:rsid w:val="00780E7D"/>
    <w:rsid w:val="00781E80"/>
    <w:rsid w:val="00784B11"/>
    <w:rsid w:val="00787AEE"/>
    <w:rsid w:val="00791C77"/>
    <w:rsid w:val="00792037"/>
    <w:rsid w:val="007B0AAB"/>
    <w:rsid w:val="007B3E02"/>
    <w:rsid w:val="007D3659"/>
    <w:rsid w:val="007D4E5B"/>
    <w:rsid w:val="007F55D9"/>
    <w:rsid w:val="00812B8D"/>
    <w:rsid w:val="0082038A"/>
    <w:rsid w:val="0082383E"/>
    <w:rsid w:val="008262CF"/>
    <w:rsid w:val="00831D09"/>
    <w:rsid w:val="00834686"/>
    <w:rsid w:val="008425E2"/>
    <w:rsid w:val="00845EBD"/>
    <w:rsid w:val="0084675C"/>
    <w:rsid w:val="0085432F"/>
    <w:rsid w:val="00855546"/>
    <w:rsid w:val="0085700B"/>
    <w:rsid w:val="00857264"/>
    <w:rsid w:val="00862CBA"/>
    <w:rsid w:val="00872302"/>
    <w:rsid w:val="00876671"/>
    <w:rsid w:val="00890CBE"/>
    <w:rsid w:val="00893C60"/>
    <w:rsid w:val="008A55A3"/>
    <w:rsid w:val="008A7CB8"/>
    <w:rsid w:val="008B180A"/>
    <w:rsid w:val="008B2FEE"/>
    <w:rsid w:val="008B6194"/>
    <w:rsid w:val="008C3EF8"/>
    <w:rsid w:val="008D0099"/>
    <w:rsid w:val="008D218D"/>
    <w:rsid w:val="008D7A13"/>
    <w:rsid w:val="008E1A19"/>
    <w:rsid w:val="008F12D1"/>
    <w:rsid w:val="008F2467"/>
    <w:rsid w:val="008F46C9"/>
    <w:rsid w:val="00900848"/>
    <w:rsid w:val="00900AA7"/>
    <w:rsid w:val="0090169E"/>
    <w:rsid w:val="00905EDB"/>
    <w:rsid w:val="009161CB"/>
    <w:rsid w:val="00916A19"/>
    <w:rsid w:val="00925398"/>
    <w:rsid w:val="0093219C"/>
    <w:rsid w:val="0093411F"/>
    <w:rsid w:val="009361F2"/>
    <w:rsid w:val="00951FEA"/>
    <w:rsid w:val="009543C4"/>
    <w:rsid w:val="0096241A"/>
    <w:rsid w:val="00967136"/>
    <w:rsid w:val="0096723D"/>
    <w:rsid w:val="009703F2"/>
    <w:rsid w:val="00970C52"/>
    <w:rsid w:val="0097137A"/>
    <w:rsid w:val="00977228"/>
    <w:rsid w:val="0098401E"/>
    <w:rsid w:val="00990126"/>
    <w:rsid w:val="00995301"/>
    <w:rsid w:val="009A537D"/>
    <w:rsid w:val="009B4C0E"/>
    <w:rsid w:val="009C3807"/>
    <w:rsid w:val="009D4520"/>
    <w:rsid w:val="009E3FD6"/>
    <w:rsid w:val="009E4E20"/>
    <w:rsid w:val="009E54FC"/>
    <w:rsid w:val="009E7B0D"/>
    <w:rsid w:val="009F14FB"/>
    <w:rsid w:val="009F1F71"/>
    <w:rsid w:val="009F552B"/>
    <w:rsid w:val="009F7E17"/>
    <w:rsid w:val="00A150FC"/>
    <w:rsid w:val="00A21FBE"/>
    <w:rsid w:val="00A30889"/>
    <w:rsid w:val="00A34D1F"/>
    <w:rsid w:val="00A35166"/>
    <w:rsid w:val="00A37AC4"/>
    <w:rsid w:val="00A53C87"/>
    <w:rsid w:val="00A54AF1"/>
    <w:rsid w:val="00A602F4"/>
    <w:rsid w:val="00A61FB5"/>
    <w:rsid w:val="00A65A40"/>
    <w:rsid w:val="00A66D16"/>
    <w:rsid w:val="00A67D73"/>
    <w:rsid w:val="00A713DE"/>
    <w:rsid w:val="00A75648"/>
    <w:rsid w:val="00A82D0D"/>
    <w:rsid w:val="00A84877"/>
    <w:rsid w:val="00A85698"/>
    <w:rsid w:val="00A86FFB"/>
    <w:rsid w:val="00A905F4"/>
    <w:rsid w:val="00A906EB"/>
    <w:rsid w:val="00AA4CB1"/>
    <w:rsid w:val="00AA50B1"/>
    <w:rsid w:val="00AB287C"/>
    <w:rsid w:val="00AB651F"/>
    <w:rsid w:val="00AC0F07"/>
    <w:rsid w:val="00AD2438"/>
    <w:rsid w:val="00AD26E9"/>
    <w:rsid w:val="00AD7C1A"/>
    <w:rsid w:val="00B0065B"/>
    <w:rsid w:val="00B059B7"/>
    <w:rsid w:val="00B070F3"/>
    <w:rsid w:val="00B13D40"/>
    <w:rsid w:val="00B15D5F"/>
    <w:rsid w:val="00B16BC2"/>
    <w:rsid w:val="00B23495"/>
    <w:rsid w:val="00B2654A"/>
    <w:rsid w:val="00B274A7"/>
    <w:rsid w:val="00B3320F"/>
    <w:rsid w:val="00B3645C"/>
    <w:rsid w:val="00B42BDE"/>
    <w:rsid w:val="00B51868"/>
    <w:rsid w:val="00B557B6"/>
    <w:rsid w:val="00B579F2"/>
    <w:rsid w:val="00B612D7"/>
    <w:rsid w:val="00B61870"/>
    <w:rsid w:val="00B61DFE"/>
    <w:rsid w:val="00B65C0E"/>
    <w:rsid w:val="00B665FA"/>
    <w:rsid w:val="00B76228"/>
    <w:rsid w:val="00B925D4"/>
    <w:rsid w:val="00BA61B9"/>
    <w:rsid w:val="00BB1DAD"/>
    <w:rsid w:val="00BC02FA"/>
    <w:rsid w:val="00BC310D"/>
    <w:rsid w:val="00BC36DA"/>
    <w:rsid w:val="00BD1474"/>
    <w:rsid w:val="00BD2722"/>
    <w:rsid w:val="00BD421D"/>
    <w:rsid w:val="00BD5E63"/>
    <w:rsid w:val="00BE5250"/>
    <w:rsid w:val="00BE71CD"/>
    <w:rsid w:val="00BF61C4"/>
    <w:rsid w:val="00C01205"/>
    <w:rsid w:val="00C02040"/>
    <w:rsid w:val="00C07414"/>
    <w:rsid w:val="00C15757"/>
    <w:rsid w:val="00C205C4"/>
    <w:rsid w:val="00C27C7D"/>
    <w:rsid w:val="00C32EC7"/>
    <w:rsid w:val="00C34092"/>
    <w:rsid w:val="00C37E38"/>
    <w:rsid w:val="00C45051"/>
    <w:rsid w:val="00C60AAB"/>
    <w:rsid w:val="00C66A8C"/>
    <w:rsid w:val="00C67341"/>
    <w:rsid w:val="00C674EF"/>
    <w:rsid w:val="00C713DB"/>
    <w:rsid w:val="00C72126"/>
    <w:rsid w:val="00C773BF"/>
    <w:rsid w:val="00C82FE8"/>
    <w:rsid w:val="00C84ACE"/>
    <w:rsid w:val="00C8517A"/>
    <w:rsid w:val="00C85681"/>
    <w:rsid w:val="00C97753"/>
    <w:rsid w:val="00CA0927"/>
    <w:rsid w:val="00CB1B0E"/>
    <w:rsid w:val="00CB1CE6"/>
    <w:rsid w:val="00CB26DC"/>
    <w:rsid w:val="00CB3BBA"/>
    <w:rsid w:val="00CB780F"/>
    <w:rsid w:val="00CB7DB3"/>
    <w:rsid w:val="00CC492E"/>
    <w:rsid w:val="00CC62D7"/>
    <w:rsid w:val="00CC7BF8"/>
    <w:rsid w:val="00CD77B2"/>
    <w:rsid w:val="00CE4664"/>
    <w:rsid w:val="00CE77CD"/>
    <w:rsid w:val="00D026B3"/>
    <w:rsid w:val="00D02A1B"/>
    <w:rsid w:val="00D0437D"/>
    <w:rsid w:val="00D10D62"/>
    <w:rsid w:val="00D16575"/>
    <w:rsid w:val="00D16599"/>
    <w:rsid w:val="00D20BBF"/>
    <w:rsid w:val="00D25637"/>
    <w:rsid w:val="00D25D1A"/>
    <w:rsid w:val="00D266DE"/>
    <w:rsid w:val="00D313A6"/>
    <w:rsid w:val="00D36376"/>
    <w:rsid w:val="00D42455"/>
    <w:rsid w:val="00D512B4"/>
    <w:rsid w:val="00D53F81"/>
    <w:rsid w:val="00D61342"/>
    <w:rsid w:val="00D62D3A"/>
    <w:rsid w:val="00D63C00"/>
    <w:rsid w:val="00D640E3"/>
    <w:rsid w:val="00D67B12"/>
    <w:rsid w:val="00D71125"/>
    <w:rsid w:val="00D74686"/>
    <w:rsid w:val="00D84E6C"/>
    <w:rsid w:val="00D90970"/>
    <w:rsid w:val="00D95D5F"/>
    <w:rsid w:val="00D96D02"/>
    <w:rsid w:val="00D97F9C"/>
    <w:rsid w:val="00DA076A"/>
    <w:rsid w:val="00DA2E3B"/>
    <w:rsid w:val="00DA33F7"/>
    <w:rsid w:val="00DA3824"/>
    <w:rsid w:val="00DA4C9B"/>
    <w:rsid w:val="00DB69F3"/>
    <w:rsid w:val="00DC0CF7"/>
    <w:rsid w:val="00DC7965"/>
    <w:rsid w:val="00DE04D6"/>
    <w:rsid w:val="00DE1EE5"/>
    <w:rsid w:val="00DE44C6"/>
    <w:rsid w:val="00DE4F61"/>
    <w:rsid w:val="00DE63F2"/>
    <w:rsid w:val="00DF50D7"/>
    <w:rsid w:val="00E05C4D"/>
    <w:rsid w:val="00E100C6"/>
    <w:rsid w:val="00E10E68"/>
    <w:rsid w:val="00E138ED"/>
    <w:rsid w:val="00E168B2"/>
    <w:rsid w:val="00E2302D"/>
    <w:rsid w:val="00E24264"/>
    <w:rsid w:val="00E302E2"/>
    <w:rsid w:val="00E33EC4"/>
    <w:rsid w:val="00E34695"/>
    <w:rsid w:val="00E37D6B"/>
    <w:rsid w:val="00E41684"/>
    <w:rsid w:val="00E566EB"/>
    <w:rsid w:val="00E648E7"/>
    <w:rsid w:val="00E64D3E"/>
    <w:rsid w:val="00E74DDB"/>
    <w:rsid w:val="00E751F1"/>
    <w:rsid w:val="00E8668D"/>
    <w:rsid w:val="00E95751"/>
    <w:rsid w:val="00EA19C1"/>
    <w:rsid w:val="00EA292B"/>
    <w:rsid w:val="00EA3A2A"/>
    <w:rsid w:val="00EC5100"/>
    <w:rsid w:val="00ED0A3E"/>
    <w:rsid w:val="00ED6901"/>
    <w:rsid w:val="00ED73C0"/>
    <w:rsid w:val="00EE3A1F"/>
    <w:rsid w:val="00EE57B0"/>
    <w:rsid w:val="00EE6699"/>
    <w:rsid w:val="00F00FCD"/>
    <w:rsid w:val="00F15F04"/>
    <w:rsid w:val="00F353AE"/>
    <w:rsid w:val="00F40C5C"/>
    <w:rsid w:val="00F41B9B"/>
    <w:rsid w:val="00F4529D"/>
    <w:rsid w:val="00F463C7"/>
    <w:rsid w:val="00F6226E"/>
    <w:rsid w:val="00F70EF4"/>
    <w:rsid w:val="00F73F10"/>
    <w:rsid w:val="00F83F35"/>
    <w:rsid w:val="00F85A3F"/>
    <w:rsid w:val="00F85F7C"/>
    <w:rsid w:val="00F90986"/>
    <w:rsid w:val="00F92B24"/>
    <w:rsid w:val="00FA2094"/>
    <w:rsid w:val="00FA7981"/>
    <w:rsid w:val="00FB3A31"/>
    <w:rsid w:val="00FB52D7"/>
    <w:rsid w:val="00FB5E08"/>
    <w:rsid w:val="00FC3619"/>
    <w:rsid w:val="00FC71D0"/>
    <w:rsid w:val="00FD0535"/>
    <w:rsid w:val="00FD2B9A"/>
    <w:rsid w:val="00FD6712"/>
    <w:rsid w:val="00FD7E58"/>
    <w:rsid w:val="00FE0D7C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D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A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D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83C2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3C2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3C2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3C20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D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61B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25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D"/>
  </w:style>
  <w:style w:type="paragraph" w:styleId="Footer">
    <w:name w:val="footer"/>
    <w:basedOn w:val="Normal"/>
    <w:link w:val="FooterChar"/>
    <w:uiPriority w:val="99"/>
    <w:unhideWhenUsed/>
    <w:rsid w:val="00BC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31E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76474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E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0E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875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756D"/>
    <w:rPr>
      <w:rFonts w:ascii="Calibri" w:hAnsi="Calibri"/>
      <w:szCs w:val="21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37A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A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DE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83C2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3C2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3C2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3C20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D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61B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25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D"/>
  </w:style>
  <w:style w:type="paragraph" w:styleId="Footer">
    <w:name w:val="footer"/>
    <w:basedOn w:val="Normal"/>
    <w:link w:val="FooterChar"/>
    <w:uiPriority w:val="99"/>
    <w:unhideWhenUsed/>
    <w:rsid w:val="00BC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31E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76474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E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0E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875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756D"/>
    <w:rPr>
      <w:rFonts w:ascii="Calibri" w:hAnsi="Calibri"/>
      <w:szCs w:val="21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3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Ellis</dc:creator>
  <cp:keywords/>
  <dc:description/>
  <cp:lastModifiedBy>Suresh D.</cp:lastModifiedBy>
  <cp:revision>3</cp:revision>
  <cp:lastPrinted>2022-07-12T15:17:00Z</cp:lastPrinted>
  <dcterms:created xsi:type="dcterms:W3CDTF">2022-12-14T12:05:00Z</dcterms:created>
  <dcterms:modified xsi:type="dcterms:W3CDTF">2022-12-30T15:05:00Z</dcterms:modified>
</cp:coreProperties>
</file>