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403A0" w14:textId="77777777" w:rsidR="00F12AF8" w:rsidRDefault="00F12AF8" w:rsidP="00291544">
      <w:pPr>
        <w:jc w:val="center"/>
        <w:rPr>
          <w:rFonts w:ascii="Times New Roman" w:hAnsi="Times New Roman" w:cs="Times New Roman"/>
          <w:b/>
          <w:sz w:val="28"/>
          <w:szCs w:val="28"/>
        </w:rPr>
      </w:pPr>
      <w:r>
        <w:rPr>
          <w:rFonts w:ascii="Times New Roman" w:hAnsi="Times New Roman" w:cs="Times New Roman"/>
          <w:b/>
          <w:sz w:val="28"/>
          <w:szCs w:val="28"/>
        </w:rPr>
        <w:t xml:space="preserve">Online Appendix </w:t>
      </w:r>
    </w:p>
    <w:p w14:paraId="5DFBE6C4" w14:textId="77777777" w:rsidR="00F12AF8" w:rsidRDefault="00F12AF8" w:rsidP="00291544">
      <w:pPr>
        <w:jc w:val="center"/>
        <w:rPr>
          <w:rFonts w:ascii="Times New Roman" w:hAnsi="Times New Roman" w:cs="Times New Roman"/>
          <w:b/>
          <w:sz w:val="28"/>
          <w:szCs w:val="28"/>
        </w:rPr>
      </w:pPr>
    </w:p>
    <w:p w14:paraId="23D0DEA6" w14:textId="77777777" w:rsidR="00F12AF8" w:rsidRPr="00F12AF8" w:rsidRDefault="00F12AF8" w:rsidP="00F12AF8">
      <w:pPr>
        <w:pStyle w:val="ListParagraph"/>
        <w:numPr>
          <w:ilvl w:val="0"/>
          <w:numId w:val="7"/>
        </w:numPr>
        <w:rPr>
          <w:rFonts w:ascii="Times New Roman" w:hAnsi="Times New Roman" w:cs="Times New Roman"/>
          <w:b/>
        </w:rPr>
      </w:pPr>
      <w:r w:rsidRPr="00F12AF8">
        <w:rPr>
          <w:rFonts w:ascii="Times New Roman" w:hAnsi="Times New Roman" w:cs="Times New Roman"/>
          <w:b/>
        </w:rPr>
        <w:t>Data sources and coding</w:t>
      </w:r>
    </w:p>
    <w:p w14:paraId="1EFA39EF" w14:textId="77777777" w:rsidR="00F12AF8" w:rsidRPr="00DE58D5" w:rsidRDefault="00F12AF8" w:rsidP="00F12AF8">
      <w:pPr>
        <w:rPr>
          <w:rFonts w:ascii="Times New Roman" w:hAnsi="Times New Roman" w:cs="Times New Roman"/>
        </w:rPr>
      </w:pPr>
    </w:p>
    <w:p w14:paraId="008D3F13" w14:textId="77777777" w:rsidR="00F12AF8" w:rsidRPr="003E0FF2" w:rsidRDefault="00F12AF8" w:rsidP="00F12AF8">
      <w:pPr>
        <w:outlineLvl w:val="0"/>
        <w:rPr>
          <w:rFonts w:ascii="Times New Roman" w:hAnsi="Times New Roman" w:cs="Times New Roman"/>
          <w:i/>
        </w:rPr>
      </w:pPr>
      <w:r w:rsidRPr="003E0FF2">
        <w:rPr>
          <w:rFonts w:ascii="Times New Roman" w:hAnsi="Times New Roman" w:cs="Times New Roman"/>
          <w:u w:val="single"/>
        </w:rPr>
        <w:t>Individual-level variables - Source: BES, 1964-2010</w:t>
      </w:r>
    </w:p>
    <w:p w14:paraId="45B966B0" w14:textId="77777777" w:rsidR="00F12AF8" w:rsidRPr="003E0FF2" w:rsidRDefault="00F12AF8" w:rsidP="00F12AF8">
      <w:pPr>
        <w:outlineLvl w:val="0"/>
        <w:rPr>
          <w:rFonts w:ascii="Times New Roman" w:hAnsi="Times New Roman" w:cs="Times New Roman"/>
          <w:i/>
        </w:rPr>
      </w:pPr>
      <w:r w:rsidRPr="003E0FF2">
        <w:rPr>
          <w:rFonts w:ascii="Times New Roman" w:hAnsi="Times New Roman" w:cs="Times New Roman"/>
          <w:i/>
        </w:rPr>
        <w:t xml:space="preserve"> </w:t>
      </w:r>
    </w:p>
    <w:p w14:paraId="74A53CE9" w14:textId="77777777" w:rsidR="00F12AF8" w:rsidRPr="003E0FF2" w:rsidRDefault="00F12AF8" w:rsidP="00F12AF8">
      <w:pPr>
        <w:rPr>
          <w:rFonts w:ascii="Times New Roman" w:hAnsi="Times New Roman" w:cs="Times New Roman"/>
        </w:rPr>
      </w:pPr>
      <w:r w:rsidRPr="003E0FF2">
        <w:rPr>
          <w:rFonts w:ascii="Times New Roman" w:hAnsi="Times New Roman" w:cs="Times New Roman"/>
          <w:i/>
        </w:rPr>
        <w:t>New cohort</w:t>
      </w:r>
      <w:r w:rsidRPr="003E0FF2">
        <w:rPr>
          <w:rFonts w:ascii="Times New Roman" w:hAnsi="Times New Roman" w:cs="Times New Roman"/>
        </w:rPr>
        <w:t xml:space="preserve">: 1 </w:t>
      </w:r>
      <w:r w:rsidR="00444ABC">
        <w:rPr>
          <w:rFonts w:ascii="Times New Roman" w:hAnsi="Times New Roman" w:cs="Times New Roman"/>
        </w:rPr>
        <w:t xml:space="preserve">for the first 3 elections in which </w:t>
      </w:r>
      <w:r w:rsidRPr="003E0FF2">
        <w:rPr>
          <w:rFonts w:ascii="Times New Roman" w:hAnsi="Times New Roman" w:cs="Times New Roman"/>
        </w:rPr>
        <w:t xml:space="preserve">the respondent was eligible to vote, 0 otherwise. </w:t>
      </w:r>
    </w:p>
    <w:p w14:paraId="021EAD2F" w14:textId="77777777" w:rsidR="00F12AF8" w:rsidRPr="003E0FF2" w:rsidRDefault="00F12AF8" w:rsidP="00F12AF8">
      <w:pPr>
        <w:rPr>
          <w:rFonts w:ascii="Times New Roman" w:hAnsi="Times New Roman" w:cs="Times New Roman"/>
        </w:rPr>
      </w:pPr>
    </w:p>
    <w:p w14:paraId="6DE6A556" w14:textId="77777777" w:rsidR="00F12AF8" w:rsidRPr="003E0FF2" w:rsidRDefault="00F12AF8" w:rsidP="00F12AF8">
      <w:pPr>
        <w:rPr>
          <w:rFonts w:ascii="Times New Roman" w:hAnsi="Times New Roman" w:cs="Times New Roman"/>
        </w:rPr>
      </w:pPr>
      <w:r w:rsidRPr="003E0FF2">
        <w:rPr>
          <w:rFonts w:ascii="Times New Roman" w:hAnsi="Times New Roman" w:cs="Times New Roman"/>
          <w:i/>
        </w:rPr>
        <w:t>Young initiation</w:t>
      </w:r>
      <w:r w:rsidRPr="003E0FF2">
        <w:rPr>
          <w:rFonts w:ascii="Times New Roman" w:hAnsi="Times New Roman" w:cs="Times New Roman"/>
        </w:rPr>
        <w:t>: 1 if the respondent entered the electorate at 18 (i.e., after 1969</w:t>
      </w:r>
      <w:r w:rsidR="00177CCA">
        <w:rPr>
          <w:rFonts w:ascii="Times New Roman" w:hAnsi="Times New Roman" w:cs="Times New Roman"/>
        </w:rPr>
        <w:t>)</w:t>
      </w:r>
      <w:r w:rsidRPr="003E0FF2">
        <w:rPr>
          <w:rFonts w:ascii="Times New Roman" w:hAnsi="Times New Roman" w:cs="Times New Roman"/>
        </w:rPr>
        <w:t>, 0 otherwise.</w:t>
      </w:r>
    </w:p>
    <w:p w14:paraId="4461B61A" w14:textId="77777777" w:rsidR="00F12AF8" w:rsidRPr="003E0FF2" w:rsidRDefault="00F12AF8" w:rsidP="00F12AF8">
      <w:pPr>
        <w:rPr>
          <w:rFonts w:ascii="Times New Roman" w:hAnsi="Times New Roman" w:cs="Times New Roman"/>
          <w:i/>
        </w:rPr>
      </w:pPr>
    </w:p>
    <w:p w14:paraId="7393D68A" w14:textId="7E4B3CE8" w:rsidR="00F12AF8" w:rsidRPr="003E0FF2" w:rsidRDefault="00F12AF8" w:rsidP="00F12AF8">
      <w:pPr>
        <w:pStyle w:val="FootnoteText"/>
        <w:rPr>
          <w:rFonts w:ascii="Times New Roman" w:hAnsi="Times New Roman" w:cs="Times New Roman"/>
          <w:sz w:val="24"/>
          <w:szCs w:val="24"/>
          <w:lang w:val="en-GB"/>
        </w:rPr>
      </w:pPr>
      <w:r w:rsidRPr="003E0FF2">
        <w:rPr>
          <w:rFonts w:ascii="Times New Roman" w:hAnsi="Times New Roman" w:cs="Times New Roman"/>
          <w:i/>
          <w:sz w:val="24"/>
          <w:szCs w:val="24"/>
        </w:rPr>
        <w:t>Late Female Suffrage</w:t>
      </w:r>
      <w:r w:rsidRPr="003E0FF2">
        <w:rPr>
          <w:rFonts w:ascii="Times New Roman" w:hAnsi="Times New Roman" w:cs="Times New Roman"/>
          <w:sz w:val="24"/>
          <w:szCs w:val="24"/>
        </w:rPr>
        <w:t>: Coded as 1 for women older than 21 before 1928, and 0 otherwise. A previous (1918) reform gave the vote to women over 30 who were householders, the wives of householders, occupiers of property with an annual rent of £5, and graduates of </w:t>
      </w:r>
      <w:hyperlink r:id="rId9" w:tooltip="List of British universities" w:history="1">
        <w:r w:rsidRPr="003E0FF2">
          <w:rPr>
            <w:rFonts w:ascii="Times New Roman" w:hAnsi="Times New Roman" w:cs="Times New Roman"/>
            <w:sz w:val="24"/>
            <w:szCs w:val="24"/>
          </w:rPr>
          <w:t>British universities</w:t>
        </w:r>
      </w:hyperlink>
      <w:r w:rsidR="002C4F6C">
        <w:rPr>
          <w:rFonts w:ascii="Times New Roman" w:hAnsi="Times New Roman" w:cs="Times New Roman"/>
          <w:sz w:val="24"/>
          <w:szCs w:val="24"/>
        </w:rPr>
        <w:t xml:space="preserve"> (</w:t>
      </w:r>
      <w:r w:rsidR="002C4F6C" w:rsidRPr="002C4F6C">
        <w:rPr>
          <w:rFonts w:ascii="Times New Roman" w:hAnsi="Times New Roman" w:cs="Times New Roman"/>
          <w:sz w:val="24"/>
          <w:szCs w:val="24"/>
        </w:rPr>
        <w:t>Parliamentary Archives, HL/PO/PU/1/1918/7&amp;8G5c64)</w:t>
      </w:r>
      <w:r w:rsidRPr="003E0FF2">
        <w:rPr>
          <w:rFonts w:ascii="Times New Roman" w:hAnsi="Times New Roman" w:cs="Times New Roman"/>
          <w:sz w:val="24"/>
          <w:szCs w:val="24"/>
        </w:rPr>
        <w:t xml:space="preserve">. It is impossible to identify the set of women satisfying all these characteristics from the BES data. Nonetheless, coding </w:t>
      </w:r>
      <w:r w:rsidRPr="003E0FF2">
        <w:rPr>
          <w:rFonts w:ascii="Times New Roman" w:hAnsi="Times New Roman" w:cs="Times New Roman"/>
          <w:i/>
          <w:sz w:val="24"/>
          <w:szCs w:val="24"/>
        </w:rPr>
        <w:t>Late Female Suffrage</w:t>
      </w:r>
      <w:r w:rsidRPr="003E0FF2">
        <w:rPr>
          <w:rFonts w:ascii="Times New Roman" w:hAnsi="Times New Roman" w:cs="Times New Roman"/>
          <w:sz w:val="24"/>
          <w:szCs w:val="24"/>
        </w:rPr>
        <w:t xml:space="preserve"> as 1 for all women older than 30 before 1918 or older than 21 before 1928 and 0 otherwise does not change the results.</w:t>
      </w:r>
    </w:p>
    <w:p w14:paraId="099A56D6" w14:textId="77777777" w:rsidR="00F12AF8" w:rsidRPr="003E0FF2" w:rsidRDefault="00F12AF8" w:rsidP="00F12AF8">
      <w:pPr>
        <w:rPr>
          <w:rFonts w:ascii="Times New Roman" w:hAnsi="Times New Roman" w:cs="Times New Roman"/>
          <w:i/>
        </w:rPr>
      </w:pPr>
    </w:p>
    <w:p w14:paraId="0101F609" w14:textId="77777777" w:rsidR="00F12AF8" w:rsidRPr="003E0FF2" w:rsidRDefault="00F12AF8" w:rsidP="00F12AF8">
      <w:pPr>
        <w:rPr>
          <w:rFonts w:ascii="Times New Roman" w:hAnsi="Times New Roman" w:cs="Times New Roman"/>
        </w:rPr>
      </w:pPr>
      <w:r w:rsidRPr="003E0FF2">
        <w:rPr>
          <w:rFonts w:ascii="Times New Roman" w:hAnsi="Times New Roman" w:cs="Times New Roman"/>
          <w:i/>
        </w:rPr>
        <w:t>Age</w:t>
      </w:r>
      <w:r w:rsidRPr="003E0FF2">
        <w:rPr>
          <w:rFonts w:ascii="Times New Roman" w:hAnsi="Times New Roman" w:cs="Times New Roman"/>
        </w:rPr>
        <w:t>: Natural logarithm of respondent’s age.</w:t>
      </w:r>
    </w:p>
    <w:p w14:paraId="434863C7" w14:textId="77777777" w:rsidR="00F12AF8" w:rsidRPr="003E0FF2" w:rsidRDefault="00F12AF8" w:rsidP="00F12AF8">
      <w:pPr>
        <w:rPr>
          <w:rFonts w:ascii="Times New Roman" w:hAnsi="Times New Roman" w:cs="Times New Roman"/>
          <w:u w:val="single"/>
        </w:rPr>
      </w:pPr>
    </w:p>
    <w:p w14:paraId="4B289F16" w14:textId="77777777" w:rsidR="00F12AF8" w:rsidRPr="003E0FF2" w:rsidRDefault="00F12AF8" w:rsidP="00F12AF8">
      <w:pPr>
        <w:rPr>
          <w:rFonts w:ascii="Times New Roman" w:hAnsi="Times New Roman" w:cs="Times New Roman"/>
          <w:u w:val="single"/>
        </w:rPr>
      </w:pPr>
      <w:r w:rsidRPr="003E0FF2">
        <w:rPr>
          <w:rFonts w:ascii="Times New Roman" w:hAnsi="Times New Roman" w:cs="Times New Roman"/>
          <w:i/>
        </w:rPr>
        <w:t>Education</w:t>
      </w:r>
      <w:r w:rsidRPr="003E0FF2">
        <w:rPr>
          <w:rFonts w:ascii="Times New Roman" w:hAnsi="Times New Roman" w:cs="Times New Roman"/>
        </w:rPr>
        <w:t>: 1 for respondents with university education, 0 otherwise.</w:t>
      </w:r>
      <w:r w:rsidRPr="003E0FF2">
        <w:rPr>
          <w:rFonts w:ascii="Times New Roman" w:hAnsi="Times New Roman" w:cs="Times New Roman"/>
          <w:u w:val="single"/>
        </w:rPr>
        <w:t xml:space="preserve"> </w:t>
      </w:r>
    </w:p>
    <w:p w14:paraId="706BF378" w14:textId="77777777" w:rsidR="00F12AF8" w:rsidRPr="003E0FF2" w:rsidRDefault="00F12AF8" w:rsidP="00F12AF8">
      <w:pPr>
        <w:rPr>
          <w:rFonts w:ascii="Times New Roman" w:hAnsi="Times New Roman" w:cs="Times New Roman"/>
          <w:u w:val="single"/>
        </w:rPr>
      </w:pPr>
    </w:p>
    <w:p w14:paraId="786832AF" w14:textId="77777777" w:rsidR="00F12AF8" w:rsidRPr="003E0FF2" w:rsidRDefault="00F12AF8" w:rsidP="00F12AF8">
      <w:pPr>
        <w:rPr>
          <w:rFonts w:ascii="Times New Roman" w:hAnsi="Times New Roman" w:cs="Times New Roman"/>
        </w:rPr>
      </w:pPr>
      <w:r w:rsidRPr="003E0FF2">
        <w:rPr>
          <w:rFonts w:ascii="Times New Roman" w:hAnsi="Times New Roman" w:cs="Times New Roman"/>
          <w:i/>
        </w:rPr>
        <w:t>Respondent’s occupation</w:t>
      </w:r>
      <w:r w:rsidRPr="003E0FF2">
        <w:rPr>
          <w:rFonts w:ascii="Times New Roman" w:hAnsi="Times New Roman" w:cs="Times New Roman"/>
        </w:rPr>
        <w:t>: 1 for manual workers, 0 otherwise.</w:t>
      </w:r>
    </w:p>
    <w:p w14:paraId="506D5996" w14:textId="77777777" w:rsidR="00F12AF8" w:rsidRPr="003E0FF2" w:rsidRDefault="00F12AF8" w:rsidP="00F12AF8">
      <w:pPr>
        <w:rPr>
          <w:rFonts w:ascii="Times New Roman" w:hAnsi="Times New Roman" w:cs="Times New Roman"/>
        </w:rPr>
      </w:pPr>
    </w:p>
    <w:p w14:paraId="0E12ACA2" w14:textId="77777777" w:rsidR="00F12AF8" w:rsidRPr="003E0FF2" w:rsidRDefault="00F12AF8" w:rsidP="00F12AF8">
      <w:pPr>
        <w:rPr>
          <w:rFonts w:ascii="Times New Roman" w:hAnsi="Times New Roman" w:cs="Times New Roman"/>
        </w:rPr>
      </w:pPr>
      <w:r w:rsidRPr="003E0FF2">
        <w:rPr>
          <w:rFonts w:ascii="Times New Roman" w:hAnsi="Times New Roman" w:cs="Times New Roman"/>
          <w:i/>
        </w:rPr>
        <w:t>Household occupation</w:t>
      </w:r>
      <w:r w:rsidRPr="003E0FF2">
        <w:rPr>
          <w:rFonts w:ascii="Times New Roman" w:hAnsi="Times New Roman" w:cs="Times New Roman"/>
        </w:rPr>
        <w:t>: 1 if the household’s head is a manual worker, 0 otherwise.</w:t>
      </w:r>
    </w:p>
    <w:p w14:paraId="7D756DDB" w14:textId="77777777" w:rsidR="00F12AF8" w:rsidRPr="003E0FF2" w:rsidRDefault="00F12AF8" w:rsidP="00F12AF8">
      <w:pPr>
        <w:rPr>
          <w:rFonts w:ascii="Times New Roman" w:hAnsi="Times New Roman" w:cs="Times New Roman"/>
        </w:rPr>
      </w:pPr>
    </w:p>
    <w:p w14:paraId="1D0474CE" w14:textId="1E3002C8" w:rsidR="00F12AF8" w:rsidRPr="003E0FF2" w:rsidRDefault="00F12AF8" w:rsidP="00F12AF8">
      <w:pPr>
        <w:rPr>
          <w:rFonts w:ascii="Times New Roman" w:hAnsi="Times New Roman" w:cs="Times New Roman"/>
        </w:rPr>
      </w:pPr>
      <w:r w:rsidRPr="003E0FF2">
        <w:rPr>
          <w:rFonts w:ascii="Times New Roman" w:hAnsi="Times New Roman" w:cs="Times New Roman"/>
          <w:i/>
        </w:rPr>
        <w:t>Urban</w:t>
      </w:r>
      <w:r w:rsidRPr="003E0FF2">
        <w:rPr>
          <w:rFonts w:ascii="Times New Roman" w:hAnsi="Times New Roman" w:cs="Times New Roman"/>
        </w:rPr>
        <w:t>: 1</w:t>
      </w:r>
      <w:r w:rsidR="0049726E">
        <w:rPr>
          <w:rFonts w:ascii="Times New Roman" w:hAnsi="Times New Roman" w:cs="Times New Roman"/>
        </w:rPr>
        <w:t xml:space="preserve"> if the respondent resides in a</w:t>
      </w:r>
      <w:r w:rsidR="00B51A5A">
        <w:rPr>
          <w:rFonts w:ascii="Times New Roman" w:hAnsi="Times New Roman" w:cs="Times New Roman"/>
        </w:rPr>
        <w:t>n</w:t>
      </w:r>
      <w:r w:rsidRPr="003E0FF2">
        <w:rPr>
          <w:rFonts w:ascii="Times New Roman" w:hAnsi="Times New Roman" w:cs="Times New Roman"/>
        </w:rPr>
        <w:t xml:space="preserve"> urban constituency, 0 otherwise. Based on the Office for National Statistics (</w:t>
      </w:r>
      <w:r w:rsidRPr="003E0FF2">
        <w:rPr>
          <w:rStyle w:val="Hyperlink"/>
          <w:rFonts w:ascii="Times New Roman" w:hAnsi="Times New Roman" w:cs="Times New Roman"/>
        </w:rPr>
        <w:t>wwww.ons.gov.uk/ons/guide-method/geography/products/area-classifications/rural-urban-definition-and-la/rural-urban-local-authority—la—classification-england-/parliamentary-constituencies.xls</w:t>
      </w:r>
      <w:r w:rsidRPr="003E0FF2">
        <w:rPr>
          <w:rFonts w:ascii="Times New Roman" w:hAnsi="Times New Roman" w:cs="Times New Roman"/>
        </w:rPr>
        <w:t>), DEFRA’s Rural Definition and Local Authority Classification (</w:t>
      </w:r>
      <w:r w:rsidRPr="003E0FF2">
        <w:rPr>
          <w:rStyle w:val="Hyperlink"/>
          <w:rFonts w:ascii="Times New Roman" w:hAnsi="Times New Roman" w:cs="Times New Roman"/>
        </w:rPr>
        <w:t>http://archive.defra.gov.uk/evidence/statistics/rural/rural-definition.htm</w:t>
      </w:r>
      <w:r w:rsidRPr="003E0FF2">
        <w:rPr>
          <w:rFonts w:ascii="Times New Roman" w:hAnsi="Times New Roman" w:cs="Times New Roman"/>
        </w:rPr>
        <w:t>), and the Scottish Government Urban/Rural Classification (</w:t>
      </w:r>
      <w:hyperlink r:id="rId10" w:history="1">
        <w:r w:rsidRPr="003E0FF2">
          <w:rPr>
            <w:rStyle w:val="Hyperlink"/>
            <w:rFonts w:ascii="Times New Roman" w:hAnsi="Times New Roman" w:cs="Times New Roman"/>
          </w:rPr>
          <w:t>http://www.scotland.gov.uk/resource/doc/933/0103167.pdf</w:t>
        </w:r>
      </w:hyperlink>
      <w:r w:rsidRPr="003E0FF2">
        <w:rPr>
          <w:rFonts w:ascii="Times New Roman" w:hAnsi="Times New Roman" w:cs="Times New Roman"/>
        </w:rPr>
        <w:t>).</w:t>
      </w:r>
    </w:p>
    <w:p w14:paraId="4F01BB42" w14:textId="77777777" w:rsidR="00F12AF8" w:rsidRPr="003E0FF2" w:rsidRDefault="00F12AF8" w:rsidP="00F12AF8">
      <w:pPr>
        <w:rPr>
          <w:rFonts w:ascii="Times New Roman" w:hAnsi="Times New Roman" w:cs="Times New Roman"/>
        </w:rPr>
      </w:pPr>
    </w:p>
    <w:p w14:paraId="1079A434" w14:textId="1230B259" w:rsidR="00F12AF8" w:rsidRPr="003E0FF2" w:rsidRDefault="00F12AF8" w:rsidP="00F12AF8">
      <w:pPr>
        <w:rPr>
          <w:rFonts w:ascii="Times New Roman" w:hAnsi="Times New Roman" w:cs="Times New Roman"/>
        </w:rPr>
      </w:pPr>
      <w:r w:rsidRPr="003E0FF2">
        <w:rPr>
          <w:rFonts w:ascii="Times New Roman" w:hAnsi="Times New Roman" w:cs="Times New Roman"/>
          <w:i/>
        </w:rPr>
        <w:t>Religion</w:t>
      </w:r>
      <w:r w:rsidRPr="003E0FF2">
        <w:rPr>
          <w:rFonts w:ascii="Times New Roman" w:hAnsi="Times New Roman" w:cs="Times New Roman"/>
        </w:rPr>
        <w:t xml:space="preserve">: 1 for respondents </w:t>
      </w:r>
      <w:r w:rsidR="000F20F0">
        <w:rPr>
          <w:rFonts w:ascii="Times New Roman" w:hAnsi="Times New Roman" w:cs="Times New Roman"/>
        </w:rPr>
        <w:t>self-</w:t>
      </w:r>
      <w:r w:rsidRPr="003E0FF2">
        <w:rPr>
          <w:rFonts w:ascii="Times New Roman" w:hAnsi="Times New Roman" w:cs="Times New Roman"/>
        </w:rPr>
        <w:t>identified as Christians, 0 otherwise.</w:t>
      </w:r>
    </w:p>
    <w:p w14:paraId="259D0E79" w14:textId="77777777" w:rsidR="00F12AF8" w:rsidRPr="003E0FF2" w:rsidRDefault="00F12AF8" w:rsidP="00F12AF8">
      <w:pPr>
        <w:rPr>
          <w:rFonts w:ascii="Times New Roman" w:hAnsi="Times New Roman" w:cs="Times New Roman"/>
        </w:rPr>
      </w:pPr>
    </w:p>
    <w:p w14:paraId="1540F88C" w14:textId="77777777" w:rsidR="00F12AF8" w:rsidRPr="003E0FF2" w:rsidRDefault="00F12AF8" w:rsidP="00F12AF8">
      <w:pPr>
        <w:rPr>
          <w:rFonts w:ascii="Times New Roman" w:hAnsi="Times New Roman" w:cs="Times New Roman"/>
        </w:rPr>
      </w:pPr>
      <w:r w:rsidRPr="003E0FF2">
        <w:rPr>
          <w:rFonts w:ascii="Times New Roman" w:hAnsi="Times New Roman" w:cs="Times New Roman"/>
          <w:i/>
        </w:rPr>
        <w:t>Church attendance</w:t>
      </w:r>
      <w:r w:rsidRPr="003E0FF2">
        <w:rPr>
          <w:rFonts w:ascii="Times New Roman" w:hAnsi="Times New Roman" w:cs="Times New Roman"/>
        </w:rPr>
        <w:t>: 1 for respondents who attend at least once a week, 0 otherwise.</w:t>
      </w:r>
    </w:p>
    <w:p w14:paraId="788BDC5C" w14:textId="77777777" w:rsidR="00F12AF8" w:rsidRPr="003E0FF2" w:rsidRDefault="00F12AF8" w:rsidP="00F12AF8">
      <w:pPr>
        <w:rPr>
          <w:rFonts w:ascii="Times New Roman" w:hAnsi="Times New Roman" w:cs="Times New Roman"/>
        </w:rPr>
      </w:pPr>
      <w:r w:rsidRPr="003E0FF2">
        <w:rPr>
          <w:rFonts w:ascii="Times New Roman" w:hAnsi="Times New Roman" w:cs="Times New Roman"/>
        </w:rPr>
        <w:t xml:space="preserve"> </w:t>
      </w:r>
    </w:p>
    <w:p w14:paraId="2891BCE5" w14:textId="671C06F5" w:rsidR="00F12AF8" w:rsidRPr="003E0FF2" w:rsidRDefault="00F12AF8" w:rsidP="00F12AF8">
      <w:pPr>
        <w:outlineLvl w:val="0"/>
        <w:rPr>
          <w:rFonts w:ascii="Times New Roman" w:hAnsi="Times New Roman" w:cs="Times New Roman"/>
        </w:rPr>
      </w:pPr>
      <w:r w:rsidRPr="003E0FF2">
        <w:rPr>
          <w:rFonts w:ascii="Times New Roman" w:hAnsi="Times New Roman" w:cs="Times New Roman"/>
          <w:i/>
        </w:rPr>
        <w:t>Perceived Party Differences</w:t>
      </w:r>
      <w:r w:rsidRPr="003E0FF2">
        <w:rPr>
          <w:rFonts w:ascii="Times New Roman" w:hAnsi="Times New Roman" w:cs="Times New Roman"/>
        </w:rPr>
        <w:t>. From 1964, after a series of questions specifically mentioning only Labour and the Conservatives: ‘Considering everything the parties stand for, would you say there is a good deal of difference between the parties (2), some difference (1), or not much difference (0)?’ From 198</w:t>
      </w:r>
      <w:r w:rsidR="00730203">
        <w:rPr>
          <w:rFonts w:ascii="Times New Roman" w:hAnsi="Times New Roman" w:cs="Times New Roman"/>
        </w:rPr>
        <w:t>3, the Conservative and Labour p</w:t>
      </w:r>
      <w:r w:rsidRPr="003E0FF2">
        <w:rPr>
          <w:rFonts w:ascii="Times New Roman" w:hAnsi="Times New Roman" w:cs="Times New Roman"/>
        </w:rPr>
        <w:t xml:space="preserve">arties were mentioned explicitly in the question itself. </w:t>
      </w:r>
    </w:p>
    <w:p w14:paraId="7A086040" w14:textId="77777777" w:rsidR="00F12AF8" w:rsidRPr="003E0FF2" w:rsidRDefault="00F12AF8" w:rsidP="00F12AF8">
      <w:pPr>
        <w:rPr>
          <w:rFonts w:ascii="Times New Roman" w:hAnsi="Times New Roman" w:cs="Times New Roman"/>
          <w:i/>
        </w:rPr>
      </w:pPr>
    </w:p>
    <w:p w14:paraId="2E6166E5" w14:textId="77777777" w:rsidR="00F12AF8" w:rsidRPr="003E0FF2" w:rsidRDefault="00F12AF8" w:rsidP="00F12AF8">
      <w:pPr>
        <w:rPr>
          <w:rFonts w:ascii="Times New Roman" w:hAnsi="Times New Roman" w:cs="Times New Roman"/>
        </w:rPr>
      </w:pPr>
      <w:r w:rsidRPr="002734DB">
        <w:rPr>
          <w:rFonts w:ascii="Times New Roman" w:hAnsi="Times New Roman" w:cs="Times New Roman"/>
          <w:i/>
        </w:rPr>
        <w:t>Strength of party identification</w:t>
      </w:r>
      <w:r w:rsidRPr="002734DB">
        <w:rPr>
          <w:rFonts w:ascii="Times New Roman" w:hAnsi="Times New Roman" w:cs="Times New Roman"/>
        </w:rPr>
        <w:t xml:space="preserve">: 4=‘very strong’, 3=‘fairly strong’, 2 =‘not very strong’, 1=‘closer to one’, 0=‘no identification’. In earlier versions of the BES, only </w:t>
      </w:r>
      <w:r w:rsidRPr="002734DB">
        <w:rPr>
          <w:rFonts w:ascii="Times New Roman" w:hAnsi="Times New Roman" w:cs="Times New Roman"/>
        </w:rPr>
        <w:lastRenderedPageBreak/>
        <w:t>those identifying with a party were asked the strength of identification, omitting non-partisan respondents</w:t>
      </w:r>
      <w:r w:rsidR="00800C35" w:rsidRPr="002734DB">
        <w:rPr>
          <w:rFonts w:ascii="Times New Roman" w:hAnsi="Times New Roman" w:cs="Times New Roman"/>
        </w:rPr>
        <w:t xml:space="preserve"> from the</w:t>
      </w:r>
      <w:r w:rsidRPr="002734DB">
        <w:rPr>
          <w:rFonts w:ascii="Times New Roman" w:hAnsi="Times New Roman" w:cs="Times New Roman"/>
        </w:rPr>
        <w:t xml:space="preserve"> next </w:t>
      </w:r>
      <w:r w:rsidR="00800C35" w:rsidRPr="002734DB">
        <w:rPr>
          <w:rFonts w:ascii="Times New Roman" w:hAnsi="Times New Roman" w:cs="Times New Roman"/>
        </w:rPr>
        <w:t xml:space="preserve">question </w:t>
      </w:r>
      <w:r w:rsidRPr="002734DB">
        <w:rPr>
          <w:rFonts w:ascii="Times New Roman" w:hAnsi="Times New Roman" w:cs="Times New Roman"/>
        </w:rPr>
        <w:t>ask</w:t>
      </w:r>
      <w:r w:rsidR="00800C35" w:rsidRPr="002734DB">
        <w:rPr>
          <w:rFonts w:ascii="Times New Roman" w:hAnsi="Times New Roman" w:cs="Times New Roman"/>
        </w:rPr>
        <w:t>ing</w:t>
      </w:r>
      <w:r w:rsidRPr="002734DB">
        <w:rPr>
          <w:rFonts w:ascii="Times New Roman" w:hAnsi="Times New Roman" w:cs="Times New Roman"/>
        </w:rPr>
        <w:t xml:space="preserve"> whether they were closer to one party than another. We have preserved this data structure for subsequent surveys, in which those answering ‘closer’ were asked the strength question. Hence we ignore the responses of these non-partisan subjects</w:t>
      </w:r>
      <w:r w:rsidR="00D9251F" w:rsidRPr="002734DB">
        <w:rPr>
          <w:rFonts w:ascii="Times New Roman" w:hAnsi="Times New Roman" w:cs="Times New Roman"/>
        </w:rPr>
        <w:t xml:space="preserve">, coding all of them </w:t>
      </w:r>
      <w:r w:rsidRPr="002734DB">
        <w:rPr>
          <w:rFonts w:ascii="Times New Roman" w:hAnsi="Times New Roman" w:cs="Times New Roman"/>
        </w:rPr>
        <w:t>in the ‘closer’ category.</w:t>
      </w:r>
      <w:r w:rsidRPr="003E0FF2">
        <w:rPr>
          <w:rFonts w:ascii="Times New Roman" w:hAnsi="Times New Roman" w:cs="Times New Roman"/>
        </w:rPr>
        <w:t xml:space="preserve"> </w:t>
      </w:r>
    </w:p>
    <w:p w14:paraId="69B52B8B" w14:textId="77777777" w:rsidR="00F12AF8" w:rsidRDefault="00F12AF8" w:rsidP="00F12AF8">
      <w:pPr>
        <w:rPr>
          <w:rFonts w:ascii="Times New Roman" w:hAnsi="Times New Roman" w:cs="Times New Roman"/>
        </w:rPr>
      </w:pPr>
    </w:p>
    <w:p w14:paraId="665450DB" w14:textId="54262188" w:rsidR="007E66D3" w:rsidRDefault="007E66D3" w:rsidP="00B715BB">
      <w:pPr>
        <w:rPr>
          <w:rFonts w:ascii="Times New Roman" w:hAnsi="Times New Roman" w:cs="Times New Roman"/>
        </w:rPr>
      </w:pPr>
      <w:r w:rsidRPr="007E66D3">
        <w:rPr>
          <w:rFonts w:ascii="Times New Roman" w:hAnsi="Times New Roman" w:cs="Times New Roman"/>
          <w:i/>
        </w:rPr>
        <w:t>Civic duty</w:t>
      </w:r>
      <w:r>
        <w:rPr>
          <w:rFonts w:ascii="Times New Roman" w:hAnsi="Times New Roman" w:cs="Times New Roman"/>
        </w:rPr>
        <w:t>: 1 for respondents stating that it</w:t>
      </w:r>
      <w:r w:rsidRPr="007E66D3">
        <w:rPr>
          <w:rFonts w:ascii="Times New Roman" w:hAnsi="Times New Roman" w:cs="Times New Roman"/>
        </w:rPr>
        <w:t xml:space="preserve"> is every citizen's duty to vote in an election</w:t>
      </w:r>
      <w:r>
        <w:rPr>
          <w:rFonts w:ascii="Times New Roman" w:hAnsi="Times New Roman" w:cs="Times New Roman"/>
        </w:rPr>
        <w:t>, 0 otherwise</w:t>
      </w:r>
      <w:r w:rsidRPr="007E66D3">
        <w:rPr>
          <w:rFonts w:ascii="Times New Roman" w:hAnsi="Times New Roman" w:cs="Times New Roman"/>
        </w:rPr>
        <w:t>.</w:t>
      </w:r>
      <w:r>
        <w:rPr>
          <w:rFonts w:ascii="Times New Roman" w:hAnsi="Times New Roman" w:cs="Times New Roman"/>
        </w:rPr>
        <w:t xml:space="preserve"> This variable is only available in BES</w:t>
      </w:r>
      <w:r w:rsidR="00B715BB">
        <w:rPr>
          <w:rFonts w:ascii="Times New Roman" w:hAnsi="Times New Roman" w:cs="Times New Roman"/>
        </w:rPr>
        <w:t xml:space="preserve"> surveys between </w:t>
      </w:r>
      <w:r w:rsidR="00B828C7">
        <w:rPr>
          <w:rFonts w:ascii="Times New Roman" w:hAnsi="Times New Roman" w:cs="Times New Roman"/>
        </w:rPr>
        <w:t>2001</w:t>
      </w:r>
      <w:r w:rsidR="00B715BB">
        <w:rPr>
          <w:rFonts w:ascii="Times New Roman" w:hAnsi="Times New Roman" w:cs="Times New Roman"/>
        </w:rPr>
        <w:t xml:space="preserve"> and 2010</w:t>
      </w:r>
      <w:r w:rsidR="001619FF">
        <w:rPr>
          <w:rFonts w:ascii="Times New Roman" w:hAnsi="Times New Roman" w:cs="Times New Roman"/>
        </w:rPr>
        <w:t>,</w:t>
      </w:r>
      <w:r w:rsidR="00B715BB">
        <w:rPr>
          <w:rFonts w:ascii="Times New Roman" w:hAnsi="Times New Roman" w:cs="Times New Roman"/>
        </w:rPr>
        <w:t xml:space="preserve"> and for 1987. For 1997, this variable is coded from responses to the question “</w:t>
      </w:r>
      <w:r w:rsidR="00B715BB" w:rsidRPr="00B715BB">
        <w:rPr>
          <w:rFonts w:ascii="Times New Roman" w:hAnsi="Times New Roman" w:cs="Times New Roman"/>
        </w:rPr>
        <w:t>do you think people need not vote unless they really care who wins,</w:t>
      </w:r>
      <w:r w:rsidR="00B715BB">
        <w:rPr>
          <w:rFonts w:ascii="Times New Roman" w:hAnsi="Times New Roman" w:cs="Times New Roman"/>
        </w:rPr>
        <w:t xml:space="preserve"> o</w:t>
      </w:r>
      <w:r w:rsidR="00B715BB" w:rsidRPr="00B715BB">
        <w:rPr>
          <w:rFonts w:ascii="Times New Roman" w:hAnsi="Times New Roman" w:cs="Times New Roman"/>
        </w:rPr>
        <w:t xml:space="preserve">r, is it </w:t>
      </w:r>
      <w:r w:rsidR="00B715BB">
        <w:rPr>
          <w:rFonts w:ascii="Times New Roman" w:hAnsi="Times New Roman" w:cs="Times New Roman"/>
        </w:rPr>
        <w:t>everyone's duty to vote?”</w:t>
      </w:r>
      <w:r w:rsidR="00031E44">
        <w:rPr>
          <w:rFonts w:ascii="Times New Roman" w:hAnsi="Times New Roman" w:cs="Times New Roman"/>
        </w:rPr>
        <w:t xml:space="preserve"> We used multiple imputation to fill the gaps for the remaining BES surveys.</w:t>
      </w:r>
    </w:p>
    <w:p w14:paraId="4BAEC7D6" w14:textId="77777777" w:rsidR="008D45E3" w:rsidRDefault="008D45E3" w:rsidP="00B715BB">
      <w:pPr>
        <w:rPr>
          <w:rFonts w:ascii="Times New Roman" w:hAnsi="Times New Roman" w:cs="Times New Roman"/>
        </w:rPr>
      </w:pPr>
    </w:p>
    <w:p w14:paraId="0B353443" w14:textId="1C6A98B4" w:rsidR="007E66D3" w:rsidRDefault="008D45E3" w:rsidP="00EC1B68">
      <w:pPr>
        <w:autoSpaceDE w:val="0"/>
        <w:autoSpaceDN w:val="0"/>
        <w:adjustRightInd w:val="0"/>
        <w:rPr>
          <w:rFonts w:ascii="Times New Roman" w:hAnsi="Times New Roman" w:cs="Times New Roman"/>
        </w:rPr>
      </w:pPr>
      <w:r w:rsidRPr="008D45E3">
        <w:rPr>
          <w:rFonts w:ascii="Times New Roman" w:hAnsi="Times New Roman" w:cs="Times New Roman"/>
          <w:i/>
        </w:rPr>
        <w:t>Political Efficacy</w:t>
      </w:r>
      <w:r>
        <w:rPr>
          <w:rFonts w:ascii="Times New Roman" w:hAnsi="Times New Roman" w:cs="Times New Roman"/>
        </w:rPr>
        <w:t>:</w:t>
      </w:r>
      <w:r w:rsidR="00F5225E">
        <w:rPr>
          <w:rFonts w:ascii="Times New Roman" w:hAnsi="Times New Roman" w:cs="Times New Roman"/>
        </w:rPr>
        <w:t xml:space="preserve"> 1 for respondents who disagree or strongly disagree with the statement “</w:t>
      </w:r>
      <w:r w:rsidR="00F5225E" w:rsidRPr="00F5225E">
        <w:rPr>
          <w:rFonts w:ascii="Times New Roman" w:hAnsi="Times New Roman" w:cs="Times New Roman"/>
        </w:rPr>
        <w:t>People like me have no say in what the</w:t>
      </w:r>
      <w:r w:rsidR="00F5225E">
        <w:rPr>
          <w:rFonts w:ascii="Times New Roman" w:hAnsi="Times New Roman" w:cs="Times New Roman"/>
        </w:rPr>
        <w:t xml:space="preserve"> </w:t>
      </w:r>
      <w:r w:rsidR="00F5225E" w:rsidRPr="00F5225E">
        <w:rPr>
          <w:rFonts w:ascii="Times New Roman" w:hAnsi="Times New Roman" w:cs="Times New Roman"/>
        </w:rPr>
        <w:t>government does</w:t>
      </w:r>
      <w:r w:rsidR="00F5225E">
        <w:rPr>
          <w:rFonts w:ascii="Times New Roman" w:hAnsi="Times New Roman" w:cs="Times New Roman"/>
        </w:rPr>
        <w:t>”, and 0 otherwise. Using the original ordinal variable does not substantially change the results reported in the paper. This variable is only available for BES surveys between 1987 and 2001.</w:t>
      </w:r>
      <w:r w:rsidR="00984EB3">
        <w:rPr>
          <w:rFonts w:ascii="Times New Roman" w:hAnsi="Times New Roman" w:cs="Times New Roman"/>
        </w:rPr>
        <w:t xml:space="preserve"> </w:t>
      </w:r>
      <w:r w:rsidR="00EC1B68">
        <w:rPr>
          <w:rFonts w:ascii="Times New Roman" w:hAnsi="Times New Roman" w:cs="Times New Roman"/>
        </w:rPr>
        <w:t>Blais and Rubenson (2013) also</w:t>
      </w:r>
      <w:r w:rsidR="00EC1B68" w:rsidRPr="00EC1B68">
        <w:rPr>
          <w:rFonts w:ascii="Times New Roman" w:hAnsi="Times New Roman" w:cs="Times New Roman"/>
        </w:rPr>
        <w:t xml:space="preserve"> measure external political efficacy based </w:t>
      </w:r>
      <w:r w:rsidR="003D3D24">
        <w:rPr>
          <w:rFonts w:ascii="Times New Roman" w:hAnsi="Times New Roman" w:cs="Times New Roman"/>
        </w:rPr>
        <w:t xml:space="preserve">on </w:t>
      </w:r>
      <w:r w:rsidR="00EC1B68" w:rsidRPr="00EC1B68">
        <w:rPr>
          <w:rFonts w:ascii="Times New Roman" w:hAnsi="Times New Roman" w:cs="Times New Roman"/>
        </w:rPr>
        <w:t>agreement</w:t>
      </w:r>
      <w:r w:rsidR="00E41B86">
        <w:rPr>
          <w:rFonts w:ascii="Times New Roman" w:hAnsi="Times New Roman" w:cs="Times New Roman"/>
        </w:rPr>
        <w:t>s</w:t>
      </w:r>
      <w:r w:rsidR="00EC1B68" w:rsidRPr="00EC1B68">
        <w:rPr>
          <w:rFonts w:ascii="Times New Roman" w:hAnsi="Times New Roman" w:cs="Times New Roman"/>
        </w:rPr>
        <w:t>/disagreement</w:t>
      </w:r>
      <w:r w:rsidR="00E41B86">
        <w:rPr>
          <w:rFonts w:ascii="Times New Roman" w:hAnsi="Times New Roman" w:cs="Times New Roman"/>
        </w:rPr>
        <w:t>s</w:t>
      </w:r>
      <w:r w:rsidR="00EC1B68" w:rsidRPr="00EC1B68">
        <w:rPr>
          <w:rFonts w:ascii="Times New Roman" w:hAnsi="Times New Roman" w:cs="Times New Roman"/>
        </w:rPr>
        <w:t xml:space="preserve"> </w:t>
      </w:r>
      <w:r w:rsidR="00FF6F70">
        <w:rPr>
          <w:rFonts w:ascii="Times New Roman" w:hAnsi="Times New Roman" w:cs="Times New Roman"/>
        </w:rPr>
        <w:t>with</w:t>
      </w:r>
      <w:r w:rsidR="00EC1B68" w:rsidRPr="00EC1B68">
        <w:rPr>
          <w:rFonts w:ascii="Times New Roman" w:hAnsi="Times New Roman" w:cs="Times New Roman"/>
        </w:rPr>
        <w:t xml:space="preserve"> the statement: </w:t>
      </w:r>
      <w:r w:rsidR="00EC1B68" w:rsidRPr="00EC1B68">
        <w:rPr>
          <w:rFonts w:ascii="Times New Roman" w:eastAsia="TimesNewRomanPSMT" w:hAnsi="Times New Roman" w:cs="Times New Roman"/>
          <w:lang w:val="en-GB"/>
        </w:rPr>
        <w:t>“I don’t think public officials care much what people like me think.”</w:t>
      </w:r>
      <w:r w:rsidR="00EC1B68">
        <w:rPr>
          <w:rFonts w:ascii="Times New Roman" w:eastAsia="TimesNewRomanPSMT" w:hAnsi="Times New Roman" w:cs="Times New Roman"/>
          <w:lang w:val="en-GB"/>
        </w:rPr>
        <w:t xml:space="preserve"> However, this item is included in </w:t>
      </w:r>
      <w:r w:rsidR="00E44EFE">
        <w:rPr>
          <w:rFonts w:ascii="Times New Roman" w:eastAsia="TimesNewRomanPSMT" w:hAnsi="Times New Roman" w:cs="Times New Roman"/>
          <w:lang w:val="en-GB"/>
        </w:rPr>
        <w:t xml:space="preserve">even </w:t>
      </w:r>
      <w:r w:rsidR="00EC1B68">
        <w:rPr>
          <w:rFonts w:ascii="Times New Roman" w:eastAsia="TimesNewRomanPSMT" w:hAnsi="Times New Roman" w:cs="Times New Roman"/>
          <w:lang w:val="en-GB"/>
        </w:rPr>
        <w:t xml:space="preserve">fewer British Election Studies, and thus </w:t>
      </w:r>
      <w:r w:rsidR="009536F0">
        <w:rPr>
          <w:rFonts w:ascii="Times New Roman" w:eastAsia="TimesNewRomanPSMT" w:hAnsi="Times New Roman" w:cs="Times New Roman"/>
          <w:lang w:val="en-GB"/>
        </w:rPr>
        <w:t xml:space="preserve">virtually all the values would have </w:t>
      </w:r>
      <w:r w:rsidR="001C7887">
        <w:rPr>
          <w:rFonts w:ascii="Times New Roman" w:eastAsia="TimesNewRomanPSMT" w:hAnsi="Times New Roman" w:cs="Times New Roman"/>
          <w:lang w:val="en-GB"/>
        </w:rPr>
        <w:t>required imputation</w:t>
      </w:r>
      <w:r w:rsidR="00571A37">
        <w:rPr>
          <w:rFonts w:ascii="Times New Roman" w:eastAsia="TimesNewRomanPSMT" w:hAnsi="Times New Roman" w:cs="Times New Roman"/>
          <w:lang w:val="en-GB"/>
        </w:rPr>
        <w:t>.</w:t>
      </w:r>
    </w:p>
    <w:p w14:paraId="1322A7D0" w14:textId="77777777" w:rsidR="00F5225E" w:rsidRPr="003E0FF2" w:rsidRDefault="00F5225E" w:rsidP="00F5225E">
      <w:pPr>
        <w:rPr>
          <w:rFonts w:ascii="Times New Roman" w:hAnsi="Times New Roman" w:cs="Times New Roman"/>
        </w:rPr>
      </w:pPr>
    </w:p>
    <w:p w14:paraId="338C9641" w14:textId="6D98E2E7" w:rsidR="00F12AF8" w:rsidRDefault="007E66D3" w:rsidP="007E66D3">
      <w:pPr>
        <w:rPr>
          <w:rFonts w:ascii="Times New Roman" w:hAnsi="Times New Roman" w:cs="Times New Roman"/>
          <w:u w:val="single"/>
        </w:rPr>
      </w:pPr>
      <w:r w:rsidRPr="00DE58D5">
        <w:rPr>
          <w:rFonts w:ascii="Times New Roman" w:hAnsi="Times New Roman" w:cs="Times New Roman"/>
        </w:rPr>
        <w:t xml:space="preserve">Dummies for </w:t>
      </w:r>
      <w:r w:rsidRPr="00DE58D5">
        <w:rPr>
          <w:rFonts w:ascii="Times New Roman" w:hAnsi="Times New Roman" w:cs="Times New Roman"/>
          <w:i/>
        </w:rPr>
        <w:t>Female</w:t>
      </w:r>
      <w:r w:rsidRPr="00DE58D5">
        <w:rPr>
          <w:rFonts w:ascii="Times New Roman" w:hAnsi="Times New Roman" w:cs="Times New Roman"/>
        </w:rPr>
        <w:t xml:space="preserve"> and </w:t>
      </w:r>
      <w:r w:rsidRPr="00DE58D5">
        <w:rPr>
          <w:rFonts w:ascii="Times New Roman" w:hAnsi="Times New Roman" w:cs="Times New Roman"/>
          <w:i/>
        </w:rPr>
        <w:t>Married</w:t>
      </w:r>
      <w:r w:rsidRPr="00DE58D5">
        <w:rPr>
          <w:rFonts w:ascii="Times New Roman" w:hAnsi="Times New Roman" w:cs="Times New Roman"/>
        </w:rPr>
        <w:t xml:space="preserve"> respondents, </w:t>
      </w:r>
      <w:r>
        <w:rPr>
          <w:rFonts w:ascii="Times New Roman" w:hAnsi="Times New Roman" w:cs="Times New Roman"/>
        </w:rPr>
        <w:t xml:space="preserve">for </w:t>
      </w:r>
      <w:r w:rsidRPr="00DE58D5">
        <w:rPr>
          <w:rFonts w:ascii="Times New Roman" w:hAnsi="Times New Roman" w:cs="Times New Roman"/>
        </w:rPr>
        <w:t xml:space="preserve">those who voted in the previous </w:t>
      </w:r>
      <w:r w:rsidR="00DC4212">
        <w:rPr>
          <w:rFonts w:ascii="Times New Roman" w:hAnsi="Times New Roman" w:cs="Times New Roman"/>
        </w:rPr>
        <w:t>general</w:t>
      </w:r>
      <w:r w:rsidRPr="00DE58D5">
        <w:rPr>
          <w:rFonts w:ascii="Times New Roman" w:hAnsi="Times New Roman" w:cs="Times New Roman"/>
        </w:rPr>
        <w:t xml:space="preserve"> election, and for </w:t>
      </w:r>
      <w:r w:rsidRPr="00DE58D5">
        <w:rPr>
          <w:rFonts w:ascii="Times New Roman" w:hAnsi="Times New Roman" w:cs="Times New Roman"/>
          <w:i/>
        </w:rPr>
        <w:t>Union members</w:t>
      </w:r>
      <w:r w:rsidR="000F1DE4">
        <w:rPr>
          <w:rFonts w:ascii="Times New Roman" w:hAnsi="Times New Roman" w:cs="Times New Roman"/>
          <w:i/>
        </w:rPr>
        <w:t>.</w:t>
      </w:r>
    </w:p>
    <w:p w14:paraId="336CFE3A" w14:textId="77777777" w:rsidR="007E66D3" w:rsidRDefault="007E66D3" w:rsidP="00F12AF8">
      <w:pPr>
        <w:outlineLvl w:val="0"/>
        <w:rPr>
          <w:rFonts w:ascii="Times New Roman" w:hAnsi="Times New Roman" w:cs="Times New Roman"/>
          <w:u w:val="single"/>
        </w:rPr>
      </w:pPr>
    </w:p>
    <w:p w14:paraId="7761BCE7" w14:textId="77777777" w:rsidR="00F12AF8" w:rsidRPr="003E0FF2" w:rsidRDefault="00F12AF8" w:rsidP="00F12AF8">
      <w:pPr>
        <w:outlineLvl w:val="0"/>
        <w:rPr>
          <w:rFonts w:ascii="Times New Roman" w:hAnsi="Times New Roman" w:cs="Times New Roman"/>
          <w:u w:val="single"/>
        </w:rPr>
      </w:pPr>
      <w:r w:rsidRPr="003E0FF2">
        <w:rPr>
          <w:rFonts w:ascii="Times New Roman" w:hAnsi="Times New Roman" w:cs="Times New Roman"/>
          <w:u w:val="single"/>
        </w:rPr>
        <w:t>Aggregate-level variables</w:t>
      </w:r>
    </w:p>
    <w:p w14:paraId="7B98CED8" w14:textId="77777777" w:rsidR="00F12AF8" w:rsidRPr="003E0FF2" w:rsidRDefault="00F12AF8" w:rsidP="00F12AF8">
      <w:pPr>
        <w:outlineLvl w:val="0"/>
        <w:rPr>
          <w:rFonts w:ascii="Times New Roman" w:hAnsi="Times New Roman" w:cs="Times New Roman"/>
          <w:i/>
        </w:rPr>
      </w:pPr>
    </w:p>
    <w:p w14:paraId="30442816" w14:textId="00F09964" w:rsidR="00F12AF8" w:rsidRPr="003E0FF2" w:rsidRDefault="00A12A79"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i/>
        </w:rPr>
        <w:t>Lagged Seat Margin</w:t>
      </w:r>
      <w:r w:rsidR="00F12AF8" w:rsidRPr="003E0FF2">
        <w:rPr>
          <w:rFonts w:ascii="Times New Roman" w:hAnsi="Times New Roman" w:cs="Times New Roman"/>
        </w:rPr>
        <w:t xml:space="preserve">: calculated as the difference in the proportion of seats captured by the largest and second-largest party in each </w:t>
      </w:r>
      <w:r w:rsidR="00E30530">
        <w:rPr>
          <w:rFonts w:ascii="Times New Roman" w:hAnsi="Times New Roman" w:cs="Times New Roman"/>
        </w:rPr>
        <w:t>election. Sources: Craig (</w:t>
      </w:r>
      <w:r w:rsidR="003A008B" w:rsidRPr="00AD5F60">
        <w:rPr>
          <w:rFonts w:ascii="Times New Roman" w:hAnsi="Times New Roman" w:cs="Times New Roman"/>
          <w:i/>
          <w:color w:val="000000"/>
          <w:lang w:val="en-US"/>
        </w:rPr>
        <w:t>British Electoral Facts, 1832 – 1987</w:t>
      </w:r>
      <w:r w:rsidR="00E30530" w:rsidRPr="00E30530">
        <w:rPr>
          <w:rFonts w:ascii="Times New Roman" w:hAnsi="Times New Roman" w:cs="Times New Roman"/>
          <w:color w:val="000000"/>
          <w:lang w:val="en-US"/>
        </w:rPr>
        <w:t>, 1989,</w:t>
      </w:r>
      <w:r w:rsidR="003A008B">
        <w:rPr>
          <w:rFonts w:ascii="Times New Roman" w:hAnsi="Times New Roman" w:cs="Times New Roman"/>
          <w:color w:val="000000"/>
          <w:lang w:val="en-US"/>
        </w:rPr>
        <w:t xml:space="preserve"> Aldershot: Gower</w:t>
      </w:r>
      <w:r w:rsidR="00F12AF8" w:rsidRPr="003E0FF2">
        <w:rPr>
          <w:rFonts w:ascii="Times New Roman" w:hAnsi="Times New Roman" w:cs="Times New Roman"/>
        </w:rPr>
        <w:t xml:space="preserve">), The Times, and Whitaker's Almanack. </w:t>
      </w:r>
      <w:r w:rsidR="00BB0ECF">
        <w:rPr>
          <w:rFonts w:ascii="Times New Roman" w:hAnsi="Times New Roman" w:cs="Times New Roman"/>
        </w:rPr>
        <w:t xml:space="preserve">The </w:t>
      </w:r>
      <w:r w:rsidR="00F12AF8" w:rsidRPr="003E0FF2">
        <w:rPr>
          <w:rFonts w:ascii="Times New Roman" w:hAnsi="Times New Roman" w:cs="Times New Roman"/>
          <w:i/>
        </w:rPr>
        <w:t>Initial Seat Margin</w:t>
      </w:r>
      <w:r w:rsidR="00F12AF8" w:rsidRPr="003E0FF2">
        <w:rPr>
          <w:rFonts w:ascii="Times New Roman" w:hAnsi="Times New Roman" w:cs="Times New Roman"/>
        </w:rPr>
        <w:t xml:space="preserve"> variable is calculated using the same sources.</w:t>
      </w:r>
    </w:p>
    <w:p w14:paraId="41C291F5" w14:textId="77777777" w:rsidR="00F12AF8" w:rsidRPr="003E0FF2" w:rsidRDefault="00252391" w:rsidP="00252391">
      <w:pPr>
        <w:widowControl w:val="0"/>
        <w:tabs>
          <w:tab w:val="left" w:pos="720"/>
          <w:tab w:val="left" w:pos="1440"/>
          <w:tab w:val="left" w:pos="2160"/>
          <w:tab w:val="left" w:pos="2880"/>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0664629" w14:textId="2BBB9682" w:rsidR="00E20461" w:rsidRDefault="00BB0ECF"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i/>
        </w:rPr>
        <w:t>Lagged Constituency Vote Margin</w:t>
      </w:r>
      <w:r w:rsidR="00F12AF8" w:rsidRPr="003E0FF2">
        <w:rPr>
          <w:rFonts w:ascii="Times New Roman" w:hAnsi="Times New Roman" w:cs="Times New Roman"/>
          <w:i/>
        </w:rPr>
        <w:t xml:space="preserve">: </w:t>
      </w:r>
      <w:r w:rsidR="00F12AF8" w:rsidRPr="003E0FF2">
        <w:rPr>
          <w:rFonts w:ascii="Times New Roman" w:hAnsi="Times New Roman" w:cs="Times New Roman"/>
        </w:rPr>
        <w:t xml:space="preserve">calculated as the difference in votes between the first and second place-getters </w:t>
      </w:r>
      <w:r>
        <w:rPr>
          <w:rFonts w:ascii="Times New Roman" w:hAnsi="Times New Roman" w:cs="Times New Roman"/>
        </w:rPr>
        <w:t xml:space="preserve">in the previous local election, </w:t>
      </w:r>
      <w:r w:rsidR="001D4E2D">
        <w:rPr>
          <w:rFonts w:ascii="Times New Roman" w:hAnsi="Times New Roman" w:cs="Times New Roman"/>
        </w:rPr>
        <w:t xml:space="preserve">as </w:t>
      </w:r>
      <w:r w:rsidR="00F12AF8" w:rsidRPr="003E0FF2">
        <w:rPr>
          <w:rFonts w:ascii="Times New Roman" w:hAnsi="Times New Roman" w:cs="Times New Roman"/>
        </w:rPr>
        <w:t xml:space="preserve">percentage of </w:t>
      </w:r>
      <w:r>
        <w:rPr>
          <w:rFonts w:ascii="Times New Roman" w:hAnsi="Times New Roman" w:cs="Times New Roman"/>
        </w:rPr>
        <w:t xml:space="preserve">the </w:t>
      </w:r>
      <w:r w:rsidR="00E30530">
        <w:rPr>
          <w:rFonts w:ascii="Times New Roman" w:hAnsi="Times New Roman" w:cs="Times New Roman"/>
        </w:rPr>
        <w:t>valid votes. The</w:t>
      </w:r>
      <w:r w:rsidR="00F12AF8" w:rsidRPr="003E0FF2">
        <w:rPr>
          <w:rFonts w:ascii="Times New Roman" w:hAnsi="Times New Roman" w:cs="Times New Roman"/>
        </w:rPr>
        <w:t>s</w:t>
      </w:r>
      <w:r w:rsidR="00E30530">
        <w:rPr>
          <w:rFonts w:ascii="Times New Roman" w:hAnsi="Times New Roman" w:cs="Times New Roman"/>
        </w:rPr>
        <w:t>e</w:t>
      </w:r>
      <w:r w:rsidR="00F12AF8" w:rsidRPr="003E0FF2">
        <w:rPr>
          <w:rFonts w:ascii="Times New Roman" w:hAnsi="Times New Roman" w:cs="Times New Roman"/>
        </w:rPr>
        <w:t xml:space="preserve"> data are included in the 2001, 2005, 2010 study datasets.  </w:t>
      </w:r>
    </w:p>
    <w:p w14:paraId="4E9E6AC9" w14:textId="77777777" w:rsidR="00E20461" w:rsidRDefault="00E20461"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E737D55" w14:textId="77777777" w:rsidR="00F12AF8" w:rsidRPr="00E20461" w:rsidRDefault="00BB0ECF"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E20461">
        <w:rPr>
          <w:rFonts w:ascii="Times New Roman" w:hAnsi="Times New Roman" w:cs="Times New Roman"/>
        </w:rPr>
        <w:t xml:space="preserve">For the other years, we </w:t>
      </w:r>
      <w:r w:rsidR="003F535B" w:rsidRPr="00E20461">
        <w:rPr>
          <w:rFonts w:ascii="Times New Roman" w:hAnsi="Times New Roman" w:cs="Times New Roman"/>
        </w:rPr>
        <w:t xml:space="preserve">relied on </w:t>
      </w:r>
      <w:r w:rsidR="00E20461" w:rsidRPr="00E20461">
        <w:rPr>
          <w:rFonts w:ascii="Times New Roman" w:hAnsi="Times New Roman" w:cs="Times New Roman"/>
        </w:rPr>
        <w:t xml:space="preserve">several sources: </w:t>
      </w:r>
    </w:p>
    <w:p w14:paraId="1F9BF754" w14:textId="77777777" w:rsidR="00E20461" w:rsidRPr="00E20461" w:rsidRDefault="00E20461"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D6C1600" w14:textId="77777777" w:rsidR="004E5CEA" w:rsidRDefault="00F12AF8" w:rsidP="004E5CE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Times New Roman" w:hAnsi="Times New Roman" w:cs="Times New Roman"/>
          <w:color w:val="000000"/>
        </w:rPr>
      </w:pPr>
      <w:r w:rsidRPr="00E20461">
        <w:rPr>
          <w:rFonts w:ascii="Times New Roman" w:hAnsi="Times New Roman" w:cs="Times New Roman"/>
        </w:rPr>
        <w:t xml:space="preserve">For 1992 (in 1997 boundaries) and 1997, Pippa Norris’ </w:t>
      </w:r>
      <w:r w:rsidRPr="00E20461">
        <w:rPr>
          <w:rFonts w:ascii="Times New Roman" w:hAnsi="Times New Roman" w:cs="Times New Roman"/>
          <w:color w:val="000000"/>
        </w:rPr>
        <w:t>Brit</w:t>
      </w:r>
      <w:r w:rsidR="00E20461" w:rsidRPr="00E20461">
        <w:rPr>
          <w:rFonts w:ascii="Times New Roman" w:hAnsi="Times New Roman" w:cs="Times New Roman"/>
          <w:color w:val="000000"/>
        </w:rPr>
        <w:t xml:space="preserve">ish Parliamentary </w:t>
      </w:r>
      <w:r w:rsidRPr="00E20461">
        <w:rPr>
          <w:rFonts w:ascii="Times New Roman" w:hAnsi="Times New Roman" w:cs="Times New Roman"/>
          <w:color w:val="000000"/>
        </w:rPr>
        <w:t>Constituency database, 1992-2005, release 1.3 (</w:t>
      </w:r>
      <w:hyperlink r:id="rId11" w:history="1">
        <w:r w:rsidRPr="00E20461">
          <w:rPr>
            <w:rStyle w:val="Hyperlink"/>
            <w:rFonts w:ascii="Times New Roman" w:hAnsi="Times New Roman" w:cs="Times New Roman"/>
          </w:rPr>
          <w:t>http://www.pippanorris.com</w:t>
        </w:r>
      </w:hyperlink>
      <w:r w:rsidR="00E20461" w:rsidRPr="00E20461">
        <w:rPr>
          <w:rFonts w:ascii="Times New Roman" w:hAnsi="Times New Roman" w:cs="Times New Roman"/>
          <w:color w:val="000000"/>
        </w:rPr>
        <w:t>);</w:t>
      </w:r>
    </w:p>
    <w:p w14:paraId="7694D896" w14:textId="77777777" w:rsidR="004E5CEA" w:rsidRDefault="004E5CEA" w:rsidP="004E5CE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rPr>
          <w:rFonts w:ascii="Times New Roman" w:hAnsi="Times New Roman" w:cs="Times New Roman"/>
          <w:color w:val="000000"/>
        </w:rPr>
      </w:pPr>
    </w:p>
    <w:p w14:paraId="4745E37C" w14:textId="77777777" w:rsidR="004E5CEA" w:rsidRPr="004E5CEA" w:rsidRDefault="00F12AF8" w:rsidP="004E5CE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Times New Roman" w:hAnsi="Times New Roman" w:cs="Times New Roman"/>
          <w:color w:val="000000"/>
        </w:rPr>
      </w:pPr>
      <w:r w:rsidRPr="004E5CEA">
        <w:rPr>
          <w:rFonts w:ascii="Times New Roman" w:hAnsi="Times New Roman" w:cs="Times New Roman"/>
          <w:color w:val="000000"/>
        </w:rPr>
        <w:t>From 1979 (in 1983 boundaries) to 1987: the United Kingdom Ecological Dataset, including 1979 results in 1983 boundaries (UKDA 2081).</w:t>
      </w:r>
      <w:r w:rsidRPr="004E5CEA">
        <w:rPr>
          <w:rFonts w:ascii="Times New Roman" w:hAnsi="Times New Roman" w:cs="Times New Roman"/>
          <w:lang w:val="en-US"/>
        </w:rPr>
        <w:t xml:space="preserve">  </w:t>
      </w:r>
    </w:p>
    <w:p w14:paraId="5F34E296" w14:textId="77777777" w:rsidR="004E5CEA" w:rsidRPr="004E5CEA" w:rsidRDefault="004E5CEA" w:rsidP="004E5CEA">
      <w:pPr>
        <w:pStyle w:val="ListParagraph"/>
        <w:rPr>
          <w:rFonts w:ascii="Times New Roman" w:hAnsi="Times New Roman" w:cs="Times New Roman"/>
          <w:lang w:val="en-US"/>
        </w:rPr>
      </w:pPr>
    </w:p>
    <w:p w14:paraId="0AE58CD5" w14:textId="77777777" w:rsidR="004E5CEA" w:rsidRPr="004E5CEA" w:rsidRDefault="00F12AF8" w:rsidP="004E5CE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Times New Roman" w:hAnsi="Times New Roman" w:cs="Times New Roman"/>
          <w:color w:val="000000"/>
        </w:rPr>
      </w:pPr>
      <w:r w:rsidRPr="004E5CEA">
        <w:rPr>
          <w:rFonts w:ascii="Times New Roman" w:hAnsi="Times New Roman" w:cs="Times New Roman"/>
          <w:lang w:val="en-US"/>
        </w:rPr>
        <w:t xml:space="preserve">For 1974 to 1979: Electoral Dynamics Files, 1918-1979 (UKDA 1383), principal researcher William L. Miller. </w:t>
      </w:r>
    </w:p>
    <w:p w14:paraId="23586FEB" w14:textId="77777777" w:rsidR="004E5CEA" w:rsidRPr="004E5CEA" w:rsidRDefault="004E5CEA" w:rsidP="004E5CEA">
      <w:pPr>
        <w:pStyle w:val="ListParagraph"/>
        <w:rPr>
          <w:rFonts w:ascii="Times New Roman" w:hAnsi="Times New Roman" w:cs="Times New Roman"/>
          <w:lang w:val="en-US"/>
        </w:rPr>
      </w:pPr>
    </w:p>
    <w:p w14:paraId="12CA481D" w14:textId="4A8276F9" w:rsidR="004E5CEA" w:rsidRPr="004E5CEA" w:rsidRDefault="00F12AF8" w:rsidP="004E5CE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Times New Roman" w:hAnsi="Times New Roman" w:cs="Times New Roman"/>
          <w:color w:val="000000"/>
        </w:rPr>
      </w:pPr>
      <w:r w:rsidRPr="004E5CEA">
        <w:rPr>
          <w:rFonts w:ascii="Times New Roman" w:hAnsi="Times New Roman" w:cs="Times New Roman"/>
          <w:lang w:val="en-US"/>
        </w:rPr>
        <w:t>Data from 1959 to 1970: ‘UK General Election Results, 1955-19</w:t>
      </w:r>
      <w:r w:rsidR="00E30530">
        <w:rPr>
          <w:rFonts w:ascii="Times New Roman" w:hAnsi="Times New Roman" w:cs="Times New Roman"/>
          <w:lang w:val="en-US"/>
        </w:rPr>
        <w:t xml:space="preserve">70 and Associated Information’ </w:t>
      </w:r>
      <w:r w:rsidRPr="004E5CEA">
        <w:rPr>
          <w:rFonts w:ascii="Times New Roman" w:hAnsi="Times New Roman" w:cs="Times New Roman"/>
          <w:lang w:val="en-US"/>
        </w:rPr>
        <w:t xml:space="preserve">(UKDA 1799). </w:t>
      </w:r>
    </w:p>
    <w:p w14:paraId="753D4DC9" w14:textId="77777777" w:rsidR="004E5CEA" w:rsidRPr="004E5CEA" w:rsidRDefault="004E5CEA" w:rsidP="004E5CEA">
      <w:pPr>
        <w:pStyle w:val="ListParagraph"/>
        <w:rPr>
          <w:rFonts w:ascii="Times New Roman" w:hAnsi="Times New Roman" w:cs="Times New Roman"/>
          <w:lang w:val="en-US"/>
        </w:rPr>
      </w:pPr>
    </w:p>
    <w:p w14:paraId="4BDDFC46" w14:textId="0A1B0740" w:rsidR="00F12AF8" w:rsidRPr="004E5CEA" w:rsidRDefault="00F12AF8" w:rsidP="004E5CE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firstLine="0"/>
        <w:rPr>
          <w:rFonts w:ascii="Times New Roman" w:hAnsi="Times New Roman" w:cs="Times New Roman"/>
          <w:color w:val="000000"/>
        </w:rPr>
      </w:pPr>
      <w:r w:rsidRPr="004E5CEA">
        <w:rPr>
          <w:rFonts w:ascii="Times New Roman" w:hAnsi="Times New Roman" w:cs="Times New Roman"/>
          <w:lang w:val="en-US"/>
        </w:rPr>
        <w:t>1970 election results translated into 1974 constituency boundaries come from a data</w:t>
      </w:r>
      <w:r w:rsidR="00E30530">
        <w:rPr>
          <w:rFonts w:ascii="Times New Roman" w:hAnsi="Times New Roman" w:cs="Times New Roman"/>
          <w:lang w:val="en-US"/>
        </w:rPr>
        <w:t xml:space="preserve"> </w:t>
      </w:r>
      <w:r w:rsidRPr="004E5CEA">
        <w:rPr>
          <w:rFonts w:ascii="Times New Roman" w:hAnsi="Times New Roman" w:cs="Times New Roman"/>
          <w:lang w:val="en-US"/>
        </w:rPr>
        <w:t>set kindly supplied by Richard Topf, based on estimates generated by Michael Steed.</w:t>
      </w:r>
    </w:p>
    <w:p w14:paraId="1E23E4C5" w14:textId="77777777" w:rsidR="00F12AF8" w:rsidRPr="003E0FF2" w:rsidRDefault="00F12AF8"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lang w:val="en-US"/>
        </w:rPr>
      </w:pPr>
    </w:p>
    <w:p w14:paraId="620C1D26" w14:textId="77777777" w:rsidR="00F12AF8" w:rsidRPr="003E0FF2" w:rsidDel="00765EF7" w:rsidRDefault="00F12AF8"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3E0FF2">
        <w:rPr>
          <w:rFonts w:ascii="Times New Roman" w:hAnsi="Times New Roman" w:cs="Times New Roman"/>
          <w:i/>
          <w:lang w:val="en-US"/>
        </w:rPr>
        <w:t>Initial Constituency Vote Margin</w:t>
      </w:r>
      <w:r w:rsidRPr="003E0FF2">
        <w:rPr>
          <w:rFonts w:ascii="Times New Roman" w:hAnsi="Times New Roman" w:cs="Times New Roman"/>
          <w:lang w:val="en-US"/>
        </w:rPr>
        <w:t xml:space="preserve"> was calculated using the same data sources.</w:t>
      </w:r>
    </w:p>
    <w:p w14:paraId="05C734DE" w14:textId="77777777" w:rsidR="00F12AF8" w:rsidRPr="003E0FF2" w:rsidDel="00765EF7" w:rsidRDefault="00F12AF8" w:rsidP="00F12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highlight w:val="green"/>
          <w:lang w:val="en-US"/>
        </w:rPr>
      </w:pPr>
    </w:p>
    <w:p w14:paraId="4643D801" w14:textId="2A7438E9" w:rsidR="00F12AF8" w:rsidRPr="003E0FF2" w:rsidRDefault="00F12AF8" w:rsidP="00594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3E0FF2">
        <w:rPr>
          <w:rFonts w:ascii="Times New Roman" w:hAnsi="Times New Roman" w:cs="Times New Roman"/>
          <w:lang w:val="en-US"/>
        </w:rPr>
        <w:t xml:space="preserve">The </w:t>
      </w:r>
      <w:r w:rsidR="00E30530">
        <w:rPr>
          <w:rFonts w:ascii="Times New Roman" w:hAnsi="Times New Roman" w:cs="Times New Roman"/>
          <w:lang w:val="en-US"/>
        </w:rPr>
        <w:t>average differences in public support for the two leading parties in the</w:t>
      </w:r>
      <w:r w:rsidRPr="003E0FF2">
        <w:rPr>
          <w:rFonts w:ascii="Times New Roman" w:hAnsi="Times New Roman" w:cs="Times New Roman"/>
          <w:lang w:val="en-US"/>
        </w:rPr>
        <w:t xml:space="preserve"> </w:t>
      </w:r>
      <w:r w:rsidRPr="003E0FF2">
        <w:rPr>
          <w:rFonts w:ascii="Times New Roman" w:hAnsi="Times New Roman" w:cs="Times New Roman"/>
          <w:i/>
          <w:lang w:val="en-US"/>
        </w:rPr>
        <w:t>Last Polls</w:t>
      </w:r>
      <w:r w:rsidRPr="003E0FF2">
        <w:rPr>
          <w:rFonts w:ascii="Times New Roman" w:hAnsi="Times New Roman" w:cs="Times New Roman"/>
          <w:lang w:val="en-US"/>
        </w:rPr>
        <w:t xml:space="preserve"> </w:t>
      </w:r>
      <w:r w:rsidR="00E30530">
        <w:rPr>
          <w:rFonts w:ascii="Times New Roman" w:hAnsi="Times New Roman" w:cs="Times New Roman"/>
          <w:lang w:val="en-US"/>
        </w:rPr>
        <w:t xml:space="preserve">conducted </w:t>
      </w:r>
      <w:r w:rsidRPr="003E0FF2">
        <w:rPr>
          <w:rFonts w:ascii="Times New Roman" w:hAnsi="Times New Roman" w:cs="Times New Roman"/>
          <w:lang w:val="en-US"/>
        </w:rPr>
        <w:t>prior to each election before 2010 were calculated from C</w:t>
      </w:r>
      <w:r w:rsidR="00161E79">
        <w:rPr>
          <w:rFonts w:ascii="Times New Roman" w:hAnsi="Times New Roman" w:cs="Times New Roman"/>
          <w:lang w:val="en-US"/>
        </w:rPr>
        <w:t>raig (1989, Table 9.02, p. 111) and</w:t>
      </w:r>
      <w:r w:rsidRPr="003E0FF2">
        <w:rPr>
          <w:rFonts w:ascii="Times New Roman" w:hAnsi="Times New Roman" w:cs="Times New Roman"/>
          <w:lang w:val="en-US"/>
        </w:rPr>
        <w:t xml:space="preserve"> Rallings and Thrasher (</w:t>
      </w:r>
      <w:r w:rsidR="00594622" w:rsidRPr="00453229">
        <w:rPr>
          <w:rFonts w:ascii="Times New Roman" w:hAnsi="Times New Roman" w:cs="Times New Roman"/>
          <w:i/>
          <w:color w:val="000000"/>
          <w:lang w:val="en-US"/>
        </w:rPr>
        <w:t>British Electoral Facts 1832-2006</w:t>
      </w:r>
      <w:r w:rsidR="00594622">
        <w:rPr>
          <w:rFonts w:ascii="Times New Roman" w:hAnsi="Times New Roman" w:cs="Times New Roman"/>
          <w:i/>
          <w:color w:val="000000"/>
          <w:lang w:val="en-US"/>
        </w:rPr>
        <w:t xml:space="preserve">, </w:t>
      </w:r>
      <w:r w:rsidR="00594622" w:rsidRPr="00594622">
        <w:rPr>
          <w:rFonts w:ascii="Times New Roman" w:hAnsi="Times New Roman" w:cs="Times New Roman"/>
          <w:color w:val="000000"/>
          <w:lang w:val="en-US"/>
        </w:rPr>
        <w:t>2007,</w:t>
      </w:r>
      <w:r w:rsidR="00594622">
        <w:rPr>
          <w:rFonts w:ascii="Times New Roman" w:hAnsi="Times New Roman" w:cs="Times New Roman"/>
          <w:i/>
          <w:color w:val="000000"/>
          <w:lang w:val="en-US"/>
        </w:rPr>
        <w:t xml:space="preserve"> </w:t>
      </w:r>
      <w:r w:rsidR="00594622">
        <w:rPr>
          <w:rFonts w:ascii="Times New Roman" w:hAnsi="Times New Roman" w:cs="Times New Roman"/>
          <w:color w:val="000000"/>
        </w:rPr>
        <w:t xml:space="preserve">Aldershot: Ashgate, </w:t>
      </w:r>
      <w:r w:rsidRPr="003E0FF2">
        <w:rPr>
          <w:rFonts w:ascii="Times New Roman" w:hAnsi="Times New Roman" w:cs="Times New Roman"/>
          <w:lang w:val="en-US"/>
        </w:rPr>
        <w:t xml:space="preserve">Table 24.02, p. 259). For 2010, </w:t>
      </w:r>
      <w:r w:rsidR="00161E79">
        <w:rPr>
          <w:rFonts w:ascii="Times New Roman" w:hAnsi="Times New Roman" w:cs="Times New Roman"/>
          <w:lang w:val="en-US"/>
        </w:rPr>
        <w:t xml:space="preserve">we used </w:t>
      </w:r>
      <w:r w:rsidRPr="003E0FF2">
        <w:rPr>
          <w:rFonts w:ascii="Times New Roman" w:hAnsi="Times New Roman" w:cs="Times New Roman"/>
          <w:lang w:val="en-US"/>
        </w:rPr>
        <w:t xml:space="preserve">data supplied by the polling companies (Ipsos MORI, YouGov, Harris Interactive, Populus, Angus Reid, Opinium, ComRes, ICM). The same </w:t>
      </w:r>
      <w:r w:rsidR="008B3AE9">
        <w:rPr>
          <w:rFonts w:ascii="Times New Roman" w:hAnsi="Times New Roman" w:cs="Times New Roman"/>
          <w:lang w:val="en-US"/>
        </w:rPr>
        <w:t>sources were</w:t>
      </w:r>
      <w:r w:rsidRPr="003E0FF2">
        <w:rPr>
          <w:rFonts w:ascii="Times New Roman" w:hAnsi="Times New Roman" w:cs="Times New Roman"/>
          <w:lang w:val="en-US"/>
        </w:rPr>
        <w:t xml:space="preserve"> used to construct the </w:t>
      </w:r>
      <w:r w:rsidRPr="003E0FF2">
        <w:rPr>
          <w:rFonts w:ascii="Times New Roman" w:hAnsi="Times New Roman" w:cs="Times New Roman"/>
          <w:i/>
          <w:lang w:val="en-US"/>
        </w:rPr>
        <w:t>Initial Poll Margin</w:t>
      </w:r>
      <w:r w:rsidRPr="003E0FF2">
        <w:rPr>
          <w:rFonts w:ascii="Times New Roman" w:hAnsi="Times New Roman" w:cs="Times New Roman"/>
          <w:lang w:val="en-US"/>
        </w:rPr>
        <w:t xml:space="preserve"> variable. </w:t>
      </w:r>
    </w:p>
    <w:p w14:paraId="33C27069" w14:textId="77777777" w:rsidR="00F12AF8" w:rsidRPr="003E0FF2" w:rsidRDefault="00F12AF8" w:rsidP="00F12AF8">
      <w:pPr>
        <w:outlineLvl w:val="0"/>
        <w:rPr>
          <w:rFonts w:ascii="Times New Roman" w:eastAsia="Times New Roman" w:hAnsi="Times New Roman" w:cs="Times New Roman"/>
          <w:i/>
          <w:color w:val="000000"/>
          <w:lang w:val="en-GB"/>
        </w:rPr>
      </w:pPr>
    </w:p>
    <w:p w14:paraId="455F4203" w14:textId="77777777" w:rsidR="00F12AF8" w:rsidRPr="003E0FF2" w:rsidRDefault="00F12AF8" w:rsidP="00F12AF8">
      <w:pPr>
        <w:outlineLvl w:val="0"/>
        <w:rPr>
          <w:rFonts w:ascii="Times New Roman" w:hAnsi="Times New Roman" w:cs="Times New Roman"/>
        </w:rPr>
      </w:pPr>
      <w:r w:rsidRPr="003E0FF2">
        <w:rPr>
          <w:rFonts w:ascii="Times New Roman" w:eastAsia="Times New Roman" w:hAnsi="Times New Roman" w:cs="Times New Roman"/>
          <w:i/>
          <w:color w:val="000000"/>
          <w:lang w:val="en-GB"/>
        </w:rPr>
        <w:t>Right-Left Manifesto Differences</w:t>
      </w:r>
      <w:r w:rsidRPr="003E0FF2">
        <w:rPr>
          <w:rFonts w:ascii="Times New Roman" w:hAnsi="Times New Roman" w:cs="Times New Roman"/>
          <w:lang w:val="en-US"/>
        </w:rPr>
        <w:t xml:space="preserve"> are obtained from</w:t>
      </w:r>
      <w:r w:rsidRPr="003E0FF2">
        <w:rPr>
          <w:rFonts w:ascii="Times New Roman" w:hAnsi="Times New Roman" w:cs="Times New Roman"/>
        </w:rPr>
        <w:t xml:space="preserve"> Lowe, Benoit, Mikhaylov and Laver (2012), </w:t>
      </w:r>
      <w:hyperlink r:id="rId12" w:history="1">
        <w:r w:rsidRPr="003E0FF2">
          <w:rPr>
            <w:rStyle w:val="Hyperlink"/>
            <w:rFonts w:ascii="Times New Roman" w:hAnsi="Times New Roman" w:cs="Times New Roman"/>
          </w:rPr>
          <w:t>http://thedata.harvard.edu/dvn/dv/Mikhaylov/faces/study/StudyPage.xhtml?globalId=hdl:1902.1/17073</w:t>
        </w:r>
      </w:hyperlink>
      <w:r w:rsidRPr="003E0FF2">
        <w:rPr>
          <w:rFonts w:ascii="Times New Roman" w:hAnsi="Times New Roman" w:cs="Times New Roman"/>
        </w:rPr>
        <w:t xml:space="preserve">. </w:t>
      </w:r>
    </w:p>
    <w:p w14:paraId="72744D12" w14:textId="77777777" w:rsidR="008D45E3" w:rsidRDefault="008D45E3" w:rsidP="0072559A">
      <w:pPr>
        <w:spacing w:after="200"/>
        <w:rPr>
          <w:rFonts w:ascii="Times New Roman" w:hAnsi="Times New Roman" w:cs="Times New Roman"/>
          <w:b/>
          <w:sz w:val="28"/>
          <w:szCs w:val="28"/>
        </w:rPr>
      </w:pPr>
      <w:r>
        <w:rPr>
          <w:rFonts w:ascii="Times New Roman" w:hAnsi="Times New Roman" w:cs="Times New Roman"/>
          <w:b/>
          <w:sz w:val="28"/>
          <w:szCs w:val="28"/>
        </w:rPr>
        <w:br w:type="page"/>
      </w:r>
    </w:p>
    <w:p w14:paraId="72BD9F86" w14:textId="51628AEF" w:rsidR="00291544" w:rsidRPr="00F12AF8" w:rsidRDefault="00F12AF8" w:rsidP="00F12AF8">
      <w:pPr>
        <w:pStyle w:val="ListParagraph"/>
        <w:rPr>
          <w:rFonts w:ascii="Times New Roman" w:hAnsi="Times New Roman" w:cs="Times New Roman"/>
          <w:b/>
        </w:rPr>
      </w:pPr>
      <w:r w:rsidRPr="00F12AF8">
        <w:rPr>
          <w:rFonts w:ascii="Times New Roman" w:hAnsi="Times New Roman" w:cs="Times New Roman"/>
          <w:b/>
        </w:rPr>
        <w:lastRenderedPageBreak/>
        <w:t xml:space="preserve">2. </w:t>
      </w:r>
      <w:r w:rsidR="00291544" w:rsidRPr="00F12AF8">
        <w:rPr>
          <w:rFonts w:ascii="Times New Roman" w:hAnsi="Times New Roman" w:cs="Times New Roman"/>
          <w:b/>
        </w:rPr>
        <w:t xml:space="preserve">Additional </w:t>
      </w:r>
      <w:r w:rsidR="009E2102">
        <w:rPr>
          <w:rFonts w:ascii="Times New Roman" w:hAnsi="Times New Roman" w:cs="Times New Roman"/>
          <w:b/>
        </w:rPr>
        <w:t xml:space="preserve">Figures and </w:t>
      </w:r>
      <w:r w:rsidR="00291544" w:rsidRPr="00F12AF8">
        <w:rPr>
          <w:rFonts w:ascii="Times New Roman" w:hAnsi="Times New Roman" w:cs="Times New Roman"/>
          <w:b/>
        </w:rPr>
        <w:t xml:space="preserve">Tables </w:t>
      </w:r>
    </w:p>
    <w:p w14:paraId="6F9DDEC6" w14:textId="77777777" w:rsidR="00291544" w:rsidRDefault="00291544" w:rsidP="00291544">
      <w:pPr>
        <w:rPr>
          <w:rFonts w:ascii="Times New Roman" w:hAnsi="Times New Roman" w:cs="Times New Roman"/>
        </w:rPr>
      </w:pPr>
    </w:p>
    <w:p w14:paraId="16783EF4"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1E13D535" w14:textId="77777777" w:rsidR="001A5D77" w:rsidRPr="003A008B" w:rsidRDefault="001A5D77" w:rsidP="001A5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Cs w:val="14"/>
          <w:lang w:val="en-US"/>
        </w:rPr>
      </w:pPr>
      <w:r w:rsidRPr="003A008B">
        <w:rPr>
          <w:rFonts w:ascii="Times New Roman" w:hAnsi="Times New Roman" w:cs="Times New Roman"/>
          <w:b/>
          <w:szCs w:val="14"/>
          <w:lang w:val="en-US"/>
        </w:rPr>
        <w:t>Figure A.1 – ROC curves for the models in Table 2</w:t>
      </w:r>
    </w:p>
    <w:p w14:paraId="79E71F6D" w14:textId="770CE2D9" w:rsidR="001A5D77" w:rsidRPr="003A008B" w:rsidRDefault="0041674C"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r>
        <w:rPr>
          <w:noProof/>
          <w:lang w:val="en-GB" w:eastAsia="en-GB"/>
        </w:rPr>
        <w:drawing>
          <wp:inline distT="0" distB="0" distL="0" distR="0" wp14:anchorId="44678B07" wp14:editId="47E91EF4">
            <wp:extent cx="5270500" cy="5262617"/>
            <wp:effectExtent l="19050" t="19050" r="25400"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0500" cy="5262617"/>
                    </a:xfrm>
                    <a:prstGeom prst="rect">
                      <a:avLst/>
                    </a:prstGeom>
                    <a:ln>
                      <a:solidFill>
                        <a:schemeClr val="tx1"/>
                      </a:solidFill>
                    </a:ln>
                  </pic:spPr>
                </pic:pic>
              </a:graphicData>
            </a:graphic>
          </wp:inline>
        </w:drawing>
      </w:r>
    </w:p>
    <w:p w14:paraId="32AD9C3F" w14:textId="063421C4" w:rsidR="001A5D77" w:rsidRDefault="001A5D77" w:rsidP="001A5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r w:rsidRPr="003A008B">
        <w:rPr>
          <w:rFonts w:ascii="Times New Roman" w:hAnsi="Times New Roman" w:cs="Times New Roman"/>
          <w:color w:val="000000"/>
          <w:sz w:val="22"/>
          <w:szCs w:val="22"/>
        </w:rPr>
        <w:t>Notes:</w:t>
      </w:r>
      <w:r w:rsidRPr="003A008B">
        <w:rPr>
          <w:rFonts w:ascii="Times New Roman" w:hAnsi="Times New Roman" w:cs="Times New Roman"/>
          <w:sz w:val="22"/>
          <w:szCs w:val="22"/>
          <w:lang w:val="en-GB"/>
        </w:rPr>
        <w:t xml:space="preserve"> The figure plots the receiver operating characteristic (ROC) curves for t</w:t>
      </w:r>
      <w:r w:rsidR="007E7020">
        <w:rPr>
          <w:rFonts w:ascii="Times New Roman" w:hAnsi="Times New Roman" w:cs="Times New Roman"/>
          <w:sz w:val="22"/>
          <w:szCs w:val="22"/>
          <w:lang w:val="en-GB"/>
        </w:rPr>
        <w:t>he models in Table 2 of the paper</w:t>
      </w:r>
      <w:r w:rsidRPr="003A008B">
        <w:rPr>
          <w:rFonts w:ascii="Times New Roman" w:hAnsi="Times New Roman" w:cs="Times New Roman"/>
          <w:sz w:val="22"/>
          <w:szCs w:val="22"/>
          <w:lang w:val="en-GB"/>
        </w:rPr>
        <w:t xml:space="preserve">. Solid lines represent predicted probabilities computed from the posterior means of the parameter estimates. The dashed 45-degree line corresponds to a random prediction model. </w:t>
      </w:r>
      <w:r w:rsidR="00951E00" w:rsidRPr="003A008B">
        <w:rPr>
          <w:rFonts w:ascii="Times New Roman" w:hAnsi="Times New Roman" w:cs="Times New Roman"/>
          <w:sz w:val="22"/>
          <w:szCs w:val="22"/>
          <w:lang w:val="en-GB"/>
        </w:rPr>
        <w:t>“</w:t>
      </w:r>
      <w:r w:rsidRPr="003A008B">
        <w:rPr>
          <w:rFonts w:ascii="Times New Roman" w:hAnsi="Times New Roman" w:cs="Times New Roman"/>
          <w:sz w:val="22"/>
          <w:szCs w:val="22"/>
          <w:lang w:val="en-GB"/>
        </w:rPr>
        <w:t>True positives</w:t>
      </w:r>
      <w:r w:rsidR="00951E00" w:rsidRPr="003A008B">
        <w:rPr>
          <w:rFonts w:ascii="Times New Roman" w:hAnsi="Times New Roman" w:cs="Times New Roman"/>
          <w:sz w:val="22"/>
          <w:szCs w:val="22"/>
          <w:lang w:val="en-GB"/>
        </w:rPr>
        <w:t>”</w:t>
      </w:r>
      <w:r w:rsidRPr="003A008B">
        <w:rPr>
          <w:rFonts w:ascii="Times New Roman" w:hAnsi="Times New Roman" w:cs="Times New Roman"/>
          <w:sz w:val="22"/>
          <w:szCs w:val="22"/>
          <w:lang w:val="en-GB"/>
        </w:rPr>
        <w:t xml:space="preserve"> </w:t>
      </w:r>
      <w:r w:rsidR="00951E00" w:rsidRPr="003A008B">
        <w:rPr>
          <w:rFonts w:ascii="Times New Roman" w:hAnsi="Times New Roman" w:cs="Times New Roman"/>
          <w:sz w:val="22"/>
          <w:szCs w:val="22"/>
          <w:lang w:val="en-GB"/>
        </w:rPr>
        <w:t xml:space="preserve">represent </w:t>
      </w:r>
      <w:r w:rsidRPr="003A008B">
        <w:rPr>
          <w:rFonts w:ascii="Times New Roman" w:hAnsi="Times New Roman" w:cs="Times New Roman"/>
          <w:sz w:val="22"/>
          <w:szCs w:val="22"/>
          <w:lang w:val="en-GB"/>
        </w:rPr>
        <w:t xml:space="preserve">the proportion of correctly classified voters. </w:t>
      </w:r>
      <w:r w:rsidR="00951E00" w:rsidRPr="003A008B">
        <w:rPr>
          <w:rFonts w:ascii="Times New Roman" w:hAnsi="Times New Roman" w:cs="Times New Roman"/>
          <w:sz w:val="22"/>
          <w:szCs w:val="22"/>
          <w:lang w:val="en-GB"/>
        </w:rPr>
        <w:t>“</w:t>
      </w:r>
      <w:r w:rsidRPr="003A008B">
        <w:rPr>
          <w:rFonts w:ascii="Times New Roman" w:hAnsi="Times New Roman" w:cs="Times New Roman"/>
          <w:sz w:val="22"/>
          <w:szCs w:val="22"/>
          <w:lang w:val="en-GB"/>
        </w:rPr>
        <w:t>False positives</w:t>
      </w:r>
      <w:r w:rsidR="00951E00" w:rsidRPr="003A008B">
        <w:rPr>
          <w:rFonts w:ascii="Times New Roman" w:hAnsi="Times New Roman" w:cs="Times New Roman"/>
          <w:sz w:val="22"/>
          <w:szCs w:val="22"/>
          <w:lang w:val="en-GB"/>
        </w:rPr>
        <w:t>” correspond to the</w:t>
      </w:r>
      <w:r w:rsidRPr="003A008B">
        <w:rPr>
          <w:rFonts w:ascii="Times New Roman" w:hAnsi="Times New Roman" w:cs="Times New Roman"/>
          <w:sz w:val="22"/>
          <w:szCs w:val="22"/>
          <w:lang w:val="en-GB"/>
        </w:rPr>
        <w:t xml:space="preserve"> proportion of incorrectly classified abstainers. </w:t>
      </w:r>
      <w:r w:rsidR="00A64B98" w:rsidRPr="003A008B">
        <w:rPr>
          <w:rFonts w:ascii="Times New Roman" w:hAnsi="Times New Roman" w:cs="Times New Roman"/>
          <w:sz w:val="22"/>
          <w:szCs w:val="22"/>
          <w:lang w:val="en-GB"/>
        </w:rPr>
        <w:t xml:space="preserve">The area under the curve </w:t>
      </w:r>
      <w:r w:rsidR="0077574E" w:rsidRPr="003A008B">
        <w:rPr>
          <w:rFonts w:ascii="Times New Roman" w:hAnsi="Times New Roman" w:cs="Times New Roman"/>
          <w:sz w:val="22"/>
          <w:szCs w:val="22"/>
          <w:lang w:val="en-GB"/>
        </w:rPr>
        <w:t>varies between 0.</w:t>
      </w:r>
      <w:r w:rsidR="00615313">
        <w:rPr>
          <w:rFonts w:ascii="Times New Roman" w:hAnsi="Times New Roman" w:cs="Times New Roman"/>
          <w:sz w:val="22"/>
          <w:szCs w:val="22"/>
          <w:lang w:val="en-GB"/>
        </w:rPr>
        <w:t>69</w:t>
      </w:r>
      <w:r w:rsidR="0077574E" w:rsidRPr="003A008B">
        <w:rPr>
          <w:rFonts w:ascii="Times New Roman" w:hAnsi="Times New Roman" w:cs="Times New Roman"/>
          <w:sz w:val="22"/>
          <w:szCs w:val="22"/>
          <w:lang w:val="en-GB"/>
        </w:rPr>
        <w:t xml:space="preserve"> and 0.76 across</w:t>
      </w:r>
      <w:r w:rsidR="00A64B98" w:rsidRPr="003A008B">
        <w:rPr>
          <w:rFonts w:ascii="Times New Roman" w:hAnsi="Times New Roman" w:cs="Times New Roman"/>
          <w:sz w:val="22"/>
          <w:szCs w:val="22"/>
          <w:lang w:val="en-GB"/>
        </w:rPr>
        <w:t xml:space="preserve"> the specifications in Table 2.</w:t>
      </w:r>
    </w:p>
    <w:p w14:paraId="494FFC45" w14:textId="77777777" w:rsidR="00E83FEC" w:rsidRDefault="00E83FEC" w:rsidP="00291544">
      <w:pPr>
        <w:tabs>
          <w:tab w:val="left" w:pos="5993"/>
        </w:tabs>
        <w:jc w:val="center"/>
        <w:outlineLvl w:val="0"/>
        <w:rPr>
          <w:rFonts w:ascii="Times New Roman" w:hAnsi="Times New Roman" w:cs="Times New Roman"/>
          <w:b/>
          <w:color w:val="000000"/>
        </w:rPr>
        <w:sectPr w:rsidR="00E83FEC" w:rsidSect="00CB3075">
          <w:headerReference w:type="default" r:id="rId14"/>
          <w:endnotePr>
            <w:numFmt w:val="decimal"/>
          </w:endnotePr>
          <w:pgSz w:w="11900" w:h="16820"/>
          <w:pgMar w:top="1440" w:right="1800" w:bottom="1440" w:left="1800" w:header="708" w:footer="708" w:gutter="0"/>
          <w:cols w:space="708"/>
          <w:docGrid w:linePitch="360"/>
        </w:sectPr>
      </w:pPr>
    </w:p>
    <w:p w14:paraId="1C8DC5AD" w14:textId="77777777" w:rsidR="00E83FEC" w:rsidRDefault="00E83FEC" w:rsidP="00E83FEC">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ind w:left="93"/>
        <w:jc w:val="center"/>
        <w:outlineLvl w:val="0"/>
        <w:rPr>
          <w:rFonts w:ascii="Times New Roman" w:hAnsi="Times New Roman" w:cs="Times New Roman"/>
          <w:b/>
          <w:color w:val="000000"/>
        </w:rPr>
      </w:pPr>
      <w:r w:rsidRPr="00C7052A">
        <w:rPr>
          <w:rFonts w:ascii="Times New Roman" w:hAnsi="Times New Roman" w:cs="Times New Roman"/>
          <w:b/>
          <w:color w:val="000000"/>
        </w:rPr>
        <w:lastRenderedPageBreak/>
        <w:t xml:space="preserve">Table </w:t>
      </w:r>
      <w:r>
        <w:rPr>
          <w:rFonts w:ascii="Times New Roman" w:hAnsi="Times New Roman" w:cs="Times New Roman"/>
          <w:b/>
          <w:color w:val="000000"/>
        </w:rPr>
        <w:t>A.1</w:t>
      </w:r>
      <w:r w:rsidRPr="00C7052A">
        <w:rPr>
          <w:rFonts w:ascii="Times New Roman" w:hAnsi="Times New Roman" w:cs="Times New Roman"/>
          <w:b/>
          <w:color w:val="000000"/>
        </w:rPr>
        <w:t xml:space="preserve">: </w:t>
      </w:r>
      <w:r>
        <w:rPr>
          <w:rFonts w:ascii="Times New Roman" w:hAnsi="Times New Roman" w:cs="Times New Roman"/>
          <w:b/>
          <w:color w:val="000000"/>
        </w:rPr>
        <w:t>Posterior summaries for the parameters of cross-classified random effects probit models, BES 1964-2010</w:t>
      </w:r>
    </w:p>
    <w:p w14:paraId="05E532D3" w14:textId="77777777" w:rsidR="00E83FEC" w:rsidRDefault="00733C05" w:rsidP="00E83FEC">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ind w:left="93"/>
        <w:jc w:val="center"/>
        <w:outlineLvl w:val="0"/>
        <w:rPr>
          <w:rFonts w:ascii="Times New Roman" w:hAnsi="Times New Roman" w:cs="Times New Roman"/>
          <w:b/>
          <w:color w:val="000000"/>
        </w:rPr>
      </w:pPr>
      <w:r>
        <w:rPr>
          <w:rFonts w:ascii="Times New Roman" w:hAnsi="Times New Roman" w:cs="Times New Roman"/>
          <w:b/>
          <w:color w:val="000000"/>
        </w:rPr>
        <w:t>Complete-case analysi</w:t>
      </w:r>
      <w:r w:rsidR="00E83FEC">
        <w:rPr>
          <w:rFonts w:ascii="Times New Roman" w:hAnsi="Times New Roman" w:cs="Times New Roman"/>
          <w:b/>
          <w:color w:val="000000"/>
        </w:rPr>
        <w:t>s</w:t>
      </w:r>
    </w:p>
    <w:tbl>
      <w:tblPr>
        <w:tblStyle w:val="TableGrid"/>
        <w:tblW w:w="13382" w:type="dxa"/>
        <w:jc w:val="center"/>
        <w:tblBorders>
          <w:left w:val="none" w:sz="0" w:space="0" w:color="auto"/>
          <w:right w:val="none" w:sz="0" w:space="0" w:color="auto"/>
        </w:tblBorders>
        <w:tblLayout w:type="fixed"/>
        <w:tblLook w:val="04A0" w:firstRow="1" w:lastRow="0" w:firstColumn="1" w:lastColumn="0" w:noHBand="0" w:noVBand="1"/>
      </w:tblPr>
      <w:tblGrid>
        <w:gridCol w:w="4541"/>
        <w:gridCol w:w="1417"/>
        <w:gridCol w:w="1560"/>
        <w:gridCol w:w="1559"/>
        <w:gridCol w:w="1470"/>
        <w:gridCol w:w="1418"/>
        <w:gridCol w:w="1417"/>
      </w:tblGrid>
      <w:tr w:rsidR="00E83FEC" w:rsidRPr="00D05622" w14:paraId="47BACBD7" w14:textId="77777777" w:rsidTr="00A403DB">
        <w:trPr>
          <w:trHeight w:hRule="exact" w:val="284"/>
          <w:jc w:val="center"/>
        </w:trPr>
        <w:tc>
          <w:tcPr>
            <w:tcW w:w="4541" w:type="dxa"/>
            <w:vMerge w:val="restart"/>
            <w:tcBorders>
              <w:bottom w:val="single" w:sz="4" w:space="0" w:color="auto"/>
            </w:tcBorders>
            <w:vAlign w:val="center"/>
          </w:tcPr>
          <w:p w14:paraId="44DB8C3D"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eastAsia="Times New Roman" w:hAnsi="Times New Roman" w:cs="Times New Roman"/>
                <w:b/>
                <w:color w:val="000000"/>
                <w:sz w:val="22"/>
                <w:szCs w:val="22"/>
                <w:lang w:val="en-GB"/>
              </w:rPr>
            </w:pPr>
            <w:r w:rsidRPr="00815AFA">
              <w:rPr>
                <w:rFonts w:ascii="Times New Roman" w:eastAsia="Times New Roman" w:hAnsi="Times New Roman" w:cs="Times New Roman"/>
                <w:b/>
                <w:color w:val="000000"/>
                <w:sz w:val="22"/>
                <w:szCs w:val="22"/>
                <w:lang w:val="en-GB"/>
              </w:rPr>
              <w:t>Covariate</w:t>
            </w:r>
          </w:p>
        </w:tc>
        <w:tc>
          <w:tcPr>
            <w:tcW w:w="4536" w:type="dxa"/>
            <w:gridSpan w:val="3"/>
            <w:tcBorders>
              <w:bottom w:val="single" w:sz="4" w:space="0" w:color="auto"/>
            </w:tcBorders>
            <w:vAlign w:val="center"/>
          </w:tcPr>
          <w:p w14:paraId="359FD3DB" w14:textId="77777777" w:rsidR="00E83FEC" w:rsidRPr="00A90094"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A90094">
              <w:rPr>
                <w:rFonts w:ascii="Times New Roman" w:hAnsi="Times New Roman" w:cs="Times New Roman"/>
                <w:b/>
                <w:color w:val="000000"/>
                <w:sz w:val="22"/>
                <w:szCs w:val="22"/>
              </w:rPr>
              <w:t>Outcome: self-reported vote</w:t>
            </w:r>
          </w:p>
        </w:tc>
        <w:tc>
          <w:tcPr>
            <w:tcW w:w="4305" w:type="dxa"/>
            <w:gridSpan w:val="3"/>
            <w:tcBorders>
              <w:bottom w:val="single" w:sz="4" w:space="0" w:color="auto"/>
            </w:tcBorders>
            <w:vAlign w:val="center"/>
          </w:tcPr>
          <w:p w14:paraId="4F8F4E47"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D05622">
              <w:rPr>
                <w:rFonts w:ascii="Times New Roman" w:hAnsi="Times New Roman" w:cs="Times New Roman"/>
                <w:b/>
                <w:color w:val="000000"/>
                <w:sz w:val="22"/>
                <w:szCs w:val="22"/>
              </w:rPr>
              <w:t>Outcome: validated vote</w:t>
            </w:r>
          </w:p>
        </w:tc>
      </w:tr>
      <w:tr w:rsidR="00E83FEC" w:rsidRPr="00D05622" w14:paraId="78AF3254" w14:textId="77777777" w:rsidTr="00735D76">
        <w:trPr>
          <w:trHeight w:hRule="exact" w:val="284"/>
          <w:jc w:val="center"/>
        </w:trPr>
        <w:tc>
          <w:tcPr>
            <w:tcW w:w="4541" w:type="dxa"/>
            <w:vMerge/>
            <w:tcBorders>
              <w:top w:val="single" w:sz="4" w:space="0" w:color="auto"/>
              <w:bottom w:val="single" w:sz="4" w:space="0" w:color="auto"/>
            </w:tcBorders>
            <w:vAlign w:val="center"/>
          </w:tcPr>
          <w:p w14:paraId="642ACCF9"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b/>
                <w:color w:val="000000"/>
                <w:sz w:val="22"/>
                <w:szCs w:val="22"/>
                <w:lang w:val="en-GB"/>
              </w:rPr>
            </w:pPr>
          </w:p>
        </w:tc>
        <w:tc>
          <w:tcPr>
            <w:tcW w:w="1417" w:type="dxa"/>
            <w:tcBorders>
              <w:top w:val="single" w:sz="4" w:space="0" w:color="auto"/>
              <w:bottom w:val="single" w:sz="4" w:space="0" w:color="auto"/>
              <w:right w:val="nil"/>
            </w:tcBorders>
            <w:vAlign w:val="center"/>
          </w:tcPr>
          <w:p w14:paraId="59064C70"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(1)</w:t>
            </w:r>
          </w:p>
        </w:tc>
        <w:tc>
          <w:tcPr>
            <w:tcW w:w="1560" w:type="dxa"/>
            <w:tcBorders>
              <w:top w:val="single" w:sz="4" w:space="0" w:color="auto"/>
              <w:left w:val="nil"/>
              <w:bottom w:val="single" w:sz="4" w:space="0" w:color="auto"/>
              <w:right w:val="nil"/>
            </w:tcBorders>
            <w:vAlign w:val="center"/>
          </w:tcPr>
          <w:p w14:paraId="61AF58AD" w14:textId="77777777" w:rsidR="00E83FEC" w:rsidRPr="006B4A1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(2)</w:t>
            </w:r>
          </w:p>
        </w:tc>
        <w:tc>
          <w:tcPr>
            <w:tcW w:w="1559" w:type="dxa"/>
            <w:tcBorders>
              <w:top w:val="single" w:sz="4" w:space="0" w:color="auto"/>
              <w:left w:val="nil"/>
              <w:bottom w:val="single" w:sz="4" w:space="0" w:color="auto"/>
            </w:tcBorders>
            <w:vAlign w:val="center"/>
          </w:tcPr>
          <w:p w14:paraId="1EE9C595" w14:textId="77777777" w:rsidR="00E83FEC" w:rsidRPr="00A90094"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(3)</w:t>
            </w:r>
          </w:p>
        </w:tc>
        <w:tc>
          <w:tcPr>
            <w:tcW w:w="1470" w:type="dxa"/>
            <w:tcBorders>
              <w:top w:val="single" w:sz="4" w:space="0" w:color="auto"/>
              <w:bottom w:val="single" w:sz="4" w:space="0" w:color="auto"/>
              <w:right w:val="nil"/>
            </w:tcBorders>
            <w:vAlign w:val="center"/>
          </w:tcPr>
          <w:p w14:paraId="094DABB7"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r w:rsidRPr="00D05622">
              <w:rPr>
                <w:rFonts w:ascii="Times New Roman" w:hAnsi="Times New Roman" w:cs="Times New Roman"/>
                <w:color w:val="000000"/>
                <w:sz w:val="22"/>
                <w:szCs w:val="22"/>
              </w:rPr>
              <w:t>(4)</w:t>
            </w:r>
          </w:p>
        </w:tc>
        <w:tc>
          <w:tcPr>
            <w:tcW w:w="1418" w:type="dxa"/>
            <w:tcBorders>
              <w:top w:val="single" w:sz="4" w:space="0" w:color="auto"/>
              <w:left w:val="nil"/>
              <w:bottom w:val="single" w:sz="4" w:space="0" w:color="auto"/>
              <w:right w:val="nil"/>
            </w:tcBorders>
            <w:vAlign w:val="center"/>
          </w:tcPr>
          <w:p w14:paraId="03C14302" w14:textId="77777777" w:rsidR="00E83FEC" w:rsidRPr="00FE518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(5)</w:t>
            </w:r>
          </w:p>
        </w:tc>
        <w:tc>
          <w:tcPr>
            <w:tcW w:w="1417" w:type="dxa"/>
            <w:tcBorders>
              <w:top w:val="single" w:sz="4" w:space="0" w:color="auto"/>
              <w:left w:val="nil"/>
              <w:bottom w:val="single" w:sz="4" w:space="0" w:color="auto"/>
            </w:tcBorders>
            <w:vAlign w:val="center"/>
          </w:tcPr>
          <w:p w14:paraId="283447B2" w14:textId="77777777" w:rsidR="00E83FEC" w:rsidRPr="00882D8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(6)</w:t>
            </w:r>
          </w:p>
        </w:tc>
      </w:tr>
      <w:tr w:rsidR="00E83FEC" w:rsidRPr="00D05622" w14:paraId="238C8908" w14:textId="77777777" w:rsidTr="00735D76">
        <w:trPr>
          <w:trHeight w:hRule="exact" w:val="510"/>
          <w:jc w:val="center"/>
        </w:trPr>
        <w:tc>
          <w:tcPr>
            <w:tcW w:w="4541" w:type="dxa"/>
            <w:tcBorders>
              <w:top w:val="single" w:sz="4" w:space="0" w:color="auto"/>
              <w:bottom w:val="nil"/>
            </w:tcBorders>
          </w:tcPr>
          <w:p w14:paraId="742AC955"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 xml:space="preserve">New </w:t>
            </w:r>
            <w:r>
              <w:rPr>
                <w:rFonts w:ascii="Times New Roman" w:hAnsi="Times New Roman" w:cs="Times New Roman"/>
                <w:color w:val="000000"/>
                <w:sz w:val="22"/>
                <w:szCs w:val="22"/>
              </w:rPr>
              <w:t>c</w:t>
            </w:r>
            <w:r w:rsidRPr="00815AFA">
              <w:rPr>
                <w:rFonts w:ascii="Times New Roman" w:hAnsi="Times New Roman" w:cs="Times New Roman"/>
                <w:color w:val="000000"/>
                <w:sz w:val="22"/>
                <w:szCs w:val="22"/>
              </w:rPr>
              <w:t>ohort</w:t>
            </w:r>
          </w:p>
        </w:tc>
        <w:tc>
          <w:tcPr>
            <w:tcW w:w="1417" w:type="dxa"/>
            <w:tcBorders>
              <w:top w:val="single" w:sz="4" w:space="0" w:color="auto"/>
              <w:bottom w:val="nil"/>
              <w:right w:val="nil"/>
            </w:tcBorders>
            <w:vAlign w:val="center"/>
          </w:tcPr>
          <w:p w14:paraId="287AB5CB" w14:textId="29587A98" w:rsidR="00E83FEC" w:rsidRPr="00DA1C47" w:rsidRDefault="0013661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-0.34</w:t>
            </w:r>
            <w:r w:rsidR="00040CFF" w:rsidRPr="00DA1C47">
              <w:rPr>
                <w:rFonts w:ascii="Times New Roman" w:hAnsi="Times New Roman" w:cs="Times New Roman"/>
                <w:color w:val="000000"/>
                <w:sz w:val="22"/>
                <w:szCs w:val="22"/>
                <w:vertAlign w:val="superscript"/>
              </w:rPr>
              <w:t>***</w:t>
            </w:r>
          </w:p>
          <w:p w14:paraId="069D0697" w14:textId="42125FDE" w:rsidR="00040CFF" w:rsidRPr="00DA1C47" w:rsidRDefault="0013661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(-0.49, -0.20</w:t>
            </w:r>
            <w:r w:rsidR="00040CFF" w:rsidRPr="00DA1C47">
              <w:rPr>
                <w:rFonts w:ascii="Times New Roman" w:hAnsi="Times New Roman" w:cs="Times New Roman"/>
                <w:color w:val="000000"/>
                <w:sz w:val="22"/>
                <w:szCs w:val="22"/>
              </w:rPr>
              <w:t>)</w:t>
            </w:r>
          </w:p>
        </w:tc>
        <w:tc>
          <w:tcPr>
            <w:tcW w:w="1560" w:type="dxa"/>
            <w:tcBorders>
              <w:top w:val="single" w:sz="4" w:space="0" w:color="auto"/>
              <w:left w:val="nil"/>
              <w:bottom w:val="nil"/>
              <w:right w:val="nil"/>
            </w:tcBorders>
            <w:vAlign w:val="center"/>
          </w:tcPr>
          <w:p w14:paraId="51127A2A"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0.02</w:t>
            </w:r>
          </w:p>
          <w:p w14:paraId="4CE576A6" w14:textId="16765591"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(-0.14, 0.16</w:t>
            </w:r>
            <w:r w:rsidR="001E02AD" w:rsidRPr="006B4A19">
              <w:rPr>
                <w:rFonts w:ascii="Times New Roman" w:hAnsi="Times New Roman" w:cs="Times New Roman"/>
                <w:color w:val="000000"/>
                <w:sz w:val="22"/>
                <w:szCs w:val="22"/>
              </w:rPr>
              <w:t>)</w:t>
            </w:r>
          </w:p>
        </w:tc>
        <w:tc>
          <w:tcPr>
            <w:tcW w:w="1559" w:type="dxa"/>
            <w:tcBorders>
              <w:top w:val="single" w:sz="4" w:space="0" w:color="auto"/>
              <w:left w:val="nil"/>
              <w:bottom w:val="nil"/>
            </w:tcBorders>
            <w:vAlign w:val="center"/>
          </w:tcPr>
          <w:p w14:paraId="1A058C88" w14:textId="77777777" w:rsidR="00E83FEC" w:rsidRPr="00A90094" w:rsidRDefault="00C5037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0.08</w:t>
            </w:r>
          </w:p>
          <w:p w14:paraId="61ED0928" w14:textId="77777777" w:rsidR="00C5037F" w:rsidRPr="00A90094" w:rsidRDefault="00C5037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(-0.05, 0.20)</w:t>
            </w:r>
          </w:p>
        </w:tc>
        <w:tc>
          <w:tcPr>
            <w:tcW w:w="1470" w:type="dxa"/>
            <w:tcBorders>
              <w:top w:val="single" w:sz="4" w:space="0" w:color="auto"/>
              <w:bottom w:val="nil"/>
              <w:right w:val="nil"/>
            </w:tcBorders>
            <w:vAlign w:val="center"/>
          </w:tcPr>
          <w:p w14:paraId="5D8535DF" w14:textId="77777777" w:rsidR="00E83FEC"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-0.15</w:t>
            </w:r>
          </w:p>
          <w:p w14:paraId="5A708CE5" w14:textId="77777777" w:rsidR="00D72BC7" w:rsidRPr="0089387F"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(-0.36, 0.07)</w:t>
            </w:r>
          </w:p>
        </w:tc>
        <w:tc>
          <w:tcPr>
            <w:tcW w:w="1418" w:type="dxa"/>
            <w:tcBorders>
              <w:top w:val="single" w:sz="4" w:space="0" w:color="auto"/>
              <w:left w:val="nil"/>
              <w:bottom w:val="nil"/>
              <w:right w:val="nil"/>
            </w:tcBorders>
            <w:vAlign w:val="center"/>
          </w:tcPr>
          <w:p w14:paraId="2ADA01B6" w14:textId="47291DCD"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0.3</w:t>
            </w:r>
            <w:r w:rsidR="00525323" w:rsidRPr="00FE518F">
              <w:rPr>
                <w:rFonts w:ascii="Times New Roman" w:hAnsi="Times New Roman" w:cs="Times New Roman"/>
                <w:color w:val="000000"/>
                <w:sz w:val="22"/>
                <w:szCs w:val="22"/>
              </w:rPr>
              <w:t>7</w:t>
            </w:r>
            <w:r w:rsidRPr="00FE518F">
              <w:rPr>
                <w:rFonts w:ascii="Times New Roman" w:hAnsi="Times New Roman" w:cs="Times New Roman"/>
                <w:color w:val="000000"/>
                <w:sz w:val="22"/>
                <w:szCs w:val="22"/>
                <w:vertAlign w:val="superscript"/>
              </w:rPr>
              <w:t>***</w:t>
            </w:r>
          </w:p>
          <w:p w14:paraId="088078C4" w14:textId="77777777" w:rsidR="009005B1"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(0.14, 0.59)</w:t>
            </w:r>
          </w:p>
        </w:tc>
        <w:tc>
          <w:tcPr>
            <w:tcW w:w="1417" w:type="dxa"/>
            <w:tcBorders>
              <w:top w:val="single" w:sz="4" w:space="0" w:color="auto"/>
              <w:left w:val="nil"/>
              <w:bottom w:val="nil"/>
            </w:tcBorders>
            <w:vAlign w:val="center"/>
          </w:tcPr>
          <w:p w14:paraId="43A59BEB"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0.24</w:t>
            </w:r>
            <w:r w:rsidRPr="00882D89">
              <w:rPr>
                <w:rFonts w:ascii="Times New Roman" w:hAnsi="Times New Roman" w:cs="Times New Roman"/>
                <w:color w:val="000000"/>
                <w:sz w:val="22"/>
                <w:szCs w:val="22"/>
                <w:vertAlign w:val="superscript"/>
              </w:rPr>
              <w:t>**</w:t>
            </w:r>
          </w:p>
          <w:p w14:paraId="435B605C"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(0.04, 0.43)</w:t>
            </w:r>
          </w:p>
        </w:tc>
      </w:tr>
      <w:tr w:rsidR="00E83FEC" w:rsidRPr="00D05622" w14:paraId="5B2C6180" w14:textId="77777777" w:rsidTr="00735D76">
        <w:trPr>
          <w:trHeight w:hRule="exact" w:val="510"/>
          <w:jc w:val="center"/>
        </w:trPr>
        <w:tc>
          <w:tcPr>
            <w:tcW w:w="4541" w:type="dxa"/>
            <w:tcBorders>
              <w:top w:val="nil"/>
              <w:bottom w:val="nil"/>
            </w:tcBorders>
          </w:tcPr>
          <w:p w14:paraId="6171C90D"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815AFA">
              <w:rPr>
                <w:rFonts w:ascii="Times New Roman" w:eastAsia="Times New Roman" w:hAnsi="Times New Roman" w:cs="Times New Roman"/>
                <w:color w:val="000000"/>
                <w:sz w:val="22"/>
                <w:szCs w:val="22"/>
                <w:lang w:val="en-GB"/>
              </w:rPr>
              <w:t>Lagg</w:t>
            </w:r>
            <w:r w:rsidRPr="00D05622">
              <w:rPr>
                <w:rFonts w:ascii="Times New Roman" w:eastAsia="Times New Roman" w:hAnsi="Times New Roman" w:cs="Times New Roman"/>
                <w:color w:val="000000"/>
                <w:sz w:val="22"/>
                <w:szCs w:val="22"/>
                <w:lang w:val="en-GB"/>
              </w:rPr>
              <w:t>ed Seat Margin</w:t>
            </w:r>
          </w:p>
        </w:tc>
        <w:tc>
          <w:tcPr>
            <w:tcW w:w="1417" w:type="dxa"/>
            <w:tcBorders>
              <w:top w:val="nil"/>
              <w:bottom w:val="nil"/>
              <w:right w:val="nil"/>
            </w:tcBorders>
            <w:vAlign w:val="center"/>
          </w:tcPr>
          <w:p w14:paraId="653AED0F" w14:textId="77777777" w:rsidR="00E83FEC"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-0.29</w:t>
            </w:r>
          </w:p>
          <w:p w14:paraId="20A54386" w14:textId="0D020FD1" w:rsidR="00040CFF" w:rsidRPr="00DA1C47" w:rsidRDefault="0013661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(-0.80, 0.23</w:t>
            </w:r>
            <w:r w:rsidR="00040CFF" w:rsidRPr="00DA1C47">
              <w:rPr>
                <w:rFonts w:ascii="Times New Roman" w:hAnsi="Times New Roman" w:cs="Times New Roman"/>
                <w:color w:val="000000"/>
                <w:sz w:val="22"/>
                <w:szCs w:val="22"/>
              </w:rPr>
              <w:t>)</w:t>
            </w:r>
          </w:p>
        </w:tc>
        <w:tc>
          <w:tcPr>
            <w:tcW w:w="1560" w:type="dxa"/>
            <w:tcBorders>
              <w:top w:val="nil"/>
              <w:left w:val="nil"/>
              <w:bottom w:val="nil"/>
              <w:right w:val="nil"/>
            </w:tcBorders>
            <w:vAlign w:val="center"/>
          </w:tcPr>
          <w:p w14:paraId="7F1C34CE" w14:textId="6300484C" w:rsidR="00E83FEC"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-0.41</w:t>
            </w:r>
          </w:p>
          <w:p w14:paraId="7822CDD3" w14:textId="1624DAC5" w:rsidR="001E02AD" w:rsidRPr="006B4A19" w:rsidRDefault="006B4A19" w:rsidP="006B4A1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(-1.40, 0.53</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6A3F15C1" w14:textId="0000AE7F" w:rsidR="00E83FEC"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-0.57</w:t>
            </w:r>
          </w:p>
          <w:p w14:paraId="113281EE" w14:textId="21E71770" w:rsidR="00C5037F"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(-1.45, 0.29</w:t>
            </w:r>
            <w:r w:rsidR="00C5037F"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59AF41C1" w14:textId="6A4EE155"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0.12</w:t>
            </w:r>
          </w:p>
          <w:p w14:paraId="337A6F17" w14:textId="2D1E6D79" w:rsidR="00D72BC7" w:rsidRPr="00CD5083"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(-1.08</w:t>
            </w:r>
            <w:r w:rsidR="00D72BC7">
              <w:rPr>
                <w:rFonts w:ascii="Times New Roman" w:hAnsi="Times New Roman" w:cs="Times New Roman"/>
                <w:color w:val="000000"/>
                <w:sz w:val="22"/>
                <w:szCs w:val="22"/>
              </w:rPr>
              <w:t xml:space="preserve">, </w:t>
            </w:r>
            <w:r>
              <w:rPr>
                <w:rFonts w:ascii="Times New Roman" w:hAnsi="Times New Roman" w:cs="Times New Roman"/>
                <w:color w:val="000000"/>
                <w:sz w:val="22"/>
                <w:szCs w:val="22"/>
              </w:rPr>
              <w:t>1.39</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7B04A75C" w14:textId="427EBF9E" w:rsidR="00E83FEC"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0.15</w:t>
            </w:r>
          </w:p>
          <w:p w14:paraId="7C9564BC" w14:textId="1D484994" w:rsidR="009005B1" w:rsidRPr="00FE518F" w:rsidRDefault="00525323" w:rsidP="00525323">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(-1</w:t>
            </w:r>
            <w:r w:rsidR="009005B1" w:rsidRPr="00FE518F">
              <w:rPr>
                <w:rFonts w:ascii="Times New Roman" w:hAnsi="Times New Roman" w:cs="Times New Roman"/>
                <w:color w:val="000000"/>
                <w:sz w:val="22"/>
                <w:szCs w:val="22"/>
              </w:rPr>
              <w:t>.</w:t>
            </w:r>
            <w:r w:rsidRPr="00FE518F">
              <w:rPr>
                <w:rFonts w:ascii="Times New Roman" w:hAnsi="Times New Roman" w:cs="Times New Roman"/>
                <w:color w:val="000000"/>
                <w:sz w:val="22"/>
                <w:szCs w:val="22"/>
              </w:rPr>
              <w:t>52</w:t>
            </w:r>
            <w:r w:rsidR="009005B1" w:rsidRPr="00FE518F">
              <w:rPr>
                <w:rFonts w:ascii="Times New Roman" w:hAnsi="Times New Roman" w:cs="Times New Roman"/>
                <w:color w:val="000000"/>
                <w:sz w:val="22"/>
                <w:szCs w:val="22"/>
              </w:rPr>
              <w:t>, 1.</w:t>
            </w:r>
            <w:r w:rsidRPr="00FE518F">
              <w:rPr>
                <w:rFonts w:ascii="Times New Roman" w:hAnsi="Times New Roman" w:cs="Times New Roman"/>
                <w:color w:val="000000"/>
                <w:sz w:val="22"/>
                <w:szCs w:val="22"/>
              </w:rPr>
              <w:t>76</w:t>
            </w:r>
            <w:r w:rsidR="009005B1" w:rsidRPr="00FE518F">
              <w:rPr>
                <w:rFonts w:ascii="Times New Roman" w:hAnsi="Times New Roman" w:cs="Times New Roman"/>
                <w:color w:val="000000"/>
                <w:sz w:val="22"/>
                <w:szCs w:val="22"/>
              </w:rPr>
              <w:t>)</w:t>
            </w:r>
          </w:p>
        </w:tc>
        <w:tc>
          <w:tcPr>
            <w:tcW w:w="1417" w:type="dxa"/>
            <w:tcBorders>
              <w:top w:val="nil"/>
              <w:left w:val="nil"/>
              <w:bottom w:val="nil"/>
            </w:tcBorders>
            <w:vAlign w:val="center"/>
          </w:tcPr>
          <w:p w14:paraId="0A468B4B" w14:textId="0F3E88B9" w:rsidR="00E83FEC" w:rsidRPr="00882D89" w:rsidRDefault="00882D8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0.15</w:t>
            </w:r>
          </w:p>
          <w:p w14:paraId="4F5A6DA0" w14:textId="105F3114" w:rsidR="00F74B0A" w:rsidRPr="00882D89" w:rsidRDefault="00882D89"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(-1</w:t>
            </w:r>
            <w:r w:rsidR="00F74B0A" w:rsidRPr="00882D89">
              <w:rPr>
                <w:rFonts w:ascii="Times New Roman" w:hAnsi="Times New Roman" w:cs="Times New Roman"/>
                <w:color w:val="000000"/>
                <w:sz w:val="22"/>
                <w:szCs w:val="22"/>
              </w:rPr>
              <w:t>.</w:t>
            </w:r>
            <w:r w:rsidRPr="00882D89">
              <w:rPr>
                <w:rFonts w:ascii="Times New Roman" w:hAnsi="Times New Roman" w:cs="Times New Roman"/>
                <w:color w:val="000000"/>
                <w:sz w:val="22"/>
                <w:szCs w:val="22"/>
              </w:rPr>
              <w:t>15</w:t>
            </w:r>
            <w:r w:rsidR="00F74B0A" w:rsidRPr="00882D89">
              <w:rPr>
                <w:rFonts w:ascii="Times New Roman" w:hAnsi="Times New Roman" w:cs="Times New Roman"/>
                <w:color w:val="000000"/>
                <w:sz w:val="22"/>
                <w:szCs w:val="22"/>
              </w:rPr>
              <w:t xml:space="preserve">, </w:t>
            </w:r>
            <w:r w:rsidRPr="00882D89">
              <w:rPr>
                <w:rFonts w:ascii="Times New Roman" w:hAnsi="Times New Roman" w:cs="Times New Roman"/>
                <w:color w:val="000000"/>
                <w:sz w:val="22"/>
                <w:szCs w:val="22"/>
              </w:rPr>
              <w:t>1</w:t>
            </w:r>
            <w:r w:rsidR="00F74B0A" w:rsidRPr="00882D89">
              <w:rPr>
                <w:rFonts w:ascii="Times New Roman" w:hAnsi="Times New Roman" w:cs="Times New Roman"/>
                <w:color w:val="000000"/>
                <w:sz w:val="22"/>
                <w:szCs w:val="22"/>
              </w:rPr>
              <w:t>.</w:t>
            </w:r>
            <w:r w:rsidRPr="00882D89">
              <w:rPr>
                <w:rFonts w:ascii="Times New Roman" w:hAnsi="Times New Roman" w:cs="Times New Roman"/>
                <w:color w:val="000000"/>
                <w:sz w:val="22"/>
                <w:szCs w:val="22"/>
              </w:rPr>
              <w:t>47</w:t>
            </w:r>
            <w:r w:rsidR="00F74B0A" w:rsidRPr="00882D89">
              <w:rPr>
                <w:rFonts w:ascii="Times New Roman" w:hAnsi="Times New Roman" w:cs="Times New Roman"/>
                <w:color w:val="000000"/>
                <w:sz w:val="22"/>
                <w:szCs w:val="22"/>
              </w:rPr>
              <w:t>)</w:t>
            </w:r>
          </w:p>
        </w:tc>
      </w:tr>
      <w:tr w:rsidR="00E83FEC" w:rsidRPr="00D05622" w14:paraId="7F2CBF25" w14:textId="77777777" w:rsidTr="00735D76">
        <w:trPr>
          <w:trHeight w:hRule="exact" w:val="510"/>
          <w:jc w:val="center"/>
        </w:trPr>
        <w:tc>
          <w:tcPr>
            <w:tcW w:w="4541" w:type="dxa"/>
            <w:tcBorders>
              <w:top w:val="nil"/>
              <w:bottom w:val="nil"/>
            </w:tcBorders>
          </w:tcPr>
          <w:p w14:paraId="50A54530" w14:textId="77777777" w:rsidR="00E83FEC" w:rsidRPr="003C140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3C140A">
              <w:rPr>
                <w:rFonts w:ascii="Times New Roman" w:eastAsia="Times New Roman" w:hAnsi="Times New Roman" w:cs="Times New Roman"/>
                <w:color w:val="000000"/>
                <w:sz w:val="22"/>
                <w:szCs w:val="22"/>
                <w:lang w:val="en-GB"/>
              </w:rPr>
              <w:t xml:space="preserve">New </w:t>
            </w:r>
            <w:r>
              <w:rPr>
                <w:rFonts w:ascii="Times New Roman" w:eastAsia="Times New Roman" w:hAnsi="Times New Roman" w:cs="Times New Roman"/>
                <w:color w:val="000000"/>
                <w:sz w:val="22"/>
                <w:szCs w:val="22"/>
                <w:lang w:val="en-GB"/>
              </w:rPr>
              <w:t>c</w:t>
            </w:r>
            <w:r w:rsidRPr="003C140A">
              <w:rPr>
                <w:rFonts w:ascii="Times New Roman" w:eastAsia="Times New Roman" w:hAnsi="Times New Roman" w:cs="Times New Roman"/>
                <w:color w:val="000000"/>
                <w:sz w:val="22"/>
                <w:szCs w:val="22"/>
                <w:lang w:val="en-GB"/>
              </w:rPr>
              <w:t xml:space="preserve">ohort </w:t>
            </w:r>
            <w:r>
              <w:rPr>
                <w:rFonts w:ascii="Times New Roman" w:eastAsia="Times New Roman" w:hAnsi="Times New Roman" w:cs="Times New Roman"/>
                <w:color w:val="000000"/>
                <w:sz w:val="22"/>
                <w:szCs w:val="22"/>
                <w:lang w:val="en-GB"/>
              </w:rPr>
              <w:t xml:space="preserve"> * </w:t>
            </w:r>
            <w:r w:rsidRPr="003C140A">
              <w:rPr>
                <w:rFonts w:ascii="Times New Roman" w:eastAsia="Times New Roman" w:hAnsi="Times New Roman" w:cs="Times New Roman"/>
                <w:color w:val="000000"/>
                <w:sz w:val="22"/>
                <w:szCs w:val="22"/>
                <w:lang w:val="en-GB"/>
              </w:rPr>
              <w:t xml:space="preserve">Lagged Seat Margin  </w:t>
            </w:r>
          </w:p>
        </w:tc>
        <w:tc>
          <w:tcPr>
            <w:tcW w:w="1417" w:type="dxa"/>
            <w:tcBorders>
              <w:top w:val="nil"/>
              <w:bottom w:val="nil"/>
              <w:right w:val="nil"/>
            </w:tcBorders>
            <w:vAlign w:val="center"/>
          </w:tcPr>
          <w:p w14:paraId="6F5C2C89" w14:textId="77777777" w:rsidR="00E83FEC"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-0.41</w:t>
            </w:r>
            <w:r w:rsidRPr="00DA1C47">
              <w:rPr>
                <w:rFonts w:ascii="Times New Roman" w:hAnsi="Times New Roman" w:cs="Times New Roman"/>
                <w:color w:val="000000"/>
                <w:sz w:val="22"/>
                <w:szCs w:val="22"/>
                <w:vertAlign w:val="superscript"/>
              </w:rPr>
              <w:t>**</w:t>
            </w:r>
          </w:p>
          <w:p w14:paraId="3E256567" w14:textId="7F74E862" w:rsidR="00040CFF" w:rsidRPr="00DA1C47" w:rsidRDefault="0013661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(-0.72</w:t>
            </w:r>
            <w:r w:rsidR="00040CFF" w:rsidRPr="00DA1C47">
              <w:rPr>
                <w:rFonts w:ascii="Times New Roman" w:hAnsi="Times New Roman" w:cs="Times New Roman"/>
                <w:color w:val="000000"/>
                <w:sz w:val="22"/>
                <w:szCs w:val="22"/>
              </w:rPr>
              <w:t>, -0.10)</w:t>
            </w:r>
          </w:p>
        </w:tc>
        <w:tc>
          <w:tcPr>
            <w:tcW w:w="1560" w:type="dxa"/>
            <w:tcBorders>
              <w:top w:val="nil"/>
              <w:left w:val="nil"/>
              <w:bottom w:val="nil"/>
              <w:right w:val="nil"/>
            </w:tcBorders>
            <w:vAlign w:val="center"/>
          </w:tcPr>
          <w:p w14:paraId="3BAFEDF8"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-0.47</w:t>
            </w:r>
            <w:r w:rsidRPr="006B4A19">
              <w:rPr>
                <w:rFonts w:ascii="Times New Roman" w:hAnsi="Times New Roman" w:cs="Times New Roman"/>
                <w:color w:val="000000"/>
                <w:sz w:val="22"/>
                <w:szCs w:val="22"/>
                <w:vertAlign w:val="superscript"/>
              </w:rPr>
              <w:t>**</w:t>
            </w:r>
          </w:p>
          <w:p w14:paraId="67491CDB" w14:textId="2AC39603"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(-0.80, -0.16</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7AE4EE9F"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-0.74</w:t>
            </w:r>
            <w:r w:rsidRPr="00A90094">
              <w:rPr>
                <w:rFonts w:ascii="Times New Roman" w:hAnsi="Times New Roman" w:cs="Times New Roman"/>
                <w:color w:val="000000"/>
                <w:sz w:val="22"/>
                <w:szCs w:val="22"/>
                <w:vertAlign w:val="superscript"/>
              </w:rPr>
              <w:t>***</w:t>
            </w:r>
          </w:p>
          <w:p w14:paraId="3BA34DA3"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(-1.05, -0.44)</w:t>
            </w:r>
          </w:p>
        </w:tc>
        <w:tc>
          <w:tcPr>
            <w:tcW w:w="1470" w:type="dxa"/>
            <w:tcBorders>
              <w:top w:val="nil"/>
              <w:bottom w:val="nil"/>
              <w:right w:val="nil"/>
            </w:tcBorders>
            <w:vAlign w:val="center"/>
          </w:tcPr>
          <w:p w14:paraId="02E63412" w14:textId="18FA85A1"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-0.64</w:t>
            </w:r>
            <w:r w:rsidR="00D72BC7" w:rsidRPr="00D72BC7">
              <w:rPr>
                <w:rFonts w:ascii="Times New Roman" w:hAnsi="Times New Roman" w:cs="Times New Roman"/>
                <w:color w:val="000000"/>
                <w:sz w:val="22"/>
                <w:szCs w:val="22"/>
                <w:vertAlign w:val="superscript"/>
              </w:rPr>
              <w:t>**</w:t>
            </w:r>
          </w:p>
          <w:p w14:paraId="54683F73" w14:textId="6E632707" w:rsidR="00D72BC7" w:rsidRPr="00CD5083"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(-1.09, -0.19</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3E56FF5D"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-0.90</w:t>
            </w:r>
            <w:r w:rsidRPr="00FE518F">
              <w:rPr>
                <w:rFonts w:ascii="Times New Roman" w:hAnsi="Times New Roman" w:cs="Times New Roman"/>
                <w:color w:val="000000"/>
                <w:sz w:val="22"/>
                <w:szCs w:val="22"/>
                <w:vertAlign w:val="superscript"/>
              </w:rPr>
              <w:t>***</w:t>
            </w:r>
          </w:p>
          <w:p w14:paraId="2A8F6270" w14:textId="4E059030"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(-1.37</w:t>
            </w:r>
            <w:r w:rsidR="009005B1" w:rsidRPr="00FE518F">
              <w:rPr>
                <w:rFonts w:ascii="Times New Roman" w:hAnsi="Times New Roman" w:cs="Times New Roman"/>
                <w:color w:val="000000"/>
                <w:sz w:val="22"/>
                <w:szCs w:val="22"/>
              </w:rPr>
              <w:t>, -0.43)</w:t>
            </w:r>
          </w:p>
        </w:tc>
        <w:tc>
          <w:tcPr>
            <w:tcW w:w="1417" w:type="dxa"/>
            <w:tcBorders>
              <w:top w:val="nil"/>
              <w:left w:val="nil"/>
              <w:bottom w:val="nil"/>
            </w:tcBorders>
            <w:vAlign w:val="center"/>
          </w:tcPr>
          <w:p w14:paraId="59C01962"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-0.94</w:t>
            </w:r>
            <w:r w:rsidRPr="00882D89">
              <w:rPr>
                <w:rFonts w:ascii="Times New Roman" w:hAnsi="Times New Roman" w:cs="Times New Roman"/>
                <w:color w:val="000000"/>
                <w:sz w:val="22"/>
                <w:szCs w:val="22"/>
                <w:vertAlign w:val="superscript"/>
              </w:rPr>
              <w:t>***</w:t>
            </w:r>
          </w:p>
          <w:p w14:paraId="399AB55F" w14:textId="04F67005" w:rsidR="00F74B0A" w:rsidRPr="00882D89" w:rsidRDefault="00882D8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(-1.41, -0.46</w:t>
            </w:r>
            <w:r w:rsidR="00F74B0A" w:rsidRPr="00882D89">
              <w:rPr>
                <w:rFonts w:ascii="Times New Roman" w:hAnsi="Times New Roman" w:cs="Times New Roman"/>
                <w:color w:val="000000"/>
                <w:sz w:val="22"/>
                <w:szCs w:val="22"/>
              </w:rPr>
              <w:t>)</w:t>
            </w:r>
          </w:p>
        </w:tc>
      </w:tr>
      <w:tr w:rsidR="00E83FEC" w:rsidRPr="00D05622" w14:paraId="65B5CA0F" w14:textId="77777777" w:rsidTr="00735D76">
        <w:trPr>
          <w:trHeight w:hRule="exact" w:val="510"/>
          <w:jc w:val="center"/>
        </w:trPr>
        <w:tc>
          <w:tcPr>
            <w:tcW w:w="4541" w:type="dxa"/>
            <w:tcBorders>
              <w:top w:val="nil"/>
              <w:bottom w:val="nil"/>
            </w:tcBorders>
          </w:tcPr>
          <w:p w14:paraId="72ADF323"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815AFA">
              <w:rPr>
                <w:rFonts w:ascii="Times New Roman" w:eastAsia="Times New Roman" w:hAnsi="Times New Roman" w:cs="Times New Roman"/>
                <w:color w:val="000000"/>
                <w:sz w:val="22"/>
                <w:szCs w:val="22"/>
                <w:lang w:val="en-GB"/>
              </w:rPr>
              <w:t>Lagged Constituency Vote Margin</w:t>
            </w:r>
          </w:p>
        </w:tc>
        <w:tc>
          <w:tcPr>
            <w:tcW w:w="1417" w:type="dxa"/>
            <w:tcBorders>
              <w:top w:val="nil"/>
              <w:bottom w:val="nil"/>
              <w:right w:val="nil"/>
            </w:tcBorders>
            <w:vAlign w:val="center"/>
          </w:tcPr>
          <w:p w14:paraId="165579EE" w14:textId="77777777" w:rsidR="00E83FEC"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-0.29</w:t>
            </w:r>
            <w:r w:rsidRPr="00DA1C47">
              <w:rPr>
                <w:rFonts w:ascii="Times New Roman" w:hAnsi="Times New Roman" w:cs="Times New Roman"/>
                <w:color w:val="000000"/>
                <w:sz w:val="22"/>
                <w:szCs w:val="22"/>
                <w:vertAlign w:val="superscript"/>
              </w:rPr>
              <w:t>***</w:t>
            </w:r>
          </w:p>
          <w:p w14:paraId="68336ECF" w14:textId="792C437E" w:rsidR="00040CFF" w:rsidRPr="00DA1C47" w:rsidRDefault="00DA1C4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(-0.41</w:t>
            </w:r>
            <w:r w:rsidR="00040CFF" w:rsidRPr="00DA1C47">
              <w:rPr>
                <w:rFonts w:ascii="Times New Roman" w:hAnsi="Times New Roman" w:cs="Times New Roman"/>
                <w:color w:val="000000"/>
                <w:sz w:val="22"/>
                <w:szCs w:val="22"/>
              </w:rPr>
              <w:t>, -0.15)</w:t>
            </w:r>
          </w:p>
        </w:tc>
        <w:tc>
          <w:tcPr>
            <w:tcW w:w="1560" w:type="dxa"/>
            <w:tcBorders>
              <w:top w:val="nil"/>
              <w:left w:val="nil"/>
              <w:bottom w:val="nil"/>
              <w:right w:val="nil"/>
            </w:tcBorders>
            <w:vAlign w:val="center"/>
          </w:tcPr>
          <w:p w14:paraId="182EE2C1"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-0.32</w:t>
            </w:r>
            <w:r w:rsidRPr="006B4A19">
              <w:rPr>
                <w:rFonts w:ascii="Times New Roman" w:hAnsi="Times New Roman" w:cs="Times New Roman"/>
                <w:color w:val="000000"/>
                <w:sz w:val="22"/>
                <w:szCs w:val="22"/>
                <w:vertAlign w:val="superscript"/>
              </w:rPr>
              <w:t>***</w:t>
            </w:r>
          </w:p>
          <w:p w14:paraId="59BDBAA3"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(-0.46, -0.18)</w:t>
            </w:r>
          </w:p>
        </w:tc>
        <w:tc>
          <w:tcPr>
            <w:tcW w:w="1559" w:type="dxa"/>
            <w:tcBorders>
              <w:top w:val="nil"/>
              <w:left w:val="nil"/>
              <w:bottom w:val="nil"/>
            </w:tcBorders>
            <w:vAlign w:val="center"/>
          </w:tcPr>
          <w:p w14:paraId="5EADE5B7"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-0.34</w:t>
            </w:r>
            <w:r w:rsidRPr="00A90094">
              <w:rPr>
                <w:rFonts w:ascii="Times New Roman" w:hAnsi="Times New Roman" w:cs="Times New Roman"/>
                <w:color w:val="000000"/>
                <w:sz w:val="22"/>
                <w:szCs w:val="22"/>
                <w:vertAlign w:val="superscript"/>
              </w:rPr>
              <w:t>***</w:t>
            </w:r>
          </w:p>
          <w:p w14:paraId="505289E7"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(-0.48, -0.21)</w:t>
            </w:r>
          </w:p>
        </w:tc>
        <w:tc>
          <w:tcPr>
            <w:tcW w:w="1470" w:type="dxa"/>
            <w:tcBorders>
              <w:top w:val="nil"/>
              <w:bottom w:val="nil"/>
              <w:right w:val="nil"/>
            </w:tcBorders>
            <w:vAlign w:val="center"/>
          </w:tcPr>
          <w:p w14:paraId="09813664" w14:textId="05901E6A"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-0.30</w:t>
            </w:r>
            <w:r w:rsidR="00D72BC7" w:rsidRPr="00D72BC7">
              <w:rPr>
                <w:rFonts w:ascii="Times New Roman" w:hAnsi="Times New Roman" w:cs="Times New Roman"/>
                <w:color w:val="000000"/>
                <w:sz w:val="22"/>
                <w:szCs w:val="22"/>
                <w:vertAlign w:val="superscript"/>
              </w:rPr>
              <w:t>**</w:t>
            </w:r>
          </w:p>
          <w:p w14:paraId="3D105B24" w14:textId="52C129DD" w:rsidR="00D72BC7" w:rsidRPr="00CD5083"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(-0.48, -0.10</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3785527D"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-0.24</w:t>
            </w:r>
            <w:r w:rsidRPr="00FE518F">
              <w:rPr>
                <w:rFonts w:ascii="Times New Roman" w:hAnsi="Times New Roman" w:cs="Times New Roman"/>
                <w:color w:val="000000"/>
                <w:sz w:val="22"/>
                <w:szCs w:val="22"/>
                <w:vertAlign w:val="superscript"/>
              </w:rPr>
              <w:t>**</w:t>
            </w:r>
          </w:p>
          <w:p w14:paraId="10BA5A28" w14:textId="7F863096"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(-0.43, -0.04</w:t>
            </w:r>
            <w:r w:rsidR="009005B1" w:rsidRPr="00FE518F">
              <w:rPr>
                <w:rFonts w:ascii="Times New Roman" w:hAnsi="Times New Roman" w:cs="Times New Roman"/>
                <w:color w:val="000000"/>
                <w:sz w:val="22"/>
                <w:szCs w:val="22"/>
              </w:rPr>
              <w:t>)</w:t>
            </w:r>
          </w:p>
        </w:tc>
        <w:tc>
          <w:tcPr>
            <w:tcW w:w="1417" w:type="dxa"/>
            <w:tcBorders>
              <w:top w:val="nil"/>
              <w:left w:val="nil"/>
              <w:bottom w:val="nil"/>
            </w:tcBorders>
            <w:vAlign w:val="center"/>
          </w:tcPr>
          <w:p w14:paraId="582174B7"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-0.27</w:t>
            </w:r>
            <w:r w:rsidRPr="00882D89">
              <w:rPr>
                <w:rFonts w:ascii="Times New Roman" w:hAnsi="Times New Roman" w:cs="Times New Roman"/>
                <w:color w:val="000000"/>
                <w:sz w:val="22"/>
                <w:szCs w:val="22"/>
                <w:vertAlign w:val="superscript"/>
              </w:rPr>
              <w:t>**</w:t>
            </w:r>
          </w:p>
          <w:p w14:paraId="16877590" w14:textId="4A2F644A" w:rsidR="00F74B0A" w:rsidRPr="00882D89" w:rsidRDefault="00882D8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(-0.46, -0.07</w:t>
            </w:r>
            <w:r w:rsidR="00F74B0A" w:rsidRPr="00882D89">
              <w:rPr>
                <w:rFonts w:ascii="Times New Roman" w:hAnsi="Times New Roman" w:cs="Times New Roman"/>
                <w:color w:val="000000"/>
                <w:sz w:val="22"/>
                <w:szCs w:val="22"/>
              </w:rPr>
              <w:t>)</w:t>
            </w:r>
          </w:p>
        </w:tc>
      </w:tr>
      <w:tr w:rsidR="00E83FEC" w:rsidRPr="00D05622" w14:paraId="3421BFF7" w14:textId="77777777" w:rsidTr="00735D76">
        <w:trPr>
          <w:trHeight w:hRule="exact" w:val="510"/>
          <w:jc w:val="center"/>
        </w:trPr>
        <w:tc>
          <w:tcPr>
            <w:tcW w:w="4541" w:type="dxa"/>
            <w:tcBorders>
              <w:top w:val="nil"/>
              <w:bottom w:val="nil"/>
            </w:tcBorders>
          </w:tcPr>
          <w:p w14:paraId="0A159CDC" w14:textId="77777777" w:rsidR="00E83FEC" w:rsidRPr="003C140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3C140A">
              <w:rPr>
                <w:rFonts w:ascii="Times New Roman" w:eastAsia="Times New Roman" w:hAnsi="Times New Roman" w:cs="Times New Roman"/>
                <w:color w:val="000000"/>
                <w:sz w:val="22"/>
                <w:szCs w:val="22"/>
                <w:lang w:val="en-GB"/>
              </w:rPr>
              <w:t xml:space="preserve">New </w:t>
            </w:r>
            <w:r>
              <w:rPr>
                <w:rFonts w:ascii="Times New Roman" w:eastAsia="Times New Roman" w:hAnsi="Times New Roman" w:cs="Times New Roman"/>
                <w:color w:val="000000"/>
                <w:sz w:val="22"/>
                <w:szCs w:val="22"/>
                <w:lang w:val="en-GB"/>
              </w:rPr>
              <w:t>c</w:t>
            </w:r>
            <w:r w:rsidRPr="003C140A">
              <w:rPr>
                <w:rFonts w:ascii="Times New Roman" w:eastAsia="Times New Roman" w:hAnsi="Times New Roman" w:cs="Times New Roman"/>
                <w:color w:val="000000"/>
                <w:sz w:val="22"/>
                <w:szCs w:val="22"/>
                <w:lang w:val="en-GB"/>
              </w:rPr>
              <w:t xml:space="preserve">ohort </w:t>
            </w:r>
            <w:r>
              <w:rPr>
                <w:rFonts w:ascii="Times New Roman" w:eastAsia="Times New Roman" w:hAnsi="Times New Roman" w:cs="Times New Roman"/>
                <w:color w:val="000000"/>
                <w:sz w:val="22"/>
                <w:szCs w:val="22"/>
                <w:lang w:val="en-GB"/>
              </w:rPr>
              <w:t xml:space="preserve">* </w:t>
            </w:r>
            <w:r w:rsidRPr="003C140A">
              <w:rPr>
                <w:rFonts w:ascii="Times New Roman" w:eastAsia="Times New Roman" w:hAnsi="Times New Roman" w:cs="Times New Roman"/>
                <w:color w:val="000000"/>
                <w:sz w:val="22"/>
                <w:szCs w:val="22"/>
                <w:lang w:val="en-GB"/>
              </w:rPr>
              <w:t xml:space="preserve">Lagged Constituency Vote Margin  </w:t>
            </w:r>
          </w:p>
        </w:tc>
        <w:tc>
          <w:tcPr>
            <w:tcW w:w="1417" w:type="dxa"/>
            <w:tcBorders>
              <w:top w:val="nil"/>
              <w:bottom w:val="nil"/>
              <w:right w:val="nil"/>
            </w:tcBorders>
            <w:vAlign w:val="center"/>
          </w:tcPr>
          <w:p w14:paraId="7A2F5D9D" w14:textId="77777777" w:rsidR="00E83FEC"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-0.11</w:t>
            </w:r>
          </w:p>
          <w:p w14:paraId="06274AFF" w14:textId="7AADF8EB" w:rsidR="00040CFF" w:rsidRPr="00DA1C47" w:rsidRDefault="00DA1C4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(-0.34, 0.14</w:t>
            </w:r>
            <w:r w:rsidR="00040CFF" w:rsidRPr="00DA1C47">
              <w:rPr>
                <w:rFonts w:ascii="Times New Roman" w:hAnsi="Times New Roman" w:cs="Times New Roman"/>
                <w:color w:val="000000"/>
                <w:sz w:val="22"/>
                <w:szCs w:val="22"/>
              </w:rPr>
              <w:t>)</w:t>
            </w:r>
          </w:p>
        </w:tc>
        <w:tc>
          <w:tcPr>
            <w:tcW w:w="1560" w:type="dxa"/>
            <w:tcBorders>
              <w:top w:val="nil"/>
              <w:left w:val="nil"/>
              <w:bottom w:val="nil"/>
              <w:right w:val="nil"/>
            </w:tcBorders>
            <w:vAlign w:val="center"/>
          </w:tcPr>
          <w:p w14:paraId="2C74CEF6"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-0.15</w:t>
            </w:r>
          </w:p>
          <w:p w14:paraId="1834814C" w14:textId="6781065E"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(-0.41, 0.10</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3150F07D"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-0.11</w:t>
            </w:r>
          </w:p>
          <w:p w14:paraId="0926C7E0" w14:textId="715DCD11"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(-0.38, 0.14</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2FCE9566" w14:textId="6E42D282"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-0.19</w:t>
            </w:r>
          </w:p>
          <w:p w14:paraId="2346264D" w14:textId="2E902BF5" w:rsidR="00D72BC7" w:rsidRPr="00CD5083"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(-0.55, 0.13</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55380CF2" w14:textId="34CEE56C" w:rsidR="00E83FEC"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-0.29</w:t>
            </w:r>
          </w:p>
          <w:p w14:paraId="625589DC" w14:textId="09B00CEA"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(-0.65, 0.08</w:t>
            </w:r>
            <w:r w:rsidR="009005B1" w:rsidRPr="00FE518F">
              <w:rPr>
                <w:rFonts w:ascii="Times New Roman" w:hAnsi="Times New Roman" w:cs="Times New Roman"/>
                <w:color w:val="000000"/>
                <w:sz w:val="22"/>
                <w:szCs w:val="22"/>
              </w:rPr>
              <w:t>)</w:t>
            </w:r>
          </w:p>
        </w:tc>
        <w:tc>
          <w:tcPr>
            <w:tcW w:w="1417" w:type="dxa"/>
            <w:tcBorders>
              <w:top w:val="nil"/>
              <w:left w:val="nil"/>
              <w:bottom w:val="nil"/>
            </w:tcBorders>
            <w:shd w:val="clear" w:color="auto" w:fill="auto"/>
            <w:vAlign w:val="center"/>
          </w:tcPr>
          <w:p w14:paraId="0696B6FC"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-0.25</w:t>
            </w:r>
          </w:p>
          <w:p w14:paraId="5EF690E6" w14:textId="02C9A0E4" w:rsidR="00F74B0A" w:rsidRPr="00882D89" w:rsidRDefault="00F74B0A"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(-0.6</w:t>
            </w:r>
            <w:r w:rsidR="00882D89" w:rsidRPr="00882D89">
              <w:rPr>
                <w:rFonts w:ascii="Times New Roman" w:hAnsi="Times New Roman" w:cs="Times New Roman"/>
                <w:color w:val="000000"/>
                <w:sz w:val="22"/>
                <w:szCs w:val="22"/>
              </w:rPr>
              <w:t>1</w:t>
            </w:r>
            <w:r w:rsidRPr="00882D89">
              <w:rPr>
                <w:rFonts w:ascii="Times New Roman" w:hAnsi="Times New Roman" w:cs="Times New Roman"/>
                <w:color w:val="000000"/>
                <w:sz w:val="22"/>
                <w:szCs w:val="22"/>
              </w:rPr>
              <w:t>, 0.</w:t>
            </w:r>
            <w:r w:rsidR="00882D89" w:rsidRPr="00882D89">
              <w:rPr>
                <w:rFonts w:ascii="Times New Roman" w:hAnsi="Times New Roman" w:cs="Times New Roman"/>
                <w:color w:val="000000"/>
                <w:sz w:val="22"/>
                <w:szCs w:val="22"/>
              </w:rPr>
              <w:t>09</w:t>
            </w:r>
            <w:r w:rsidRPr="00882D89">
              <w:rPr>
                <w:rFonts w:ascii="Times New Roman" w:hAnsi="Times New Roman" w:cs="Times New Roman"/>
                <w:color w:val="000000"/>
                <w:sz w:val="22"/>
                <w:szCs w:val="22"/>
              </w:rPr>
              <w:t>)</w:t>
            </w:r>
          </w:p>
        </w:tc>
      </w:tr>
      <w:tr w:rsidR="00E83FEC" w:rsidRPr="00D05622" w14:paraId="79EB1F11" w14:textId="77777777" w:rsidTr="00735D76">
        <w:trPr>
          <w:trHeight w:hRule="exact" w:val="510"/>
          <w:jc w:val="center"/>
        </w:trPr>
        <w:tc>
          <w:tcPr>
            <w:tcW w:w="4541" w:type="dxa"/>
            <w:tcBorders>
              <w:top w:val="nil"/>
              <w:bottom w:val="nil"/>
            </w:tcBorders>
          </w:tcPr>
          <w:p w14:paraId="0DCE3C9A"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815AFA">
              <w:rPr>
                <w:rFonts w:ascii="Times New Roman" w:eastAsia="Times New Roman" w:hAnsi="Times New Roman" w:cs="Times New Roman"/>
                <w:color w:val="000000"/>
                <w:sz w:val="22"/>
                <w:szCs w:val="22"/>
                <w:lang w:val="en-GB"/>
              </w:rPr>
              <w:t>Last Polls</w:t>
            </w:r>
          </w:p>
        </w:tc>
        <w:tc>
          <w:tcPr>
            <w:tcW w:w="1417" w:type="dxa"/>
            <w:tcBorders>
              <w:top w:val="nil"/>
              <w:bottom w:val="nil"/>
              <w:right w:val="nil"/>
            </w:tcBorders>
            <w:vAlign w:val="center"/>
          </w:tcPr>
          <w:p w14:paraId="3BF79991" w14:textId="77777777" w:rsidR="00E83FEC"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-0.07</w:t>
            </w:r>
            <w:r w:rsidRPr="00DA1C47">
              <w:rPr>
                <w:rFonts w:ascii="Times New Roman" w:hAnsi="Times New Roman" w:cs="Times New Roman"/>
                <w:color w:val="000000"/>
                <w:sz w:val="22"/>
                <w:szCs w:val="22"/>
                <w:vertAlign w:val="superscript"/>
              </w:rPr>
              <w:t>**</w:t>
            </w:r>
          </w:p>
          <w:p w14:paraId="24CB1D4E" w14:textId="1870E8A4" w:rsidR="00040CFF"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w:t>
            </w:r>
            <w:r w:rsidR="00DA1C47" w:rsidRPr="00DA1C47">
              <w:rPr>
                <w:rFonts w:ascii="Times New Roman" w:hAnsi="Times New Roman" w:cs="Times New Roman"/>
                <w:color w:val="000000"/>
                <w:sz w:val="22"/>
                <w:szCs w:val="22"/>
              </w:rPr>
              <w:t>13, -0.01</w:t>
            </w:r>
            <w:r w:rsidRPr="00DA1C47">
              <w:rPr>
                <w:rFonts w:ascii="Times New Roman" w:hAnsi="Times New Roman" w:cs="Times New Roman"/>
                <w:color w:val="000000"/>
                <w:sz w:val="22"/>
                <w:szCs w:val="22"/>
              </w:rPr>
              <w:t>)</w:t>
            </w:r>
          </w:p>
        </w:tc>
        <w:tc>
          <w:tcPr>
            <w:tcW w:w="1560" w:type="dxa"/>
            <w:tcBorders>
              <w:top w:val="nil"/>
              <w:left w:val="nil"/>
              <w:bottom w:val="nil"/>
              <w:right w:val="nil"/>
            </w:tcBorders>
            <w:vAlign w:val="center"/>
          </w:tcPr>
          <w:p w14:paraId="1F2FF3B5" w14:textId="2C170DAF" w:rsidR="00E83FEC"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-0.08</w:t>
            </w:r>
          </w:p>
          <w:p w14:paraId="0DA52D57" w14:textId="35800B5F"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(-0.19, 0.04</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14C91A21"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-0.08</w:t>
            </w:r>
          </w:p>
          <w:p w14:paraId="01FC2E52" w14:textId="144702F2"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(-0.17, 0.03</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4289BA75" w14:textId="5010E5B0"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-0.08</w:t>
            </w:r>
            <w:r w:rsidR="00D72BC7" w:rsidRPr="00D72BC7">
              <w:rPr>
                <w:rFonts w:ascii="Times New Roman" w:hAnsi="Times New Roman" w:cs="Times New Roman"/>
                <w:color w:val="000000"/>
                <w:sz w:val="22"/>
                <w:szCs w:val="22"/>
                <w:vertAlign w:val="superscript"/>
              </w:rPr>
              <w:t>**</w:t>
            </w:r>
          </w:p>
          <w:p w14:paraId="38C2FCF6" w14:textId="79AE1F2A" w:rsidR="00D72BC7" w:rsidRPr="00CD5083"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(-0.19, 0.04</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2B6F4DC6" w14:textId="1310F063" w:rsidR="00E83FEC"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-0.07</w:t>
            </w:r>
            <w:r w:rsidR="009005B1" w:rsidRPr="00FE518F">
              <w:rPr>
                <w:rFonts w:ascii="Times New Roman" w:hAnsi="Times New Roman" w:cs="Times New Roman"/>
                <w:color w:val="000000"/>
                <w:sz w:val="22"/>
                <w:szCs w:val="22"/>
                <w:vertAlign w:val="superscript"/>
              </w:rPr>
              <w:t>*</w:t>
            </w:r>
          </w:p>
          <w:p w14:paraId="680767B0" w14:textId="1DC7A433" w:rsidR="009005B1" w:rsidRPr="00FE518F" w:rsidRDefault="009005B1" w:rsidP="00525323">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w:t>
            </w:r>
            <w:r w:rsidR="00525323" w:rsidRPr="00FE518F">
              <w:rPr>
                <w:rFonts w:ascii="Times New Roman" w:hAnsi="Times New Roman" w:cs="Times New Roman"/>
                <w:color w:val="000000"/>
                <w:sz w:val="22"/>
                <w:szCs w:val="22"/>
              </w:rPr>
              <w:t xml:space="preserve">25, </w:t>
            </w:r>
            <w:r w:rsidRPr="00FE518F">
              <w:rPr>
                <w:rFonts w:ascii="Times New Roman" w:hAnsi="Times New Roman" w:cs="Times New Roman"/>
                <w:color w:val="000000"/>
                <w:sz w:val="22"/>
                <w:szCs w:val="22"/>
              </w:rPr>
              <w:t>0.0</w:t>
            </w:r>
            <w:r w:rsidR="00525323" w:rsidRPr="00FE518F">
              <w:rPr>
                <w:rFonts w:ascii="Times New Roman" w:hAnsi="Times New Roman" w:cs="Times New Roman"/>
                <w:color w:val="000000"/>
                <w:sz w:val="22"/>
                <w:szCs w:val="22"/>
              </w:rPr>
              <w:t>9</w:t>
            </w:r>
            <w:r w:rsidRPr="00FE518F">
              <w:rPr>
                <w:rFonts w:ascii="Times New Roman" w:hAnsi="Times New Roman" w:cs="Times New Roman"/>
                <w:color w:val="000000"/>
                <w:sz w:val="22"/>
                <w:szCs w:val="22"/>
              </w:rPr>
              <w:t>)</w:t>
            </w:r>
          </w:p>
        </w:tc>
        <w:tc>
          <w:tcPr>
            <w:tcW w:w="1417" w:type="dxa"/>
            <w:tcBorders>
              <w:top w:val="nil"/>
              <w:left w:val="nil"/>
              <w:bottom w:val="nil"/>
            </w:tcBorders>
            <w:vAlign w:val="center"/>
          </w:tcPr>
          <w:p w14:paraId="7F21C511"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-0.05</w:t>
            </w:r>
          </w:p>
          <w:p w14:paraId="4D92203A" w14:textId="3F02F748" w:rsidR="00F74B0A" w:rsidRPr="00882D89" w:rsidRDefault="00F74B0A"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w:t>
            </w:r>
            <w:r w:rsidR="00882D89" w:rsidRPr="00882D89">
              <w:rPr>
                <w:rFonts w:ascii="Times New Roman" w:hAnsi="Times New Roman" w:cs="Times New Roman"/>
                <w:color w:val="000000"/>
                <w:sz w:val="22"/>
                <w:szCs w:val="22"/>
              </w:rPr>
              <w:t>5</w:t>
            </w:r>
            <w:r w:rsidRPr="00882D89">
              <w:rPr>
                <w:rFonts w:ascii="Times New Roman" w:hAnsi="Times New Roman" w:cs="Times New Roman"/>
                <w:color w:val="000000"/>
                <w:sz w:val="22"/>
                <w:szCs w:val="22"/>
              </w:rPr>
              <w:t>, 0.0</w:t>
            </w:r>
            <w:r w:rsidR="00882D89" w:rsidRPr="00882D89">
              <w:rPr>
                <w:rFonts w:ascii="Times New Roman" w:hAnsi="Times New Roman" w:cs="Times New Roman"/>
                <w:color w:val="000000"/>
                <w:sz w:val="22"/>
                <w:szCs w:val="22"/>
              </w:rPr>
              <w:t>6</w:t>
            </w:r>
            <w:r w:rsidRPr="00882D89">
              <w:rPr>
                <w:rFonts w:ascii="Times New Roman" w:hAnsi="Times New Roman" w:cs="Times New Roman"/>
                <w:color w:val="000000"/>
                <w:sz w:val="22"/>
                <w:szCs w:val="22"/>
              </w:rPr>
              <w:t>)</w:t>
            </w:r>
          </w:p>
        </w:tc>
      </w:tr>
      <w:tr w:rsidR="00E83FEC" w:rsidRPr="00D05622" w14:paraId="73A9806C" w14:textId="77777777" w:rsidTr="00735D76">
        <w:trPr>
          <w:trHeight w:hRule="exact" w:val="510"/>
          <w:jc w:val="center"/>
        </w:trPr>
        <w:tc>
          <w:tcPr>
            <w:tcW w:w="4541" w:type="dxa"/>
            <w:tcBorders>
              <w:top w:val="nil"/>
              <w:bottom w:val="nil"/>
            </w:tcBorders>
          </w:tcPr>
          <w:p w14:paraId="4C13D2C0" w14:textId="77777777" w:rsidR="00E83FEC" w:rsidRPr="003C140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New cohort </w:t>
            </w:r>
            <w:r w:rsidRPr="003C140A">
              <w:rPr>
                <w:rFonts w:ascii="Times New Roman" w:eastAsia="Times New Roman" w:hAnsi="Times New Roman" w:cs="Times New Roman"/>
                <w:color w:val="000000"/>
                <w:sz w:val="22"/>
                <w:szCs w:val="22"/>
                <w:lang w:val="en-GB"/>
              </w:rPr>
              <w:t>*</w:t>
            </w:r>
            <w:r>
              <w:rPr>
                <w:rFonts w:ascii="Times New Roman" w:eastAsia="Times New Roman" w:hAnsi="Times New Roman" w:cs="Times New Roman"/>
                <w:color w:val="000000"/>
                <w:sz w:val="22"/>
                <w:szCs w:val="22"/>
                <w:lang w:val="en-GB"/>
              </w:rPr>
              <w:t xml:space="preserve"> Last Polls</w:t>
            </w:r>
          </w:p>
        </w:tc>
        <w:tc>
          <w:tcPr>
            <w:tcW w:w="1417" w:type="dxa"/>
            <w:tcBorders>
              <w:top w:val="nil"/>
              <w:bottom w:val="nil"/>
              <w:right w:val="nil"/>
            </w:tcBorders>
            <w:vAlign w:val="center"/>
          </w:tcPr>
          <w:p w14:paraId="2F88E817" w14:textId="77777777" w:rsidR="00E83FEC"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-0.06</w:t>
            </w:r>
            <w:r w:rsidRPr="00DA1C47">
              <w:rPr>
                <w:rFonts w:ascii="Times New Roman" w:hAnsi="Times New Roman" w:cs="Times New Roman"/>
                <w:color w:val="000000"/>
                <w:sz w:val="22"/>
                <w:szCs w:val="22"/>
                <w:vertAlign w:val="superscript"/>
              </w:rPr>
              <w:t>***</w:t>
            </w:r>
          </w:p>
          <w:p w14:paraId="323C9A1D" w14:textId="77777777" w:rsidR="00040CFF" w:rsidRPr="00DA1C47" w:rsidRDefault="00040CF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(-0.09, -0.03)</w:t>
            </w:r>
          </w:p>
        </w:tc>
        <w:tc>
          <w:tcPr>
            <w:tcW w:w="1560" w:type="dxa"/>
            <w:tcBorders>
              <w:top w:val="nil"/>
              <w:left w:val="nil"/>
              <w:bottom w:val="nil"/>
              <w:right w:val="nil"/>
            </w:tcBorders>
            <w:vAlign w:val="center"/>
          </w:tcPr>
          <w:p w14:paraId="59F1299E"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-0.11</w:t>
            </w:r>
            <w:r w:rsidRPr="006B4A19">
              <w:rPr>
                <w:rFonts w:ascii="Times New Roman" w:hAnsi="Times New Roman" w:cs="Times New Roman"/>
                <w:color w:val="000000"/>
                <w:sz w:val="22"/>
                <w:szCs w:val="22"/>
                <w:vertAlign w:val="superscript"/>
              </w:rPr>
              <w:t>***</w:t>
            </w:r>
          </w:p>
          <w:p w14:paraId="13D67F7F" w14:textId="35E3C4E1"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(-0.14</w:t>
            </w:r>
            <w:r w:rsidR="001E02AD" w:rsidRPr="006B4A19">
              <w:rPr>
                <w:rFonts w:ascii="Times New Roman" w:hAnsi="Times New Roman" w:cs="Times New Roman"/>
                <w:color w:val="000000"/>
                <w:sz w:val="22"/>
                <w:szCs w:val="22"/>
              </w:rPr>
              <w:t>, -0.07)</w:t>
            </w:r>
          </w:p>
        </w:tc>
        <w:tc>
          <w:tcPr>
            <w:tcW w:w="1559" w:type="dxa"/>
            <w:tcBorders>
              <w:top w:val="nil"/>
              <w:left w:val="nil"/>
              <w:bottom w:val="nil"/>
            </w:tcBorders>
            <w:vAlign w:val="center"/>
          </w:tcPr>
          <w:p w14:paraId="26E5F099"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-0.11</w:t>
            </w:r>
            <w:r w:rsidRPr="00A90094">
              <w:rPr>
                <w:rFonts w:ascii="Times New Roman" w:hAnsi="Times New Roman" w:cs="Times New Roman"/>
                <w:color w:val="000000"/>
                <w:sz w:val="22"/>
                <w:szCs w:val="22"/>
                <w:vertAlign w:val="superscript"/>
              </w:rPr>
              <w:t>***</w:t>
            </w:r>
          </w:p>
          <w:p w14:paraId="5E4BDFAB"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(-0.14, -0.07)</w:t>
            </w:r>
          </w:p>
        </w:tc>
        <w:tc>
          <w:tcPr>
            <w:tcW w:w="1470" w:type="dxa"/>
            <w:tcBorders>
              <w:top w:val="nil"/>
              <w:bottom w:val="nil"/>
              <w:right w:val="nil"/>
            </w:tcBorders>
            <w:vAlign w:val="center"/>
          </w:tcPr>
          <w:p w14:paraId="1FD084E8" w14:textId="77777777" w:rsidR="00D72BC7" w:rsidRDefault="00D72BC7" w:rsidP="00D72BC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-0.05</w:t>
            </w:r>
            <w:r w:rsidRPr="00D72BC7">
              <w:rPr>
                <w:rFonts w:ascii="Times New Roman" w:hAnsi="Times New Roman" w:cs="Times New Roman"/>
                <w:color w:val="000000"/>
                <w:sz w:val="22"/>
                <w:szCs w:val="22"/>
                <w:vertAlign w:val="superscript"/>
              </w:rPr>
              <w:t>**</w:t>
            </w:r>
          </w:p>
          <w:p w14:paraId="1D876D55" w14:textId="47950453" w:rsidR="00D72BC7" w:rsidRPr="00CD5083" w:rsidRDefault="0043375D" w:rsidP="00D72BC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w:t>
            </w:r>
            <w:r w:rsidR="00D72BC7">
              <w:rPr>
                <w:rFonts w:ascii="Times New Roman" w:hAnsi="Times New Roman" w:cs="Times New Roman"/>
                <w:color w:val="000000"/>
                <w:sz w:val="22"/>
                <w:szCs w:val="22"/>
              </w:rPr>
              <w:t>9, -0.01)</w:t>
            </w:r>
          </w:p>
        </w:tc>
        <w:tc>
          <w:tcPr>
            <w:tcW w:w="1418" w:type="dxa"/>
            <w:tcBorders>
              <w:top w:val="nil"/>
              <w:left w:val="nil"/>
              <w:bottom w:val="nil"/>
              <w:right w:val="nil"/>
            </w:tcBorders>
            <w:vAlign w:val="center"/>
          </w:tcPr>
          <w:p w14:paraId="6F7A206E"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-0.10</w:t>
            </w:r>
            <w:r w:rsidRPr="00FE518F">
              <w:rPr>
                <w:rFonts w:ascii="Times New Roman" w:hAnsi="Times New Roman" w:cs="Times New Roman"/>
                <w:color w:val="000000"/>
                <w:sz w:val="22"/>
                <w:szCs w:val="22"/>
                <w:vertAlign w:val="superscript"/>
              </w:rPr>
              <w:t>***</w:t>
            </w:r>
          </w:p>
          <w:p w14:paraId="3B3B11E6" w14:textId="77777777" w:rsidR="009005B1"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(-0.15, -0.06)</w:t>
            </w:r>
          </w:p>
        </w:tc>
        <w:tc>
          <w:tcPr>
            <w:tcW w:w="1417" w:type="dxa"/>
            <w:tcBorders>
              <w:top w:val="nil"/>
              <w:left w:val="nil"/>
              <w:bottom w:val="nil"/>
            </w:tcBorders>
            <w:vAlign w:val="center"/>
          </w:tcPr>
          <w:p w14:paraId="642A7ACC" w14:textId="6BA278C4"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w:t>
            </w:r>
            <w:r w:rsidR="00882D89" w:rsidRPr="00882D89">
              <w:rPr>
                <w:rFonts w:ascii="Times New Roman" w:hAnsi="Times New Roman" w:cs="Times New Roman"/>
                <w:color w:val="000000"/>
                <w:sz w:val="22"/>
                <w:szCs w:val="22"/>
              </w:rPr>
              <w:t>10</w:t>
            </w:r>
            <w:r w:rsidRPr="00882D89">
              <w:rPr>
                <w:rFonts w:ascii="Times New Roman" w:hAnsi="Times New Roman" w:cs="Times New Roman"/>
                <w:color w:val="000000"/>
                <w:sz w:val="22"/>
                <w:szCs w:val="22"/>
                <w:vertAlign w:val="superscript"/>
              </w:rPr>
              <w:t>***</w:t>
            </w:r>
          </w:p>
          <w:p w14:paraId="4CB5C092"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(-0.13, -0.06)</w:t>
            </w:r>
          </w:p>
        </w:tc>
      </w:tr>
      <w:tr w:rsidR="00E83FEC" w:rsidRPr="00D05622" w14:paraId="2D798920" w14:textId="77777777" w:rsidTr="00735D76">
        <w:trPr>
          <w:trHeight w:hRule="exact" w:val="510"/>
          <w:jc w:val="center"/>
        </w:trPr>
        <w:tc>
          <w:tcPr>
            <w:tcW w:w="4541" w:type="dxa"/>
            <w:tcBorders>
              <w:top w:val="nil"/>
              <w:bottom w:val="nil"/>
            </w:tcBorders>
          </w:tcPr>
          <w:p w14:paraId="48B091D7" w14:textId="77777777" w:rsidR="00E83FEC" w:rsidRPr="003C140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3C140A">
              <w:rPr>
                <w:rFonts w:ascii="Times New Roman" w:eastAsia="Times New Roman" w:hAnsi="Times New Roman" w:cs="Times New Roman"/>
                <w:color w:val="000000"/>
                <w:sz w:val="22"/>
                <w:szCs w:val="22"/>
                <w:lang w:val="en-GB"/>
              </w:rPr>
              <w:t>Right-Left Manifesto Differences</w:t>
            </w:r>
          </w:p>
        </w:tc>
        <w:tc>
          <w:tcPr>
            <w:tcW w:w="1417" w:type="dxa"/>
            <w:tcBorders>
              <w:top w:val="nil"/>
              <w:bottom w:val="nil"/>
              <w:right w:val="nil"/>
            </w:tcBorders>
            <w:shd w:val="clear" w:color="auto" w:fill="auto"/>
            <w:vAlign w:val="center"/>
          </w:tcPr>
          <w:p w14:paraId="38D7C072" w14:textId="44A99B3F" w:rsidR="00E83FEC" w:rsidRPr="00DA1C47" w:rsidRDefault="00DA1C4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0.04</w:t>
            </w:r>
          </w:p>
          <w:p w14:paraId="47FE9900" w14:textId="3862B9FE" w:rsidR="00BA5BB9" w:rsidRPr="00DA1C47" w:rsidRDefault="00DA1C4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(-0.04, 0.11</w:t>
            </w:r>
            <w:r w:rsidR="00BA5BB9" w:rsidRPr="00DA1C47">
              <w:rPr>
                <w:rFonts w:ascii="Times New Roman" w:hAnsi="Times New Roman" w:cs="Times New Roman"/>
                <w:color w:val="000000"/>
                <w:sz w:val="22"/>
                <w:szCs w:val="22"/>
              </w:rPr>
              <w:t>)</w:t>
            </w:r>
          </w:p>
        </w:tc>
        <w:tc>
          <w:tcPr>
            <w:tcW w:w="1560" w:type="dxa"/>
            <w:tcBorders>
              <w:top w:val="nil"/>
              <w:left w:val="nil"/>
              <w:bottom w:val="nil"/>
              <w:right w:val="nil"/>
            </w:tcBorders>
            <w:vAlign w:val="center"/>
          </w:tcPr>
          <w:p w14:paraId="0D4068B3"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0.04</w:t>
            </w:r>
          </w:p>
          <w:p w14:paraId="7AFD4A61" w14:textId="14CD934E"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(-0.11, 0.19</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621B63A5" w14:textId="77777777" w:rsidR="00E83FEC" w:rsidRPr="00A90094"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70" w:type="dxa"/>
            <w:tcBorders>
              <w:top w:val="nil"/>
              <w:bottom w:val="nil"/>
              <w:right w:val="nil"/>
            </w:tcBorders>
            <w:vAlign w:val="center"/>
          </w:tcPr>
          <w:p w14:paraId="4FCAAD3F" w14:textId="77777777" w:rsidR="00E83FEC"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-0.01</w:t>
            </w:r>
          </w:p>
          <w:p w14:paraId="2D6530D7" w14:textId="20FB2B66" w:rsidR="00D72BC7" w:rsidRPr="00CD5083"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(-0.10, 0.20</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1E0F719D" w14:textId="182995FA"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w:t>
            </w:r>
            <w:r w:rsidR="00525323" w:rsidRPr="00FE518F">
              <w:rPr>
                <w:rFonts w:ascii="Times New Roman" w:hAnsi="Times New Roman" w:cs="Times New Roman"/>
                <w:color w:val="000000"/>
                <w:sz w:val="22"/>
                <w:szCs w:val="22"/>
              </w:rPr>
              <w:t>8</w:t>
            </w:r>
          </w:p>
          <w:p w14:paraId="51864EC7" w14:textId="4E46B6A4" w:rsidR="009005B1" w:rsidRPr="00FE518F" w:rsidRDefault="009005B1" w:rsidP="00525323">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w:t>
            </w:r>
            <w:r w:rsidR="00525323" w:rsidRPr="00FE518F">
              <w:rPr>
                <w:rFonts w:ascii="Times New Roman" w:hAnsi="Times New Roman" w:cs="Times New Roman"/>
                <w:color w:val="000000"/>
                <w:sz w:val="22"/>
                <w:szCs w:val="22"/>
              </w:rPr>
              <w:t>35</w:t>
            </w:r>
            <w:r w:rsidRPr="00FE518F">
              <w:rPr>
                <w:rFonts w:ascii="Times New Roman" w:hAnsi="Times New Roman" w:cs="Times New Roman"/>
                <w:color w:val="000000"/>
                <w:sz w:val="22"/>
                <w:szCs w:val="22"/>
              </w:rPr>
              <w:t>, 0.</w:t>
            </w:r>
            <w:r w:rsidR="00525323" w:rsidRPr="00FE518F">
              <w:rPr>
                <w:rFonts w:ascii="Times New Roman" w:hAnsi="Times New Roman" w:cs="Times New Roman"/>
                <w:color w:val="000000"/>
                <w:sz w:val="22"/>
                <w:szCs w:val="22"/>
              </w:rPr>
              <w:t>16</w:t>
            </w:r>
            <w:r w:rsidRPr="00FE518F">
              <w:rPr>
                <w:rFonts w:ascii="Times New Roman" w:hAnsi="Times New Roman" w:cs="Times New Roman"/>
                <w:color w:val="000000"/>
                <w:sz w:val="22"/>
                <w:szCs w:val="22"/>
              </w:rPr>
              <w:t>)</w:t>
            </w:r>
          </w:p>
        </w:tc>
        <w:tc>
          <w:tcPr>
            <w:tcW w:w="1417" w:type="dxa"/>
            <w:tcBorders>
              <w:top w:val="nil"/>
              <w:left w:val="nil"/>
              <w:bottom w:val="nil"/>
            </w:tcBorders>
            <w:vAlign w:val="center"/>
          </w:tcPr>
          <w:p w14:paraId="288911B8" w14:textId="77777777" w:rsidR="00E83FEC" w:rsidRPr="00882D8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E83FEC" w:rsidRPr="00D05622" w14:paraId="432C030C" w14:textId="77777777" w:rsidTr="00735D76">
        <w:trPr>
          <w:trHeight w:hRule="exact" w:val="510"/>
          <w:jc w:val="center"/>
        </w:trPr>
        <w:tc>
          <w:tcPr>
            <w:tcW w:w="4541" w:type="dxa"/>
            <w:tcBorders>
              <w:top w:val="nil"/>
              <w:bottom w:val="nil"/>
            </w:tcBorders>
          </w:tcPr>
          <w:p w14:paraId="2A8E5CD4" w14:textId="77777777" w:rsidR="00E83FEC" w:rsidRPr="003C140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New cohort * </w:t>
            </w:r>
            <w:r w:rsidRPr="003C140A">
              <w:rPr>
                <w:rFonts w:ascii="Times New Roman" w:eastAsia="Times New Roman" w:hAnsi="Times New Roman" w:cs="Times New Roman"/>
                <w:color w:val="000000"/>
                <w:sz w:val="22"/>
                <w:szCs w:val="22"/>
                <w:lang w:val="en-GB"/>
              </w:rPr>
              <w:t xml:space="preserve">Right-Left Manifesto Differences </w:t>
            </w:r>
          </w:p>
        </w:tc>
        <w:tc>
          <w:tcPr>
            <w:tcW w:w="1417" w:type="dxa"/>
            <w:tcBorders>
              <w:top w:val="nil"/>
              <w:bottom w:val="nil"/>
              <w:right w:val="nil"/>
            </w:tcBorders>
            <w:vAlign w:val="center"/>
          </w:tcPr>
          <w:p w14:paraId="328C0071" w14:textId="77777777" w:rsidR="00E83FEC" w:rsidRPr="00DA1C47" w:rsidRDefault="00BA5BB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0.14</w:t>
            </w:r>
            <w:r w:rsidRPr="00DA1C47">
              <w:rPr>
                <w:rFonts w:ascii="Times New Roman" w:hAnsi="Times New Roman" w:cs="Times New Roman"/>
                <w:color w:val="000000"/>
                <w:sz w:val="22"/>
                <w:szCs w:val="22"/>
                <w:vertAlign w:val="superscript"/>
              </w:rPr>
              <w:t>***</w:t>
            </w:r>
          </w:p>
          <w:p w14:paraId="3FF9B735" w14:textId="77777777" w:rsidR="00BA5BB9" w:rsidRPr="00DA1C47" w:rsidRDefault="00BA5BB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(0.09, 0.18)</w:t>
            </w:r>
          </w:p>
        </w:tc>
        <w:tc>
          <w:tcPr>
            <w:tcW w:w="1560" w:type="dxa"/>
            <w:tcBorders>
              <w:top w:val="nil"/>
              <w:left w:val="nil"/>
              <w:bottom w:val="nil"/>
              <w:right w:val="nil"/>
            </w:tcBorders>
            <w:vAlign w:val="center"/>
          </w:tcPr>
          <w:p w14:paraId="69F64305"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0.09</w:t>
            </w:r>
            <w:r w:rsidRPr="006B4A19">
              <w:rPr>
                <w:rFonts w:ascii="Times New Roman" w:hAnsi="Times New Roman" w:cs="Times New Roman"/>
                <w:color w:val="000000"/>
                <w:sz w:val="22"/>
                <w:szCs w:val="22"/>
                <w:vertAlign w:val="superscript"/>
              </w:rPr>
              <w:t>***</w:t>
            </w:r>
          </w:p>
          <w:p w14:paraId="2775FDB2"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(0.05, 0.14)</w:t>
            </w:r>
          </w:p>
        </w:tc>
        <w:tc>
          <w:tcPr>
            <w:tcW w:w="1559" w:type="dxa"/>
            <w:tcBorders>
              <w:top w:val="nil"/>
              <w:left w:val="nil"/>
              <w:bottom w:val="nil"/>
            </w:tcBorders>
            <w:vAlign w:val="center"/>
          </w:tcPr>
          <w:p w14:paraId="74925833" w14:textId="77777777" w:rsidR="00E83FEC" w:rsidRPr="00A90094"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70" w:type="dxa"/>
            <w:tcBorders>
              <w:top w:val="nil"/>
              <w:bottom w:val="nil"/>
              <w:right w:val="nil"/>
            </w:tcBorders>
            <w:vAlign w:val="center"/>
          </w:tcPr>
          <w:p w14:paraId="2D4E81C2" w14:textId="77777777" w:rsidR="00E83FEC"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0.07</w:t>
            </w:r>
          </w:p>
          <w:p w14:paraId="37D4B23D" w14:textId="67A70F16" w:rsidR="00D72BC7" w:rsidRPr="0089387F"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(-0.01, 0.14</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75C6A1ED"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0.00</w:t>
            </w:r>
          </w:p>
          <w:p w14:paraId="603F0425" w14:textId="77777777" w:rsidR="009005B1"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(-0.08, 0.08)</w:t>
            </w:r>
          </w:p>
        </w:tc>
        <w:tc>
          <w:tcPr>
            <w:tcW w:w="1417" w:type="dxa"/>
            <w:tcBorders>
              <w:top w:val="nil"/>
              <w:left w:val="nil"/>
              <w:bottom w:val="nil"/>
            </w:tcBorders>
            <w:vAlign w:val="center"/>
          </w:tcPr>
          <w:p w14:paraId="6C8EF3CD" w14:textId="77777777" w:rsidR="00E83FEC" w:rsidRPr="00882D8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E83FEC" w:rsidRPr="00D05622" w14:paraId="0B1F0526" w14:textId="77777777" w:rsidTr="00735D76">
        <w:trPr>
          <w:trHeight w:hRule="exact" w:val="510"/>
          <w:jc w:val="center"/>
        </w:trPr>
        <w:tc>
          <w:tcPr>
            <w:tcW w:w="4541" w:type="dxa"/>
            <w:tcBorders>
              <w:top w:val="nil"/>
              <w:bottom w:val="nil"/>
            </w:tcBorders>
          </w:tcPr>
          <w:p w14:paraId="0A7DBBB4"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815AFA">
              <w:rPr>
                <w:rFonts w:ascii="Times New Roman" w:eastAsia="Times New Roman" w:hAnsi="Times New Roman" w:cs="Times New Roman"/>
                <w:color w:val="000000"/>
                <w:sz w:val="22"/>
                <w:szCs w:val="22"/>
                <w:lang w:val="en-GB"/>
              </w:rPr>
              <w:t>Perceived Party</w:t>
            </w:r>
            <w:r w:rsidRPr="00D05622">
              <w:rPr>
                <w:rFonts w:ascii="Times New Roman" w:eastAsia="Times New Roman" w:hAnsi="Times New Roman" w:cs="Times New Roman"/>
                <w:color w:val="000000"/>
                <w:sz w:val="22"/>
                <w:szCs w:val="22"/>
                <w:lang w:val="en-GB"/>
              </w:rPr>
              <w:t xml:space="preserve"> Differences</w:t>
            </w:r>
          </w:p>
        </w:tc>
        <w:tc>
          <w:tcPr>
            <w:tcW w:w="1417" w:type="dxa"/>
            <w:tcBorders>
              <w:top w:val="nil"/>
              <w:bottom w:val="nil"/>
              <w:right w:val="nil"/>
            </w:tcBorders>
            <w:vAlign w:val="center"/>
          </w:tcPr>
          <w:p w14:paraId="1496A1CA"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71C97B1A" w14:textId="77777777" w:rsidR="00E83FEC" w:rsidRPr="006B4A1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59" w:type="dxa"/>
            <w:tcBorders>
              <w:top w:val="nil"/>
              <w:left w:val="nil"/>
              <w:bottom w:val="nil"/>
            </w:tcBorders>
            <w:vAlign w:val="center"/>
          </w:tcPr>
          <w:p w14:paraId="5984818A"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0.34</w:t>
            </w:r>
            <w:r w:rsidRPr="00A90094">
              <w:rPr>
                <w:rFonts w:ascii="Times New Roman" w:hAnsi="Times New Roman" w:cs="Times New Roman"/>
                <w:color w:val="000000"/>
                <w:sz w:val="22"/>
                <w:szCs w:val="22"/>
                <w:vertAlign w:val="superscript"/>
              </w:rPr>
              <w:t>***</w:t>
            </w:r>
          </w:p>
          <w:p w14:paraId="4B6A76F4"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(0.29, 0.39)</w:t>
            </w:r>
          </w:p>
        </w:tc>
        <w:tc>
          <w:tcPr>
            <w:tcW w:w="1470" w:type="dxa"/>
            <w:tcBorders>
              <w:top w:val="nil"/>
              <w:bottom w:val="nil"/>
              <w:right w:val="nil"/>
            </w:tcBorders>
            <w:vAlign w:val="center"/>
          </w:tcPr>
          <w:p w14:paraId="4E625717"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2DB3EF23" w14:textId="77777777" w:rsidR="00E83FEC" w:rsidRPr="00FE518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7" w:type="dxa"/>
            <w:tcBorders>
              <w:top w:val="nil"/>
              <w:left w:val="nil"/>
              <w:bottom w:val="nil"/>
            </w:tcBorders>
            <w:vAlign w:val="center"/>
          </w:tcPr>
          <w:p w14:paraId="6AE9ED20"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0.28</w:t>
            </w:r>
            <w:r w:rsidRPr="00882D89">
              <w:rPr>
                <w:rFonts w:ascii="Times New Roman" w:hAnsi="Times New Roman" w:cs="Times New Roman"/>
                <w:color w:val="000000"/>
                <w:sz w:val="22"/>
                <w:szCs w:val="22"/>
                <w:vertAlign w:val="superscript"/>
              </w:rPr>
              <w:t>***</w:t>
            </w:r>
          </w:p>
          <w:p w14:paraId="2B3AD58B"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(0.21, 0.35)</w:t>
            </w:r>
          </w:p>
        </w:tc>
      </w:tr>
      <w:tr w:rsidR="00E83FEC" w:rsidRPr="00D05622" w14:paraId="29B7EE6D" w14:textId="77777777" w:rsidTr="00735D76">
        <w:trPr>
          <w:trHeight w:hRule="exact" w:val="510"/>
          <w:jc w:val="center"/>
        </w:trPr>
        <w:tc>
          <w:tcPr>
            <w:tcW w:w="4541" w:type="dxa"/>
            <w:tcBorders>
              <w:top w:val="nil"/>
              <w:bottom w:val="nil"/>
            </w:tcBorders>
          </w:tcPr>
          <w:p w14:paraId="40153981"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New cohort * </w:t>
            </w:r>
            <w:r w:rsidRPr="00815AFA">
              <w:rPr>
                <w:rFonts w:ascii="Times New Roman" w:eastAsia="Times New Roman" w:hAnsi="Times New Roman" w:cs="Times New Roman"/>
                <w:color w:val="000000"/>
                <w:sz w:val="22"/>
                <w:szCs w:val="22"/>
                <w:lang w:val="en-GB"/>
              </w:rPr>
              <w:t>Perceived Party</w:t>
            </w:r>
            <w:r w:rsidRPr="00D05622">
              <w:rPr>
                <w:rFonts w:ascii="Times New Roman" w:eastAsia="Times New Roman" w:hAnsi="Times New Roman" w:cs="Times New Roman"/>
                <w:color w:val="000000"/>
                <w:sz w:val="22"/>
                <w:szCs w:val="22"/>
                <w:lang w:val="en-GB"/>
              </w:rPr>
              <w:t xml:space="preserve"> Differences </w:t>
            </w:r>
          </w:p>
        </w:tc>
        <w:tc>
          <w:tcPr>
            <w:tcW w:w="1417" w:type="dxa"/>
            <w:tcBorders>
              <w:top w:val="nil"/>
              <w:bottom w:val="nil"/>
              <w:right w:val="nil"/>
            </w:tcBorders>
            <w:vAlign w:val="center"/>
          </w:tcPr>
          <w:p w14:paraId="094BD445"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3D1B1CB4" w14:textId="77777777" w:rsidR="00E83FEC" w:rsidRPr="006B4A1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59" w:type="dxa"/>
            <w:tcBorders>
              <w:top w:val="nil"/>
              <w:left w:val="nil"/>
              <w:bottom w:val="nil"/>
            </w:tcBorders>
            <w:vAlign w:val="center"/>
          </w:tcPr>
          <w:p w14:paraId="542903B9"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0.26</w:t>
            </w:r>
            <w:r w:rsidRPr="00A90094">
              <w:rPr>
                <w:rFonts w:ascii="Times New Roman" w:hAnsi="Times New Roman" w:cs="Times New Roman"/>
                <w:color w:val="000000"/>
                <w:sz w:val="22"/>
                <w:szCs w:val="22"/>
                <w:vertAlign w:val="superscript"/>
              </w:rPr>
              <w:t>***</w:t>
            </w:r>
          </w:p>
          <w:p w14:paraId="4480C459" w14:textId="6480A990"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(0.17</w:t>
            </w:r>
            <w:r w:rsidR="00DD4BC9" w:rsidRPr="00A90094">
              <w:rPr>
                <w:rFonts w:ascii="Times New Roman" w:hAnsi="Times New Roman" w:cs="Times New Roman"/>
                <w:color w:val="000000"/>
                <w:sz w:val="22"/>
                <w:szCs w:val="22"/>
              </w:rPr>
              <w:t>, 0.36)</w:t>
            </w:r>
          </w:p>
        </w:tc>
        <w:tc>
          <w:tcPr>
            <w:tcW w:w="1470" w:type="dxa"/>
            <w:tcBorders>
              <w:top w:val="nil"/>
              <w:bottom w:val="nil"/>
              <w:right w:val="nil"/>
            </w:tcBorders>
            <w:vAlign w:val="center"/>
          </w:tcPr>
          <w:p w14:paraId="1AF952A4"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69E41BEB" w14:textId="77777777" w:rsidR="00E83FEC" w:rsidRPr="00FE518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7" w:type="dxa"/>
            <w:tcBorders>
              <w:top w:val="nil"/>
              <w:left w:val="nil"/>
              <w:bottom w:val="nil"/>
            </w:tcBorders>
            <w:vAlign w:val="center"/>
          </w:tcPr>
          <w:p w14:paraId="6F0FE501"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0.18</w:t>
            </w:r>
            <w:r w:rsidRPr="00882D89">
              <w:rPr>
                <w:rFonts w:ascii="Times New Roman" w:hAnsi="Times New Roman" w:cs="Times New Roman"/>
                <w:color w:val="000000"/>
                <w:sz w:val="22"/>
                <w:szCs w:val="22"/>
                <w:vertAlign w:val="superscript"/>
              </w:rPr>
              <w:t>**</w:t>
            </w:r>
          </w:p>
          <w:p w14:paraId="4FD14103"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(0.04, 0.32)</w:t>
            </w:r>
          </w:p>
        </w:tc>
      </w:tr>
      <w:tr w:rsidR="00E83FEC" w:rsidRPr="00D05622" w14:paraId="79E0C0A7" w14:textId="77777777" w:rsidTr="00735D76">
        <w:trPr>
          <w:trHeight w:hRule="exact" w:val="510"/>
          <w:jc w:val="center"/>
        </w:trPr>
        <w:tc>
          <w:tcPr>
            <w:tcW w:w="4541" w:type="dxa"/>
            <w:tcBorders>
              <w:top w:val="nil"/>
              <w:bottom w:val="nil"/>
            </w:tcBorders>
          </w:tcPr>
          <w:p w14:paraId="10429960"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Young Initiation</w:t>
            </w:r>
          </w:p>
        </w:tc>
        <w:tc>
          <w:tcPr>
            <w:tcW w:w="1417" w:type="dxa"/>
            <w:tcBorders>
              <w:top w:val="nil"/>
              <w:bottom w:val="nil"/>
              <w:right w:val="nil"/>
            </w:tcBorders>
            <w:vAlign w:val="center"/>
          </w:tcPr>
          <w:p w14:paraId="6602C02E" w14:textId="77777777" w:rsidR="00E83FEC" w:rsidRPr="00DA1C47" w:rsidRDefault="00BA5BB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-0.32</w:t>
            </w:r>
            <w:r w:rsidRPr="00DA1C47">
              <w:rPr>
                <w:rFonts w:ascii="Times New Roman" w:hAnsi="Times New Roman" w:cs="Times New Roman"/>
                <w:color w:val="000000"/>
                <w:sz w:val="22"/>
                <w:szCs w:val="22"/>
                <w:vertAlign w:val="superscript"/>
              </w:rPr>
              <w:t>***</w:t>
            </w:r>
          </w:p>
          <w:p w14:paraId="1293896B" w14:textId="6993D119" w:rsidR="00BA5BB9" w:rsidRPr="00DA1C47" w:rsidRDefault="00DA1C4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(-0.35</w:t>
            </w:r>
            <w:r w:rsidR="00BA5BB9" w:rsidRPr="00DA1C47">
              <w:rPr>
                <w:rFonts w:ascii="Times New Roman" w:hAnsi="Times New Roman" w:cs="Times New Roman"/>
                <w:color w:val="000000"/>
                <w:sz w:val="22"/>
                <w:szCs w:val="22"/>
              </w:rPr>
              <w:t>, -0.28)</w:t>
            </w:r>
          </w:p>
        </w:tc>
        <w:tc>
          <w:tcPr>
            <w:tcW w:w="1560" w:type="dxa"/>
            <w:tcBorders>
              <w:top w:val="nil"/>
              <w:left w:val="nil"/>
              <w:bottom w:val="nil"/>
              <w:right w:val="nil"/>
            </w:tcBorders>
            <w:vAlign w:val="center"/>
          </w:tcPr>
          <w:p w14:paraId="410B8624"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-0.19</w:t>
            </w:r>
            <w:r w:rsidRPr="006B4A19">
              <w:rPr>
                <w:rFonts w:ascii="Times New Roman" w:hAnsi="Times New Roman" w:cs="Times New Roman"/>
                <w:color w:val="000000"/>
                <w:sz w:val="22"/>
                <w:szCs w:val="22"/>
                <w:vertAlign w:val="superscript"/>
              </w:rPr>
              <w:t>***</w:t>
            </w:r>
          </w:p>
          <w:p w14:paraId="7225FCB9"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(-0.24, -0.13)</w:t>
            </w:r>
          </w:p>
        </w:tc>
        <w:tc>
          <w:tcPr>
            <w:tcW w:w="1559" w:type="dxa"/>
            <w:tcBorders>
              <w:top w:val="nil"/>
              <w:left w:val="nil"/>
              <w:bottom w:val="nil"/>
            </w:tcBorders>
            <w:vAlign w:val="center"/>
          </w:tcPr>
          <w:p w14:paraId="365D49C2"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-0.17</w:t>
            </w:r>
            <w:r w:rsidRPr="00A90094">
              <w:rPr>
                <w:rFonts w:ascii="Times New Roman" w:hAnsi="Times New Roman" w:cs="Times New Roman"/>
                <w:color w:val="000000"/>
                <w:sz w:val="22"/>
                <w:szCs w:val="22"/>
                <w:vertAlign w:val="superscript"/>
              </w:rPr>
              <w:t>***</w:t>
            </w:r>
          </w:p>
          <w:p w14:paraId="33E35764" w14:textId="4AC106BB"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w:t>
            </w:r>
            <w:r w:rsidR="00A90094" w:rsidRPr="00A90094">
              <w:rPr>
                <w:rFonts w:ascii="Times New Roman" w:hAnsi="Times New Roman" w:cs="Times New Roman"/>
                <w:color w:val="000000"/>
                <w:sz w:val="22"/>
                <w:szCs w:val="22"/>
              </w:rPr>
              <w:t>.23, -0.11</w:t>
            </w:r>
            <w:r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339C6ED8" w14:textId="77777777" w:rsidR="00E83FEC"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-0.23</w:t>
            </w:r>
            <w:r w:rsidRPr="00D72BC7">
              <w:rPr>
                <w:rFonts w:ascii="Times New Roman" w:hAnsi="Times New Roman" w:cs="Times New Roman"/>
                <w:color w:val="000000"/>
                <w:sz w:val="22"/>
                <w:szCs w:val="22"/>
                <w:vertAlign w:val="superscript"/>
              </w:rPr>
              <w:t>***</w:t>
            </w:r>
          </w:p>
          <w:p w14:paraId="1355344E" w14:textId="77777777" w:rsidR="00D72BC7" w:rsidRPr="0089387F"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(-0.28, -0.19)</w:t>
            </w:r>
          </w:p>
        </w:tc>
        <w:tc>
          <w:tcPr>
            <w:tcW w:w="1418" w:type="dxa"/>
            <w:tcBorders>
              <w:top w:val="nil"/>
              <w:left w:val="nil"/>
              <w:bottom w:val="nil"/>
              <w:right w:val="nil"/>
            </w:tcBorders>
            <w:vAlign w:val="center"/>
          </w:tcPr>
          <w:p w14:paraId="46C45406"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-0.17</w:t>
            </w:r>
            <w:r w:rsidRPr="00FE518F">
              <w:rPr>
                <w:rFonts w:ascii="Times New Roman" w:hAnsi="Times New Roman" w:cs="Times New Roman"/>
                <w:color w:val="000000"/>
                <w:sz w:val="22"/>
                <w:szCs w:val="22"/>
                <w:vertAlign w:val="superscript"/>
              </w:rPr>
              <w:t>***</w:t>
            </w:r>
          </w:p>
          <w:p w14:paraId="74D85327" w14:textId="1FE0D328"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(-0.23</w:t>
            </w:r>
            <w:r w:rsidR="009005B1" w:rsidRPr="00FE518F">
              <w:rPr>
                <w:rFonts w:ascii="Times New Roman" w:hAnsi="Times New Roman" w:cs="Times New Roman"/>
                <w:color w:val="000000"/>
                <w:sz w:val="22"/>
                <w:szCs w:val="22"/>
              </w:rPr>
              <w:t>, -0.10)</w:t>
            </w:r>
          </w:p>
        </w:tc>
        <w:tc>
          <w:tcPr>
            <w:tcW w:w="1417" w:type="dxa"/>
            <w:tcBorders>
              <w:top w:val="nil"/>
              <w:left w:val="nil"/>
              <w:bottom w:val="nil"/>
            </w:tcBorders>
            <w:vAlign w:val="center"/>
          </w:tcPr>
          <w:p w14:paraId="29FAEB5E" w14:textId="668265E8" w:rsidR="00E83FEC" w:rsidRPr="00882D89" w:rsidRDefault="00882D8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-0.17</w:t>
            </w:r>
            <w:r w:rsidR="00F74B0A" w:rsidRPr="00882D89">
              <w:rPr>
                <w:rFonts w:ascii="Times New Roman" w:hAnsi="Times New Roman" w:cs="Times New Roman"/>
                <w:color w:val="000000"/>
                <w:sz w:val="22"/>
                <w:szCs w:val="22"/>
                <w:vertAlign w:val="superscript"/>
              </w:rPr>
              <w:t>***</w:t>
            </w:r>
          </w:p>
          <w:p w14:paraId="1A2433B7" w14:textId="17CA78EE" w:rsidR="00F74B0A" w:rsidRPr="00882D89" w:rsidRDefault="00882D8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(-0.24, -0.10</w:t>
            </w:r>
            <w:r w:rsidR="00F74B0A" w:rsidRPr="00882D89">
              <w:rPr>
                <w:rFonts w:ascii="Times New Roman" w:hAnsi="Times New Roman" w:cs="Times New Roman"/>
                <w:color w:val="000000"/>
                <w:sz w:val="22"/>
                <w:szCs w:val="22"/>
              </w:rPr>
              <w:t>)</w:t>
            </w:r>
          </w:p>
        </w:tc>
      </w:tr>
      <w:tr w:rsidR="00E83FEC" w:rsidRPr="00D05622" w14:paraId="2EAACF90" w14:textId="77777777" w:rsidTr="00735D76">
        <w:trPr>
          <w:trHeight w:hRule="exact" w:val="510"/>
          <w:jc w:val="center"/>
        </w:trPr>
        <w:tc>
          <w:tcPr>
            <w:tcW w:w="4541" w:type="dxa"/>
            <w:tcBorders>
              <w:top w:val="nil"/>
              <w:bottom w:val="nil"/>
            </w:tcBorders>
          </w:tcPr>
          <w:p w14:paraId="3E4BCA51"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Late Female Suffrage</w:t>
            </w:r>
          </w:p>
        </w:tc>
        <w:tc>
          <w:tcPr>
            <w:tcW w:w="1417" w:type="dxa"/>
            <w:tcBorders>
              <w:top w:val="nil"/>
              <w:bottom w:val="nil"/>
              <w:right w:val="nil"/>
            </w:tcBorders>
            <w:vAlign w:val="center"/>
          </w:tcPr>
          <w:p w14:paraId="7C9D64CE" w14:textId="77777777" w:rsidR="00E83FEC" w:rsidRPr="00DA1C47" w:rsidRDefault="00BA5BB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-0.07</w:t>
            </w:r>
          </w:p>
          <w:p w14:paraId="3D313BCE" w14:textId="77777777" w:rsidR="00BA5BB9" w:rsidRPr="00DA1C47" w:rsidRDefault="00BA5BB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(-0.15, 0.01)</w:t>
            </w:r>
          </w:p>
        </w:tc>
        <w:tc>
          <w:tcPr>
            <w:tcW w:w="1560" w:type="dxa"/>
            <w:tcBorders>
              <w:top w:val="nil"/>
              <w:left w:val="nil"/>
              <w:bottom w:val="nil"/>
              <w:right w:val="nil"/>
            </w:tcBorders>
            <w:vAlign w:val="center"/>
          </w:tcPr>
          <w:p w14:paraId="24D0292D"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-0.05</w:t>
            </w:r>
          </w:p>
          <w:p w14:paraId="60C866EE" w14:textId="0AD101C1"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(-0.13, 0.05</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0321B286"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-0.05</w:t>
            </w:r>
          </w:p>
          <w:p w14:paraId="3ECA6E09" w14:textId="11462A50"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(-0.13, 0.05</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76EC2151" w14:textId="07DB5E5A"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-0.51</w:t>
            </w:r>
            <w:r w:rsidR="00D72BC7" w:rsidRPr="00D72BC7">
              <w:rPr>
                <w:rFonts w:ascii="Times New Roman" w:hAnsi="Times New Roman" w:cs="Times New Roman"/>
                <w:color w:val="000000"/>
                <w:sz w:val="22"/>
                <w:szCs w:val="22"/>
                <w:vertAlign w:val="superscript"/>
              </w:rPr>
              <w:t>***</w:t>
            </w:r>
          </w:p>
          <w:p w14:paraId="5BC70D4C" w14:textId="77777777" w:rsidR="00D72BC7" w:rsidRPr="0089387F"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(-0.73, -0.28)</w:t>
            </w:r>
          </w:p>
        </w:tc>
        <w:tc>
          <w:tcPr>
            <w:tcW w:w="1418" w:type="dxa"/>
            <w:tcBorders>
              <w:top w:val="nil"/>
              <w:left w:val="nil"/>
              <w:bottom w:val="nil"/>
              <w:right w:val="nil"/>
            </w:tcBorders>
            <w:vAlign w:val="center"/>
          </w:tcPr>
          <w:p w14:paraId="7E55F399"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-0.49</w:t>
            </w:r>
            <w:r w:rsidRPr="00FE518F">
              <w:rPr>
                <w:rFonts w:ascii="Times New Roman" w:hAnsi="Times New Roman" w:cs="Times New Roman"/>
                <w:color w:val="000000"/>
                <w:sz w:val="22"/>
                <w:szCs w:val="22"/>
                <w:vertAlign w:val="superscript"/>
              </w:rPr>
              <w:t>***</w:t>
            </w:r>
          </w:p>
          <w:p w14:paraId="426F305D" w14:textId="576BDDBC"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(-0.71</w:t>
            </w:r>
            <w:r w:rsidR="009005B1" w:rsidRPr="00FE518F">
              <w:rPr>
                <w:rFonts w:ascii="Times New Roman" w:hAnsi="Times New Roman" w:cs="Times New Roman"/>
                <w:color w:val="000000"/>
                <w:sz w:val="22"/>
                <w:szCs w:val="22"/>
              </w:rPr>
              <w:t>, -0.26)</w:t>
            </w:r>
          </w:p>
        </w:tc>
        <w:tc>
          <w:tcPr>
            <w:tcW w:w="1417" w:type="dxa"/>
            <w:tcBorders>
              <w:top w:val="nil"/>
              <w:left w:val="nil"/>
              <w:bottom w:val="nil"/>
            </w:tcBorders>
            <w:vAlign w:val="center"/>
          </w:tcPr>
          <w:p w14:paraId="3E9F3C52"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-0.48</w:t>
            </w:r>
            <w:r w:rsidRPr="00882D89">
              <w:rPr>
                <w:rFonts w:ascii="Times New Roman" w:hAnsi="Times New Roman" w:cs="Times New Roman"/>
                <w:color w:val="000000"/>
                <w:sz w:val="22"/>
                <w:szCs w:val="22"/>
                <w:vertAlign w:val="superscript"/>
              </w:rPr>
              <w:t>***</w:t>
            </w:r>
          </w:p>
          <w:p w14:paraId="7DD9FC23" w14:textId="20E58F06" w:rsidR="00F74B0A" w:rsidRPr="00882D89" w:rsidRDefault="00F74B0A"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(-0.7</w:t>
            </w:r>
            <w:r w:rsidR="00882D89" w:rsidRPr="00882D89">
              <w:rPr>
                <w:rFonts w:ascii="Times New Roman" w:hAnsi="Times New Roman" w:cs="Times New Roman"/>
                <w:color w:val="000000"/>
                <w:sz w:val="22"/>
                <w:szCs w:val="22"/>
              </w:rPr>
              <w:t>2</w:t>
            </w:r>
            <w:r w:rsidRPr="00882D89">
              <w:rPr>
                <w:rFonts w:ascii="Times New Roman" w:hAnsi="Times New Roman" w:cs="Times New Roman"/>
                <w:color w:val="000000"/>
                <w:sz w:val="22"/>
                <w:szCs w:val="22"/>
              </w:rPr>
              <w:t>, -0.2</w:t>
            </w:r>
            <w:r w:rsidR="00882D89" w:rsidRPr="00882D89">
              <w:rPr>
                <w:rFonts w:ascii="Times New Roman" w:hAnsi="Times New Roman" w:cs="Times New Roman"/>
                <w:color w:val="000000"/>
                <w:sz w:val="22"/>
                <w:szCs w:val="22"/>
              </w:rPr>
              <w:t>6</w:t>
            </w:r>
            <w:r w:rsidRPr="00882D89">
              <w:rPr>
                <w:rFonts w:ascii="Times New Roman" w:hAnsi="Times New Roman" w:cs="Times New Roman"/>
                <w:color w:val="000000"/>
                <w:sz w:val="22"/>
                <w:szCs w:val="22"/>
              </w:rPr>
              <w:t>)</w:t>
            </w:r>
          </w:p>
        </w:tc>
      </w:tr>
      <w:tr w:rsidR="00E83FEC" w:rsidRPr="00D05622" w14:paraId="10C1553D" w14:textId="77777777" w:rsidTr="00735D76">
        <w:trPr>
          <w:trHeight w:hRule="exact" w:val="624"/>
          <w:jc w:val="center"/>
        </w:trPr>
        <w:tc>
          <w:tcPr>
            <w:tcW w:w="4541" w:type="dxa"/>
            <w:tcBorders>
              <w:top w:val="nil"/>
              <w:bottom w:val="nil"/>
            </w:tcBorders>
          </w:tcPr>
          <w:p w14:paraId="69E9A319"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lastRenderedPageBreak/>
              <w:t>(Log) Age</w:t>
            </w:r>
          </w:p>
        </w:tc>
        <w:tc>
          <w:tcPr>
            <w:tcW w:w="1417" w:type="dxa"/>
            <w:tcBorders>
              <w:top w:val="nil"/>
              <w:bottom w:val="nil"/>
              <w:right w:val="nil"/>
            </w:tcBorders>
            <w:vAlign w:val="center"/>
          </w:tcPr>
          <w:p w14:paraId="4322E37A"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2C7DA0A7"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0.05</w:t>
            </w:r>
          </w:p>
          <w:p w14:paraId="6A88FEA2"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(-0.03, 0.13)</w:t>
            </w:r>
          </w:p>
        </w:tc>
        <w:tc>
          <w:tcPr>
            <w:tcW w:w="1559" w:type="dxa"/>
            <w:tcBorders>
              <w:top w:val="nil"/>
              <w:left w:val="nil"/>
              <w:bottom w:val="nil"/>
            </w:tcBorders>
            <w:vAlign w:val="center"/>
          </w:tcPr>
          <w:p w14:paraId="249D7022"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0.07</w:t>
            </w:r>
          </w:p>
          <w:p w14:paraId="46E395AD"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(-0.01, 0.15)</w:t>
            </w:r>
          </w:p>
        </w:tc>
        <w:tc>
          <w:tcPr>
            <w:tcW w:w="1470" w:type="dxa"/>
            <w:tcBorders>
              <w:top w:val="nil"/>
              <w:bottom w:val="nil"/>
              <w:right w:val="nil"/>
            </w:tcBorders>
            <w:vAlign w:val="center"/>
          </w:tcPr>
          <w:p w14:paraId="23F1F912"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14ECFE9C"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0.10</w:t>
            </w:r>
          </w:p>
          <w:p w14:paraId="62F05CB2" w14:textId="4B95FC45"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(0.00</w:t>
            </w:r>
            <w:r w:rsidR="009005B1" w:rsidRPr="00FE518F">
              <w:rPr>
                <w:rFonts w:ascii="Times New Roman" w:hAnsi="Times New Roman" w:cs="Times New Roman"/>
                <w:color w:val="000000"/>
                <w:sz w:val="22"/>
                <w:szCs w:val="22"/>
              </w:rPr>
              <w:t>, 0.21)</w:t>
            </w:r>
          </w:p>
        </w:tc>
        <w:tc>
          <w:tcPr>
            <w:tcW w:w="1417" w:type="dxa"/>
            <w:tcBorders>
              <w:top w:val="nil"/>
              <w:left w:val="nil"/>
              <w:bottom w:val="nil"/>
            </w:tcBorders>
            <w:vAlign w:val="center"/>
          </w:tcPr>
          <w:p w14:paraId="3A20F115" w14:textId="20B46AB8"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w:t>
            </w:r>
            <w:r w:rsidR="00882D89" w:rsidRPr="00882D89">
              <w:rPr>
                <w:rFonts w:ascii="Times New Roman" w:hAnsi="Times New Roman" w:cs="Times New Roman"/>
                <w:color w:val="000000"/>
                <w:sz w:val="22"/>
                <w:szCs w:val="22"/>
              </w:rPr>
              <w:t>.09</w:t>
            </w:r>
          </w:p>
          <w:p w14:paraId="1CCD72FF" w14:textId="6A4C94D8" w:rsidR="00F74B0A" w:rsidRPr="00882D89" w:rsidRDefault="00F74B0A"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(-0.01, 0.2</w:t>
            </w:r>
            <w:r w:rsidR="00882D89" w:rsidRPr="00882D89">
              <w:rPr>
                <w:rFonts w:ascii="Times New Roman" w:hAnsi="Times New Roman" w:cs="Times New Roman"/>
                <w:color w:val="000000"/>
                <w:sz w:val="22"/>
                <w:szCs w:val="22"/>
              </w:rPr>
              <w:t>0</w:t>
            </w:r>
            <w:r w:rsidRPr="00882D89">
              <w:rPr>
                <w:rFonts w:ascii="Times New Roman" w:hAnsi="Times New Roman" w:cs="Times New Roman"/>
                <w:color w:val="000000"/>
                <w:sz w:val="22"/>
                <w:szCs w:val="22"/>
              </w:rPr>
              <w:t>)</w:t>
            </w:r>
          </w:p>
        </w:tc>
      </w:tr>
      <w:tr w:rsidR="00E83FEC" w:rsidRPr="00D05622" w14:paraId="1DD3B4CF" w14:textId="77777777" w:rsidTr="00735D76">
        <w:trPr>
          <w:trHeight w:hRule="exact" w:val="510"/>
          <w:jc w:val="center"/>
        </w:trPr>
        <w:tc>
          <w:tcPr>
            <w:tcW w:w="4541" w:type="dxa"/>
            <w:tcBorders>
              <w:top w:val="nil"/>
              <w:bottom w:val="nil"/>
            </w:tcBorders>
          </w:tcPr>
          <w:p w14:paraId="63EFCC44"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Education</w:t>
            </w:r>
          </w:p>
        </w:tc>
        <w:tc>
          <w:tcPr>
            <w:tcW w:w="1417" w:type="dxa"/>
            <w:tcBorders>
              <w:top w:val="nil"/>
              <w:bottom w:val="nil"/>
              <w:right w:val="nil"/>
            </w:tcBorders>
            <w:vAlign w:val="center"/>
          </w:tcPr>
          <w:p w14:paraId="017C3502"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150A3B36"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0.21</w:t>
            </w:r>
            <w:r w:rsidRPr="006B4A19">
              <w:rPr>
                <w:rFonts w:ascii="Times New Roman" w:hAnsi="Times New Roman" w:cs="Times New Roman"/>
                <w:color w:val="000000"/>
                <w:sz w:val="22"/>
                <w:szCs w:val="22"/>
                <w:vertAlign w:val="superscript"/>
              </w:rPr>
              <w:t>***</w:t>
            </w:r>
          </w:p>
          <w:p w14:paraId="448E43E9"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(0.15, 0.27)</w:t>
            </w:r>
          </w:p>
        </w:tc>
        <w:tc>
          <w:tcPr>
            <w:tcW w:w="1559" w:type="dxa"/>
            <w:tcBorders>
              <w:top w:val="nil"/>
              <w:left w:val="nil"/>
              <w:bottom w:val="nil"/>
            </w:tcBorders>
            <w:vAlign w:val="center"/>
          </w:tcPr>
          <w:p w14:paraId="20D016F4"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0.21</w:t>
            </w:r>
            <w:r w:rsidRPr="00A90094">
              <w:rPr>
                <w:rFonts w:ascii="Times New Roman" w:hAnsi="Times New Roman" w:cs="Times New Roman"/>
                <w:color w:val="000000"/>
                <w:sz w:val="22"/>
                <w:szCs w:val="22"/>
                <w:vertAlign w:val="superscript"/>
              </w:rPr>
              <w:t>***</w:t>
            </w:r>
          </w:p>
          <w:p w14:paraId="6A0D4D94"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(0.15, 0.27)</w:t>
            </w:r>
          </w:p>
        </w:tc>
        <w:tc>
          <w:tcPr>
            <w:tcW w:w="1470" w:type="dxa"/>
            <w:tcBorders>
              <w:top w:val="nil"/>
              <w:bottom w:val="nil"/>
              <w:right w:val="nil"/>
            </w:tcBorders>
            <w:vAlign w:val="center"/>
          </w:tcPr>
          <w:p w14:paraId="1B6616C9"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3684E5B3"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0.23</w:t>
            </w:r>
            <w:r w:rsidRPr="00FE518F">
              <w:rPr>
                <w:rFonts w:ascii="Times New Roman" w:hAnsi="Times New Roman" w:cs="Times New Roman"/>
                <w:color w:val="000000"/>
                <w:sz w:val="22"/>
                <w:szCs w:val="22"/>
                <w:vertAlign w:val="superscript"/>
              </w:rPr>
              <w:t>***</w:t>
            </w:r>
          </w:p>
          <w:p w14:paraId="236CE536" w14:textId="33C06D9C"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(0.17</w:t>
            </w:r>
            <w:r w:rsidR="009005B1" w:rsidRPr="00FE518F">
              <w:rPr>
                <w:rFonts w:ascii="Times New Roman" w:hAnsi="Times New Roman" w:cs="Times New Roman"/>
                <w:color w:val="000000"/>
                <w:sz w:val="22"/>
                <w:szCs w:val="22"/>
              </w:rPr>
              <w:t>, 0.30)</w:t>
            </w:r>
          </w:p>
        </w:tc>
        <w:tc>
          <w:tcPr>
            <w:tcW w:w="1417" w:type="dxa"/>
            <w:tcBorders>
              <w:top w:val="nil"/>
              <w:left w:val="nil"/>
              <w:bottom w:val="nil"/>
            </w:tcBorders>
            <w:vAlign w:val="center"/>
          </w:tcPr>
          <w:p w14:paraId="23A212A6" w14:textId="77777777" w:rsidR="00F74B0A" w:rsidRPr="00882D89" w:rsidRDefault="00F74B0A" w:rsidP="00F74B0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0.23</w:t>
            </w:r>
            <w:r w:rsidRPr="00882D89">
              <w:rPr>
                <w:rFonts w:ascii="Times New Roman" w:hAnsi="Times New Roman" w:cs="Times New Roman"/>
                <w:color w:val="000000"/>
                <w:sz w:val="22"/>
                <w:szCs w:val="22"/>
                <w:vertAlign w:val="superscript"/>
              </w:rPr>
              <w:t>***</w:t>
            </w:r>
          </w:p>
          <w:p w14:paraId="1BB22F77" w14:textId="211C9C1E" w:rsidR="00F74B0A" w:rsidRPr="00882D89" w:rsidRDefault="00F74B0A"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w:t>
            </w:r>
            <w:r w:rsidR="00882D89" w:rsidRPr="00882D89">
              <w:rPr>
                <w:rFonts w:ascii="Times New Roman" w:hAnsi="Times New Roman" w:cs="Times New Roman"/>
                <w:color w:val="000000"/>
                <w:sz w:val="22"/>
                <w:szCs w:val="22"/>
              </w:rPr>
              <w:t>6</w:t>
            </w:r>
            <w:r w:rsidRPr="00882D89">
              <w:rPr>
                <w:rFonts w:ascii="Times New Roman" w:hAnsi="Times New Roman" w:cs="Times New Roman"/>
                <w:color w:val="000000"/>
                <w:sz w:val="22"/>
                <w:szCs w:val="22"/>
              </w:rPr>
              <w:t>, 0.30)</w:t>
            </w:r>
          </w:p>
        </w:tc>
      </w:tr>
      <w:tr w:rsidR="00E83FEC" w:rsidRPr="00D05622" w14:paraId="2B1EF295" w14:textId="77777777" w:rsidTr="00735D76">
        <w:trPr>
          <w:trHeight w:hRule="exact" w:val="510"/>
          <w:jc w:val="center"/>
        </w:trPr>
        <w:tc>
          <w:tcPr>
            <w:tcW w:w="4541" w:type="dxa"/>
            <w:tcBorders>
              <w:top w:val="nil"/>
              <w:bottom w:val="nil"/>
            </w:tcBorders>
          </w:tcPr>
          <w:p w14:paraId="5DCC351A"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Female</w:t>
            </w:r>
          </w:p>
        </w:tc>
        <w:tc>
          <w:tcPr>
            <w:tcW w:w="1417" w:type="dxa"/>
            <w:tcBorders>
              <w:top w:val="nil"/>
              <w:bottom w:val="nil"/>
              <w:right w:val="nil"/>
            </w:tcBorders>
            <w:vAlign w:val="center"/>
          </w:tcPr>
          <w:p w14:paraId="7E1E005B"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6000A20F"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0.03</w:t>
            </w:r>
          </w:p>
          <w:p w14:paraId="13561529" w14:textId="224DB42A"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(0.00</w:t>
            </w:r>
            <w:r w:rsidR="001E02AD" w:rsidRPr="006B4A19">
              <w:rPr>
                <w:rFonts w:ascii="Times New Roman" w:hAnsi="Times New Roman" w:cs="Times New Roman"/>
                <w:color w:val="000000"/>
                <w:sz w:val="22"/>
                <w:szCs w:val="22"/>
              </w:rPr>
              <w:t>, 0.06)</w:t>
            </w:r>
          </w:p>
        </w:tc>
        <w:tc>
          <w:tcPr>
            <w:tcW w:w="1559" w:type="dxa"/>
            <w:tcBorders>
              <w:top w:val="nil"/>
              <w:left w:val="nil"/>
              <w:bottom w:val="nil"/>
            </w:tcBorders>
            <w:vAlign w:val="center"/>
          </w:tcPr>
          <w:p w14:paraId="68767519" w14:textId="0E153471" w:rsidR="00E83FEC"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0.04</w:t>
            </w:r>
          </w:p>
          <w:p w14:paraId="23772A8F" w14:textId="6A80DED7"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(0.00, 0.06</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2DA867B3"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309EF6E6" w14:textId="77777777" w:rsidR="00E83FEC" w:rsidRPr="00FE518F" w:rsidRDefault="009005B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0.07</w:t>
            </w:r>
            <w:r w:rsidR="00256DC2" w:rsidRPr="00FE518F">
              <w:rPr>
                <w:rFonts w:ascii="Times New Roman" w:hAnsi="Times New Roman" w:cs="Times New Roman"/>
                <w:color w:val="000000"/>
                <w:sz w:val="22"/>
                <w:szCs w:val="22"/>
                <w:vertAlign w:val="superscript"/>
              </w:rPr>
              <w:t>***</w:t>
            </w:r>
          </w:p>
          <w:p w14:paraId="5D72AA39" w14:textId="11832299" w:rsidR="009005B1"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(0.03, 0.11</w:t>
            </w:r>
            <w:r w:rsidR="009005B1" w:rsidRPr="00FE518F">
              <w:rPr>
                <w:rFonts w:ascii="Times New Roman" w:hAnsi="Times New Roman" w:cs="Times New Roman"/>
                <w:color w:val="000000"/>
                <w:sz w:val="22"/>
                <w:szCs w:val="22"/>
              </w:rPr>
              <w:t>)</w:t>
            </w:r>
          </w:p>
        </w:tc>
        <w:tc>
          <w:tcPr>
            <w:tcW w:w="1417" w:type="dxa"/>
            <w:tcBorders>
              <w:top w:val="nil"/>
              <w:left w:val="nil"/>
              <w:bottom w:val="nil"/>
            </w:tcBorders>
            <w:vAlign w:val="center"/>
          </w:tcPr>
          <w:p w14:paraId="12F9304A"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0.07</w:t>
            </w:r>
            <w:r w:rsidRPr="00882D89">
              <w:rPr>
                <w:rFonts w:ascii="Times New Roman" w:hAnsi="Times New Roman" w:cs="Times New Roman"/>
                <w:color w:val="000000"/>
                <w:sz w:val="22"/>
                <w:szCs w:val="22"/>
                <w:vertAlign w:val="superscript"/>
              </w:rPr>
              <w:t>***</w:t>
            </w:r>
          </w:p>
          <w:p w14:paraId="7CBE49B7"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(0.03, 0.11)</w:t>
            </w:r>
          </w:p>
        </w:tc>
      </w:tr>
      <w:tr w:rsidR="00E83FEC" w:rsidRPr="00D05622" w14:paraId="27DB0311" w14:textId="77777777" w:rsidTr="00735D76">
        <w:trPr>
          <w:trHeight w:hRule="exact" w:val="510"/>
          <w:jc w:val="center"/>
        </w:trPr>
        <w:tc>
          <w:tcPr>
            <w:tcW w:w="4541" w:type="dxa"/>
            <w:tcBorders>
              <w:top w:val="nil"/>
              <w:bottom w:val="nil"/>
            </w:tcBorders>
          </w:tcPr>
          <w:p w14:paraId="5D4D16C5"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Married</w:t>
            </w:r>
          </w:p>
        </w:tc>
        <w:tc>
          <w:tcPr>
            <w:tcW w:w="1417" w:type="dxa"/>
            <w:tcBorders>
              <w:top w:val="nil"/>
              <w:bottom w:val="nil"/>
              <w:right w:val="nil"/>
            </w:tcBorders>
            <w:vAlign w:val="center"/>
          </w:tcPr>
          <w:p w14:paraId="716F58D5"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57AFD857"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0.15</w:t>
            </w:r>
            <w:r w:rsidRPr="006B4A19">
              <w:rPr>
                <w:rFonts w:ascii="Times New Roman" w:hAnsi="Times New Roman" w:cs="Times New Roman"/>
                <w:color w:val="000000"/>
                <w:sz w:val="22"/>
                <w:szCs w:val="22"/>
                <w:vertAlign w:val="superscript"/>
              </w:rPr>
              <w:t>***</w:t>
            </w:r>
          </w:p>
          <w:p w14:paraId="100B7047"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(0.12, 0.19)</w:t>
            </w:r>
          </w:p>
        </w:tc>
        <w:tc>
          <w:tcPr>
            <w:tcW w:w="1559" w:type="dxa"/>
            <w:tcBorders>
              <w:top w:val="nil"/>
              <w:left w:val="nil"/>
              <w:bottom w:val="nil"/>
            </w:tcBorders>
            <w:vAlign w:val="center"/>
          </w:tcPr>
          <w:p w14:paraId="21DF1223"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0.15</w:t>
            </w:r>
            <w:r w:rsidRPr="00A90094">
              <w:rPr>
                <w:rFonts w:ascii="Times New Roman" w:hAnsi="Times New Roman" w:cs="Times New Roman"/>
                <w:color w:val="000000"/>
                <w:sz w:val="22"/>
                <w:szCs w:val="22"/>
                <w:vertAlign w:val="superscript"/>
              </w:rPr>
              <w:t>***</w:t>
            </w:r>
          </w:p>
          <w:p w14:paraId="05C780FD" w14:textId="1A9AA9C2"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(0.12</w:t>
            </w:r>
            <w:r w:rsidR="00DD4BC9" w:rsidRPr="00A90094">
              <w:rPr>
                <w:rFonts w:ascii="Times New Roman" w:hAnsi="Times New Roman" w:cs="Times New Roman"/>
                <w:color w:val="000000"/>
                <w:sz w:val="22"/>
                <w:szCs w:val="22"/>
              </w:rPr>
              <w:t>, 0.18)</w:t>
            </w:r>
          </w:p>
        </w:tc>
        <w:tc>
          <w:tcPr>
            <w:tcW w:w="1470" w:type="dxa"/>
            <w:tcBorders>
              <w:top w:val="nil"/>
              <w:bottom w:val="nil"/>
              <w:right w:val="nil"/>
            </w:tcBorders>
            <w:vAlign w:val="center"/>
          </w:tcPr>
          <w:p w14:paraId="51AC2D32"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554EB559"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0.26</w:t>
            </w:r>
            <w:r w:rsidRPr="00FE518F">
              <w:rPr>
                <w:rFonts w:ascii="Times New Roman" w:hAnsi="Times New Roman" w:cs="Times New Roman"/>
                <w:color w:val="000000"/>
                <w:sz w:val="22"/>
                <w:szCs w:val="22"/>
                <w:vertAlign w:val="superscript"/>
              </w:rPr>
              <w:t>***</w:t>
            </w:r>
          </w:p>
          <w:p w14:paraId="478FFD89" w14:textId="7ECDFA0E" w:rsidR="00256DC2"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(0.21</w:t>
            </w:r>
            <w:r w:rsidR="00256DC2" w:rsidRPr="00FE518F">
              <w:rPr>
                <w:rFonts w:ascii="Times New Roman" w:hAnsi="Times New Roman" w:cs="Times New Roman"/>
                <w:color w:val="000000"/>
                <w:sz w:val="22"/>
                <w:szCs w:val="22"/>
              </w:rPr>
              <w:t>, 0.30)</w:t>
            </w:r>
          </w:p>
        </w:tc>
        <w:tc>
          <w:tcPr>
            <w:tcW w:w="1417" w:type="dxa"/>
            <w:tcBorders>
              <w:top w:val="nil"/>
              <w:left w:val="nil"/>
              <w:bottom w:val="nil"/>
            </w:tcBorders>
            <w:vAlign w:val="center"/>
          </w:tcPr>
          <w:p w14:paraId="79FE4150" w14:textId="01E7295A"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w:t>
            </w:r>
            <w:r w:rsidR="00882D89" w:rsidRPr="00882D89">
              <w:rPr>
                <w:rFonts w:ascii="Times New Roman" w:hAnsi="Times New Roman" w:cs="Times New Roman"/>
                <w:color w:val="000000"/>
                <w:sz w:val="22"/>
                <w:szCs w:val="22"/>
              </w:rPr>
              <w:t>5</w:t>
            </w:r>
            <w:r w:rsidRPr="00882D89">
              <w:rPr>
                <w:rFonts w:ascii="Times New Roman" w:hAnsi="Times New Roman" w:cs="Times New Roman"/>
                <w:color w:val="000000"/>
                <w:sz w:val="22"/>
                <w:szCs w:val="22"/>
                <w:vertAlign w:val="superscript"/>
              </w:rPr>
              <w:t>***</w:t>
            </w:r>
          </w:p>
          <w:p w14:paraId="2A1CA462"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(0.21, 0.30)</w:t>
            </w:r>
          </w:p>
        </w:tc>
      </w:tr>
      <w:tr w:rsidR="00E83FEC" w:rsidRPr="00D05622" w14:paraId="449F1B5F" w14:textId="77777777" w:rsidTr="00735D76">
        <w:trPr>
          <w:trHeight w:hRule="exact" w:val="510"/>
          <w:jc w:val="center"/>
        </w:trPr>
        <w:tc>
          <w:tcPr>
            <w:tcW w:w="4541" w:type="dxa"/>
            <w:tcBorders>
              <w:top w:val="nil"/>
              <w:bottom w:val="nil"/>
            </w:tcBorders>
          </w:tcPr>
          <w:p w14:paraId="18117740"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Respondent’s O</w:t>
            </w:r>
            <w:r w:rsidRPr="00D05622">
              <w:rPr>
                <w:rFonts w:ascii="Times New Roman" w:hAnsi="Times New Roman" w:cs="Times New Roman"/>
                <w:color w:val="000000"/>
                <w:sz w:val="22"/>
                <w:szCs w:val="22"/>
              </w:rPr>
              <w:t>ccupation (manual)</w:t>
            </w:r>
          </w:p>
        </w:tc>
        <w:tc>
          <w:tcPr>
            <w:tcW w:w="1417" w:type="dxa"/>
            <w:tcBorders>
              <w:top w:val="nil"/>
              <w:bottom w:val="nil"/>
              <w:right w:val="nil"/>
            </w:tcBorders>
            <w:vAlign w:val="center"/>
          </w:tcPr>
          <w:p w14:paraId="71187E15"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53A9CF6F"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-0.14</w:t>
            </w:r>
            <w:r w:rsidRPr="006B4A19">
              <w:rPr>
                <w:rFonts w:ascii="Times New Roman" w:hAnsi="Times New Roman" w:cs="Times New Roman"/>
                <w:color w:val="000000"/>
                <w:sz w:val="22"/>
                <w:szCs w:val="22"/>
                <w:vertAlign w:val="superscript"/>
              </w:rPr>
              <w:t>***</w:t>
            </w:r>
          </w:p>
          <w:p w14:paraId="3487AD11"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(-0.18, -0.10)</w:t>
            </w:r>
          </w:p>
        </w:tc>
        <w:tc>
          <w:tcPr>
            <w:tcW w:w="1559" w:type="dxa"/>
            <w:tcBorders>
              <w:top w:val="nil"/>
              <w:left w:val="nil"/>
              <w:bottom w:val="nil"/>
            </w:tcBorders>
            <w:vAlign w:val="center"/>
          </w:tcPr>
          <w:p w14:paraId="5407338D"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-0.13</w:t>
            </w:r>
            <w:r w:rsidRPr="00A90094">
              <w:rPr>
                <w:rFonts w:ascii="Times New Roman" w:hAnsi="Times New Roman" w:cs="Times New Roman"/>
                <w:color w:val="000000"/>
                <w:sz w:val="22"/>
                <w:szCs w:val="22"/>
                <w:vertAlign w:val="superscript"/>
              </w:rPr>
              <w:t>***</w:t>
            </w:r>
          </w:p>
          <w:p w14:paraId="335181EA"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(-0.17, -0.09)</w:t>
            </w:r>
          </w:p>
        </w:tc>
        <w:tc>
          <w:tcPr>
            <w:tcW w:w="1470" w:type="dxa"/>
            <w:tcBorders>
              <w:top w:val="nil"/>
              <w:bottom w:val="nil"/>
              <w:right w:val="nil"/>
            </w:tcBorders>
            <w:vAlign w:val="center"/>
          </w:tcPr>
          <w:p w14:paraId="58F1B1BE"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4B3CA7A8"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-0.12</w:t>
            </w:r>
            <w:r w:rsidRPr="00FE518F">
              <w:rPr>
                <w:rFonts w:ascii="Times New Roman" w:hAnsi="Times New Roman" w:cs="Times New Roman"/>
                <w:color w:val="000000"/>
                <w:sz w:val="22"/>
                <w:szCs w:val="22"/>
                <w:vertAlign w:val="superscript"/>
              </w:rPr>
              <w:t>***</w:t>
            </w:r>
          </w:p>
          <w:p w14:paraId="70F8A581" w14:textId="77777777" w:rsidR="00256DC2"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(-0.17, -0.07)</w:t>
            </w:r>
          </w:p>
        </w:tc>
        <w:tc>
          <w:tcPr>
            <w:tcW w:w="1417" w:type="dxa"/>
            <w:tcBorders>
              <w:top w:val="nil"/>
              <w:left w:val="nil"/>
              <w:bottom w:val="nil"/>
            </w:tcBorders>
            <w:vAlign w:val="center"/>
          </w:tcPr>
          <w:p w14:paraId="0DF23F07"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-0.11</w:t>
            </w:r>
            <w:r w:rsidRPr="00882D89">
              <w:rPr>
                <w:rFonts w:ascii="Times New Roman" w:hAnsi="Times New Roman" w:cs="Times New Roman"/>
                <w:color w:val="000000"/>
                <w:sz w:val="22"/>
                <w:szCs w:val="22"/>
                <w:vertAlign w:val="superscript"/>
              </w:rPr>
              <w:t>***</w:t>
            </w:r>
          </w:p>
          <w:p w14:paraId="21689815" w14:textId="443F7627" w:rsidR="00F74B0A" w:rsidRPr="00882D89" w:rsidRDefault="00882D8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(-0.16, -0.05</w:t>
            </w:r>
            <w:r w:rsidR="00F74B0A" w:rsidRPr="00882D89">
              <w:rPr>
                <w:rFonts w:ascii="Times New Roman" w:hAnsi="Times New Roman" w:cs="Times New Roman"/>
                <w:color w:val="000000"/>
                <w:sz w:val="22"/>
                <w:szCs w:val="22"/>
              </w:rPr>
              <w:t>)</w:t>
            </w:r>
          </w:p>
        </w:tc>
      </w:tr>
      <w:tr w:rsidR="00E83FEC" w:rsidRPr="00D05622" w14:paraId="20E8D2D7" w14:textId="77777777" w:rsidTr="00735D76">
        <w:trPr>
          <w:trHeight w:hRule="exact" w:val="510"/>
          <w:jc w:val="center"/>
        </w:trPr>
        <w:tc>
          <w:tcPr>
            <w:tcW w:w="4541" w:type="dxa"/>
            <w:tcBorders>
              <w:top w:val="nil"/>
              <w:bottom w:val="nil"/>
            </w:tcBorders>
          </w:tcPr>
          <w:p w14:paraId="26E9D8C4"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Household O</w:t>
            </w:r>
            <w:r w:rsidRPr="00D05622">
              <w:rPr>
                <w:rFonts w:ascii="Times New Roman" w:hAnsi="Times New Roman" w:cs="Times New Roman"/>
                <w:color w:val="000000"/>
                <w:sz w:val="22"/>
                <w:szCs w:val="22"/>
              </w:rPr>
              <w:t>ccupation (manual)</w:t>
            </w:r>
          </w:p>
        </w:tc>
        <w:tc>
          <w:tcPr>
            <w:tcW w:w="1417" w:type="dxa"/>
            <w:tcBorders>
              <w:top w:val="nil"/>
              <w:bottom w:val="nil"/>
              <w:right w:val="nil"/>
            </w:tcBorders>
            <w:vAlign w:val="center"/>
          </w:tcPr>
          <w:p w14:paraId="742D9517"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13BD94E9"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-0.07</w:t>
            </w:r>
            <w:r w:rsidRPr="006B4A19">
              <w:rPr>
                <w:rFonts w:ascii="Times New Roman" w:hAnsi="Times New Roman" w:cs="Times New Roman"/>
                <w:color w:val="000000"/>
                <w:sz w:val="22"/>
                <w:szCs w:val="22"/>
                <w:vertAlign w:val="superscript"/>
              </w:rPr>
              <w:t>***</w:t>
            </w:r>
          </w:p>
          <w:p w14:paraId="6B06645E"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(-0.11, -0.03)</w:t>
            </w:r>
          </w:p>
        </w:tc>
        <w:tc>
          <w:tcPr>
            <w:tcW w:w="1559" w:type="dxa"/>
            <w:tcBorders>
              <w:top w:val="nil"/>
              <w:left w:val="nil"/>
              <w:bottom w:val="nil"/>
            </w:tcBorders>
            <w:vAlign w:val="center"/>
          </w:tcPr>
          <w:p w14:paraId="6F454D0D"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-0.06</w:t>
            </w:r>
            <w:r w:rsidRPr="00A90094">
              <w:rPr>
                <w:rFonts w:ascii="Times New Roman" w:hAnsi="Times New Roman" w:cs="Times New Roman"/>
                <w:color w:val="000000"/>
                <w:sz w:val="22"/>
                <w:szCs w:val="22"/>
                <w:vertAlign w:val="superscript"/>
              </w:rPr>
              <w:t>**</w:t>
            </w:r>
          </w:p>
          <w:p w14:paraId="50A9E2EF"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(-0.10, -0.02)</w:t>
            </w:r>
          </w:p>
        </w:tc>
        <w:tc>
          <w:tcPr>
            <w:tcW w:w="1470" w:type="dxa"/>
            <w:tcBorders>
              <w:top w:val="nil"/>
              <w:bottom w:val="nil"/>
              <w:right w:val="nil"/>
            </w:tcBorders>
            <w:vAlign w:val="center"/>
          </w:tcPr>
          <w:p w14:paraId="2073C45E"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1440FFF3"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-0.06</w:t>
            </w:r>
            <w:r w:rsidRPr="00FE518F">
              <w:rPr>
                <w:rFonts w:ascii="Times New Roman" w:hAnsi="Times New Roman" w:cs="Times New Roman"/>
                <w:color w:val="000000"/>
                <w:sz w:val="22"/>
                <w:szCs w:val="22"/>
                <w:vertAlign w:val="superscript"/>
              </w:rPr>
              <w:t>*</w:t>
            </w:r>
          </w:p>
          <w:p w14:paraId="1CA7D0CA" w14:textId="77777777" w:rsidR="00256DC2"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(-0.11, -0.01)</w:t>
            </w:r>
          </w:p>
        </w:tc>
        <w:tc>
          <w:tcPr>
            <w:tcW w:w="1417" w:type="dxa"/>
            <w:tcBorders>
              <w:top w:val="nil"/>
              <w:left w:val="nil"/>
              <w:bottom w:val="nil"/>
            </w:tcBorders>
            <w:vAlign w:val="center"/>
          </w:tcPr>
          <w:p w14:paraId="6D01A21B"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-0.06</w:t>
            </w:r>
            <w:r w:rsidRPr="00882D89">
              <w:rPr>
                <w:rFonts w:ascii="Times New Roman" w:hAnsi="Times New Roman" w:cs="Times New Roman"/>
                <w:color w:val="000000"/>
                <w:sz w:val="22"/>
                <w:szCs w:val="22"/>
                <w:vertAlign w:val="superscript"/>
              </w:rPr>
              <w:t>*</w:t>
            </w:r>
          </w:p>
          <w:p w14:paraId="72B4E602"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(-0.12, -0.01)</w:t>
            </w:r>
          </w:p>
        </w:tc>
      </w:tr>
      <w:tr w:rsidR="00E83FEC" w:rsidRPr="00D05622" w14:paraId="4B2844CE" w14:textId="77777777" w:rsidTr="00735D76">
        <w:trPr>
          <w:trHeight w:hRule="exact" w:val="510"/>
          <w:jc w:val="center"/>
        </w:trPr>
        <w:tc>
          <w:tcPr>
            <w:tcW w:w="4541" w:type="dxa"/>
            <w:tcBorders>
              <w:top w:val="nil"/>
              <w:bottom w:val="nil"/>
            </w:tcBorders>
          </w:tcPr>
          <w:p w14:paraId="1EED3C2D"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Urban</w:t>
            </w:r>
          </w:p>
        </w:tc>
        <w:tc>
          <w:tcPr>
            <w:tcW w:w="1417" w:type="dxa"/>
            <w:tcBorders>
              <w:top w:val="nil"/>
              <w:bottom w:val="nil"/>
              <w:right w:val="nil"/>
            </w:tcBorders>
            <w:vAlign w:val="center"/>
          </w:tcPr>
          <w:p w14:paraId="0E2A5B6C"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0A02063E"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-0.05</w:t>
            </w:r>
            <w:r w:rsidRPr="006B4A19">
              <w:rPr>
                <w:rFonts w:ascii="Times New Roman" w:hAnsi="Times New Roman" w:cs="Times New Roman"/>
                <w:color w:val="000000"/>
                <w:sz w:val="22"/>
                <w:szCs w:val="22"/>
                <w:vertAlign w:val="superscript"/>
              </w:rPr>
              <w:t>**</w:t>
            </w:r>
          </w:p>
          <w:p w14:paraId="0AB6415B"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(-0.09, -0.01)</w:t>
            </w:r>
          </w:p>
        </w:tc>
        <w:tc>
          <w:tcPr>
            <w:tcW w:w="1559" w:type="dxa"/>
            <w:tcBorders>
              <w:top w:val="nil"/>
              <w:left w:val="nil"/>
              <w:bottom w:val="nil"/>
            </w:tcBorders>
            <w:vAlign w:val="center"/>
          </w:tcPr>
          <w:p w14:paraId="0CF608D1"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-0.05</w:t>
            </w:r>
            <w:r w:rsidRPr="00A90094">
              <w:rPr>
                <w:rFonts w:ascii="Times New Roman" w:hAnsi="Times New Roman" w:cs="Times New Roman"/>
                <w:color w:val="000000"/>
                <w:sz w:val="22"/>
                <w:szCs w:val="22"/>
                <w:vertAlign w:val="superscript"/>
              </w:rPr>
              <w:t>**</w:t>
            </w:r>
          </w:p>
          <w:p w14:paraId="55BCFBB6" w14:textId="6DF6E23A"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(-0.09, -0.01</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4E116163"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0BD1FEDD"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-0.07</w:t>
            </w:r>
            <w:r w:rsidRPr="00FE518F">
              <w:rPr>
                <w:rFonts w:ascii="Times New Roman" w:hAnsi="Times New Roman" w:cs="Times New Roman"/>
                <w:color w:val="000000"/>
                <w:sz w:val="22"/>
                <w:szCs w:val="22"/>
                <w:vertAlign w:val="superscript"/>
              </w:rPr>
              <w:t>**</w:t>
            </w:r>
          </w:p>
          <w:p w14:paraId="122B2D58" w14:textId="77777777" w:rsidR="00256DC2"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(-0.12, -0.02)</w:t>
            </w:r>
          </w:p>
        </w:tc>
        <w:tc>
          <w:tcPr>
            <w:tcW w:w="1417" w:type="dxa"/>
            <w:tcBorders>
              <w:top w:val="nil"/>
              <w:left w:val="nil"/>
              <w:bottom w:val="nil"/>
            </w:tcBorders>
            <w:vAlign w:val="center"/>
          </w:tcPr>
          <w:p w14:paraId="1D774045" w14:textId="77777777" w:rsidR="00E83FEC"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-0.07</w:t>
            </w:r>
            <w:r w:rsidRPr="00882D89">
              <w:rPr>
                <w:rFonts w:ascii="Times New Roman" w:hAnsi="Times New Roman" w:cs="Times New Roman"/>
                <w:color w:val="000000"/>
                <w:sz w:val="22"/>
                <w:szCs w:val="22"/>
                <w:vertAlign w:val="superscript"/>
              </w:rPr>
              <w:t>**</w:t>
            </w:r>
          </w:p>
          <w:p w14:paraId="02E94C7F" w14:textId="77777777" w:rsidR="00F74B0A" w:rsidRPr="00882D89" w:rsidRDefault="00F74B0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(-0.12, -0.02)</w:t>
            </w:r>
          </w:p>
        </w:tc>
      </w:tr>
      <w:tr w:rsidR="00E83FEC" w:rsidRPr="00D05622" w14:paraId="7DBED32E" w14:textId="77777777" w:rsidTr="00735D76">
        <w:trPr>
          <w:trHeight w:hRule="exact" w:val="510"/>
          <w:jc w:val="center"/>
        </w:trPr>
        <w:tc>
          <w:tcPr>
            <w:tcW w:w="4541" w:type="dxa"/>
            <w:tcBorders>
              <w:top w:val="nil"/>
              <w:bottom w:val="nil"/>
            </w:tcBorders>
          </w:tcPr>
          <w:p w14:paraId="62E4742B"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Union M</w:t>
            </w:r>
            <w:r w:rsidRPr="00D05622">
              <w:rPr>
                <w:rFonts w:ascii="Times New Roman" w:hAnsi="Times New Roman" w:cs="Times New Roman"/>
                <w:color w:val="000000"/>
                <w:sz w:val="22"/>
                <w:szCs w:val="22"/>
              </w:rPr>
              <w:t>ember</w:t>
            </w:r>
          </w:p>
        </w:tc>
        <w:tc>
          <w:tcPr>
            <w:tcW w:w="1417" w:type="dxa"/>
            <w:tcBorders>
              <w:top w:val="nil"/>
              <w:bottom w:val="nil"/>
              <w:right w:val="nil"/>
            </w:tcBorders>
            <w:vAlign w:val="center"/>
          </w:tcPr>
          <w:p w14:paraId="71498496"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2C706F12"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0.17</w:t>
            </w:r>
            <w:r w:rsidRPr="006B4A19">
              <w:rPr>
                <w:rFonts w:ascii="Times New Roman" w:hAnsi="Times New Roman" w:cs="Times New Roman"/>
                <w:color w:val="000000"/>
                <w:sz w:val="22"/>
                <w:szCs w:val="22"/>
                <w:vertAlign w:val="superscript"/>
              </w:rPr>
              <w:t>***</w:t>
            </w:r>
          </w:p>
          <w:p w14:paraId="7061D3B0" w14:textId="77777777" w:rsidR="001E02AD"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(0.13, 0.20)</w:t>
            </w:r>
          </w:p>
        </w:tc>
        <w:tc>
          <w:tcPr>
            <w:tcW w:w="1559" w:type="dxa"/>
            <w:tcBorders>
              <w:top w:val="nil"/>
              <w:left w:val="nil"/>
              <w:bottom w:val="nil"/>
            </w:tcBorders>
            <w:vAlign w:val="center"/>
          </w:tcPr>
          <w:p w14:paraId="7402F215"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0.17</w:t>
            </w:r>
            <w:r w:rsidRPr="00A90094">
              <w:rPr>
                <w:rFonts w:ascii="Times New Roman" w:hAnsi="Times New Roman" w:cs="Times New Roman"/>
                <w:color w:val="000000"/>
                <w:sz w:val="22"/>
                <w:szCs w:val="22"/>
                <w:vertAlign w:val="superscript"/>
              </w:rPr>
              <w:t>***</w:t>
            </w:r>
          </w:p>
          <w:p w14:paraId="300E063E" w14:textId="44B4967B"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(0.13, 0.21</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251240AE"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484829FA"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0.17</w:t>
            </w:r>
            <w:r w:rsidRPr="00FE518F">
              <w:rPr>
                <w:rFonts w:ascii="Times New Roman" w:hAnsi="Times New Roman" w:cs="Times New Roman"/>
                <w:color w:val="000000"/>
                <w:sz w:val="22"/>
                <w:szCs w:val="22"/>
                <w:vertAlign w:val="superscript"/>
              </w:rPr>
              <w:t>***</w:t>
            </w:r>
          </w:p>
          <w:p w14:paraId="137F42B3" w14:textId="77777777" w:rsidR="00256DC2"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(0.12, 0.22)</w:t>
            </w:r>
          </w:p>
        </w:tc>
        <w:tc>
          <w:tcPr>
            <w:tcW w:w="1417" w:type="dxa"/>
            <w:tcBorders>
              <w:top w:val="nil"/>
              <w:left w:val="nil"/>
              <w:bottom w:val="nil"/>
            </w:tcBorders>
            <w:vAlign w:val="center"/>
          </w:tcPr>
          <w:p w14:paraId="142E8F91" w14:textId="77777777" w:rsidR="00E83FEC" w:rsidRPr="00882D89" w:rsidRDefault="00F519F0"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0.16</w:t>
            </w:r>
            <w:r w:rsidRPr="00882D89">
              <w:rPr>
                <w:rFonts w:ascii="Times New Roman" w:hAnsi="Times New Roman" w:cs="Times New Roman"/>
                <w:color w:val="000000"/>
                <w:sz w:val="22"/>
                <w:szCs w:val="22"/>
                <w:vertAlign w:val="superscript"/>
              </w:rPr>
              <w:t>***</w:t>
            </w:r>
          </w:p>
          <w:p w14:paraId="59466C8A" w14:textId="77777777" w:rsidR="00F519F0" w:rsidRPr="00882D89" w:rsidRDefault="00F519F0"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(0.11, 0.21)</w:t>
            </w:r>
          </w:p>
        </w:tc>
      </w:tr>
      <w:tr w:rsidR="00E83FEC" w:rsidRPr="00D05622" w14:paraId="5D195DF9" w14:textId="77777777" w:rsidTr="00735D76">
        <w:trPr>
          <w:trHeight w:hRule="exact" w:val="510"/>
          <w:jc w:val="center"/>
        </w:trPr>
        <w:tc>
          <w:tcPr>
            <w:tcW w:w="4541" w:type="dxa"/>
            <w:tcBorders>
              <w:top w:val="nil"/>
              <w:bottom w:val="nil"/>
            </w:tcBorders>
          </w:tcPr>
          <w:p w14:paraId="1CB87EE1"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Voted at Previous E</w:t>
            </w:r>
            <w:r w:rsidRPr="00D05622">
              <w:rPr>
                <w:rFonts w:ascii="Times New Roman" w:hAnsi="Times New Roman" w:cs="Times New Roman"/>
                <w:color w:val="000000"/>
                <w:sz w:val="22"/>
                <w:szCs w:val="22"/>
              </w:rPr>
              <w:t>lection</w:t>
            </w:r>
          </w:p>
        </w:tc>
        <w:tc>
          <w:tcPr>
            <w:tcW w:w="1417" w:type="dxa"/>
            <w:tcBorders>
              <w:top w:val="nil"/>
              <w:bottom w:val="nil"/>
              <w:right w:val="nil"/>
            </w:tcBorders>
            <w:vAlign w:val="center"/>
          </w:tcPr>
          <w:p w14:paraId="6CE83841"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23C3107F" w14:textId="77777777" w:rsidR="00E83FEC" w:rsidRPr="006B4A19" w:rsidRDefault="001E02A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0.86</w:t>
            </w:r>
            <w:r w:rsidRPr="006B4A19">
              <w:rPr>
                <w:rFonts w:ascii="Times New Roman" w:hAnsi="Times New Roman" w:cs="Times New Roman"/>
                <w:color w:val="000000"/>
                <w:sz w:val="22"/>
                <w:szCs w:val="22"/>
                <w:vertAlign w:val="superscript"/>
              </w:rPr>
              <w:t>***</w:t>
            </w:r>
          </w:p>
          <w:p w14:paraId="0D5CADC8" w14:textId="56B37E3A"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(0.82, 0.90</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37839CBC"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0.83</w:t>
            </w:r>
            <w:r w:rsidRPr="00A90094">
              <w:rPr>
                <w:rFonts w:ascii="Times New Roman" w:hAnsi="Times New Roman" w:cs="Times New Roman"/>
                <w:color w:val="000000"/>
                <w:sz w:val="22"/>
                <w:szCs w:val="22"/>
                <w:vertAlign w:val="superscript"/>
              </w:rPr>
              <w:t>***</w:t>
            </w:r>
          </w:p>
          <w:p w14:paraId="4F20B249" w14:textId="77777777" w:rsidR="00DD4BC9"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(0.79, 0.87)</w:t>
            </w:r>
          </w:p>
        </w:tc>
        <w:tc>
          <w:tcPr>
            <w:tcW w:w="1470" w:type="dxa"/>
            <w:tcBorders>
              <w:top w:val="nil"/>
              <w:bottom w:val="nil"/>
              <w:right w:val="nil"/>
            </w:tcBorders>
            <w:vAlign w:val="center"/>
          </w:tcPr>
          <w:p w14:paraId="34647A21" w14:textId="77777777" w:rsidR="00E83FEC" w:rsidRPr="0089387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0DAE1524"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0.68</w:t>
            </w:r>
            <w:r w:rsidRPr="00FE518F">
              <w:rPr>
                <w:rFonts w:ascii="Times New Roman" w:hAnsi="Times New Roman" w:cs="Times New Roman"/>
                <w:color w:val="000000"/>
                <w:sz w:val="22"/>
                <w:szCs w:val="22"/>
                <w:vertAlign w:val="superscript"/>
              </w:rPr>
              <w:t>***</w:t>
            </w:r>
          </w:p>
          <w:p w14:paraId="6A6DAEB0" w14:textId="77777777" w:rsidR="00256DC2"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(0.63, 0.72)</w:t>
            </w:r>
          </w:p>
        </w:tc>
        <w:tc>
          <w:tcPr>
            <w:tcW w:w="1417" w:type="dxa"/>
            <w:tcBorders>
              <w:top w:val="nil"/>
              <w:left w:val="nil"/>
              <w:bottom w:val="nil"/>
            </w:tcBorders>
            <w:vAlign w:val="center"/>
          </w:tcPr>
          <w:p w14:paraId="0CD38103" w14:textId="77777777" w:rsidR="00E83FEC" w:rsidRPr="00882D89" w:rsidRDefault="00F519F0"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0.66</w:t>
            </w:r>
            <w:r w:rsidRPr="00882D89">
              <w:rPr>
                <w:rFonts w:ascii="Times New Roman" w:hAnsi="Times New Roman" w:cs="Times New Roman"/>
                <w:color w:val="000000"/>
                <w:sz w:val="22"/>
                <w:szCs w:val="22"/>
                <w:vertAlign w:val="superscript"/>
              </w:rPr>
              <w:t>***</w:t>
            </w:r>
          </w:p>
          <w:p w14:paraId="29091939" w14:textId="77777777" w:rsidR="00F519F0" w:rsidRPr="00882D89" w:rsidRDefault="00F519F0"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(0.61, 0.71)</w:t>
            </w:r>
          </w:p>
        </w:tc>
      </w:tr>
      <w:tr w:rsidR="00E83FEC" w:rsidRPr="00D05622" w14:paraId="4FDAE95E" w14:textId="77777777" w:rsidTr="00735D76">
        <w:trPr>
          <w:trHeight w:hRule="exact" w:val="510"/>
          <w:jc w:val="center"/>
        </w:trPr>
        <w:tc>
          <w:tcPr>
            <w:tcW w:w="4541" w:type="dxa"/>
            <w:tcBorders>
              <w:top w:val="nil"/>
              <w:bottom w:val="nil"/>
            </w:tcBorders>
          </w:tcPr>
          <w:p w14:paraId="3136F120"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Intercept</w:t>
            </w:r>
          </w:p>
        </w:tc>
        <w:tc>
          <w:tcPr>
            <w:tcW w:w="1417" w:type="dxa"/>
            <w:tcBorders>
              <w:top w:val="nil"/>
              <w:bottom w:val="nil"/>
              <w:right w:val="nil"/>
            </w:tcBorders>
            <w:vAlign w:val="center"/>
          </w:tcPr>
          <w:p w14:paraId="23CD2009" w14:textId="0DED36B5" w:rsidR="00E83FEC" w:rsidRPr="00DA1C47" w:rsidRDefault="0013661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1.35</w:t>
            </w:r>
            <w:r w:rsidR="00BA5BB9" w:rsidRPr="00DA1C47">
              <w:rPr>
                <w:rFonts w:ascii="Times New Roman" w:hAnsi="Times New Roman" w:cs="Times New Roman"/>
                <w:color w:val="000000"/>
                <w:sz w:val="22"/>
                <w:szCs w:val="22"/>
                <w:vertAlign w:val="superscript"/>
              </w:rPr>
              <w:t>***</w:t>
            </w:r>
          </w:p>
          <w:p w14:paraId="0F52B0B8" w14:textId="4E28AA84" w:rsidR="00BA5BB9" w:rsidRPr="00DA1C47" w:rsidRDefault="0013661F"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(1.14, 1.56</w:t>
            </w:r>
            <w:r w:rsidR="00BA5BB9" w:rsidRPr="00DA1C47">
              <w:rPr>
                <w:rFonts w:ascii="Times New Roman" w:hAnsi="Times New Roman" w:cs="Times New Roman"/>
                <w:color w:val="000000"/>
                <w:sz w:val="22"/>
                <w:szCs w:val="22"/>
              </w:rPr>
              <w:t>)</w:t>
            </w:r>
          </w:p>
        </w:tc>
        <w:tc>
          <w:tcPr>
            <w:tcW w:w="1560" w:type="dxa"/>
            <w:tcBorders>
              <w:top w:val="nil"/>
              <w:left w:val="nil"/>
              <w:bottom w:val="nil"/>
              <w:right w:val="nil"/>
            </w:tcBorders>
            <w:vAlign w:val="center"/>
          </w:tcPr>
          <w:p w14:paraId="72524634" w14:textId="19413E11" w:rsidR="00E83FEC"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0.50</w:t>
            </w:r>
            <w:r w:rsidR="001E02AD" w:rsidRPr="006B4A19">
              <w:rPr>
                <w:rFonts w:ascii="Times New Roman" w:hAnsi="Times New Roman" w:cs="Times New Roman"/>
                <w:color w:val="000000"/>
                <w:sz w:val="22"/>
                <w:szCs w:val="22"/>
                <w:vertAlign w:val="superscript"/>
              </w:rPr>
              <w:t>*</w:t>
            </w:r>
          </w:p>
          <w:p w14:paraId="595C1E0B" w14:textId="6BB416B9" w:rsidR="001E02AD" w:rsidRPr="006B4A19" w:rsidRDefault="006B4A1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6B4A19">
              <w:rPr>
                <w:rFonts w:ascii="Times New Roman" w:hAnsi="Times New Roman" w:cs="Times New Roman"/>
                <w:color w:val="000000"/>
                <w:sz w:val="22"/>
                <w:szCs w:val="22"/>
              </w:rPr>
              <w:t>(0.02, 0.98</w:t>
            </w:r>
            <w:r w:rsidR="001E02AD" w:rsidRPr="006B4A19">
              <w:rPr>
                <w:rFonts w:ascii="Times New Roman" w:hAnsi="Times New Roman" w:cs="Times New Roman"/>
                <w:color w:val="000000"/>
                <w:sz w:val="22"/>
                <w:szCs w:val="22"/>
              </w:rPr>
              <w:t>)</w:t>
            </w:r>
          </w:p>
        </w:tc>
        <w:tc>
          <w:tcPr>
            <w:tcW w:w="1559" w:type="dxa"/>
            <w:tcBorders>
              <w:top w:val="nil"/>
              <w:left w:val="nil"/>
              <w:bottom w:val="nil"/>
            </w:tcBorders>
            <w:vAlign w:val="center"/>
          </w:tcPr>
          <w:p w14:paraId="3DF96E3A"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0.36</w:t>
            </w:r>
          </w:p>
          <w:p w14:paraId="250685EE" w14:textId="08F49D6E" w:rsidR="00DD4BC9" w:rsidRPr="00A90094" w:rsidRDefault="00A9009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A90094">
              <w:rPr>
                <w:rFonts w:ascii="Times New Roman" w:hAnsi="Times New Roman" w:cs="Times New Roman"/>
                <w:color w:val="000000"/>
                <w:sz w:val="22"/>
                <w:szCs w:val="22"/>
              </w:rPr>
              <w:t>(-0.01, 0.76</w:t>
            </w:r>
            <w:r w:rsidR="00DD4BC9" w:rsidRPr="00A90094">
              <w:rPr>
                <w:rFonts w:ascii="Times New Roman" w:hAnsi="Times New Roman" w:cs="Times New Roman"/>
                <w:color w:val="000000"/>
                <w:sz w:val="22"/>
                <w:szCs w:val="22"/>
              </w:rPr>
              <w:t>)</w:t>
            </w:r>
          </w:p>
        </w:tc>
        <w:tc>
          <w:tcPr>
            <w:tcW w:w="1470" w:type="dxa"/>
            <w:tcBorders>
              <w:top w:val="nil"/>
              <w:bottom w:val="nil"/>
              <w:right w:val="nil"/>
            </w:tcBorders>
            <w:vAlign w:val="center"/>
          </w:tcPr>
          <w:p w14:paraId="064CD3A8" w14:textId="53905D3F" w:rsidR="00E83FEC"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1.20</w:t>
            </w:r>
            <w:r w:rsidR="00D72BC7" w:rsidRPr="00D72BC7">
              <w:rPr>
                <w:rFonts w:ascii="Times New Roman" w:hAnsi="Times New Roman" w:cs="Times New Roman"/>
                <w:color w:val="000000"/>
                <w:sz w:val="22"/>
                <w:szCs w:val="22"/>
                <w:vertAlign w:val="superscript"/>
              </w:rPr>
              <w:t>***</w:t>
            </w:r>
          </w:p>
          <w:p w14:paraId="4C607F7D" w14:textId="09DD6DCB" w:rsidR="00D72BC7" w:rsidRPr="0089387F" w:rsidRDefault="0043375D"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(0.72, 1.73</w:t>
            </w:r>
            <w:r w:rsidR="00D72BC7">
              <w:rPr>
                <w:rFonts w:ascii="Times New Roman" w:hAnsi="Times New Roman" w:cs="Times New Roman"/>
                <w:color w:val="000000"/>
                <w:sz w:val="22"/>
                <w:szCs w:val="22"/>
              </w:rPr>
              <w:t>)</w:t>
            </w:r>
          </w:p>
        </w:tc>
        <w:tc>
          <w:tcPr>
            <w:tcW w:w="1418" w:type="dxa"/>
            <w:tcBorders>
              <w:top w:val="nil"/>
              <w:left w:val="nil"/>
              <w:bottom w:val="nil"/>
              <w:right w:val="nil"/>
            </w:tcBorders>
            <w:vAlign w:val="center"/>
          </w:tcPr>
          <w:p w14:paraId="2D07C5BD" w14:textId="13682F07" w:rsidR="00E83FEC" w:rsidRPr="00FE518F" w:rsidRDefault="00525323"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0.23</w:t>
            </w:r>
          </w:p>
          <w:p w14:paraId="1E39A9A5" w14:textId="0541A54F" w:rsidR="00256DC2" w:rsidRPr="00FE518F" w:rsidRDefault="00525323" w:rsidP="00525323">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(-0.64, 1.00</w:t>
            </w:r>
            <w:r w:rsidR="00256DC2" w:rsidRPr="00FE518F">
              <w:rPr>
                <w:rFonts w:ascii="Times New Roman" w:hAnsi="Times New Roman" w:cs="Times New Roman"/>
                <w:color w:val="000000"/>
                <w:sz w:val="22"/>
                <w:szCs w:val="22"/>
              </w:rPr>
              <w:t>)</w:t>
            </w:r>
          </w:p>
        </w:tc>
        <w:tc>
          <w:tcPr>
            <w:tcW w:w="1417" w:type="dxa"/>
            <w:tcBorders>
              <w:top w:val="nil"/>
              <w:left w:val="nil"/>
              <w:bottom w:val="nil"/>
            </w:tcBorders>
            <w:vAlign w:val="center"/>
          </w:tcPr>
          <w:p w14:paraId="252DEB72" w14:textId="77777777" w:rsidR="00E83FEC" w:rsidRPr="00882D89" w:rsidRDefault="00F519F0"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-0.06</w:t>
            </w:r>
          </w:p>
          <w:p w14:paraId="6DAE3958" w14:textId="0F1B6EE2" w:rsidR="00F519F0" w:rsidRPr="00882D89" w:rsidRDefault="00F519F0" w:rsidP="00882D8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(-0.</w:t>
            </w:r>
            <w:r w:rsidR="00882D89" w:rsidRPr="00882D89">
              <w:rPr>
                <w:rFonts w:ascii="Times New Roman" w:hAnsi="Times New Roman" w:cs="Times New Roman"/>
                <w:color w:val="000000"/>
                <w:sz w:val="22"/>
                <w:szCs w:val="22"/>
              </w:rPr>
              <w:t>62, 0.52</w:t>
            </w:r>
            <w:r w:rsidRPr="00882D89">
              <w:rPr>
                <w:rFonts w:ascii="Times New Roman" w:hAnsi="Times New Roman" w:cs="Times New Roman"/>
                <w:color w:val="000000"/>
                <w:sz w:val="22"/>
                <w:szCs w:val="22"/>
              </w:rPr>
              <w:t>)</w:t>
            </w:r>
          </w:p>
        </w:tc>
      </w:tr>
      <w:tr w:rsidR="00E83FEC" w:rsidRPr="00D05622" w14:paraId="3630F322" w14:textId="77777777" w:rsidTr="00735D76">
        <w:trPr>
          <w:trHeight w:hRule="exact" w:val="57"/>
          <w:jc w:val="center"/>
        </w:trPr>
        <w:tc>
          <w:tcPr>
            <w:tcW w:w="4541" w:type="dxa"/>
            <w:tcBorders>
              <w:top w:val="nil"/>
              <w:bottom w:val="nil"/>
            </w:tcBorders>
          </w:tcPr>
          <w:p w14:paraId="1C37937E" w14:textId="77777777" w:rsidR="00E83FEC"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17" w:type="dxa"/>
            <w:tcBorders>
              <w:top w:val="nil"/>
              <w:bottom w:val="nil"/>
              <w:right w:val="nil"/>
            </w:tcBorders>
            <w:vAlign w:val="center"/>
          </w:tcPr>
          <w:p w14:paraId="1B22022C" w14:textId="77777777" w:rsidR="00E83FEC" w:rsidRPr="00DA1C47"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60" w:type="dxa"/>
            <w:tcBorders>
              <w:top w:val="nil"/>
              <w:left w:val="nil"/>
              <w:bottom w:val="nil"/>
              <w:right w:val="nil"/>
            </w:tcBorders>
            <w:vAlign w:val="center"/>
          </w:tcPr>
          <w:p w14:paraId="02BA0AB6" w14:textId="77777777" w:rsidR="00E83FEC" w:rsidRPr="006B4A1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559" w:type="dxa"/>
            <w:tcBorders>
              <w:top w:val="nil"/>
              <w:left w:val="nil"/>
              <w:bottom w:val="nil"/>
            </w:tcBorders>
            <w:vAlign w:val="center"/>
          </w:tcPr>
          <w:p w14:paraId="3639887D" w14:textId="77777777" w:rsidR="00E83FEC" w:rsidRPr="00A90094"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70" w:type="dxa"/>
            <w:tcBorders>
              <w:top w:val="nil"/>
              <w:bottom w:val="nil"/>
              <w:right w:val="nil"/>
            </w:tcBorders>
            <w:vAlign w:val="center"/>
          </w:tcPr>
          <w:p w14:paraId="5835E8DF" w14:textId="77777777" w:rsidR="00E83FEC" w:rsidRPr="00D05622"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8" w:type="dxa"/>
            <w:tcBorders>
              <w:top w:val="nil"/>
              <w:left w:val="nil"/>
              <w:bottom w:val="nil"/>
              <w:right w:val="nil"/>
            </w:tcBorders>
            <w:vAlign w:val="center"/>
          </w:tcPr>
          <w:p w14:paraId="27338C1A" w14:textId="77777777" w:rsidR="00E83FEC" w:rsidRPr="00FE518F"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17" w:type="dxa"/>
            <w:tcBorders>
              <w:top w:val="nil"/>
              <w:left w:val="nil"/>
              <w:bottom w:val="nil"/>
            </w:tcBorders>
            <w:vAlign w:val="center"/>
          </w:tcPr>
          <w:p w14:paraId="7F929A28" w14:textId="77777777" w:rsidR="00E83FEC" w:rsidRPr="00882D89"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E83FEC" w:rsidRPr="00D05622" w14:paraId="083F9B02" w14:textId="77777777" w:rsidTr="00735D76">
        <w:trPr>
          <w:trHeight w:hRule="exact" w:val="340"/>
          <w:jc w:val="center"/>
        </w:trPr>
        <w:tc>
          <w:tcPr>
            <w:tcW w:w="4541" w:type="dxa"/>
            <w:tcBorders>
              <w:top w:val="nil"/>
              <w:bottom w:val="nil"/>
            </w:tcBorders>
          </w:tcPr>
          <w:p w14:paraId="0EEC29E9"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Deviance Information Criterion (DIC)</w:t>
            </w:r>
          </w:p>
        </w:tc>
        <w:tc>
          <w:tcPr>
            <w:tcW w:w="1417" w:type="dxa"/>
            <w:tcBorders>
              <w:top w:val="nil"/>
              <w:bottom w:val="nil"/>
              <w:right w:val="nil"/>
            </w:tcBorders>
            <w:vAlign w:val="center"/>
          </w:tcPr>
          <w:p w14:paraId="151078DC" w14:textId="7CFEBDA0" w:rsidR="00E83FEC" w:rsidRPr="00DA1C47" w:rsidRDefault="00251631"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63,174.9</w:t>
            </w:r>
          </w:p>
        </w:tc>
        <w:tc>
          <w:tcPr>
            <w:tcW w:w="1560" w:type="dxa"/>
            <w:tcBorders>
              <w:top w:val="nil"/>
              <w:left w:val="nil"/>
              <w:bottom w:val="nil"/>
              <w:right w:val="nil"/>
            </w:tcBorders>
            <w:vAlign w:val="center"/>
          </w:tcPr>
          <w:p w14:paraId="33F93FA7" w14:textId="02C6C7E2" w:rsidR="00E83FEC" w:rsidRPr="006B4A19" w:rsidRDefault="00D20F4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58,428.9</w:t>
            </w:r>
          </w:p>
        </w:tc>
        <w:tc>
          <w:tcPr>
            <w:tcW w:w="1559" w:type="dxa"/>
            <w:tcBorders>
              <w:top w:val="nil"/>
              <w:left w:val="nil"/>
              <w:bottom w:val="nil"/>
            </w:tcBorders>
            <w:vAlign w:val="center"/>
          </w:tcPr>
          <w:p w14:paraId="7C0BB831" w14:textId="4BDA7A53" w:rsidR="00E83FEC" w:rsidRPr="00A90094" w:rsidRDefault="006B526A"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57,899.77</w:t>
            </w:r>
          </w:p>
        </w:tc>
        <w:tc>
          <w:tcPr>
            <w:tcW w:w="1470" w:type="dxa"/>
            <w:tcBorders>
              <w:top w:val="nil"/>
              <w:bottom w:val="nil"/>
              <w:right w:val="nil"/>
            </w:tcBorders>
            <w:vAlign w:val="center"/>
          </w:tcPr>
          <w:p w14:paraId="68A6176D" w14:textId="22D0A8A1" w:rsidR="00E83FEC" w:rsidRPr="00D05622" w:rsidRDefault="00CD234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38,249.5</w:t>
            </w:r>
          </w:p>
        </w:tc>
        <w:tc>
          <w:tcPr>
            <w:tcW w:w="1418" w:type="dxa"/>
            <w:tcBorders>
              <w:top w:val="nil"/>
              <w:left w:val="nil"/>
              <w:bottom w:val="nil"/>
              <w:right w:val="nil"/>
            </w:tcBorders>
            <w:vAlign w:val="center"/>
          </w:tcPr>
          <w:p w14:paraId="46DD9287" w14:textId="60D4F7A3" w:rsidR="00E83FEC" w:rsidRPr="00FE518F" w:rsidRDefault="004D03F4"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35,947.88</w:t>
            </w:r>
          </w:p>
        </w:tc>
        <w:tc>
          <w:tcPr>
            <w:tcW w:w="1417" w:type="dxa"/>
            <w:tcBorders>
              <w:top w:val="nil"/>
              <w:left w:val="nil"/>
              <w:bottom w:val="nil"/>
            </w:tcBorders>
            <w:vAlign w:val="center"/>
          </w:tcPr>
          <w:p w14:paraId="3D4B2E65" w14:textId="6B56795B" w:rsidR="00E83FEC" w:rsidRPr="00882D89" w:rsidRDefault="0061794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35,795.34</w:t>
            </w:r>
          </w:p>
        </w:tc>
      </w:tr>
      <w:tr w:rsidR="00E83FEC" w:rsidRPr="00D05622" w14:paraId="11549E2E" w14:textId="77777777" w:rsidTr="00735D76">
        <w:trPr>
          <w:trHeight w:hRule="exact" w:val="340"/>
          <w:jc w:val="center"/>
        </w:trPr>
        <w:tc>
          <w:tcPr>
            <w:tcW w:w="4541" w:type="dxa"/>
            <w:tcBorders>
              <w:top w:val="nil"/>
            </w:tcBorders>
          </w:tcPr>
          <w:p w14:paraId="0B2A45B1" w14:textId="77777777" w:rsidR="00E83FEC" w:rsidRPr="00815AFA" w:rsidRDefault="00E83FEC"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815AFA">
              <w:rPr>
                <w:rFonts w:ascii="Times New Roman" w:hAnsi="Times New Roman" w:cs="Times New Roman"/>
                <w:color w:val="000000"/>
                <w:sz w:val="22"/>
                <w:szCs w:val="22"/>
              </w:rPr>
              <w:t>N</w:t>
            </w:r>
          </w:p>
        </w:tc>
        <w:tc>
          <w:tcPr>
            <w:tcW w:w="1417" w:type="dxa"/>
            <w:tcBorders>
              <w:top w:val="nil"/>
              <w:right w:val="nil"/>
            </w:tcBorders>
            <w:vAlign w:val="center"/>
          </w:tcPr>
          <w:p w14:paraId="6FC03FFC" w14:textId="77777777" w:rsidR="00E83FEC" w:rsidRPr="00DA1C47" w:rsidRDefault="008C57FB" w:rsidP="008C57F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DA1C47">
              <w:rPr>
                <w:rFonts w:ascii="Times New Roman" w:hAnsi="Times New Roman" w:cs="Times New Roman"/>
                <w:color w:val="000000"/>
                <w:sz w:val="22"/>
                <w:szCs w:val="22"/>
              </w:rPr>
              <w:t>28</w:t>
            </w:r>
            <w:r w:rsidR="00040CFF" w:rsidRPr="00DA1C47">
              <w:rPr>
                <w:rFonts w:ascii="Times New Roman" w:hAnsi="Times New Roman" w:cs="Times New Roman"/>
                <w:color w:val="000000"/>
                <w:sz w:val="22"/>
                <w:szCs w:val="22"/>
              </w:rPr>
              <w:t>,</w:t>
            </w:r>
            <w:r w:rsidRPr="00DA1C47">
              <w:rPr>
                <w:rFonts w:ascii="Times New Roman" w:hAnsi="Times New Roman" w:cs="Times New Roman"/>
                <w:color w:val="000000"/>
                <w:sz w:val="22"/>
                <w:szCs w:val="22"/>
              </w:rPr>
              <w:t>8</w:t>
            </w:r>
            <w:r w:rsidR="00040CFF" w:rsidRPr="00DA1C47">
              <w:rPr>
                <w:rFonts w:ascii="Times New Roman" w:hAnsi="Times New Roman" w:cs="Times New Roman"/>
                <w:color w:val="000000"/>
                <w:sz w:val="22"/>
                <w:szCs w:val="22"/>
              </w:rPr>
              <w:t>5</w:t>
            </w:r>
            <w:r w:rsidRPr="00DA1C47">
              <w:rPr>
                <w:rFonts w:ascii="Times New Roman" w:hAnsi="Times New Roman" w:cs="Times New Roman"/>
                <w:color w:val="000000"/>
                <w:sz w:val="22"/>
                <w:szCs w:val="22"/>
              </w:rPr>
              <w:t>4</w:t>
            </w:r>
          </w:p>
        </w:tc>
        <w:tc>
          <w:tcPr>
            <w:tcW w:w="1560" w:type="dxa"/>
            <w:tcBorders>
              <w:top w:val="nil"/>
              <w:left w:val="nil"/>
              <w:right w:val="nil"/>
            </w:tcBorders>
            <w:vAlign w:val="center"/>
          </w:tcPr>
          <w:p w14:paraId="3D639897" w14:textId="77777777" w:rsidR="00E83FEC" w:rsidRPr="006B4A19" w:rsidRDefault="008C57FB" w:rsidP="008C57F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6B4A19">
              <w:rPr>
                <w:rFonts w:ascii="Times New Roman" w:hAnsi="Times New Roman" w:cs="Times New Roman"/>
                <w:color w:val="000000"/>
                <w:sz w:val="22"/>
                <w:szCs w:val="22"/>
              </w:rPr>
              <w:t>28</w:t>
            </w:r>
            <w:r w:rsidR="001E02AD" w:rsidRPr="006B4A19">
              <w:rPr>
                <w:rFonts w:ascii="Times New Roman" w:hAnsi="Times New Roman" w:cs="Times New Roman"/>
                <w:color w:val="000000"/>
                <w:sz w:val="22"/>
                <w:szCs w:val="22"/>
              </w:rPr>
              <w:t>,</w:t>
            </w:r>
            <w:r w:rsidRPr="006B4A19">
              <w:rPr>
                <w:rFonts w:ascii="Times New Roman" w:hAnsi="Times New Roman" w:cs="Times New Roman"/>
                <w:color w:val="000000"/>
                <w:sz w:val="22"/>
                <w:szCs w:val="22"/>
              </w:rPr>
              <w:t>854</w:t>
            </w:r>
          </w:p>
        </w:tc>
        <w:tc>
          <w:tcPr>
            <w:tcW w:w="1559" w:type="dxa"/>
            <w:tcBorders>
              <w:top w:val="nil"/>
              <w:left w:val="nil"/>
            </w:tcBorders>
            <w:vAlign w:val="center"/>
          </w:tcPr>
          <w:p w14:paraId="30E19E04" w14:textId="77777777" w:rsidR="00E83FEC" w:rsidRPr="00A90094" w:rsidRDefault="00DD4BC9"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A90094">
              <w:rPr>
                <w:rFonts w:ascii="Times New Roman" w:hAnsi="Times New Roman" w:cs="Times New Roman"/>
                <w:color w:val="000000"/>
                <w:sz w:val="22"/>
                <w:szCs w:val="22"/>
              </w:rPr>
              <w:t>28,854</w:t>
            </w:r>
          </w:p>
        </w:tc>
        <w:tc>
          <w:tcPr>
            <w:tcW w:w="1470" w:type="dxa"/>
            <w:tcBorders>
              <w:top w:val="nil"/>
              <w:right w:val="nil"/>
            </w:tcBorders>
            <w:vAlign w:val="center"/>
          </w:tcPr>
          <w:p w14:paraId="5A77CC07" w14:textId="77777777" w:rsidR="00E83FEC" w:rsidRPr="00D72BC7" w:rsidRDefault="00D72BC7"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r w:rsidRPr="00D72BC7">
              <w:rPr>
                <w:rFonts w:ascii="Times New Roman" w:hAnsi="Times New Roman" w:cs="Times New Roman"/>
                <w:color w:val="000000"/>
                <w:sz w:val="22"/>
                <w:szCs w:val="22"/>
              </w:rPr>
              <w:t>15,656</w:t>
            </w:r>
          </w:p>
        </w:tc>
        <w:tc>
          <w:tcPr>
            <w:tcW w:w="1418" w:type="dxa"/>
            <w:tcBorders>
              <w:top w:val="nil"/>
              <w:left w:val="nil"/>
              <w:right w:val="nil"/>
            </w:tcBorders>
            <w:vAlign w:val="center"/>
          </w:tcPr>
          <w:p w14:paraId="40DB1ACF" w14:textId="77777777" w:rsidR="00E83FEC" w:rsidRPr="00FE518F" w:rsidRDefault="00256DC2"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FE518F">
              <w:rPr>
                <w:rFonts w:ascii="Times New Roman" w:hAnsi="Times New Roman" w:cs="Times New Roman"/>
                <w:color w:val="000000"/>
                <w:sz w:val="22"/>
                <w:szCs w:val="22"/>
              </w:rPr>
              <w:t>15,656</w:t>
            </w:r>
          </w:p>
        </w:tc>
        <w:tc>
          <w:tcPr>
            <w:tcW w:w="1417" w:type="dxa"/>
            <w:tcBorders>
              <w:top w:val="nil"/>
              <w:left w:val="nil"/>
            </w:tcBorders>
            <w:vAlign w:val="center"/>
          </w:tcPr>
          <w:p w14:paraId="30A0511D" w14:textId="77777777" w:rsidR="00E83FEC" w:rsidRPr="00882D89" w:rsidRDefault="00F519F0" w:rsidP="00A403DB">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82D89">
              <w:rPr>
                <w:rFonts w:ascii="Times New Roman" w:hAnsi="Times New Roman" w:cs="Times New Roman"/>
                <w:color w:val="000000"/>
                <w:sz w:val="22"/>
                <w:szCs w:val="22"/>
              </w:rPr>
              <w:t>15,656</w:t>
            </w:r>
          </w:p>
        </w:tc>
      </w:tr>
    </w:tbl>
    <w:p w14:paraId="7644F99D" w14:textId="77777777" w:rsidR="00E83FEC" w:rsidRDefault="001D3AE8" w:rsidP="00E83FEC">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E83FEC" w:rsidRPr="007C702B">
        <w:rPr>
          <w:rFonts w:ascii="Times New Roman" w:hAnsi="Times New Roman" w:cs="Times New Roman"/>
          <w:sz w:val="22"/>
          <w:szCs w:val="22"/>
          <w:lang w:val="en-GB"/>
        </w:rPr>
        <w:t>Notes:</w:t>
      </w:r>
      <w:r w:rsidR="00E83FEC" w:rsidRPr="0096212D">
        <w:rPr>
          <w:rFonts w:ascii="Times New Roman" w:hAnsi="Times New Roman" w:cs="Times New Roman"/>
          <w:sz w:val="22"/>
          <w:szCs w:val="22"/>
          <w:lang w:val="en-GB"/>
        </w:rPr>
        <w:t xml:space="preserve"> The table reports </w:t>
      </w:r>
      <w:r w:rsidR="00E83FEC">
        <w:rPr>
          <w:rFonts w:ascii="Times New Roman" w:hAnsi="Times New Roman" w:cs="Times New Roman"/>
          <w:sz w:val="22"/>
          <w:szCs w:val="22"/>
          <w:lang w:val="en-GB"/>
        </w:rPr>
        <w:t xml:space="preserve">(fixed) coefficient </w:t>
      </w:r>
      <w:r w:rsidR="00E83FEC" w:rsidRPr="0096212D">
        <w:rPr>
          <w:rFonts w:ascii="Times New Roman" w:hAnsi="Times New Roman" w:cs="Times New Roman"/>
          <w:sz w:val="22"/>
          <w:szCs w:val="22"/>
          <w:lang w:val="en-GB"/>
        </w:rPr>
        <w:t>estimates from</w:t>
      </w:r>
      <w:r w:rsidR="00E83FEC">
        <w:rPr>
          <w:rFonts w:ascii="Times New Roman" w:hAnsi="Times New Roman" w:cs="Times New Roman"/>
          <w:sz w:val="22"/>
          <w:szCs w:val="22"/>
          <w:lang w:val="en-GB"/>
        </w:rPr>
        <w:t xml:space="preserve"> hierarchical</w:t>
      </w:r>
      <w:r w:rsidR="00E83FEC" w:rsidRPr="0096212D">
        <w:rPr>
          <w:rFonts w:ascii="Times New Roman" w:hAnsi="Times New Roman" w:cs="Times New Roman"/>
          <w:sz w:val="22"/>
          <w:szCs w:val="22"/>
          <w:lang w:val="en-GB"/>
        </w:rPr>
        <w:t xml:space="preserve"> probit models</w:t>
      </w:r>
      <w:r w:rsidR="00E83FEC">
        <w:rPr>
          <w:rFonts w:ascii="Times New Roman" w:hAnsi="Times New Roman" w:cs="Times New Roman"/>
          <w:sz w:val="22"/>
          <w:szCs w:val="22"/>
          <w:lang w:val="en-GB"/>
        </w:rPr>
        <w:t xml:space="preserve"> using self-reported (columns 1-3) and validated (</w:t>
      </w:r>
      <w:r w:rsidR="00E83FEC" w:rsidRPr="009B38AD">
        <w:rPr>
          <w:rFonts w:ascii="Times New Roman" w:hAnsi="Times New Roman" w:cs="Times New Roman"/>
          <w:sz w:val="22"/>
          <w:szCs w:val="22"/>
          <w:lang w:val="en-GB"/>
        </w:rPr>
        <w:t xml:space="preserve">columns 4-6) </w:t>
      </w:r>
    </w:p>
    <w:p w14:paraId="72A036A9" w14:textId="1BB93DBB" w:rsidR="00EE4202" w:rsidRDefault="001D3AE8" w:rsidP="008544CB">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E83FEC" w:rsidRPr="00E42F97">
        <w:rPr>
          <w:rFonts w:ascii="Times New Roman" w:hAnsi="Times New Roman" w:cs="Times New Roman"/>
          <w:sz w:val="22"/>
          <w:szCs w:val="22"/>
          <w:lang w:val="en-GB"/>
        </w:rPr>
        <w:t xml:space="preserve">vote as outcome. </w:t>
      </w:r>
      <w:r w:rsidR="00EE4202">
        <w:rPr>
          <w:rFonts w:ascii="Times New Roman" w:hAnsi="Times New Roman" w:cs="Times New Roman"/>
          <w:sz w:val="22"/>
          <w:szCs w:val="22"/>
          <w:lang w:val="en-GB"/>
        </w:rPr>
        <w:t>All specifications include</w:t>
      </w:r>
      <w:r w:rsidR="00807D4B">
        <w:rPr>
          <w:rFonts w:ascii="Times New Roman" w:hAnsi="Times New Roman" w:cs="Times New Roman"/>
          <w:sz w:val="22"/>
          <w:szCs w:val="22"/>
          <w:lang w:val="en-GB"/>
        </w:rPr>
        <w:t xml:space="preserve"> constituency- and election-specific </w:t>
      </w:r>
      <w:r w:rsidR="00EE4202">
        <w:rPr>
          <w:rFonts w:ascii="Times New Roman" w:hAnsi="Times New Roman" w:cs="Times New Roman"/>
          <w:sz w:val="22"/>
          <w:szCs w:val="22"/>
          <w:lang w:val="en-GB"/>
        </w:rPr>
        <w:t xml:space="preserve">random intercepts. </w:t>
      </w:r>
      <w:r w:rsidR="008544CB" w:rsidRPr="00E42F97">
        <w:rPr>
          <w:rFonts w:ascii="Times New Roman" w:hAnsi="Times New Roman" w:cs="Times New Roman"/>
          <w:sz w:val="22"/>
          <w:szCs w:val="22"/>
          <w:lang w:val="en-GB"/>
        </w:rPr>
        <w:t xml:space="preserve">Religion-related questions were not asked in every </w:t>
      </w:r>
    </w:p>
    <w:p w14:paraId="6CABCF18" w14:textId="77777777" w:rsidR="00EE4202" w:rsidRDefault="00EE4202" w:rsidP="008544CB">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8544CB" w:rsidRPr="00E42F97">
        <w:rPr>
          <w:rFonts w:ascii="Times New Roman" w:hAnsi="Times New Roman" w:cs="Times New Roman"/>
          <w:sz w:val="22"/>
          <w:szCs w:val="22"/>
          <w:lang w:val="en-GB"/>
        </w:rPr>
        <w:t>survey, and were thus excluded to avoid losing e</w:t>
      </w:r>
      <w:r>
        <w:rPr>
          <w:rFonts w:ascii="Times New Roman" w:hAnsi="Times New Roman" w:cs="Times New Roman"/>
          <w:sz w:val="22"/>
          <w:szCs w:val="22"/>
          <w:lang w:val="en-GB"/>
        </w:rPr>
        <w:t xml:space="preserve">lections; including these items </w:t>
      </w:r>
      <w:r w:rsidR="008544CB" w:rsidRPr="00E42F97">
        <w:rPr>
          <w:rFonts w:ascii="Times New Roman" w:hAnsi="Times New Roman" w:cs="Times New Roman"/>
          <w:sz w:val="22"/>
          <w:szCs w:val="22"/>
          <w:lang w:val="en-GB"/>
        </w:rPr>
        <w:t xml:space="preserve">would have further reduced N to </w:t>
      </w:r>
      <w:r w:rsidR="00E42F97" w:rsidRPr="00E42F97">
        <w:rPr>
          <w:rFonts w:ascii="Times New Roman" w:hAnsi="Times New Roman" w:cs="Times New Roman"/>
          <w:sz w:val="22"/>
          <w:szCs w:val="22"/>
          <w:lang w:val="en-GB"/>
        </w:rPr>
        <w:t xml:space="preserve">18,717 observations in columns 1-3, </w:t>
      </w:r>
    </w:p>
    <w:p w14:paraId="5ADEE7DB" w14:textId="3A29AB18" w:rsidR="00EE4202" w:rsidRDefault="00EE4202" w:rsidP="008544CB">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E42F97" w:rsidRPr="00E42F97">
        <w:rPr>
          <w:rFonts w:ascii="Times New Roman" w:hAnsi="Times New Roman" w:cs="Times New Roman"/>
          <w:sz w:val="22"/>
          <w:szCs w:val="22"/>
          <w:lang w:val="en-GB"/>
        </w:rPr>
        <w:t xml:space="preserve">and to </w:t>
      </w:r>
      <w:r w:rsidR="00C04F0C">
        <w:rPr>
          <w:rFonts w:ascii="Times New Roman" w:hAnsi="Times New Roman" w:cs="Times New Roman"/>
          <w:sz w:val="22"/>
          <w:szCs w:val="22"/>
          <w:lang w:val="en-GB"/>
        </w:rPr>
        <w:t xml:space="preserve">8,861 </w:t>
      </w:r>
      <w:r w:rsidR="00E42F97" w:rsidRPr="00E42F97">
        <w:rPr>
          <w:rFonts w:ascii="Times New Roman" w:hAnsi="Times New Roman" w:cs="Times New Roman"/>
          <w:sz w:val="22"/>
          <w:szCs w:val="22"/>
          <w:lang w:val="en-GB"/>
        </w:rPr>
        <w:t>in columns 4-6</w:t>
      </w:r>
      <w:r w:rsidR="00C04F0C">
        <w:rPr>
          <w:rFonts w:ascii="Times New Roman" w:hAnsi="Times New Roman" w:cs="Times New Roman"/>
          <w:sz w:val="22"/>
          <w:szCs w:val="22"/>
          <w:lang w:val="en-GB"/>
        </w:rPr>
        <w:t xml:space="preserve"> after list-wise deletion</w:t>
      </w:r>
      <w:r w:rsidR="008544CB" w:rsidRPr="00E42F97">
        <w:rPr>
          <w:rFonts w:ascii="Times New Roman" w:hAnsi="Times New Roman" w:cs="Times New Roman"/>
          <w:sz w:val="22"/>
          <w:szCs w:val="22"/>
          <w:lang w:val="en-GB"/>
        </w:rPr>
        <w:t>.</w:t>
      </w:r>
      <w:r w:rsidR="00C04F0C">
        <w:rPr>
          <w:rFonts w:ascii="Times New Roman" w:hAnsi="Times New Roman" w:cs="Times New Roman"/>
          <w:sz w:val="22"/>
          <w:szCs w:val="22"/>
          <w:lang w:val="en-GB"/>
        </w:rPr>
        <w:t xml:space="preserve"> </w:t>
      </w:r>
      <w:r w:rsidR="00E83FEC" w:rsidRPr="00E42F97">
        <w:rPr>
          <w:rFonts w:ascii="Times New Roman" w:hAnsi="Times New Roman" w:cs="Times New Roman"/>
          <w:sz w:val="22"/>
          <w:szCs w:val="22"/>
          <w:lang w:val="en-GB"/>
        </w:rPr>
        <w:t xml:space="preserve">The 90% highest posterior density credible intervals are reported in parenthesis. We also report the </w:t>
      </w:r>
    </w:p>
    <w:p w14:paraId="28E03C45" w14:textId="6E9E6D36" w:rsidR="00E83FEC" w:rsidRDefault="00EE4202" w:rsidP="008544CB">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E83FEC" w:rsidRPr="00E42F97">
        <w:rPr>
          <w:rFonts w:ascii="Times New Roman" w:hAnsi="Times New Roman" w:cs="Times New Roman"/>
          <w:sz w:val="22"/>
          <w:szCs w:val="22"/>
          <w:lang w:val="en-GB"/>
        </w:rPr>
        <w:t xml:space="preserve">significance levels from the </w:t>
      </w:r>
      <w:r w:rsidR="00C04F0C">
        <w:rPr>
          <w:rFonts w:ascii="Times New Roman" w:hAnsi="Times New Roman" w:cs="Times New Roman"/>
          <w:sz w:val="22"/>
          <w:szCs w:val="22"/>
          <w:lang w:val="en-GB"/>
        </w:rPr>
        <w:t xml:space="preserve">likelihood-based estimation of </w:t>
      </w:r>
      <w:r w:rsidR="00E83FEC" w:rsidRPr="00E42F97">
        <w:rPr>
          <w:rFonts w:ascii="Times New Roman" w:hAnsi="Times New Roman" w:cs="Times New Roman"/>
          <w:sz w:val="22"/>
          <w:szCs w:val="22"/>
          <w:lang w:val="en-GB"/>
        </w:rPr>
        <w:t xml:space="preserve">the models: </w:t>
      </w:r>
      <w:r w:rsidR="00E83FEC" w:rsidRPr="00E42F97">
        <w:rPr>
          <w:rFonts w:ascii="Times New Roman" w:hAnsi="Times New Roman" w:cs="Times New Roman"/>
          <w:sz w:val="22"/>
          <w:szCs w:val="22"/>
          <w:vertAlign w:val="superscript"/>
          <w:lang w:val="en-GB"/>
        </w:rPr>
        <w:t>***</w:t>
      </w:r>
      <w:r w:rsidR="00E83FEC" w:rsidRPr="00E42F97">
        <w:rPr>
          <w:rFonts w:ascii="Times New Roman" w:hAnsi="Times New Roman" w:cs="Times New Roman"/>
          <w:sz w:val="22"/>
          <w:szCs w:val="22"/>
          <w:lang w:val="en-GB"/>
        </w:rPr>
        <w:t xml:space="preserve">0.01, </w:t>
      </w:r>
      <w:r w:rsidR="00E83FEC" w:rsidRPr="00E42F97">
        <w:rPr>
          <w:rFonts w:ascii="Times New Roman" w:hAnsi="Times New Roman" w:cs="Times New Roman"/>
          <w:sz w:val="22"/>
          <w:szCs w:val="22"/>
          <w:vertAlign w:val="superscript"/>
          <w:lang w:val="en-GB"/>
        </w:rPr>
        <w:t>**</w:t>
      </w:r>
      <w:r w:rsidR="00E83FEC" w:rsidRPr="00E42F97">
        <w:rPr>
          <w:rFonts w:ascii="Times New Roman" w:hAnsi="Times New Roman" w:cs="Times New Roman"/>
          <w:sz w:val="22"/>
          <w:szCs w:val="22"/>
          <w:lang w:val="en-GB"/>
        </w:rPr>
        <w:t xml:space="preserve">0.05, </w:t>
      </w:r>
      <w:r w:rsidR="00E83FEC" w:rsidRPr="00E42F97">
        <w:rPr>
          <w:rFonts w:ascii="Times New Roman" w:hAnsi="Times New Roman" w:cs="Times New Roman"/>
          <w:sz w:val="22"/>
          <w:szCs w:val="22"/>
          <w:vertAlign w:val="superscript"/>
          <w:lang w:val="en-GB"/>
        </w:rPr>
        <w:t>*</w:t>
      </w:r>
      <w:r w:rsidR="00E83FEC" w:rsidRPr="00E42F97">
        <w:rPr>
          <w:rFonts w:ascii="Times New Roman" w:hAnsi="Times New Roman" w:cs="Times New Roman"/>
          <w:sz w:val="22"/>
          <w:szCs w:val="22"/>
          <w:lang w:val="en-GB"/>
        </w:rPr>
        <w:t>0.1.</w:t>
      </w:r>
    </w:p>
    <w:p w14:paraId="3D74E65A" w14:textId="77777777" w:rsidR="00E83FEC" w:rsidRDefault="00E83FEC" w:rsidP="00E83FEC">
      <w:pPr>
        <w:tabs>
          <w:tab w:val="left" w:pos="5993"/>
        </w:tabs>
        <w:outlineLvl w:val="0"/>
        <w:rPr>
          <w:rFonts w:ascii="Times New Roman" w:hAnsi="Times New Roman" w:cs="Times New Roman"/>
          <w:sz w:val="22"/>
          <w:szCs w:val="22"/>
          <w:lang w:val="en-GB"/>
        </w:rPr>
      </w:pPr>
    </w:p>
    <w:p w14:paraId="48B5E8E1" w14:textId="77777777" w:rsidR="00E83FEC" w:rsidRDefault="00E83FEC" w:rsidP="00E83FEC">
      <w:pPr>
        <w:tabs>
          <w:tab w:val="left" w:pos="5993"/>
        </w:tabs>
        <w:outlineLvl w:val="0"/>
        <w:rPr>
          <w:rFonts w:ascii="Times New Roman" w:hAnsi="Times New Roman" w:cs="Times New Roman"/>
          <w:sz w:val="22"/>
          <w:szCs w:val="22"/>
          <w:lang w:val="en-GB"/>
        </w:rPr>
        <w:sectPr w:rsidR="00E83FEC" w:rsidSect="00E83FEC">
          <w:endnotePr>
            <w:numFmt w:val="decimal"/>
          </w:endnotePr>
          <w:pgSz w:w="16820" w:h="11900" w:orient="landscape"/>
          <w:pgMar w:top="1800" w:right="1440" w:bottom="1800" w:left="1440" w:header="708" w:footer="708" w:gutter="0"/>
          <w:cols w:space="708"/>
          <w:docGrid w:linePitch="360"/>
        </w:sectPr>
      </w:pPr>
    </w:p>
    <w:p w14:paraId="4FEBC880" w14:textId="77777777" w:rsidR="007E6A38" w:rsidRDefault="00291544" w:rsidP="00291544">
      <w:pPr>
        <w:tabs>
          <w:tab w:val="left" w:pos="5993"/>
        </w:tabs>
        <w:jc w:val="center"/>
        <w:outlineLvl w:val="0"/>
        <w:rPr>
          <w:rFonts w:ascii="Times New Roman" w:hAnsi="Times New Roman" w:cs="Times New Roman"/>
          <w:b/>
          <w:color w:val="000000"/>
        </w:rPr>
      </w:pPr>
      <w:r>
        <w:rPr>
          <w:rFonts w:ascii="Times New Roman" w:hAnsi="Times New Roman" w:cs="Times New Roman"/>
          <w:b/>
          <w:color w:val="000000"/>
        </w:rPr>
        <w:lastRenderedPageBreak/>
        <w:t>Table A.</w:t>
      </w:r>
      <w:r w:rsidR="00762985">
        <w:rPr>
          <w:rFonts w:ascii="Times New Roman" w:hAnsi="Times New Roman" w:cs="Times New Roman"/>
          <w:b/>
          <w:color w:val="000000"/>
        </w:rPr>
        <w:t>2</w:t>
      </w:r>
      <w:r w:rsidRPr="00647C3A">
        <w:rPr>
          <w:rFonts w:ascii="Times New Roman" w:hAnsi="Times New Roman" w:cs="Times New Roman"/>
          <w:b/>
          <w:color w:val="000000"/>
        </w:rPr>
        <w:t xml:space="preserve">: Posterior summaries for the parameters of the </w:t>
      </w:r>
      <w:r w:rsidR="007E6A38">
        <w:rPr>
          <w:rFonts w:ascii="Times New Roman" w:hAnsi="Times New Roman" w:cs="Times New Roman"/>
          <w:b/>
          <w:color w:val="000000"/>
        </w:rPr>
        <w:t xml:space="preserve">cross-classified </w:t>
      </w:r>
    </w:p>
    <w:p w14:paraId="05B3E5F2" w14:textId="2377A600" w:rsidR="00291544" w:rsidRDefault="00291544" w:rsidP="00291544">
      <w:pPr>
        <w:tabs>
          <w:tab w:val="left" w:pos="5993"/>
        </w:tabs>
        <w:jc w:val="center"/>
        <w:outlineLvl w:val="0"/>
        <w:rPr>
          <w:rFonts w:ascii="Times New Roman" w:hAnsi="Times New Roman" w:cs="Times New Roman"/>
          <w:b/>
          <w:szCs w:val="14"/>
          <w:lang w:val="en-US"/>
        </w:rPr>
      </w:pPr>
      <w:r w:rsidRPr="00647C3A">
        <w:rPr>
          <w:rFonts w:ascii="Times New Roman" w:hAnsi="Times New Roman" w:cs="Times New Roman"/>
          <w:b/>
          <w:color w:val="000000"/>
        </w:rPr>
        <w:t xml:space="preserve">probit models </w:t>
      </w:r>
      <w:r>
        <w:rPr>
          <w:rFonts w:ascii="Times New Roman" w:hAnsi="Times New Roman" w:cs="Times New Roman"/>
          <w:b/>
          <w:color w:val="000000"/>
        </w:rPr>
        <w:t xml:space="preserve">interacting individual-level controls with </w:t>
      </w:r>
      <w:r w:rsidRPr="00DE58D5">
        <w:rPr>
          <w:rFonts w:ascii="Times New Roman" w:hAnsi="Times New Roman" w:cs="Times New Roman"/>
          <w:b/>
          <w:i/>
          <w:color w:val="000000"/>
        </w:rPr>
        <w:t>New cohort</w:t>
      </w:r>
      <w:r>
        <w:rPr>
          <w:rFonts w:ascii="Times New Roman" w:hAnsi="Times New Roman" w:cs="Times New Roman"/>
          <w:b/>
          <w:color w:val="000000"/>
        </w:rPr>
        <w:t xml:space="preserve"> </w:t>
      </w:r>
    </w:p>
    <w:tbl>
      <w:tblPr>
        <w:tblStyle w:val="TableGrid"/>
        <w:tblW w:w="8317" w:type="dxa"/>
        <w:jc w:val="center"/>
        <w:tblBorders>
          <w:left w:val="none" w:sz="0" w:space="0" w:color="auto"/>
          <w:right w:val="none" w:sz="0" w:space="0" w:color="auto"/>
        </w:tblBorders>
        <w:tblLayout w:type="fixed"/>
        <w:tblLook w:val="04A0" w:firstRow="1" w:lastRow="0" w:firstColumn="1" w:lastColumn="0" w:noHBand="0" w:noVBand="1"/>
      </w:tblPr>
      <w:tblGrid>
        <w:gridCol w:w="2585"/>
        <w:gridCol w:w="1433"/>
        <w:gridCol w:w="1433"/>
        <w:gridCol w:w="1433"/>
        <w:gridCol w:w="1433"/>
      </w:tblGrid>
      <w:tr w:rsidR="005E071C" w:rsidRPr="00F93F4D" w14:paraId="46DE4C69" w14:textId="77777777" w:rsidTr="00FC3F84">
        <w:trPr>
          <w:trHeight w:hRule="exact" w:val="284"/>
          <w:jc w:val="center"/>
        </w:trPr>
        <w:tc>
          <w:tcPr>
            <w:tcW w:w="2585" w:type="dxa"/>
            <w:vMerge w:val="restart"/>
            <w:tcBorders>
              <w:bottom w:val="single" w:sz="4" w:space="0" w:color="auto"/>
            </w:tcBorders>
            <w:vAlign w:val="center"/>
          </w:tcPr>
          <w:p w14:paraId="61891F19" w14:textId="77777777" w:rsidR="005E071C" w:rsidRPr="005D6A55"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eastAsia="Times New Roman" w:hAnsi="Times New Roman" w:cs="Times New Roman"/>
                <w:b/>
                <w:color w:val="000000"/>
                <w:sz w:val="22"/>
                <w:szCs w:val="22"/>
                <w:lang w:val="en-GB"/>
              </w:rPr>
            </w:pPr>
            <w:r w:rsidRPr="005D6A55">
              <w:rPr>
                <w:rFonts w:ascii="Times New Roman" w:eastAsia="Times New Roman" w:hAnsi="Times New Roman" w:cs="Times New Roman"/>
                <w:b/>
                <w:color w:val="000000"/>
                <w:sz w:val="22"/>
                <w:szCs w:val="22"/>
                <w:lang w:val="en-GB"/>
              </w:rPr>
              <w:t>Covariates</w:t>
            </w:r>
          </w:p>
        </w:tc>
        <w:tc>
          <w:tcPr>
            <w:tcW w:w="2866" w:type="dxa"/>
            <w:gridSpan w:val="2"/>
            <w:tcBorders>
              <w:bottom w:val="single" w:sz="4" w:space="0" w:color="auto"/>
            </w:tcBorders>
            <w:vAlign w:val="center"/>
          </w:tcPr>
          <w:p w14:paraId="647AE609" w14:textId="77777777" w:rsidR="005E071C" w:rsidRPr="005D6A55"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D6A55">
              <w:rPr>
                <w:rFonts w:ascii="Times New Roman" w:hAnsi="Times New Roman" w:cs="Times New Roman"/>
                <w:b/>
                <w:color w:val="000000"/>
                <w:sz w:val="22"/>
                <w:szCs w:val="22"/>
              </w:rPr>
              <w:t>Outcome: self-reported</w:t>
            </w:r>
            <w:r w:rsidRPr="005D6A55">
              <w:rPr>
                <w:rFonts w:ascii="Times New Roman" w:hAnsi="Times New Roman" w:cs="Times New Roman"/>
                <w:color w:val="000000"/>
                <w:sz w:val="22"/>
                <w:szCs w:val="22"/>
              </w:rPr>
              <w:t xml:space="preserve"> </w:t>
            </w:r>
            <w:r w:rsidRPr="005D6A55">
              <w:rPr>
                <w:rFonts w:ascii="Times New Roman" w:hAnsi="Times New Roman" w:cs="Times New Roman"/>
                <w:b/>
                <w:color w:val="000000"/>
                <w:sz w:val="22"/>
                <w:szCs w:val="22"/>
              </w:rPr>
              <w:t>vote</w:t>
            </w:r>
          </w:p>
        </w:tc>
        <w:tc>
          <w:tcPr>
            <w:tcW w:w="2866" w:type="dxa"/>
            <w:gridSpan w:val="2"/>
            <w:tcBorders>
              <w:bottom w:val="single" w:sz="4" w:space="0" w:color="auto"/>
            </w:tcBorders>
            <w:vAlign w:val="center"/>
          </w:tcPr>
          <w:p w14:paraId="59D7CCF2" w14:textId="77777777" w:rsidR="005E071C" w:rsidRPr="005D6A55"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D6A55">
              <w:rPr>
                <w:rFonts w:ascii="Times New Roman" w:hAnsi="Times New Roman" w:cs="Times New Roman"/>
                <w:b/>
                <w:color w:val="000000"/>
                <w:sz w:val="22"/>
                <w:szCs w:val="22"/>
              </w:rPr>
              <w:t>Outcome: validated vote</w:t>
            </w:r>
          </w:p>
        </w:tc>
      </w:tr>
      <w:tr w:rsidR="005E071C" w:rsidRPr="00F93F4D" w14:paraId="2AE7628E" w14:textId="77777777" w:rsidTr="000631CB">
        <w:trPr>
          <w:trHeight w:hRule="exact" w:val="284"/>
          <w:jc w:val="center"/>
        </w:trPr>
        <w:tc>
          <w:tcPr>
            <w:tcW w:w="2585" w:type="dxa"/>
            <w:vMerge/>
            <w:tcBorders>
              <w:top w:val="single" w:sz="4" w:space="0" w:color="auto"/>
              <w:bottom w:val="single" w:sz="4" w:space="0" w:color="auto"/>
            </w:tcBorders>
            <w:vAlign w:val="center"/>
          </w:tcPr>
          <w:p w14:paraId="59263295" w14:textId="77777777" w:rsidR="005E071C" w:rsidRPr="005D6A55"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single" w:sz="4" w:space="0" w:color="auto"/>
              <w:bottom w:val="single" w:sz="4" w:space="0" w:color="auto"/>
              <w:right w:val="nil"/>
            </w:tcBorders>
            <w:vAlign w:val="center"/>
          </w:tcPr>
          <w:p w14:paraId="296F6130" w14:textId="77777777" w:rsidR="005E071C" w:rsidRPr="003A7BDA"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3A7BDA">
              <w:rPr>
                <w:rFonts w:ascii="Times New Roman" w:hAnsi="Times New Roman" w:cs="Times New Roman"/>
                <w:color w:val="000000"/>
                <w:sz w:val="22"/>
                <w:szCs w:val="22"/>
              </w:rPr>
              <w:t>(1)</w:t>
            </w:r>
          </w:p>
        </w:tc>
        <w:tc>
          <w:tcPr>
            <w:tcW w:w="1433" w:type="dxa"/>
            <w:tcBorders>
              <w:top w:val="single" w:sz="4" w:space="0" w:color="auto"/>
              <w:left w:val="nil"/>
              <w:bottom w:val="single" w:sz="4" w:space="0" w:color="auto"/>
            </w:tcBorders>
            <w:vAlign w:val="center"/>
          </w:tcPr>
          <w:p w14:paraId="30F026DC" w14:textId="77777777" w:rsidR="005E071C" w:rsidRPr="002B722F"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B722F">
              <w:rPr>
                <w:rFonts w:ascii="Times New Roman" w:hAnsi="Times New Roman" w:cs="Times New Roman"/>
                <w:color w:val="000000"/>
                <w:sz w:val="22"/>
                <w:szCs w:val="22"/>
              </w:rPr>
              <w:t>(2)</w:t>
            </w:r>
          </w:p>
        </w:tc>
        <w:tc>
          <w:tcPr>
            <w:tcW w:w="1433" w:type="dxa"/>
            <w:tcBorders>
              <w:top w:val="single" w:sz="4" w:space="0" w:color="auto"/>
              <w:bottom w:val="single" w:sz="4" w:space="0" w:color="auto"/>
              <w:right w:val="nil"/>
            </w:tcBorders>
            <w:vAlign w:val="center"/>
          </w:tcPr>
          <w:p w14:paraId="080F9726" w14:textId="77777777" w:rsidR="005E071C" w:rsidRPr="008120F0"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8120F0">
              <w:rPr>
                <w:rFonts w:ascii="Times New Roman" w:hAnsi="Times New Roman" w:cs="Times New Roman"/>
                <w:color w:val="000000"/>
                <w:sz w:val="22"/>
                <w:szCs w:val="22"/>
              </w:rPr>
              <w:t>(3)</w:t>
            </w:r>
          </w:p>
        </w:tc>
        <w:tc>
          <w:tcPr>
            <w:tcW w:w="1433" w:type="dxa"/>
            <w:tcBorders>
              <w:top w:val="single" w:sz="4" w:space="0" w:color="auto"/>
              <w:left w:val="nil"/>
              <w:bottom w:val="single" w:sz="4" w:space="0" w:color="auto"/>
            </w:tcBorders>
            <w:vAlign w:val="center"/>
          </w:tcPr>
          <w:p w14:paraId="59263C62" w14:textId="77777777" w:rsidR="005E071C" w:rsidRPr="003D1875" w:rsidRDefault="005E071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3D1875">
              <w:rPr>
                <w:rFonts w:ascii="Times New Roman" w:hAnsi="Times New Roman" w:cs="Times New Roman"/>
                <w:color w:val="000000"/>
                <w:sz w:val="22"/>
                <w:szCs w:val="22"/>
              </w:rPr>
              <w:t>(4)</w:t>
            </w:r>
          </w:p>
        </w:tc>
      </w:tr>
      <w:tr w:rsidR="0073310F" w:rsidRPr="00F93F4D" w14:paraId="59D17142" w14:textId="77777777" w:rsidTr="000631CB">
        <w:trPr>
          <w:trHeight w:hRule="exact" w:val="510"/>
          <w:jc w:val="center"/>
        </w:trPr>
        <w:tc>
          <w:tcPr>
            <w:tcW w:w="2585" w:type="dxa"/>
            <w:tcBorders>
              <w:top w:val="single" w:sz="4" w:space="0" w:color="auto"/>
              <w:bottom w:val="nil"/>
            </w:tcBorders>
          </w:tcPr>
          <w:p w14:paraId="09BCAB18" w14:textId="77777777" w:rsidR="0073310F" w:rsidRPr="000A6F59" w:rsidRDefault="0073310F" w:rsidP="00846B80">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New cohort</w:t>
            </w:r>
          </w:p>
        </w:tc>
        <w:tc>
          <w:tcPr>
            <w:tcW w:w="1433" w:type="dxa"/>
            <w:tcBorders>
              <w:top w:val="single" w:sz="4" w:space="0" w:color="auto"/>
              <w:bottom w:val="nil"/>
              <w:right w:val="nil"/>
            </w:tcBorders>
            <w:vAlign w:val="center"/>
          </w:tcPr>
          <w:p w14:paraId="25FC7277" w14:textId="5D7F014F" w:rsidR="0073310F" w:rsidRPr="000A6F59" w:rsidRDefault="000A6F59"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1.87</w:t>
            </w:r>
            <w:r w:rsidR="006D581B" w:rsidRPr="000A6F59">
              <w:rPr>
                <w:rFonts w:ascii="Times New Roman" w:hAnsi="Times New Roman" w:cs="Times New Roman"/>
                <w:color w:val="000000"/>
                <w:sz w:val="22"/>
                <w:szCs w:val="22"/>
                <w:vertAlign w:val="superscript"/>
              </w:rPr>
              <w:t>***</w:t>
            </w:r>
          </w:p>
          <w:p w14:paraId="60C0024A" w14:textId="00FB497A" w:rsidR="006D581B" w:rsidRPr="000A6F59" w:rsidRDefault="000A6F59"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(1.18, 2.60</w:t>
            </w:r>
            <w:r w:rsidR="006D581B" w:rsidRPr="000A6F59">
              <w:rPr>
                <w:rFonts w:ascii="Times New Roman" w:hAnsi="Times New Roman" w:cs="Times New Roman"/>
                <w:color w:val="000000"/>
                <w:sz w:val="22"/>
                <w:szCs w:val="22"/>
              </w:rPr>
              <w:t>)</w:t>
            </w:r>
          </w:p>
        </w:tc>
        <w:tc>
          <w:tcPr>
            <w:tcW w:w="1433" w:type="dxa"/>
            <w:tcBorders>
              <w:top w:val="single" w:sz="4" w:space="0" w:color="auto"/>
              <w:left w:val="nil"/>
              <w:bottom w:val="nil"/>
            </w:tcBorders>
            <w:vAlign w:val="center"/>
          </w:tcPr>
          <w:p w14:paraId="4124C087" w14:textId="01192F38" w:rsidR="0073310F" w:rsidRPr="00575DA7" w:rsidRDefault="00575DA7"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1.</w:t>
            </w:r>
            <w:r w:rsidR="008E7470">
              <w:rPr>
                <w:rFonts w:ascii="Times New Roman" w:hAnsi="Times New Roman" w:cs="Times New Roman"/>
                <w:color w:val="000000"/>
                <w:sz w:val="22"/>
                <w:szCs w:val="22"/>
              </w:rPr>
              <w:t>89</w:t>
            </w:r>
            <w:r w:rsidR="00040989" w:rsidRPr="00575DA7">
              <w:rPr>
                <w:rFonts w:ascii="Times New Roman" w:hAnsi="Times New Roman" w:cs="Times New Roman"/>
                <w:color w:val="000000"/>
                <w:sz w:val="22"/>
                <w:szCs w:val="22"/>
                <w:vertAlign w:val="superscript"/>
              </w:rPr>
              <w:t>***</w:t>
            </w:r>
          </w:p>
          <w:p w14:paraId="39FAC73F" w14:textId="06225399" w:rsidR="00040989" w:rsidRPr="00575DA7" w:rsidRDefault="00575DA7"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(1.21</w:t>
            </w:r>
            <w:r w:rsidR="00040989" w:rsidRPr="00575DA7">
              <w:rPr>
                <w:rFonts w:ascii="Times New Roman" w:hAnsi="Times New Roman" w:cs="Times New Roman"/>
                <w:color w:val="000000"/>
                <w:sz w:val="22"/>
                <w:szCs w:val="22"/>
              </w:rPr>
              <w:t>,</w:t>
            </w:r>
            <w:r w:rsidRPr="00575DA7">
              <w:rPr>
                <w:rFonts w:ascii="Times New Roman" w:hAnsi="Times New Roman" w:cs="Times New Roman"/>
                <w:color w:val="000000"/>
                <w:sz w:val="22"/>
                <w:szCs w:val="22"/>
              </w:rPr>
              <w:t xml:space="preserve"> 2.60</w:t>
            </w:r>
            <w:r w:rsidR="00040989" w:rsidRPr="00575DA7">
              <w:rPr>
                <w:rFonts w:ascii="Times New Roman" w:hAnsi="Times New Roman" w:cs="Times New Roman"/>
                <w:color w:val="000000"/>
                <w:sz w:val="22"/>
                <w:szCs w:val="22"/>
              </w:rPr>
              <w:t>)</w:t>
            </w:r>
          </w:p>
        </w:tc>
        <w:tc>
          <w:tcPr>
            <w:tcW w:w="1433" w:type="dxa"/>
            <w:tcBorders>
              <w:top w:val="single" w:sz="4" w:space="0" w:color="auto"/>
              <w:bottom w:val="nil"/>
              <w:right w:val="nil"/>
            </w:tcBorders>
            <w:vAlign w:val="center"/>
          </w:tcPr>
          <w:p w14:paraId="64BA8B4F" w14:textId="544195EB" w:rsidR="0073310F" w:rsidRPr="002D3B71" w:rsidRDefault="00D372DF" w:rsidP="00D94B2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1.48</w:t>
            </w:r>
            <w:r w:rsidR="00335D24" w:rsidRPr="002D3B71">
              <w:rPr>
                <w:rFonts w:ascii="Times New Roman" w:hAnsi="Times New Roman" w:cs="Times New Roman"/>
                <w:color w:val="000000"/>
                <w:sz w:val="22"/>
                <w:szCs w:val="22"/>
                <w:vertAlign w:val="superscript"/>
              </w:rPr>
              <w:t>***</w:t>
            </w:r>
          </w:p>
          <w:p w14:paraId="637F4437" w14:textId="1E961F36" w:rsidR="00335D24" w:rsidRPr="002D3B71" w:rsidRDefault="002617E0" w:rsidP="00D94B2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(0.73, 2.17</w:t>
            </w:r>
            <w:r w:rsidR="00335D24" w:rsidRPr="002D3B71">
              <w:rPr>
                <w:rFonts w:ascii="Times New Roman" w:hAnsi="Times New Roman" w:cs="Times New Roman"/>
                <w:color w:val="000000"/>
                <w:sz w:val="22"/>
                <w:szCs w:val="22"/>
              </w:rPr>
              <w:t>)</w:t>
            </w:r>
          </w:p>
        </w:tc>
        <w:tc>
          <w:tcPr>
            <w:tcW w:w="1433" w:type="dxa"/>
            <w:tcBorders>
              <w:top w:val="single" w:sz="4" w:space="0" w:color="auto"/>
              <w:left w:val="nil"/>
              <w:bottom w:val="nil"/>
            </w:tcBorders>
            <w:vAlign w:val="center"/>
          </w:tcPr>
          <w:p w14:paraId="2468EF1D" w14:textId="09415ECA" w:rsidR="0073310F" w:rsidRPr="00BE3E51" w:rsidRDefault="00A33DE4"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1.43</w:t>
            </w:r>
            <w:r w:rsidR="00C36451" w:rsidRPr="00BE3E51">
              <w:rPr>
                <w:rFonts w:ascii="Times New Roman" w:hAnsi="Times New Roman" w:cs="Times New Roman"/>
                <w:color w:val="000000"/>
                <w:sz w:val="22"/>
                <w:szCs w:val="22"/>
                <w:vertAlign w:val="superscript"/>
              </w:rPr>
              <w:t>***</w:t>
            </w:r>
          </w:p>
          <w:p w14:paraId="68A9EC0C" w14:textId="5AB9B441" w:rsidR="00C36451" w:rsidRPr="00BE3E51" w:rsidRDefault="00C36451" w:rsidP="00BE3E51">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(0.7</w:t>
            </w:r>
            <w:r w:rsidR="00BE3E51" w:rsidRPr="00BE3E51">
              <w:rPr>
                <w:rFonts w:ascii="Times New Roman" w:hAnsi="Times New Roman" w:cs="Times New Roman"/>
                <w:color w:val="000000"/>
                <w:sz w:val="22"/>
                <w:szCs w:val="22"/>
              </w:rPr>
              <w:t>4, 2.14</w:t>
            </w:r>
            <w:r w:rsidRPr="00BE3E51">
              <w:rPr>
                <w:rFonts w:ascii="Times New Roman" w:hAnsi="Times New Roman" w:cs="Times New Roman"/>
                <w:color w:val="000000"/>
                <w:sz w:val="22"/>
                <w:szCs w:val="22"/>
              </w:rPr>
              <w:t>)</w:t>
            </w:r>
          </w:p>
        </w:tc>
      </w:tr>
      <w:tr w:rsidR="0073310F" w:rsidRPr="00F93F4D" w14:paraId="5CD8EE45" w14:textId="77777777" w:rsidTr="000631CB">
        <w:trPr>
          <w:trHeight w:hRule="exact" w:val="57"/>
          <w:jc w:val="center"/>
        </w:trPr>
        <w:tc>
          <w:tcPr>
            <w:tcW w:w="2585" w:type="dxa"/>
            <w:tcBorders>
              <w:top w:val="nil"/>
              <w:bottom w:val="nil"/>
            </w:tcBorders>
          </w:tcPr>
          <w:p w14:paraId="52F2D634"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491071F1"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6EFF75B"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EF11882" w14:textId="77777777" w:rsidR="0073310F" w:rsidRPr="002D3B71" w:rsidRDefault="0073310F" w:rsidP="00D94B2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245DA6A"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626D56E8" w14:textId="77777777" w:rsidTr="000631CB">
        <w:trPr>
          <w:trHeight w:hRule="exact" w:val="510"/>
          <w:jc w:val="center"/>
        </w:trPr>
        <w:tc>
          <w:tcPr>
            <w:tcW w:w="2585" w:type="dxa"/>
            <w:tcBorders>
              <w:top w:val="nil"/>
              <w:bottom w:val="nil"/>
            </w:tcBorders>
          </w:tcPr>
          <w:p w14:paraId="0939BE2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0A6F59">
              <w:rPr>
                <w:rFonts w:ascii="Times New Roman" w:eastAsia="Times New Roman" w:hAnsi="Times New Roman" w:cs="Times New Roman"/>
                <w:color w:val="000000"/>
                <w:sz w:val="22"/>
                <w:szCs w:val="22"/>
                <w:lang w:val="en-GB"/>
              </w:rPr>
              <w:t>Lagged Seat Margin</w:t>
            </w:r>
          </w:p>
        </w:tc>
        <w:tc>
          <w:tcPr>
            <w:tcW w:w="1433" w:type="dxa"/>
            <w:tcBorders>
              <w:top w:val="nil"/>
              <w:bottom w:val="nil"/>
              <w:right w:val="nil"/>
            </w:tcBorders>
            <w:vAlign w:val="center"/>
          </w:tcPr>
          <w:p w14:paraId="073FFBDE" w14:textId="480D05D1" w:rsidR="0073310F"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-0.55</w:t>
            </w:r>
          </w:p>
          <w:p w14:paraId="3CAE1B23" w14:textId="7469A278" w:rsidR="006D581B" w:rsidRPr="000A6F59" w:rsidRDefault="000A6F59" w:rsidP="000A6F5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(-1.53</w:t>
            </w:r>
            <w:r w:rsidR="006D581B" w:rsidRPr="000A6F59">
              <w:rPr>
                <w:rFonts w:ascii="Times New Roman" w:hAnsi="Times New Roman" w:cs="Times New Roman"/>
                <w:color w:val="000000"/>
                <w:sz w:val="22"/>
                <w:szCs w:val="22"/>
              </w:rPr>
              <w:t>, 0.</w:t>
            </w:r>
            <w:r w:rsidRPr="000A6F59">
              <w:rPr>
                <w:rFonts w:ascii="Times New Roman" w:hAnsi="Times New Roman" w:cs="Times New Roman"/>
                <w:color w:val="000000"/>
                <w:sz w:val="22"/>
                <w:szCs w:val="22"/>
              </w:rPr>
              <w:t>53</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7E53DCFC" w14:textId="18DDEA49" w:rsidR="0073310F" w:rsidRPr="00575DA7" w:rsidRDefault="008E747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-0.64</w:t>
            </w:r>
          </w:p>
          <w:p w14:paraId="7251B67D" w14:textId="33A65458"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(-1.</w:t>
            </w:r>
            <w:r w:rsidR="00787EFD">
              <w:rPr>
                <w:rFonts w:ascii="Times New Roman" w:hAnsi="Times New Roman" w:cs="Times New Roman"/>
                <w:color w:val="000000"/>
                <w:sz w:val="22"/>
                <w:szCs w:val="22"/>
              </w:rPr>
              <w:t>52</w:t>
            </w:r>
            <w:r w:rsidRPr="00575DA7">
              <w:rPr>
                <w:rFonts w:ascii="Times New Roman" w:hAnsi="Times New Roman" w:cs="Times New Roman"/>
                <w:color w:val="000000"/>
                <w:sz w:val="22"/>
                <w:szCs w:val="22"/>
              </w:rPr>
              <w:t>, 0.</w:t>
            </w:r>
            <w:r w:rsidR="00787EFD">
              <w:rPr>
                <w:rFonts w:ascii="Times New Roman" w:hAnsi="Times New Roman" w:cs="Times New Roman"/>
                <w:color w:val="000000"/>
                <w:sz w:val="22"/>
                <w:szCs w:val="22"/>
              </w:rPr>
              <w:t>30</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43D2DEDC" w14:textId="0954903E" w:rsidR="0073310F" w:rsidRPr="002D3B71" w:rsidRDefault="00D372DF" w:rsidP="00D94B2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0.20</w:t>
            </w:r>
          </w:p>
          <w:p w14:paraId="0BBC64BC" w14:textId="18571C69" w:rsidR="00335D24" w:rsidRPr="002D3B71" w:rsidRDefault="002617E0" w:rsidP="00D94B2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(-0.63, 1.04</w:t>
            </w:r>
            <w:r w:rsidR="00335D24"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5571265C" w14:textId="7E1D5FC5" w:rsidR="0073310F" w:rsidRPr="00BE3E51" w:rsidRDefault="00A33DE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0.11</w:t>
            </w:r>
          </w:p>
          <w:p w14:paraId="70D97BC0" w14:textId="17CDD775" w:rsidR="00C36451"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(-0.58, 0.85</w:t>
            </w:r>
            <w:r w:rsidR="00C36451" w:rsidRPr="00BE3E51">
              <w:rPr>
                <w:rFonts w:ascii="Times New Roman" w:hAnsi="Times New Roman" w:cs="Times New Roman"/>
                <w:color w:val="000000"/>
                <w:sz w:val="22"/>
                <w:szCs w:val="22"/>
              </w:rPr>
              <w:t>)</w:t>
            </w:r>
          </w:p>
        </w:tc>
      </w:tr>
      <w:tr w:rsidR="0073310F" w:rsidRPr="00F93F4D" w14:paraId="2F993BF3" w14:textId="77777777" w:rsidTr="000631CB">
        <w:trPr>
          <w:trHeight w:hRule="exact" w:val="57"/>
          <w:jc w:val="center"/>
        </w:trPr>
        <w:tc>
          <w:tcPr>
            <w:tcW w:w="2585" w:type="dxa"/>
            <w:tcBorders>
              <w:top w:val="nil"/>
              <w:bottom w:val="nil"/>
            </w:tcBorders>
          </w:tcPr>
          <w:p w14:paraId="17ABDA5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36E3660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CCE56D6"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22E63B57"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57F4C26"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0DB99E89" w14:textId="77777777" w:rsidTr="000631CB">
        <w:trPr>
          <w:trHeight w:hRule="exact" w:val="510"/>
          <w:jc w:val="center"/>
        </w:trPr>
        <w:tc>
          <w:tcPr>
            <w:tcW w:w="2585" w:type="dxa"/>
            <w:tcBorders>
              <w:top w:val="nil"/>
              <w:bottom w:val="nil"/>
            </w:tcBorders>
          </w:tcPr>
          <w:p w14:paraId="249DB3B8" w14:textId="77777777" w:rsidR="0073310F" w:rsidRPr="000A6F59" w:rsidRDefault="0073310F"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0A6F59">
              <w:rPr>
                <w:rFonts w:ascii="Times New Roman" w:eastAsia="Times New Roman" w:hAnsi="Times New Roman" w:cs="Times New Roman"/>
                <w:color w:val="000000"/>
                <w:sz w:val="22"/>
                <w:szCs w:val="22"/>
                <w:lang w:val="en-GB"/>
              </w:rPr>
              <w:t xml:space="preserve">New cohort * Lagged Seat Margin </w:t>
            </w:r>
          </w:p>
        </w:tc>
        <w:tc>
          <w:tcPr>
            <w:tcW w:w="1433" w:type="dxa"/>
            <w:tcBorders>
              <w:top w:val="nil"/>
              <w:bottom w:val="nil"/>
              <w:right w:val="nil"/>
            </w:tcBorders>
            <w:vAlign w:val="center"/>
          </w:tcPr>
          <w:p w14:paraId="51045689" w14:textId="77777777" w:rsidR="0073310F" w:rsidRPr="000A6F59" w:rsidRDefault="006D581B"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-0.44</w:t>
            </w:r>
            <w:r w:rsidRPr="000A6F59">
              <w:rPr>
                <w:rFonts w:ascii="Times New Roman" w:hAnsi="Times New Roman" w:cs="Times New Roman"/>
                <w:color w:val="000000"/>
                <w:sz w:val="22"/>
                <w:szCs w:val="22"/>
                <w:vertAlign w:val="superscript"/>
              </w:rPr>
              <w:t>**</w:t>
            </w:r>
          </w:p>
          <w:p w14:paraId="2E78A48E" w14:textId="719B1820" w:rsidR="006D581B" w:rsidRPr="000A6F59" w:rsidRDefault="000A6F59"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(-0.73, -0.16</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654DACCE" w14:textId="6659008C" w:rsidR="0073310F" w:rsidRPr="00575DA7" w:rsidRDefault="00575DA7"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-0.6</w:t>
            </w:r>
            <w:r w:rsidR="008E7470">
              <w:rPr>
                <w:rFonts w:ascii="Times New Roman" w:hAnsi="Times New Roman" w:cs="Times New Roman"/>
                <w:color w:val="000000"/>
                <w:sz w:val="22"/>
                <w:szCs w:val="22"/>
              </w:rPr>
              <w:t>2</w:t>
            </w:r>
            <w:r w:rsidR="00040989" w:rsidRPr="00575DA7">
              <w:rPr>
                <w:rFonts w:ascii="Times New Roman" w:hAnsi="Times New Roman" w:cs="Times New Roman"/>
                <w:color w:val="000000"/>
                <w:sz w:val="22"/>
                <w:szCs w:val="22"/>
                <w:vertAlign w:val="superscript"/>
              </w:rPr>
              <w:t>***</w:t>
            </w:r>
          </w:p>
          <w:p w14:paraId="6FEB5724" w14:textId="32C68B39" w:rsidR="00040989" w:rsidRPr="00575DA7" w:rsidRDefault="00575DA7"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w:t>
            </w:r>
            <w:r w:rsidR="00787EFD">
              <w:rPr>
                <w:rFonts w:ascii="Times New Roman" w:hAnsi="Times New Roman" w:cs="Times New Roman"/>
                <w:color w:val="000000"/>
                <w:sz w:val="22"/>
                <w:szCs w:val="22"/>
              </w:rPr>
              <w:t>90</w:t>
            </w:r>
            <w:r w:rsidRPr="00575DA7">
              <w:rPr>
                <w:rFonts w:ascii="Times New Roman" w:hAnsi="Times New Roman" w:cs="Times New Roman"/>
                <w:color w:val="000000"/>
                <w:sz w:val="22"/>
                <w:szCs w:val="22"/>
              </w:rPr>
              <w:t>, -0.33</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327AE708" w14:textId="5EE3D4CE" w:rsidR="0073310F" w:rsidRPr="002D3B71" w:rsidRDefault="00D372DF"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-0.69</w:t>
            </w:r>
            <w:r w:rsidR="00335D24" w:rsidRPr="002D3B71">
              <w:rPr>
                <w:rFonts w:ascii="Times New Roman" w:hAnsi="Times New Roman" w:cs="Times New Roman"/>
                <w:color w:val="000000"/>
                <w:sz w:val="22"/>
                <w:szCs w:val="22"/>
                <w:vertAlign w:val="superscript"/>
              </w:rPr>
              <w:t>***</w:t>
            </w:r>
          </w:p>
          <w:p w14:paraId="2FFDE790" w14:textId="40839E76" w:rsidR="00335D24" w:rsidRPr="002D3B71" w:rsidRDefault="002617E0"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(-0.98, -0.42</w:t>
            </w:r>
            <w:r w:rsidR="00335D24"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3AA947FE" w14:textId="77777777" w:rsidR="0073310F" w:rsidRPr="00BE3E51" w:rsidRDefault="00C36451"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-0.83</w:t>
            </w:r>
            <w:r w:rsidRPr="00BE3E51">
              <w:rPr>
                <w:rFonts w:ascii="Times New Roman" w:hAnsi="Times New Roman" w:cs="Times New Roman"/>
                <w:color w:val="000000"/>
                <w:sz w:val="22"/>
                <w:szCs w:val="22"/>
                <w:vertAlign w:val="superscript"/>
              </w:rPr>
              <w:t>***</w:t>
            </w:r>
          </w:p>
          <w:p w14:paraId="0B3BBC75" w14:textId="78BAFE3D" w:rsidR="00C36451" w:rsidRPr="00BE3E51" w:rsidRDefault="00BE3E51"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(-1.10</w:t>
            </w:r>
            <w:r w:rsidR="00C36451" w:rsidRPr="00BE3E51">
              <w:rPr>
                <w:rFonts w:ascii="Times New Roman" w:hAnsi="Times New Roman" w:cs="Times New Roman"/>
                <w:color w:val="000000"/>
                <w:sz w:val="22"/>
                <w:szCs w:val="22"/>
              </w:rPr>
              <w:t>, -0.55)</w:t>
            </w:r>
          </w:p>
        </w:tc>
      </w:tr>
      <w:tr w:rsidR="0073310F" w:rsidRPr="00F93F4D" w14:paraId="223A2E40" w14:textId="77777777" w:rsidTr="000631CB">
        <w:trPr>
          <w:trHeight w:hRule="exact" w:val="57"/>
          <w:jc w:val="center"/>
        </w:trPr>
        <w:tc>
          <w:tcPr>
            <w:tcW w:w="2585" w:type="dxa"/>
            <w:tcBorders>
              <w:top w:val="nil"/>
              <w:bottom w:val="nil"/>
            </w:tcBorders>
          </w:tcPr>
          <w:p w14:paraId="2503B2E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19F4210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5A44889"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A7F89AF"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9D1D738"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5BAE46A7" w14:textId="77777777" w:rsidTr="000631CB">
        <w:trPr>
          <w:trHeight w:hRule="exact" w:val="510"/>
          <w:jc w:val="center"/>
        </w:trPr>
        <w:tc>
          <w:tcPr>
            <w:tcW w:w="2585" w:type="dxa"/>
            <w:tcBorders>
              <w:top w:val="nil"/>
              <w:bottom w:val="nil"/>
            </w:tcBorders>
          </w:tcPr>
          <w:p w14:paraId="2D0D1BD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0A6F59">
              <w:rPr>
                <w:rFonts w:ascii="Times New Roman" w:eastAsia="Times New Roman" w:hAnsi="Times New Roman" w:cs="Times New Roman"/>
                <w:color w:val="000000"/>
                <w:sz w:val="22"/>
                <w:szCs w:val="22"/>
                <w:lang w:val="en-GB"/>
              </w:rPr>
              <w:t>Lagged Constituency Vote Margin</w:t>
            </w:r>
          </w:p>
        </w:tc>
        <w:tc>
          <w:tcPr>
            <w:tcW w:w="1433" w:type="dxa"/>
            <w:tcBorders>
              <w:top w:val="nil"/>
              <w:bottom w:val="nil"/>
              <w:right w:val="nil"/>
            </w:tcBorders>
            <w:vAlign w:val="center"/>
          </w:tcPr>
          <w:p w14:paraId="6AF2426D"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-0.36</w:t>
            </w:r>
            <w:r w:rsidRPr="000A6F59">
              <w:rPr>
                <w:rFonts w:ascii="Times New Roman" w:hAnsi="Times New Roman" w:cs="Times New Roman"/>
                <w:color w:val="000000"/>
                <w:sz w:val="22"/>
                <w:szCs w:val="22"/>
                <w:vertAlign w:val="superscript"/>
              </w:rPr>
              <w:t>***</w:t>
            </w:r>
          </w:p>
          <w:p w14:paraId="6AEB2D55"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(-0.48, -0.24)</w:t>
            </w:r>
          </w:p>
        </w:tc>
        <w:tc>
          <w:tcPr>
            <w:tcW w:w="1433" w:type="dxa"/>
            <w:tcBorders>
              <w:top w:val="nil"/>
              <w:left w:val="nil"/>
              <w:bottom w:val="nil"/>
            </w:tcBorders>
            <w:vAlign w:val="center"/>
          </w:tcPr>
          <w:p w14:paraId="5B36F8B5"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-0.38</w:t>
            </w:r>
            <w:r w:rsidRPr="00575DA7">
              <w:rPr>
                <w:rFonts w:ascii="Times New Roman" w:hAnsi="Times New Roman" w:cs="Times New Roman"/>
                <w:color w:val="000000"/>
                <w:sz w:val="22"/>
                <w:szCs w:val="22"/>
                <w:vertAlign w:val="superscript"/>
              </w:rPr>
              <w:t>***</w:t>
            </w:r>
          </w:p>
          <w:p w14:paraId="66F02812" w14:textId="31CEC02C" w:rsidR="00040989" w:rsidRPr="00575DA7" w:rsidRDefault="00764E6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(-0.50</w:t>
            </w:r>
            <w:r w:rsidR="00040989" w:rsidRPr="00575DA7">
              <w:rPr>
                <w:rFonts w:ascii="Times New Roman" w:hAnsi="Times New Roman" w:cs="Times New Roman"/>
                <w:color w:val="000000"/>
                <w:sz w:val="22"/>
                <w:szCs w:val="22"/>
              </w:rPr>
              <w:t>, -0.26)</w:t>
            </w:r>
          </w:p>
        </w:tc>
        <w:tc>
          <w:tcPr>
            <w:tcW w:w="1433" w:type="dxa"/>
            <w:tcBorders>
              <w:top w:val="nil"/>
              <w:bottom w:val="nil"/>
              <w:right w:val="nil"/>
            </w:tcBorders>
            <w:vAlign w:val="center"/>
          </w:tcPr>
          <w:p w14:paraId="263E1F18" w14:textId="77777777" w:rsidR="0073310F" w:rsidRPr="002D3B71" w:rsidRDefault="00335D2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-0.32</w:t>
            </w:r>
            <w:r w:rsidRPr="002D3B71">
              <w:rPr>
                <w:rFonts w:ascii="Times New Roman" w:hAnsi="Times New Roman" w:cs="Times New Roman"/>
                <w:color w:val="000000"/>
                <w:sz w:val="22"/>
                <w:szCs w:val="22"/>
                <w:vertAlign w:val="superscript"/>
              </w:rPr>
              <w:t>***</w:t>
            </w:r>
          </w:p>
          <w:p w14:paraId="383BAC6B" w14:textId="521B6AD4" w:rsidR="00335D24" w:rsidRPr="002D3B71" w:rsidRDefault="002617E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(-0.44</w:t>
            </w:r>
            <w:r w:rsidR="00335D24" w:rsidRPr="002D3B71">
              <w:rPr>
                <w:rFonts w:ascii="Times New Roman" w:hAnsi="Times New Roman" w:cs="Times New Roman"/>
                <w:color w:val="000000"/>
                <w:sz w:val="22"/>
                <w:szCs w:val="22"/>
              </w:rPr>
              <w:t>, -0.19)</w:t>
            </w:r>
          </w:p>
        </w:tc>
        <w:tc>
          <w:tcPr>
            <w:tcW w:w="1433" w:type="dxa"/>
            <w:tcBorders>
              <w:top w:val="nil"/>
              <w:left w:val="nil"/>
              <w:bottom w:val="nil"/>
            </w:tcBorders>
            <w:vAlign w:val="center"/>
          </w:tcPr>
          <w:p w14:paraId="64525066" w14:textId="77777777" w:rsidR="0073310F"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-0.33</w:t>
            </w:r>
            <w:r w:rsidRPr="00BE3E51">
              <w:rPr>
                <w:rFonts w:ascii="Times New Roman" w:hAnsi="Times New Roman" w:cs="Times New Roman"/>
                <w:color w:val="000000"/>
                <w:sz w:val="22"/>
                <w:szCs w:val="22"/>
                <w:vertAlign w:val="superscript"/>
              </w:rPr>
              <w:t>***</w:t>
            </w:r>
          </w:p>
          <w:p w14:paraId="44E3367E" w14:textId="6E2139BE" w:rsidR="00C36451"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(-0.45, -0.21</w:t>
            </w:r>
            <w:r w:rsidR="00C36451" w:rsidRPr="00BE3E51">
              <w:rPr>
                <w:rFonts w:ascii="Times New Roman" w:hAnsi="Times New Roman" w:cs="Times New Roman"/>
                <w:color w:val="000000"/>
                <w:sz w:val="22"/>
                <w:szCs w:val="22"/>
              </w:rPr>
              <w:t>)</w:t>
            </w:r>
          </w:p>
        </w:tc>
      </w:tr>
      <w:tr w:rsidR="0073310F" w:rsidRPr="00F93F4D" w14:paraId="3DFEDB64" w14:textId="77777777" w:rsidTr="000631CB">
        <w:trPr>
          <w:trHeight w:hRule="exact" w:val="57"/>
          <w:jc w:val="center"/>
        </w:trPr>
        <w:tc>
          <w:tcPr>
            <w:tcW w:w="2585" w:type="dxa"/>
            <w:tcBorders>
              <w:top w:val="nil"/>
              <w:bottom w:val="nil"/>
            </w:tcBorders>
          </w:tcPr>
          <w:p w14:paraId="47D96E6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7B6E2BC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C93605E"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CE4CA98"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03CF7E6"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BD04D3F" w14:textId="77777777" w:rsidTr="000631CB">
        <w:trPr>
          <w:trHeight w:hRule="exact" w:val="510"/>
          <w:jc w:val="center"/>
        </w:trPr>
        <w:tc>
          <w:tcPr>
            <w:tcW w:w="2585" w:type="dxa"/>
            <w:tcBorders>
              <w:top w:val="nil"/>
              <w:bottom w:val="nil"/>
            </w:tcBorders>
          </w:tcPr>
          <w:p w14:paraId="753364F1" w14:textId="77777777" w:rsidR="0073310F" w:rsidRPr="000A6F59" w:rsidRDefault="0073310F"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0A6F59">
              <w:rPr>
                <w:rFonts w:ascii="Times New Roman" w:eastAsia="Times New Roman" w:hAnsi="Times New Roman" w:cs="Times New Roman"/>
                <w:color w:val="000000"/>
                <w:sz w:val="22"/>
                <w:szCs w:val="22"/>
                <w:lang w:val="en-GB"/>
              </w:rPr>
              <w:t>New cohort* Lagged Constituency Vote Margin * New cohort</w:t>
            </w:r>
          </w:p>
        </w:tc>
        <w:tc>
          <w:tcPr>
            <w:tcW w:w="1433" w:type="dxa"/>
            <w:tcBorders>
              <w:top w:val="nil"/>
              <w:bottom w:val="nil"/>
              <w:right w:val="nil"/>
            </w:tcBorders>
            <w:vAlign w:val="center"/>
          </w:tcPr>
          <w:p w14:paraId="4FB46311" w14:textId="77777777" w:rsidR="0073310F" w:rsidRPr="000A6F59" w:rsidRDefault="006D581B"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-0.11</w:t>
            </w:r>
          </w:p>
          <w:p w14:paraId="56496435" w14:textId="77777777" w:rsidR="006D581B" w:rsidRPr="000A6F59" w:rsidRDefault="006D581B"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(-0.33, 0.12)</w:t>
            </w:r>
          </w:p>
        </w:tc>
        <w:tc>
          <w:tcPr>
            <w:tcW w:w="1433" w:type="dxa"/>
            <w:tcBorders>
              <w:top w:val="nil"/>
              <w:left w:val="nil"/>
              <w:bottom w:val="nil"/>
            </w:tcBorders>
            <w:vAlign w:val="center"/>
          </w:tcPr>
          <w:p w14:paraId="589627B5" w14:textId="1290263B" w:rsidR="0073310F" w:rsidRPr="00575DA7" w:rsidRDefault="00575DA7"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w:t>
            </w:r>
            <w:r w:rsidR="008E7470">
              <w:rPr>
                <w:rFonts w:ascii="Times New Roman" w:hAnsi="Times New Roman" w:cs="Times New Roman"/>
                <w:color w:val="000000"/>
                <w:sz w:val="22"/>
                <w:szCs w:val="22"/>
              </w:rPr>
              <w:t>7</w:t>
            </w:r>
          </w:p>
          <w:p w14:paraId="137E3E85" w14:textId="7D535465" w:rsidR="00040989" w:rsidRPr="00575DA7" w:rsidRDefault="00764E6D"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(-0.30, 0.16</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6D314024" w14:textId="77777777" w:rsidR="0073310F" w:rsidRPr="002D3B71" w:rsidRDefault="00335D24"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0.00</w:t>
            </w:r>
          </w:p>
          <w:p w14:paraId="15769E64" w14:textId="4BCC799B" w:rsidR="00335D24" w:rsidRPr="002D3B71" w:rsidRDefault="002617E0"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(-0.21, 0.23</w:t>
            </w:r>
            <w:r w:rsidR="00335D24"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02A718CE" w14:textId="77777777" w:rsidR="0073310F" w:rsidRPr="00BE3E51" w:rsidRDefault="00C36451"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0.02</w:t>
            </w:r>
          </w:p>
          <w:p w14:paraId="5F6F4C55" w14:textId="7C38760D" w:rsidR="00C36451" w:rsidRPr="00BE3E51" w:rsidRDefault="00BE3E51" w:rsidP="001B674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(-0.20, 0.24</w:t>
            </w:r>
            <w:r w:rsidR="00C36451" w:rsidRPr="00BE3E51">
              <w:rPr>
                <w:rFonts w:ascii="Times New Roman" w:hAnsi="Times New Roman" w:cs="Times New Roman"/>
                <w:color w:val="000000"/>
                <w:sz w:val="22"/>
                <w:szCs w:val="22"/>
              </w:rPr>
              <w:t>)</w:t>
            </w:r>
          </w:p>
        </w:tc>
      </w:tr>
      <w:tr w:rsidR="0073310F" w:rsidRPr="00F93F4D" w14:paraId="3EBBE777" w14:textId="77777777" w:rsidTr="000631CB">
        <w:trPr>
          <w:trHeight w:hRule="exact" w:val="57"/>
          <w:jc w:val="center"/>
        </w:trPr>
        <w:tc>
          <w:tcPr>
            <w:tcW w:w="2585" w:type="dxa"/>
            <w:tcBorders>
              <w:top w:val="nil"/>
              <w:bottom w:val="nil"/>
            </w:tcBorders>
          </w:tcPr>
          <w:p w14:paraId="113037B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01D71CF0"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47DDD68"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5BA3BDCB"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3B4EB84"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63891B39" w14:textId="77777777" w:rsidTr="000631CB">
        <w:trPr>
          <w:trHeight w:hRule="exact" w:val="510"/>
          <w:jc w:val="center"/>
        </w:trPr>
        <w:tc>
          <w:tcPr>
            <w:tcW w:w="2585" w:type="dxa"/>
            <w:tcBorders>
              <w:top w:val="nil"/>
              <w:bottom w:val="nil"/>
            </w:tcBorders>
          </w:tcPr>
          <w:p w14:paraId="49ABA921"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0A6F59">
              <w:rPr>
                <w:rFonts w:ascii="Times New Roman" w:eastAsia="Times New Roman" w:hAnsi="Times New Roman" w:cs="Times New Roman"/>
                <w:color w:val="000000"/>
                <w:sz w:val="22"/>
                <w:szCs w:val="22"/>
                <w:lang w:val="en-GB"/>
              </w:rPr>
              <w:t>Last Polls</w:t>
            </w:r>
          </w:p>
        </w:tc>
        <w:tc>
          <w:tcPr>
            <w:tcW w:w="1433" w:type="dxa"/>
            <w:tcBorders>
              <w:top w:val="nil"/>
              <w:bottom w:val="nil"/>
              <w:right w:val="nil"/>
            </w:tcBorders>
            <w:vAlign w:val="center"/>
          </w:tcPr>
          <w:p w14:paraId="59843C37"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-0.07</w:t>
            </w:r>
          </w:p>
          <w:p w14:paraId="4106F308" w14:textId="3F020839" w:rsidR="006D581B"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(-0.19, 0.05</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42A646B5"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-0.07</w:t>
            </w:r>
          </w:p>
          <w:p w14:paraId="7FF36E8F" w14:textId="2981374B"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(-0.18, 0.04</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38E557DD" w14:textId="77777777" w:rsidR="0073310F" w:rsidRPr="002D3B71" w:rsidRDefault="00335D2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-0.05</w:t>
            </w:r>
          </w:p>
          <w:p w14:paraId="51689320" w14:textId="31B9C30C" w:rsidR="00335D24" w:rsidRPr="002D3B71" w:rsidRDefault="002617E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(-0.15, 0.05</w:t>
            </w:r>
            <w:r w:rsidR="00335D24"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33E1044C" w14:textId="77777777" w:rsidR="0073310F"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-0.06</w:t>
            </w:r>
          </w:p>
          <w:p w14:paraId="5A6EB0FF" w14:textId="78D3274D" w:rsidR="00C36451"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(-0.14, 0.03</w:t>
            </w:r>
            <w:r w:rsidR="00C36451" w:rsidRPr="00BE3E51">
              <w:rPr>
                <w:rFonts w:ascii="Times New Roman" w:hAnsi="Times New Roman" w:cs="Times New Roman"/>
                <w:color w:val="000000"/>
                <w:sz w:val="22"/>
                <w:szCs w:val="22"/>
              </w:rPr>
              <w:t>)</w:t>
            </w:r>
          </w:p>
        </w:tc>
      </w:tr>
      <w:tr w:rsidR="0073310F" w:rsidRPr="00F93F4D" w14:paraId="4FE92B60" w14:textId="77777777" w:rsidTr="000631CB">
        <w:trPr>
          <w:trHeight w:hRule="exact" w:val="57"/>
          <w:jc w:val="center"/>
        </w:trPr>
        <w:tc>
          <w:tcPr>
            <w:tcW w:w="2585" w:type="dxa"/>
            <w:tcBorders>
              <w:top w:val="nil"/>
              <w:bottom w:val="nil"/>
            </w:tcBorders>
          </w:tcPr>
          <w:p w14:paraId="1DE64BD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26F7A9A2"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6336660"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7CEB1F07"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3124B8C"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78DAE065" w14:textId="77777777" w:rsidTr="000631CB">
        <w:trPr>
          <w:trHeight w:hRule="exact" w:val="510"/>
          <w:jc w:val="center"/>
        </w:trPr>
        <w:tc>
          <w:tcPr>
            <w:tcW w:w="2585" w:type="dxa"/>
            <w:tcBorders>
              <w:top w:val="nil"/>
              <w:bottom w:val="nil"/>
            </w:tcBorders>
          </w:tcPr>
          <w:p w14:paraId="3F31E2D5"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0A6F59">
              <w:rPr>
                <w:rFonts w:ascii="Times New Roman" w:eastAsia="Times New Roman" w:hAnsi="Times New Roman" w:cs="Times New Roman"/>
                <w:color w:val="000000"/>
                <w:sz w:val="22"/>
                <w:szCs w:val="22"/>
                <w:lang w:val="en-GB"/>
              </w:rPr>
              <w:t>New cohort * Last Polls</w:t>
            </w:r>
          </w:p>
        </w:tc>
        <w:tc>
          <w:tcPr>
            <w:tcW w:w="1433" w:type="dxa"/>
            <w:tcBorders>
              <w:top w:val="nil"/>
              <w:bottom w:val="nil"/>
              <w:right w:val="nil"/>
            </w:tcBorders>
            <w:vAlign w:val="center"/>
          </w:tcPr>
          <w:p w14:paraId="77D7E0DD"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-0.12</w:t>
            </w:r>
            <w:r w:rsidRPr="000A6F59">
              <w:rPr>
                <w:rFonts w:ascii="Times New Roman" w:hAnsi="Times New Roman" w:cs="Times New Roman"/>
                <w:color w:val="000000"/>
                <w:sz w:val="22"/>
                <w:szCs w:val="22"/>
                <w:vertAlign w:val="superscript"/>
              </w:rPr>
              <w:t>***</w:t>
            </w:r>
          </w:p>
          <w:p w14:paraId="2FDA762C"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(-0.15, -0.09)</w:t>
            </w:r>
          </w:p>
        </w:tc>
        <w:tc>
          <w:tcPr>
            <w:tcW w:w="1433" w:type="dxa"/>
            <w:tcBorders>
              <w:top w:val="nil"/>
              <w:left w:val="nil"/>
              <w:bottom w:val="nil"/>
            </w:tcBorders>
            <w:vAlign w:val="center"/>
          </w:tcPr>
          <w:p w14:paraId="6AF4416F"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-0.12</w:t>
            </w:r>
            <w:r w:rsidRPr="00575DA7">
              <w:rPr>
                <w:rFonts w:ascii="Times New Roman" w:hAnsi="Times New Roman" w:cs="Times New Roman"/>
                <w:color w:val="000000"/>
                <w:sz w:val="22"/>
                <w:szCs w:val="22"/>
                <w:vertAlign w:val="superscript"/>
              </w:rPr>
              <w:t>***</w:t>
            </w:r>
          </w:p>
          <w:p w14:paraId="377F3C28"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(-0.15, -0.09)</w:t>
            </w:r>
          </w:p>
        </w:tc>
        <w:tc>
          <w:tcPr>
            <w:tcW w:w="1433" w:type="dxa"/>
            <w:tcBorders>
              <w:top w:val="nil"/>
              <w:bottom w:val="nil"/>
              <w:right w:val="nil"/>
            </w:tcBorders>
            <w:vAlign w:val="center"/>
          </w:tcPr>
          <w:p w14:paraId="273395B0"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-0.10</w:t>
            </w:r>
            <w:r w:rsidRPr="002D3B71">
              <w:rPr>
                <w:rFonts w:ascii="Times New Roman" w:hAnsi="Times New Roman" w:cs="Times New Roman"/>
                <w:color w:val="000000"/>
                <w:sz w:val="22"/>
                <w:szCs w:val="22"/>
                <w:vertAlign w:val="superscript"/>
              </w:rPr>
              <w:t>***</w:t>
            </w:r>
          </w:p>
          <w:p w14:paraId="01023B89"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(-0.13, -0.07)</w:t>
            </w:r>
          </w:p>
        </w:tc>
        <w:tc>
          <w:tcPr>
            <w:tcW w:w="1433" w:type="dxa"/>
            <w:tcBorders>
              <w:top w:val="nil"/>
              <w:left w:val="nil"/>
              <w:bottom w:val="nil"/>
            </w:tcBorders>
            <w:vAlign w:val="center"/>
          </w:tcPr>
          <w:p w14:paraId="4DB2ABE5" w14:textId="6EB2E339" w:rsidR="0073310F"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-0.10</w:t>
            </w:r>
            <w:r w:rsidR="00BE3E51" w:rsidRPr="00BE3E51">
              <w:rPr>
                <w:rFonts w:ascii="Times New Roman" w:hAnsi="Times New Roman" w:cs="Times New Roman"/>
                <w:color w:val="000000"/>
                <w:sz w:val="22"/>
                <w:szCs w:val="22"/>
                <w:vertAlign w:val="superscript"/>
              </w:rPr>
              <w:t>***</w:t>
            </w:r>
          </w:p>
          <w:p w14:paraId="5A7941B7" w14:textId="77777777" w:rsidR="00C36451"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(-0.13, -0.07)</w:t>
            </w:r>
          </w:p>
        </w:tc>
      </w:tr>
      <w:tr w:rsidR="0073310F" w:rsidRPr="00F93F4D" w14:paraId="0D43BCCE" w14:textId="77777777" w:rsidTr="000631CB">
        <w:trPr>
          <w:trHeight w:hRule="exact" w:val="57"/>
          <w:jc w:val="center"/>
        </w:trPr>
        <w:tc>
          <w:tcPr>
            <w:tcW w:w="2585" w:type="dxa"/>
            <w:tcBorders>
              <w:top w:val="nil"/>
              <w:bottom w:val="nil"/>
            </w:tcBorders>
          </w:tcPr>
          <w:p w14:paraId="7FDF7780"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3AF87099"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804643D"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B865D04"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CAB28A9"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60722EF5" w14:textId="77777777" w:rsidTr="000631CB">
        <w:trPr>
          <w:trHeight w:hRule="exact" w:val="510"/>
          <w:jc w:val="center"/>
        </w:trPr>
        <w:tc>
          <w:tcPr>
            <w:tcW w:w="2585" w:type="dxa"/>
            <w:tcBorders>
              <w:top w:val="nil"/>
              <w:bottom w:val="nil"/>
            </w:tcBorders>
          </w:tcPr>
          <w:p w14:paraId="7AAEE367"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0A6F59">
              <w:rPr>
                <w:rFonts w:ascii="Times New Roman" w:eastAsia="Times New Roman" w:hAnsi="Times New Roman" w:cs="Times New Roman"/>
                <w:color w:val="000000"/>
                <w:sz w:val="22"/>
                <w:szCs w:val="22"/>
                <w:lang w:val="en-GB"/>
              </w:rPr>
              <w:t>Right-Left Manifesto Differences</w:t>
            </w:r>
          </w:p>
        </w:tc>
        <w:tc>
          <w:tcPr>
            <w:tcW w:w="1433" w:type="dxa"/>
            <w:tcBorders>
              <w:top w:val="nil"/>
              <w:bottom w:val="nil"/>
              <w:right w:val="nil"/>
            </w:tcBorders>
            <w:vAlign w:val="center"/>
          </w:tcPr>
          <w:p w14:paraId="2256EBF1"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0.04</w:t>
            </w:r>
          </w:p>
          <w:p w14:paraId="7BA64A66" w14:textId="230BDFDD" w:rsidR="006D581B" w:rsidRPr="000A6F59" w:rsidRDefault="000A6F59" w:rsidP="000A6F5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(-0.12</w:t>
            </w:r>
            <w:r w:rsidR="006D581B" w:rsidRPr="000A6F59">
              <w:rPr>
                <w:rFonts w:ascii="Times New Roman" w:hAnsi="Times New Roman" w:cs="Times New Roman"/>
                <w:color w:val="000000"/>
                <w:sz w:val="22"/>
                <w:szCs w:val="22"/>
              </w:rPr>
              <w:t>, 0.</w:t>
            </w:r>
            <w:r w:rsidRPr="000A6F59">
              <w:rPr>
                <w:rFonts w:ascii="Times New Roman" w:hAnsi="Times New Roman" w:cs="Times New Roman"/>
                <w:color w:val="000000"/>
                <w:sz w:val="22"/>
                <w:szCs w:val="22"/>
              </w:rPr>
              <w:t>20</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358120B1"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5D00709"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0.04</w:t>
            </w:r>
          </w:p>
          <w:p w14:paraId="08AAAADB" w14:textId="017A0BC7" w:rsidR="00B91FBC" w:rsidRPr="002D3B71" w:rsidRDefault="002617E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 0.17</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16694B15"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784D41FD" w14:textId="77777777" w:rsidTr="000631CB">
        <w:trPr>
          <w:trHeight w:hRule="exact" w:val="57"/>
          <w:jc w:val="center"/>
        </w:trPr>
        <w:tc>
          <w:tcPr>
            <w:tcW w:w="2585" w:type="dxa"/>
            <w:tcBorders>
              <w:top w:val="nil"/>
              <w:bottom w:val="nil"/>
            </w:tcBorders>
          </w:tcPr>
          <w:p w14:paraId="17804E0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03E91B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B6959F8"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3AD7149"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FDFD076"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26769ABC" w14:textId="77777777" w:rsidTr="000631CB">
        <w:trPr>
          <w:trHeight w:hRule="exact" w:val="510"/>
          <w:jc w:val="center"/>
        </w:trPr>
        <w:tc>
          <w:tcPr>
            <w:tcW w:w="2585" w:type="dxa"/>
            <w:tcBorders>
              <w:top w:val="nil"/>
              <w:bottom w:val="nil"/>
            </w:tcBorders>
          </w:tcPr>
          <w:p w14:paraId="46E98251"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eastAsia="Times New Roman" w:hAnsi="Times New Roman" w:cs="Times New Roman"/>
                <w:color w:val="000000"/>
                <w:sz w:val="22"/>
                <w:szCs w:val="22"/>
                <w:lang w:val="en-GB"/>
              </w:rPr>
              <w:t xml:space="preserve">New cohort * Right-Left Manifesto Differences </w:t>
            </w:r>
          </w:p>
        </w:tc>
        <w:tc>
          <w:tcPr>
            <w:tcW w:w="1433" w:type="dxa"/>
            <w:tcBorders>
              <w:top w:val="nil"/>
              <w:bottom w:val="nil"/>
              <w:right w:val="nil"/>
            </w:tcBorders>
            <w:vAlign w:val="center"/>
          </w:tcPr>
          <w:p w14:paraId="07393D90"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0.08</w:t>
            </w:r>
            <w:r w:rsidRPr="000A6F59">
              <w:rPr>
                <w:rFonts w:ascii="Times New Roman" w:hAnsi="Times New Roman" w:cs="Times New Roman"/>
                <w:color w:val="000000"/>
                <w:sz w:val="22"/>
                <w:szCs w:val="22"/>
                <w:vertAlign w:val="superscript"/>
              </w:rPr>
              <w:t>***</w:t>
            </w:r>
          </w:p>
          <w:p w14:paraId="39FB7283"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(0.04, 0.12)</w:t>
            </w:r>
          </w:p>
        </w:tc>
        <w:tc>
          <w:tcPr>
            <w:tcW w:w="1433" w:type="dxa"/>
            <w:tcBorders>
              <w:top w:val="nil"/>
              <w:left w:val="nil"/>
              <w:bottom w:val="nil"/>
            </w:tcBorders>
            <w:vAlign w:val="center"/>
          </w:tcPr>
          <w:p w14:paraId="7E64E414"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7F8EC0F5"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0.05</w:t>
            </w:r>
            <w:r w:rsidRPr="002D3B71">
              <w:rPr>
                <w:rFonts w:ascii="Times New Roman" w:hAnsi="Times New Roman" w:cs="Times New Roman"/>
                <w:color w:val="000000"/>
                <w:sz w:val="22"/>
                <w:szCs w:val="22"/>
                <w:vertAlign w:val="superscript"/>
              </w:rPr>
              <w:t>**</w:t>
            </w:r>
          </w:p>
          <w:p w14:paraId="228D7436" w14:textId="525B5BCF" w:rsidR="00B91FBC" w:rsidRPr="002D3B71" w:rsidRDefault="002617E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(0.01</w:t>
            </w:r>
            <w:r w:rsidR="00B91FBC" w:rsidRPr="002D3B71">
              <w:rPr>
                <w:rFonts w:ascii="Times New Roman" w:hAnsi="Times New Roman" w:cs="Times New Roman"/>
                <w:color w:val="000000"/>
                <w:sz w:val="22"/>
                <w:szCs w:val="22"/>
              </w:rPr>
              <w:t>, 0.09)</w:t>
            </w:r>
          </w:p>
        </w:tc>
        <w:tc>
          <w:tcPr>
            <w:tcW w:w="1433" w:type="dxa"/>
            <w:tcBorders>
              <w:top w:val="nil"/>
              <w:left w:val="nil"/>
              <w:bottom w:val="nil"/>
            </w:tcBorders>
            <w:vAlign w:val="center"/>
          </w:tcPr>
          <w:p w14:paraId="27B0032D"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5E95F982" w14:textId="77777777" w:rsidTr="000631CB">
        <w:trPr>
          <w:trHeight w:hRule="exact" w:val="57"/>
          <w:jc w:val="center"/>
        </w:trPr>
        <w:tc>
          <w:tcPr>
            <w:tcW w:w="2585" w:type="dxa"/>
            <w:tcBorders>
              <w:top w:val="nil"/>
              <w:bottom w:val="nil"/>
            </w:tcBorders>
          </w:tcPr>
          <w:p w14:paraId="2F1AD96B"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34139D69"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F8AA02E"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42FF927"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F760B23"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7296FE0" w14:textId="77777777" w:rsidTr="000631CB">
        <w:trPr>
          <w:trHeight w:hRule="exact" w:val="510"/>
          <w:jc w:val="center"/>
        </w:trPr>
        <w:tc>
          <w:tcPr>
            <w:tcW w:w="2585" w:type="dxa"/>
            <w:tcBorders>
              <w:top w:val="nil"/>
              <w:bottom w:val="nil"/>
            </w:tcBorders>
          </w:tcPr>
          <w:p w14:paraId="3A91C81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eastAsia="Times New Roman" w:hAnsi="Times New Roman" w:cs="Times New Roman"/>
                <w:color w:val="000000"/>
                <w:sz w:val="22"/>
                <w:szCs w:val="22"/>
                <w:lang w:val="en-GB"/>
              </w:rPr>
              <w:t xml:space="preserve">Perceived Party Differences </w:t>
            </w:r>
          </w:p>
        </w:tc>
        <w:tc>
          <w:tcPr>
            <w:tcW w:w="1433" w:type="dxa"/>
            <w:tcBorders>
              <w:top w:val="nil"/>
              <w:bottom w:val="nil"/>
              <w:right w:val="nil"/>
            </w:tcBorders>
            <w:vAlign w:val="center"/>
          </w:tcPr>
          <w:p w14:paraId="05B70337"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9030010"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0.33</w:t>
            </w:r>
            <w:r w:rsidRPr="00575DA7">
              <w:rPr>
                <w:rFonts w:ascii="Times New Roman" w:hAnsi="Times New Roman" w:cs="Times New Roman"/>
                <w:color w:val="000000"/>
                <w:sz w:val="22"/>
                <w:szCs w:val="22"/>
                <w:vertAlign w:val="superscript"/>
              </w:rPr>
              <w:t>***</w:t>
            </w:r>
          </w:p>
          <w:p w14:paraId="632650A9"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(0.29, 0.37)</w:t>
            </w:r>
          </w:p>
        </w:tc>
        <w:tc>
          <w:tcPr>
            <w:tcW w:w="1433" w:type="dxa"/>
            <w:tcBorders>
              <w:top w:val="nil"/>
              <w:bottom w:val="nil"/>
              <w:right w:val="nil"/>
            </w:tcBorders>
            <w:vAlign w:val="center"/>
          </w:tcPr>
          <w:p w14:paraId="4FF13DFB"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4E3B72C" w14:textId="77777777" w:rsidR="0073310F"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0.24</w:t>
            </w:r>
            <w:r w:rsidRPr="00BE3E51">
              <w:rPr>
                <w:rFonts w:ascii="Times New Roman" w:hAnsi="Times New Roman" w:cs="Times New Roman"/>
                <w:color w:val="000000"/>
                <w:sz w:val="22"/>
                <w:szCs w:val="22"/>
                <w:vertAlign w:val="superscript"/>
              </w:rPr>
              <w:t>***</w:t>
            </w:r>
          </w:p>
          <w:p w14:paraId="5EF70FE3" w14:textId="77777777" w:rsidR="00C36451"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(0.19, 0.28)</w:t>
            </w:r>
          </w:p>
        </w:tc>
      </w:tr>
      <w:tr w:rsidR="0073310F" w:rsidRPr="00F93F4D" w14:paraId="3F8677C1" w14:textId="77777777" w:rsidTr="000631CB">
        <w:trPr>
          <w:trHeight w:hRule="exact" w:val="57"/>
          <w:jc w:val="center"/>
        </w:trPr>
        <w:tc>
          <w:tcPr>
            <w:tcW w:w="2585" w:type="dxa"/>
            <w:tcBorders>
              <w:top w:val="nil"/>
              <w:bottom w:val="nil"/>
            </w:tcBorders>
          </w:tcPr>
          <w:p w14:paraId="1BB5BA3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433" w:type="dxa"/>
            <w:tcBorders>
              <w:top w:val="nil"/>
              <w:bottom w:val="nil"/>
              <w:right w:val="nil"/>
            </w:tcBorders>
            <w:vAlign w:val="center"/>
          </w:tcPr>
          <w:p w14:paraId="25B6BC82"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E6A94DA"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9DD4FEE"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A50241F"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01FA33FA" w14:textId="77777777" w:rsidTr="000631CB">
        <w:trPr>
          <w:trHeight w:hRule="exact" w:val="510"/>
          <w:jc w:val="center"/>
        </w:trPr>
        <w:tc>
          <w:tcPr>
            <w:tcW w:w="2585" w:type="dxa"/>
            <w:tcBorders>
              <w:top w:val="nil"/>
              <w:bottom w:val="nil"/>
            </w:tcBorders>
          </w:tcPr>
          <w:p w14:paraId="24ACED53"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eastAsia="Times New Roman" w:hAnsi="Times New Roman" w:cs="Times New Roman"/>
                <w:color w:val="000000"/>
                <w:sz w:val="22"/>
                <w:szCs w:val="22"/>
                <w:lang w:val="en-GB"/>
              </w:rPr>
              <w:t>New cohort * Perceived Party Differences</w:t>
            </w:r>
          </w:p>
        </w:tc>
        <w:tc>
          <w:tcPr>
            <w:tcW w:w="1433" w:type="dxa"/>
            <w:tcBorders>
              <w:top w:val="nil"/>
              <w:bottom w:val="nil"/>
              <w:right w:val="nil"/>
            </w:tcBorders>
            <w:vAlign w:val="center"/>
          </w:tcPr>
          <w:p w14:paraId="1919443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95A1118"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0.26</w:t>
            </w:r>
            <w:r w:rsidRPr="00575DA7">
              <w:rPr>
                <w:rFonts w:ascii="Times New Roman" w:hAnsi="Times New Roman" w:cs="Times New Roman"/>
                <w:color w:val="000000"/>
                <w:sz w:val="22"/>
                <w:szCs w:val="22"/>
                <w:vertAlign w:val="superscript"/>
              </w:rPr>
              <w:t>***</w:t>
            </w:r>
          </w:p>
          <w:p w14:paraId="0F4ECB3F" w14:textId="4C4DCD5C" w:rsidR="00040989" w:rsidRPr="00575DA7" w:rsidRDefault="00764E6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(0.18, 0.34</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5CD7D75F"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F6E4D26" w14:textId="77777777" w:rsidR="0073310F"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0.23</w:t>
            </w:r>
            <w:r w:rsidRPr="00BE3E51">
              <w:rPr>
                <w:rFonts w:ascii="Times New Roman" w:hAnsi="Times New Roman" w:cs="Times New Roman"/>
                <w:color w:val="000000"/>
                <w:sz w:val="22"/>
                <w:szCs w:val="22"/>
                <w:vertAlign w:val="superscript"/>
              </w:rPr>
              <w:t>***</w:t>
            </w:r>
          </w:p>
          <w:p w14:paraId="25928B64" w14:textId="77777777" w:rsidR="00C36451" w:rsidRPr="00BE3E51" w:rsidRDefault="00C364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(0.13, 0.33)</w:t>
            </w:r>
          </w:p>
        </w:tc>
      </w:tr>
      <w:tr w:rsidR="0073310F" w:rsidRPr="00F93F4D" w14:paraId="40B74379" w14:textId="77777777" w:rsidTr="000631CB">
        <w:trPr>
          <w:trHeight w:hRule="exact" w:val="57"/>
          <w:jc w:val="center"/>
        </w:trPr>
        <w:tc>
          <w:tcPr>
            <w:tcW w:w="2585" w:type="dxa"/>
            <w:tcBorders>
              <w:top w:val="nil"/>
              <w:bottom w:val="nil"/>
            </w:tcBorders>
          </w:tcPr>
          <w:p w14:paraId="76A8BD95"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27DED1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3FCCAB1"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3F8CB82"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AA40096"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587DCAB5" w14:textId="77777777" w:rsidTr="000631CB">
        <w:trPr>
          <w:trHeight w:hRule="exact" w:val="510"/>
          <w:jc w:val="center"/>
        </w:trPr>
        <w:tc>
          <w:tcPr>
            <w:tcW w:w="2585" w:type="dxa"/>
            <w:tcBorders>
              <w:top w:val="nil"/>
              <w:bottom w:val="nil"/>
            </w:tcBorders>
          </w:tcPr>
          <w:p w14:paraId="51A44FA6"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Young Initiation</w:t>
            </w:r>
          </w:p>
        </w:tc>
        <w:tc>
          <w:tcPr>
            <w:tcW w:w="1433" w:type="dxa"/>
            <w:tcBorders>
              <w:top w:val="nil"/>
              <w:bottom w:val="nil"/>
              <w:right w:val="nil"/>
            </w:tcBorders>
            <w:vAlign w:val="center"/>
          </w:tcPr>
          <w:p w14:paraId="27907337"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-0.16</w:t>
            </w:r>
            <w:r w:rsidRPr="000A6F59">
              <w:rPr>
                <w:rFonts w:ascii="Times New Roman" w:hAnsi="Times New Roman" w:cs="Times New Roman"/>
                <w:color w:val="000000"/>
                <w:sz w:val="22"/>
                <w:szCs w:val="22"/>
                <w:vertAlign w:val="superscript"/>
              </w:rPr>
              <w:t>***</w:t>
            </w:r>
          </w:p>
          <w:p w14:paraId="6BA0CBA3"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(-0.21, -0.11)</w:t>
            </w:r>
          </w:p>
        </w:tc>
        <w:tc>
          <w:tcPr>
            <w:tcW w:w="1433" w:type="dxa"/>
            <w:tcBorders>
              <w:top w:val="nil"/>
              <w:left w:val="nil"/>
              <w:bottom w:val="nil"/>
            </w:tcBorders>
            <w:vAlign w:val="center"/>
          </w:tcPr>
          <w:p w14:paraId="12B11112"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-0.15</w:t>
            </w:r>
            <w:r w:rsidRPr="00575DA7">
              <w:rPr>
                <w:rFonts w:ascii="Times New Roman" w:hAnsi="Times New Roman" w:cs="Times New Roman"/>
                <w:color w:val="000000"/>
                <w:sz w:val="22"/>
                <w:szCs w:val="22"/>
                <w:vertAlign w:val="superscript"/>
              </w:rPr>
              <w:t>***</w:t>
            </w:r>
          </w:p>
          <w:p w14:paraId="2DE8A5E6"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(-0.20, -0.10)</w:t>
            </w:r>
          </w:p>
        </w:tc>
        <w:tc>
          <w:tcPr>
            <w:tcW w:w="1433" w:type="dxa"/>
            <w:tcBorders>
              <w:top w:val="nil"/>
              <w:bottom w:val="nil"/>
              <w:right w:val="nil"/>
            </w:tcBorders>
            <w:vAlign w:val="center"/>
          </w:tcPr>
          <w:p w14:paraId="51313189"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-0.13</w:t>
            </w:r>
            <w:r w:rsidRPr="002D3B71">
              <w:rPr>
                <w:rFonts w:ascii="Times New Roman" w:hAnsi="Times New Roman" w:cs="Times New Roman"/>
                <w:color w:val="000000"/>
                <w:sz w:val="22"/>
                <w:szCs w:val="22"/>
                <w:vertAlign w:val="superscript"/>
              </w:rPr>
              <w:t>***</w:t>
            </w:r>
          </w:p>
          <w:p w14:paraId="67462B76"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(-0.18, -0.08)</w:t>
            </w:r>
          </w:p>
        </w:tc>
        <w:tc>
          <w:tcPr>
            <w:tcW w:w="1433" w:type="dxa"/>
            <w:tcBorders>
              <w:top w:val="nil"/>
              <w:left w:val="nil"/>
              <w:bottom w:val="nil"/>
            </w:tcBorders>
            <w:vAlign w:val="center"/>
          </w:tcPr>
          <w:p w14:paraId="09FE2DC7"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-0.12</w:t>
            </w:r>
            <w:r w:rsidRPr="00BE3E51">
              <w:rPr>
                <w:rFonts w:ascii="Times New Roman" w:hAnsi="Times New Roman" w:cs="Times New Roman"/>
                <w:color w:val="000000"/>
                <w:sz w:val="22"/>
                <w:szCs w:val="22"/>
                <w:vertAlign w:val="superscript"/>
              </w:rPr>
              <w:t>***</w:t>
            </w:r>
          </w:p>
          <w:p w14:paraId="772EF1F3"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(-0.17, -0.07)</w:t>
            </w:r>
          </w:p>
          <w:p w14:paraId="5F04DC21"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009CFCD7" w14:textId="77777777" w:rsidTr="000631CB">
        <w:trPr>
          <w:trHeight w:hRule="exact" w:val="57"/>
          <w:jc w:val="center"/>
        </w:trPr>
        <w:tc>
          <w:tcPr>
            <w:tcW w:w="2585" w:type="dxa"/>
            <w:tcBorders>
              <w:top w:val="nil"/>
              <w:bottom w:val="nil"/>
            </w:tcBorders>
          </w:tcPr>
          <w:p w14:paraId="6CD67118"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79BDA2C5"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B1A65E9"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EC48FB5"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5C9FA88"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59EA9E1E" w14:textId="77777777" w:rsidTr="000631CB">
        <w:trPr>
          <w:trHeight w:hRule="exact" w:val="510"/>
          <w:jc w:val="center"/>
        </w:trPr>
        <w:tc>
          <w:tcPr>
            <w:tcW w:w="2585" w:type="dxa"/>
            <w:tcBorders>
              <w:top w:val="nil"/>
              <w:bottom w:val="nil"/>
            </w:tcBorders>
          </w:tcPr>
          <w:p w14:paraId="219C77E2"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Late Female Suffrage</w:t>
            </w:r>
          </w:p>
        </w:tc>
        <w:tc>
          <w:tcPr>
            <w:tcW w:w="1433" w:type="dxa"/>
            <w:tcBorders>
              <w:top w:val="nil"/>
              <w:bottom w:val="nil"/>
              <w:right w:val="nil"/>
            </w:tcBorders>
            <w:vAlign w:val="center"/>
          </w:tcPr>
          <w:p w14:paraId="0AAFE04A"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-0.08</w:t>
            </w:r>
            <w:r w:rsidRPr="000A6F59">
              <w:rPr>
                <w:rFonts w:ascii="Times New Roman" w:hAnsi="Times New Roman" w:cs="Times New Roman"/>
                <w:color w:val="000000"/>
                <w:sz w:val="22"/>
                <w:szCs w:val="22"/>
                <w:vertAlign w:val="superscript"/>
              </w:rPr>
              <w:t>*</w:t>
            </w:r>
          </w:p>
          <w:p w14:paraId="183C24EE"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(-0.15, -0.01)</w:t>
            </w:r>
          </w:p>
        </w:tc>
        <w:tc>
          <w:tcPr>
            <w:tcW w:w="1433" w:type="dxa"/>
            <w:tcBorders>
              <w:top w:val="nil"/>
              <w:left w:val="nil"/>
              <w:bottom w:val="nil"/>
            </w:tcBorders>
            <w:vAlign w:val="center"/>
          </w:tcPr>
          <w:p w14:paraId="56617678" w14:textId="7C6D4351" w:rsidR="0073310F"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w:t>
            </w:r>
            <w:r w:rsidR="008E7470">
              <w:rPr>
                <w:rFonts w:ascii="Times New Roman" w:hAnsi="Times New Roman" w:cs="Times New Roman"/>
                <w:color w:val="000000"/>
                <w:sz w:val="22"/>
                <w:szCs w:val="22"/>
              </w:rPr>
              <w:t>8</w:t>
            </w:r>
            <w:r w:rsidR="00040989" w:rsidRPr="00575DA7">
              <w:rPr>
                <w:rFonts w:ascii="Times New Roman" w:hAnsi="Times New Roman" w:cs="Times New Roman"/>
                <w:color w:val="000000"/>
                <w:sz w:val="22"/>
                <w:szCs w:val="22"/>
                <w:vertAlign w:val="superscript"/>
              </w:rPr>
              <w:t>*</w:t>
            </w:r>
          </w:p>
          <w:p w14:paraId="740ABE08"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(-0.15, -0.01)</w:t>
            </w:r>
          </w:p>
        </w:tc>
        <w:tc>
          <w:tcPr>
            <w:tcW w:w="1433" w:type="dxa"/>
            <w:tcBorders>
              <w:top w:val="nil"/>
              <w:bottom w:val="nil"/>
              <w:right w:val="nil"/>
            </w:tcBorders>
            <w:vAlign w:val="center"/>
          </w:tcPr>
          <w:p w14:paraId="5B2938BC" w14:textId="62DA6ED4" w:rsidR="0073310F" w:rsidRPr="002D3B71" w:rsidRDefault="002D3B7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-0.06</w:t>
            </w:r>
          </w:p>
          <w:p w14:paraId="577259A4" w14:textId="2F27A05E" w:rsidR="00B91FBC" w:rsidRPr="002D3B71" w:rsidRDefault="002617E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(-0.15</w:t>
            </w:r>
            <w:r w:rsidR="00B91FBC" w:rsidRPr="002D3B71">
              <w:rPr>
                <w:rFonts w:ascii="Times New Roman" w:hAnsi="Times New Roman" w:cs="Times New Roman"/>
                <w:color w:val="000000"/>
                <w:sz w:val="22"/>
                <w:szCs w:val="22"/>
              </w:rPr>
              <w:t>, 0.03)</w:t>
            </w:r>
          </w:p>
        </w:tc>
        <w:tc>
          <w:tcPr>
            <w:tcW w:w="1433" w:type="dxa"/>
            <w:tcBorders>
              <w:top w:val="nil"/>
              <w:left w:val="nil"/>
              <w:bottom w:val="nil"/>
            </w:tcBorders>
            <w:vAlign w:val="center"/>
          </w:tcPr>
          <w:p w14:paraId="58E5BE25"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-0.06</w:t>
            </w:r>
          </w:p>
          <w:p w14:paraId="00BC7BEB" w14:textId="5F410755"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(-0.15</w:t>
            </w:r>
            <w:r w:rsidR="000631CB" w:rsidRPr="00BE3E51">
              <w:rPr>
                <w:rFonts w:ascii="Times New Roman" w:hAnsi="Times New Roman" w:cs="Times New Roman"/>
                <w:color w:val="000000"/>
                <w:sz w:val="22"/>
                <w:szCs w:val="22"/>
              </w:rPr>
              <w:t>, 0.03)</w:t>
            </w:r>
          </w:p>
        </w:tc>
      </w:tr>
      <w:tr w:rsidR="0073310F" w:rsidRPr="00F93F4D" w14:paraId="4838DEB2" w14:textId="77777777" w:rsidTr="000631CB">
        <w:trPr>
          <w:trHeight w:hRule="exact" w:val="57"/>
          <w:jc w:val="center"/>
        </w:trPr>
        <w:tc>
          <w:tcPr>
            <w:tcW w:w="2585" w:type="dxa"/>
            <w:tcBorders>
              <w:top w:val="nil"/>
              <w:bottom w:val="nil"/>
            </w:tcBorders>
          </w:tcPr>
          <w:p w14:paraId="18C0C42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6312C7C"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7846C9D"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E477529"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6669397"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19E0CA79" w14:textId="77777777" w:rsidTr="000631CB">
        <w:trPr>
          <w:trHeight w:hRule="exact" w:val="510"/>
          <w:jc w:val="center"/>
        </w:trPr>
        <w:tc>
          <w:tcPr>
            <w:tcW w:w="2585" w:type="dxa"/>
            <w:tcBorders>
              <w:top w:val="nil"/>
              <w:bottom w:val="nil"/>
            </w:tcBorders>
          </w:tcPr>
          <w:p w14:paraId="48C44082"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(Log) Age</w:t>
            </w:r>
          </w:p>
        </w:tc>
        <w:tc>
          <w:tcPr>
            <w:tcW w:w="1433" w:type="dxa"/>
            <w:tcBorders>
              <w:top w:val="nil"/>
              <w:bottom w:val="nil"/>
              <w:right w:val="nil"/>
            </w:tcBorders>
            <w:vAlign w:val="center"/>
          </w:tcPr>
          <w:p w14:paraId="2BEBA002"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0.07</w:t>
            </w:r>
          </w:p>
          <w:p w14:paraId="09662BF8"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(0.00, 0.15)</w:t>
            </w:r>
          </w:p>
        </w:tc>
        <w:tc>
          <w:tcPr>
            <w:tcW w:w="1433" w:type="dxa"/>
            <w:tcBorders>
              <w:top w:val="nil"/>
              <w:left w:val="nil"/>
              <w:bottom w:val="nil"/>
            </w:tcBorders>
            <w:vAlign w:val="center"/>
          </w:tcPr>
          <w:p w14:paraId="2FB18842"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0.09</w:t>
            </w:r>
            <w:r w:rsidRPr="00575DA7">
              <w:rPr>
                <w:rFonts w:ascii="Times New Roman" w:hAnsi="Times New Roman" w:cs="Times New Roman"/>
                <w:color w:val="000000"/>
                <w:sz w:val="22"/>
                <w:szCs w:val="22"/>
                <w:vertAlign w:val="superscript"/>
              </w:rPr>
              <w:t>**</w:t>
            </w:r>
          </w:p>
          <w:p w14:paraId="48C52A89" w14:textId="356B9442"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(0.01</w:t>
            </w:r>
            <w:r w:rsidR="00040989" w:rsidRPr="00575DA7">
              <w:rPr>
                <w:rFonts w:ascii="Times New Roman" w:hAnsi="Times New Roman" w:cs="Times New Roman"/>
                <w:color w:val="000000"/>
                <w:sz w:val="22"/>
                <w:szCs w:val="22"/>
              </w:rPr>
              <w:t>, 0.16)</w:t>
            </w:r>
          </w:p>
        </w:tc>
        <w:tc>
          <w:tcPr>
            <w:tcW w:w="1433" w:type="dxa"/>
            <w:tcBorders>
              <w:top w:val="nil"/>
              <w:bottom w:val="nil"/>
              <w:right w:val="nil"/>
            </w:tcBorders>
            <w:vAlign w:val="center"/>
          </w:tcPr>
          <w:p w14:paraId="4EFDAC73"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0.08</w:t>
            </w:r>
            <w:r w:rsidRPr="002D3B71">
              <w:rPr>
                <w:rFonts w:ascii="Times New Roman" w:hAnsi="Times New Roman" w:cs="Times New Roman"/>
                <w:color w:val="000000"/>
                <w:sz w:val="22"/>
                <w:szCs w:val="22"/>
                <w:vertAlign w:val="superscript"/>
              </w:rPr>
              <w:t>*</w:t>
            </w:r>
          </w:p>
          <w:p w14:paraId="74CD9A15" w14:textId="5EF91553" w:rsidR="00B91FBC" w:rsidRPr="002D3B71" w:rsidRDefault="00604C5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(0.01, 0.15</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0E9CFD76"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0.09</w:t>
            </w:r>
            <w:r w:rsidRPr="00BE3E51">
              <w:rPr>
                <w:rFonts w:ascii="Times New Roman" w:hAnsi="Times New Roman" w:cs="Times New Roman"/>
                <w:color w:val="000000"/>
                <w:sz w:val="22"/>
                <w:szCs w:val="22"/>
                <w:vertAlign w:val="superscript"/>
              </w:rPr>
              <w:t>**</w:t>
            </w:r>
          </w:p>
          <w:p w14:paraId="37B445A6"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(0.02, 0.16)</w:t>
            </w:r>
          </w:p>
        </w:tc>
      </w:tr>
      <w:tr w:rsidR="0073310F" w:rsidRPr="00F93F4D" w14:paraId="0A532D79" w14:textId="77777777" w:rsidTr="000631CB">
        <w:trPr>
          <w:trHeight w:hRule="exact" w:val="57"/>
          <w:jc w:val="center"/>
        </w:trPr>
        <w:tc>
          <w:tcPr>
            <w:tcW w:w="2585" w:type="dxa"/>
            <w:tcBorders>
              <w:top w:val="nil"/>
              <w:bottom w:val="nil"/>
            </w:tcBorders>
          </w:tcPr>
          <w:p w14:paraId="5FC43D47"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66FA4E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4164980"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660E7895"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434D81A"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0950B6FA" w14:textId="77777777" w:rsidTr="000631CB">
        <w:trPr>
          <w:trHeight w:hRule="exact" w:val="510"/>
          <w:jc w:val="center"/>
        </w:trPr>
        <w:tc>
          <w:tcPr>
            <w:tcW w:w="2585" w:type="dxa"/>
            <w:tcBorders>
              <w:top w:val="nil"/>
              <w:bottom w:val="nil"/>
            </w:tcBorders>
          </w:tcPr>
          <w:p w14:paraId="34042E22"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New cohort * (Log) Age</w:t>
            </w:r>
          </w:p>
        </w:tc>
        <w:tc>
          <w:tcPr>
            <w:tcW w:w="1433" w:type="dxa"/>
            <w:tcBorders>
              <w:top w:val="nil"/>
              <w:bottom w:val="nil"/>
              <w:right w:val="nil"/>
            </w:tcBorders>
            <w:vAlign w:val="center"/>
          </w:tcPr>
          <w:p w14:paraId="1F6AAA84" w14:textId="741CCA61"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-0.5</w:t>
            </w:r>
            <w:r w:rsidR="000A6F59" w:rsidRPr="000A6F59">
              <w:rPr>
                <w:rFonts w:ascii="Times New Roman" w:hAnsi="Times New Roman" w:cs="Times New Roman"/>
                <w:color w:val="000000"/>
                <w:sz w:val="22"/>
                <w:szCs w:val="22"/>
              </w:rPr>
              <w:t>2</w:t>
            </w:r>
            <w:r w:rsidRPr="000A6F59">
              <w:rPr>
                <w:rFonts w:ascii="Times New Roman" w:hAnsi="Times New Roman" w:cs="Times New Roman"/>
                <w:color w:val="000000"/>
                <w:sz w:val="22"/>
                <w:szCs w:val="22"/>
                <w:vertAlign w:val="superscript"/>
              </w:rPr>
              <w:t>***</w:t>
            </w:r>
          </w:p>
          <w:p w14:paraId="5A1C4D76" w14:textId="2CDFD0B6" w:rsidR="006D581B"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(-0.74, -0.30</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0AD49AF6" w14:textId="61D6165B" w:rsidR="0073310F"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-0.52</w:t>
            </w:r>
            <w:r w:rsidR="00040989" w:rsidRPr="00575DA7">
              <w:rPr>
                <w:rFonts w:ascii="Times New Roman" w:hAnsi="Times New Roman" w:cs="Times New Roman"/>
                <w:color w:val="000000"/>
                <w:sz w:val="22"/>
                <w:szCs w:val="22"/>
                <w:vertAlign w:val="superscript"/>
              </w:rPr>
              <w:t>***</w:t>
            </w:r>
          </w:p>
          <w:p w14:paraId="194982D8" w14:textId="7DB4CE75"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(-0.73, -0.30</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342D6A24"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-0.39</w:t>
            </w:r>
            <w:r w:rsidRPr="002D3B71">
              <w:rPr>
                <w:rFonts w:ascii="Times New Roman" w:hAnsi="Times New Roman" w:cs="Times New Roman"/>
                <w:color w:val="000000"/>
                <w:sz w:val="22"/>
                <w:szCs w:val="22"/>
                <w:vertAlign w:val="superscript"/>
              </w:rPr>
              <w:t>***</w:t>
            </w:r>
          </w:p>
          <w:p w14:paraId="4D4DC078" w14:textId="659CC2C1" w:rsidR="00B91FBC" w:rsidRPr="002D3B71" w:rsidRDefault="00604C5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(-0.60</w:t>
            </w:r>
            <w:r w:rsidR="00B91FBC" w:rsidRPr="002D3B71">
              <w:rPr>
                <w:rFonts w:ascii="Times New Roman" w:hAnsi="Times New Roman" w:cs="Times New Roman"/>
                <w:color w:val="000000"/>
                <w:sz w:val="22"/>
                <w:szCs w:val="22"/>
              </w:rPr>
              <w:t>, -0.16)</w:t>
            </w:r>
          </w:p>
        </w:tc>
        <w:tc>
          <w:tcPr>
            <w:tcW w:w="1433" w:type="dxa"/>
            <w:tcBorders>
              <w:top w:val="nil"/>
              <w:left w:val="nil"/>
              <w:bottom w:val="nil"/>
            </w:tcBorders>
            <w:vAlign w:val="center"/>
          </w:tcPr>
          <w:p w14:paraId="3ADD89D2"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-0.38</w:t>
            </w:r>
            <w:r w:rsidRPr="00BE3E51">
              <w:rPr>
                <w:rFonts w:ascii="Times New Roman" w:hAnsi="Times New Roman" w:cs="Times New Roman"/>
                <w:color w:val="000000"/>
                <w:sz w:val="22"/>
                <w:szCs w:val="22"/>
                <w:vertAlign w:val="superscript"/>
              </w:rPr>
              <w:t>***</w:t>
            </w:r>
          </w:p>
          <w:p w14:paraId="5FFD090A" w14:textId="7C9DEE5D"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(-0.59</w:t>
            </w:r>
            <w:r w:rsidR="000631CB" w:rsidRPr="00BE3E51">
              <w:rPr>
                <w:rFonts w:ascii="Times New Roman" w:hAnsi="Times New Roman" w:cs="Times New Roman"/>
                <w:color w:val="000000"/>
                <w:sz w:val="22"/>
                <w:szCs w:val="22"/>
              </w:rPr>
              <w:t>, -0.16)</w:t>
            </w:r>
          </w:p>
        </w:tc>
      </w:tr>
      <w:tr w:rsidR="0073310F" w:rsidRPr="00F93F4D" w14:paraId="0DD35012" w14:textId="77777777" w:rsidTr="000631CB">
        <w:trPr>
          <w:trHeight w:hRule="exact" w:val="57"/>
          <w:jc w:val="center"/>
        </w:trPr>
        <w:tc>
          <w:tcPr>
            <w:tcW w:w="2585" w:type="dxa"/>
            <w:tcBorders>
              <w:top w:val="nil"/>
              <w:bottom w:val="nil"/>
            </w:tcBorders>
          </w:tcPr>
          <w:p w14:paraId="78884F56"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20589120"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0C44E46"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5FB7826"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B3CFD6F"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185489EA" w14:textId="77777777" w:rsidTr="000631CB">
        <w:trPr>
          <w:trHeight w:hRule="exact" w:val="510"/>
          <w:jc w:val="center"/>
        </w:trPr>
        <w:tc>
          <w:tcPr>
            <w:tcW w:w="2585" w:type="dxa"/>
            <w:tcBorders>
              <w:top w:val="nil"/>
              <w:bottom w:val="nil"/>
            </w:tcBorders>
          </w:tcPr>
          <w:p w14:paraId="7EB3745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Education</w:t>
            </w:r>
          </w:p>
        </w:tc>
        <w:tc>
          <w:tcPr>
            <w:tcW w:w="1433" w:type="dxa"/>
            <w:tcBorders>
              <w:top w:val="nil"/>
              <w:bottom w:val="nil"/>
              <w:right w:val="nil"/>
            </w:tcBorders>
            <w:vAlign w:val="center"/>
          </w:tcPr>
          <w:p w14:paraId="45829C09"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0.20</w:t>
            </w:r>
            <w:r w:rsidRPr="000A6F59">
              <w:rPr>
                <w:rFonts w:ascii="Times New Roman" w:hAnsi="Times New Roman" w:cs="Times New Roman"/>
                <w:color w:val="000000"/>
                <w:sz w:val="22"/>
                <w:szCs w:val="22"/>
                <w:vertAlign w:val="superscript"/>
              </w:rPr>
              <w:t>***</w:t>
            </w:r>
          </w:p>
          <w:p w14:paraId="3EA8DB83" w14:textId="07D0E589" w:rsidR="006D581B"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(0.13</w:t>
            </w:r>
            <w:r w:rsidR="006D581B" w:rsidRPr="000A6F59">
              <w:rPr>
                <w:rFonts w:ascii="Times New Roman" w:hAnsi="Times New Roman" w:cs="Times New Roman"/>
                <w:color w:val="000000"/>
                <w:sz w:val="22"/>
                <w:szCs w:val="22"/>
              </w:rPr>
              <w:t>, 0.26)</w:t>
            </w:r>
          </w:p>
        </w:tc>
        <w:tc>
          <w:tcPr>
            <w:tcW w:w="1433" w:type="dxa"/>
            <w:tcBorders>
              <w:top w:val="nil"/>
              <w:left w:val="nil"/>
              <w:bottom w:val="nil"/>
            </w:tcBorders>
            <w:vAlign w:val="center"/>
          </w:tcPr>
          <w:p w14:paraId="6EFA0D0C"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0.20</w:t>
            </w:r>
            <w:r w:rsidRPr="00575DA7">
              <w:rPr>
                <w:rFonts w:ascii="Times New Roman" w:hAnsi="Times New Roman" w:cs="Times New Roman"/>
                <w:color w:val="000000"/>
                <w:sz w:val="22"/>
                <w:szCs w:val="22"/>
                <w:vertAlign w:val="superscript"/>
              </w:rPr>
              <w:t>***</w:t>
            </w:r>
          </w:p>
          <w:p w14:paraId="09D38B1C"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(0.14, 0.27)</w:t>
            </w:r>
          </w:p>
        </w:tc>
        <w:tc>
          <w:tcPr>
            <w:tcW w:w="1433" w:type="dxa"/>
            <w:tcBorders>
              <w:top w:val="nil"/>
              <w:bottom w:val="nil"/>
              <w:right w:val="nil"/>
            </w:tcBorders>
            <w:vAlign w:val="center"/>
          </w:tcPr>
          <w:p w14:paraId="138C6D7E"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0.15</w:t>
            </w:r>
            <w:r w:rsidRPr="002D3B71">
              <w:rPr>
                <w:rFonts w:ascii="Times New Roman" w:hAnsi="Times New Roman" w:cs="Times New Roman"/>
                <w:color w:val="000000"/>
                <w:sz w:val="22"/>
                <w:szCs w:val="22"/>
                <w:vertAlign w:val="superscript"/>
              </w:rPr>
              <w:t>***</w:t>
            </w:r>
          </w:p>
          <w:p w14:paraId="0D5136B8"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(0.09, 0.21)</w:t>
            </w:r>
          </w:p>
        </w:tc>
        <w:tc>
          <w:tcPr>
            <w:tcW w:w="1433" w:type="dxa"/>
            <w:tcBorders>
              <w:top w:val="nil"/>
              <w:left w:val="nil"/>
              <w:bottom w:val="nil"/>
            </w:tcBorders>
            <w:vAlign w:val="center"/>
          </w:tcPr>
          <w:p w14:paraId="7FACF04E"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0.16</w:t>
            </w:r>
            <w:r w:rsidRPr="00BE3E51">
              <w:rPr>
                <w:rFonts w:ascii="Times New Roman" w:hAnsi="Times New Roman" w:cs="Times New Roman"/>
                <w:color w:val="000000"/>
                <w:sz w:val="22"/>
                <w:szCs w:val="22"/>
                <w:vertAlign w:val="superscript"/>
              </w:rPr>
              <w:t>***</w:t>
            </w:r>
          </w:p>
          <w:p w14:paraId="288BDAC5" w14:textId="2A697FA8"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(0.10, 0.21</w:t>
            </w:r>
            <w:r w:rsidR="000631CB" w:rsidRPr="00BE3E51">
              <w:rPr>
                <w:rFonts w:ascii="Times New Roman" w:hAnsi="Times New Roman" w:cs="Times New Roman"/>
                <w:color w:val="000000"/>
                <w:sz w:val="22"/>
                <w:szCs w:val="22"/>
              </w:rPr>
              <w:t>)</w:t>
            </w:r>
          </w:p>
        </w:tc>
      </w:tr>
      <w:tr w:rsidR="0073310F" w:rsidRPr="00F93F4D" w14:paraId="1C72FC29" w14:textId="77777777" w:rsidTr="000631CB">
        <w:trPr>
          <w:trHeight w:hRule="exact" w:val="57"/>
          <w:jc w:val="center"/>
        </w:trPr>
        <w:tc>
          <w:tcPr>
            <w:tcW w:w="2585" w:type="dxa"/>
            <w:tcBorders>
              <w:top w:val="nil"/>
              <w:bottom w:val="nil"/>
            </w:tcBorders>
          </w:tcPr>
          <w:p w14:paraId="7E3BA162"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50AB2277"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055FE6E"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E0E9B94"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1733988"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30538F1" w14:textId="77777777" w:rsidTr="000631CB">
        <w:trPr>
          <w:trHeight w:hRule="exact" w:val="510"/>
          <w:jc w:val="center"/>
        </w:trPr>
        <w:tc>
          <w:tcPr>
            <w:tcW w:w="2585" w:type="dxa"/>
            <w:tcBorders>
              <w:top w:val="nil"/>
              <w:bottom w:val="nil"/>
            </w:tcBorders>
          </w:tcPr>
          <w:p w14:paraId="02407E00"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 xml:space="preserve">New cohort * Education </w:t>
            </w:r>
          </w:p>
        </w:tc>
        <w:tc>
          <w:tcPr>
            <w:tcW w:w="1433" w:type="dxa"/>
            <w:tcBorders>
              <w:top w:val="nil"/>
              <w:bottom w:val="nil"/>
              <w:right w:val="nil"/>
            </w:tcBorders>
            <w:vAlign w:val="center"/>
          </w:tcPr>
          <w:p w14:paraId="7F2E75F3"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-0.01</w:t>
            </w:r>
          </w:p>
          <w:p w14:paraId="346FF513" w14:textId="40F749C9" w:rsidR="006D581B"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(-0.12, 0.11</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4619A5CE"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-0.03</w:t>
            </w:r>
          </w:p>
          <w:p w14:paraId="60FAA9C0" w14:textId="0B840116"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(-0.14, 0.08</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0B4F0365"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0.00</w:t>
            </w:r>
          </w:p>
          <w:p w14:paraId="7141E898" w14:textId="56EE5A99" w:rsidR="00B91FBC" w:rsidRPr="002D3B71" w:rsidRDefault="00604C5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 0.11</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0885042F"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-0.01</w:t>
            </w:r>
          </w:p>
          <w:p w14:paraId="71FE4761" w14:textId="56F5299C"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(-0.11</w:t>
            </w:r>
            <w:r w:rsidR="000631CB" w:rsidRPr="00BE3E51">
              <w:rPr>
                <w:rFonts w:ascii="Times New Roman" w:hAnsi="Times New Roman" w:cs="Times New Roman"/>
                <w:color w:val="000000"/>
                <w:sz w:val="22"/>
                <w:szCs w:val="22"/>
              </w:rPr>
              <w:t>, 0.10)</w:t>
            </w:r>
          </w:p>
        </w:tc>
      </w:tr>
      <w:tr w:rsidR="0073310F" w:rsidRPr="00F93F4D" w14:paraId="075EF6C4" w14:textId="77777777" w:rsidTr="000631CB">
        <w:trPr>
          <w:trHeight w:hRule="exact" w:val="57"/>
          <w:jc w:val="center"/>
        </w:trPr>
        <w:tc>
          <w:tcPr>
            <w:tcW w:w="2585" w:type="dxa"/>
            <w:tcBorders>
              <w:top w:val="nil"/>
              <w:bottom w:val="nil"/>
            </w:tcBorders>
          </w:tcPr>
          <w:p w14:paraId="3A665430"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2B878B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9FC2F64"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5AB2F588"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E824A09"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2C10B7E9" w14:textId="77777777" w:rsidTr="000631CB">
        <w:trPr>
          <w:trHeight w:hRule="exact" w:val="510"/>
          <w:jc w:val="center"/>
        </w:trPr>
        <w:tc>
          <w:tcPr>
            <w:tcW w:w="2585" w:type="dxa"/>
            <w:tcBorders>
              <w:top w:val="nil"/>
              <w:bottom w:val="nil"/>
            </w:tcBorders>
          </w:tcPr>
          <w:p w14:paraId="612D7938"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Female</w:t>
            </w:r>
          </w:p>
        </w:tc>
        <w:tc>
          <w:tcPr>
            <w:tcW w:w="1433" w:type="dxa"/>
            <w:tcBorders>
              <w:top w:val="nil"/>
              <w:bottom w:val="nil"/>
              <w:right w:val="nil"/>
            </w:tcBorders>
            <w:vAlign w:val="center"/>
          </w:tcPr>
          <w:p w14:paraId="28904624"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0.01</w:t>
            </w:r>
          </w:p>
          <w:p w14:paraId="41DFA307"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(-0.03, 0.04)</w:t>
            </w:r>
          </w:p>
        </w:tc>
        <w:tc>
          <w:tcPr>
            <w:tcW w:w="1433" w:type="dxa"/>
            <w:tcBorders>
              <w:top w:val="nil"/>
              <w:left w:val="nil"/>
              <w:bottom w:val="nil"/>
            </w:tcBorders>
            <w:vAlign w:val="center"/>
          </w:tcPr>
          <w:p w14:paraId="3B7E161D"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0.01</w:t>
            </w:r>
          </w:p>
          <w:p w14:paraId="6F2336D1"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(-0.02, 0.05)</w:t>
            </w:r>
          </w:p>
        </w:tc>
        <w:tc>
          <w:tcPr>
            <w:tcW w:w="1433" w:type="dxa"/>
            <w:tcBorders>
              <w:top w:val="nil"/>
              <w:bottom w:val="nil"/>
              <w:right w:val="nil"/>
            </w:tcBorders>
            <w:vAlign w:val="center"/>
          </w:tcPr>
          <w:p w14:paraId="34FAD96D"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0.03</w:t>
            </w:r>
          </w:p>
          <w:p w14:paraId="1673FAD9"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(-0.01, 0.06)</w:t>
            </w:r>
          </w:p>
        </w:tc>
        <w:tc>
          <w:tcPr>
            <w:tcW w:w="1433" w:type="dxa"/>
            <w:tcBorders>
              <w:top w:val="nil"/>
              <w:left w:val="nil"/>
              <w:bottom w:val="nil"/>
            </w:tcBorders>
            <w:vAlign w:val="center"/>
          </w:tcPr>
          <w:p w14:paraId="7A6B1EE9"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0.03</w:t>
            </w:r>
          </w:p>
          <w:p w14:paraId="7A8DC6CE"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(0.00, 0.07)</w:t>
            </w:r>
          </w:p>
        </w:tc>
      </w:tr>
      <w:tr w:rsidR="0073310F" w:rsidRPr="00F93F4D" w14:paraId="51CBC592" w14:textId="77777777" w:rsidTr="000631CB">
        <w:trPr>
          <w:trHeight w:hRule="exact" w:val="57"/>
          <w:jc w:val="center"/>
        </w:trPr>
        <w:tc>
          <w:tcPr>
            <w:tcW w:w="2585" w:type="dxa"/>
            <w:tcBorders>
              <w:top w:val="nil"/>
              <w:bottom w:val="nil"/>
            </w:tcBorders>
          </w:tcPr>
          <w:p w14:paraId="186C2ED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94E266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6251D82"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28E9CC02"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C444304"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74BC2D9D" w14:textId="77777777" w:rsidTr="000631CB">
        <w:trPr>
          <w:trHeight w:hRule="exact" w:val="510"/>
          <w:jc w:val="center"/>
        </w:trPr>
        <w:tc>
          <w:tcPr>
            <w:tcW w:w="2585" w:type="dxa"/>
            <w:tcBorders>
              <w:top w:val="nil"/>
              <w:bottom w:val="nil"/>
            </w:tcBorders>
          </w:tcPr>
          <w:p w14:paraId="11675912"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 xml:space="preserve">New cohort * Female </w:t>
            </w:r>
          </w:p>
        </w:tc>
        <w:tc>
          <w:tcPr>
            <w:tcW w:w="1433" w:type="dxa"/>
            <w:tcBorders>
              <w:top w:val="nil"/>
              <w:bottom w:val="nil"/>
              <w:right w:val="nil"/>
            </w:tcBorders>
            <w:vAlign w:val="center"/>
          </w:tcPr>
          <w:p w14:paraId="44D0B1A6"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-0.04</w:t>
            </w:r>
          </w:p>
          <w:p w14:paraId="153C0A4B"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(-0.11, 0.03)</w:t>
            </w:r>
          </w:p>
        </w:tc>
        <w:tc>
          <w:tcPr>
            <w:tcW w:w="1433" w:type="dxa"/>
            <w:tcBorders>
              <w:top w:val="nil"/>
              <w:left w:val="nil"/>
              <w:bottom w:val="nil"/>
            </w:tcBorders>
            <w:vAlign w:val="center"/>
          </w:tcPr>
          <w:p w14:paraId="3B63A2AF"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-0.04</w:t>
            </w:r>
          </w:p>
          <w:p w14:paraId="7864D954"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(-0.11, 0.03)</w:t>
            </w:r>
          </w:p>
        </w:tc>
        <w:tc>
          <w:tcPr>
            <w:tcW w:w="1433" w:type="dxa"/>
            <w:tcBorders>
              <w:top w:val="nil"/>
              <w:bottom w:val="nil"/>
              <w:right w:val="nil"/>
            </w:tcBorders>
            <w:vAlign w:val="center"/>
          </w:tcPr>
          <w:p w14:paraId="4FF26FD7"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-0.06</w:t>
            </w:r>
          </w:p>
          <w:p w14:paraId="22B95C8E" w14:textId="5FAAF957" w:rsidR="00B91FBC" w:rsidRPr="002D3B71" w:rsidRDefault="00604C5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(-0.13, 0.00</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3C207812"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-0.06</w:t>
            </w:r>
          </w:p>
          <w:p w14:paraId="44AB2521"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(-0.13, 0.00)</w:t>
            </w:r>
          </w:p>
        </w:tc>
      </w:tr>
      <w:tr w:rsidR="0073310F" w:rsidRPr="00F93F4D" w14:paraId="7E3E012A" w14:textId="77777777" w:rsidTr="000631CB">
        <w:trPr>
          <w:trHeight w:hRule="exact" w:val="57"/>
          <w:jc w:val="center"/>
        </w:trPr>
        <w:tc>
          <w:tcPr>
            <w:tcW w:w="2585" w:type="dxa"/>
            <w:tcBorders>
              <w:top w:val="nil"/>
              <w:bottom w:val="nil"/>
            </w:tcBorders>
          </w:tcPr>
          <w:p w14:paraId="722EDCF0"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ADEDB9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29B5287"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BB9C5A2"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0DFA15B"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1D61F5F9" w14:textId="77777777" w:rsidTr="000631CB">
        <w:trPr>
          <w:trHeight w:hRule="exact" w:val="510"/>
          <w:jc w:val="center"/>
        </w:trPr>
        <w:tc>
          <w:tcPr>
            <w:tcW w:w="2585" w:type="dxa"/>
            <w:tcBorders>
              <w:top w:val="nil"/>
              <w:bottom w:val="nil"/>
            </w:tcBorders>
          </w:tcPr>
          <w:p w14:paraId="2BBF91A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Married</w:t>
            </w:r>
          </w:p>
        </w:tc>
        <w:tc>
          <w:tcPr>
            <w:tcW w:w="1433" w:type="dxa"/>
            <w:tcBorders>
              <w:top w:val="nil"/>
              <w:bottom w:val="nil"/>
              <w:right w:val="nil"/>
            </w:tcBorders>
            <w:vAlign w:val="center"/>
          </w:tcPr>
          <w:p w14:paraId="6F44AFED"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0.17</w:t>
            </w:r>
            <w:r w:rsidRPr="000A6F59">
              <w:rPr>
                <w:rFonts w:ascii="Times New Roman" w:hAnsi="Times New Roman" w:cs="Times New Roman"/>
                <w:color w:val="000000"/>
                <w:sz w:val="22"/>
                <w:szCs w:val="22"/>
                <w:vertAlign w:val="superscript"/>
              </w:rPr>
              <w:t>***</w:t>
            </w:r>
          </w:p>
          <w:p w14:paraId="391E10A2"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(0.13, 0.20)</w:t>
            </w:r>
          </w:p>
        </w:tc>
        <w:tc>
          <w:tcPr>
            <w:tcW w:w="1433" w:type="dxa"/>
            <w:tcBorders>
              <w:top w:val="nil"/>
              <w:left w:val="nil"/>
              <w:bottom w:val="nil"/>
            </w:tcBorders>
            <w:vAlign w:val="center"/>
          </w:tcPr>
          <w:p w14:paraId="5170E24E"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0.16</w:t>
            </w:r>
            <w:r w:rsidRPr="00575DA7">
              <w:rPr>
                <w:rFonts w:ascii="Times New Roman" w:hAnsi="Times New Roman" w:cs="Times New Roman"/>
                <w:color w:val="000000"/>
                <w:sz w:val="22"/>
                <w:szCs w:val="22"/>
                <w:vertAlign w:val="superscript"/>
              </w:rPr>
              <w:t>***</w:t>
            </w:r>
          </w:p>
          <w:p w14:paraId="72A6A0CD"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(0.13, 0.20)</w:t>
            </w:r>
          </w:p>
        </w:tc>
        <w:tc>
          <w:tcPr>
            <w:tcW w:w="1433" w:type="dxa"/>
            <w:tcBorders>
              <w:top w:val="nil"/>
              <w:bottom w:val="nil"/>
              <w:right w:val="nil"/>
            </w:tcBorders>
            <w:vAlign w:val="center"/>
          </w:tcPr>
          <w:p w14:paraId="7D73C9D6"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0.19</w:t>
            </w:r>
            <w:r w:rsidRPr="002D3B71">
              <w:rPr>
                <w:rFonts w:ascii="Times New Roman" w:hAnsi="Times New Roman" w:cs="Times New Roman"/>
                <w:color w:val="000000"/>
                <w:sz w:val="22"/>
                <w:szCs w:val="22"/>
                <w:vertAlign w:val="superscript"/>
              </w:rPr>
              <w:t>***</w:t>
            </w:r>
          </w:p>
          <w:p w14:paraId="5E131033" w14:textId="0ABC78A1" w:rsidR="00B91FBC" w:rsidRPr="002D3B71" w:rsidRDefault="00604C5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(0.16</w:t>
            </w:r>
            <w:r w:rsidR="00B91FBC" w:rsidRPr="002D3B71">
              <w:rPr>
                <w:rFonts w:ascii="Times New Roman" w:hAnsi="Times New Roman" w:cs="Times New Roman"/>
                <w:color w:val="000000"/>
                <w:sz w:val="22"/>
                <w:szCs w:val="22"/>
              </w:rPr>
              <w:t>, 0.22)</w:t>
            </w:r>
          </w:p>
        </w:tc>
        <w:tc>
          <w:tcPr>
            <w:tcW w:w="1433" w:type="dxa"/>
            <w:tcBorders>
              <w:top w:val="nil"/>
              <w:left w:val="nil"/>
              <w:bottom w:val="nil"/>
            </w:tcBorders>
            <w:vAlign w:val="center"/>
          </w:tcPr>
          <w:p w14:paraId="1C615F4D"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0.19</w:t>
            </w:r>
            <w:r w:rsidRPr="00BE3E51">
              <w:rPr>
                <w:rFonts w:ascii="Times New Roman" w:hAnsi="Times New Roman" w:cs="Times New Roman"/>
                <w:color w:val="000000"/>
                <w:sz w:val="22"/>
                <w:szCs w:val="22"/>
                <w:vertAlign w:val="superscript"/>
              </w:rPr>
              <w:t>***</w:t>
            </w:r>
          </w:p>
          <w:p w14:paraId="5E91E097"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(0.15, 0.22)</w:t>
            </w:r>
          </w:p>
        </w:tc>
      </w:tr>
      <w:tr w:rsidR="0073310F" w:rsidRPr="00F93F4D" w14:paraId="040D3BDB" w14:textId="77777777" w:rsidTr="000631CB">
        <w:trPr>
          <w:trHeight w:hRule="exact" w:val="57"/>
          <w:jc w:val="center"/>
        </w:trPr>
        <w:tc>
          <w:tcPr>
            <w:tcW w:w="2585" w:type="dxa"/>
            <w:tcBorders>
              <w:top w:val="nil"/>
              <w:bottom w:val="nil"/>
            </w:tcBorders>
          </w:tcPr>
          <w:p w14:paraId="5226014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170B3CD6"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5299AE3"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827B255"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5F145BD"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054AE7B" w14:textId="77777777" w:rsidTr="000631CB">
        <w:trPr>
          <w:trHeight w:hRule="exact" w:val="737"/>
          <w:jc w:val="center"/>
        </w:trPr>
        <w:tc>
          <w:tcPr>
            <w:tcW w:w="2585" w:type="dxa"/>
            <w:tcBorders>
              <w:top w:val="nil"/>
              <w:bottom w:val="nil"/>
            </w:tcBorders>
          </w:tcPr>
          <w:p w14:paraId="0ABDEC05"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 xml:space="preserve">New cohort * Married </w:t>
            </w:r>
          </w:p>
        </w:tc>
        <w:tc>
          <w:tcPr>
            <w:tcW w:w="1433" w:type="dxa"/>
            <w:tcBorders>
              <w:top w:val="nil"/>
              <w:bottom w:val="nil"/>
              <w:right w:val="nil"/>
            </w:tcBorders>
            <w:vAlign w:val="center"/>
          </w:tcPr>
          <w:p w14:paraId="33143CC8"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0.01</w:t>
            </w:r>
          </w:p>
          <w:p w14:paraId="2A6C8AA4"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(-0.06, 0.08)</w:t>
            </w:r>
          </w:p>
        </w:tc>
        <w:tc>
          <w:tcPr>
            <w:tcW w:w="1433" w:type="dxa"/>
            <w:tcBorders>
              <w:top w:val="nil"/>
              <w:left w:val="nil"/>
              <w:bottom w:val="nil"/>
            </w:tcBorders>
            <w:vAlign w:val="center"/>
          </w:tcPr>
          <w:p w14:paraId="210F8215"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0.00</w:t>
            </w:r>
          </w:p>
          <w:p w14:paraId="6AFE2490"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(-0.07, 0.08)</w:t>
            </w:r>
          </w:p>
        </w:tc>
        <w:tc>
          <w:tcPr>
            <w:tcW w:w="1433" w:type="dxa"/>
            <w:tcBorders>
              <w:top w:val="nil"/>
              <w:bottom w:val="nil"/>
              <w:right w:val="nil"/>
            </w:tcBorders>
            <w:vAlign w:val="center"/>
          </w:tcPr>
          <w:p w14:paraId="32CD8659"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0.01</w:t>
            </w:r>
          </w:p>
          <w:p w14:paraId="11A7DCAD"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(-0.07, 0.09)</w:t>
            </w:r>
          </w:p>
        </w:tc>
        <w:tc>
          <w:tcPr>
            <w:tcW w:w="1433" w:type="dxa"/>
            <w:tcBorders>
              <w:top w:val="nil"/>
              <w:left w:val="nil"/>
              <w:bottom w:val="nil"/>
            </w:tcBorders>
            <w:vAlign w:val="center"/>
          </w:tcPr>
          <w:p w14:paraId="6FC9923D"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0.00</w:t>
            </w:r>
          </w:p>
          <w:p w14:paraId="22FC339C"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(-0.08, 0.08)</w:t>
            </w:r>
          </w:p>
        </w:tc>
      </w:tr>
      <w:tr w:rsidR="0073310F" w:rsidRPr="00F93F4D" w14:paraId="7C598A96" w14:textId="77777777" w:rsidTr="000631CB">
        <w:trPr>
          <w:trHeight w:hRule="exact" w:val="57"/>
          <w:jc w:val="center"/>
        </w:trPr>
        <w:tc>
          <w:tcPr>
            <w:tcW w:w="2585" w:type="dxa"/>
            <w:tcBorders>
              <w:top w:val="nil"/>
              <w:bottom w:val="nil"/>
            </w:tcBorders>
          </w:tcPr>
          <w:p w14:paraId="0BB6711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711E2380"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C44C7A8"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65AC5012"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E88ACCA"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F81B15D" w14:textId="77777777" w:rsidTr="000631CB">
        <w:trPr>
          <w:trHeight w:hRule="exact" w:val="510"/>
          <w:jc w:val="center"/>
        </w:trPr>
        <w:tc>
          <w:tcPr>
            <w:tcW w:w="2585" w:type="dxa"/>
            <w:tcBorders>
              <w:top w:val="nil"/>
              <w:bottom w:val="nil"/>
            </w:tcBorders>
          </w:tcPr>
          <w:p w14:paraId="12268818"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Respondent’s Occupation (manual)</w:t>
            </w:r>
          </w:p>
        </w:tc>
        <w:tc>
          <w:tcPr>
            <w:tcW w:w="1433" w:type="dxa"/>
            <w:tcBorders>
              <w:top w:val="nil"/>
              <w:bottom w:val="nil"/>
              <w:right w:val="nil"/>
            </w:tcBorders>
            <w:shd w:val="clear" w:color="auto" w:fill="auto"/>
            <w:vAlign w:val="center"/>
          </w:tcPr>
          <w:p w14:paraId="6B3FADE6"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-0.16</w:t>
            </w:r>
            <w:r w:rsidRPr="000A6F59">
              <w:rPr>
                <w:rFonts w:ascii="Times New Roman" w:hAnsi="Times New Roman" w:cs="Times New Roman"/>
                <w:color w:val="000000"/>
                <w:sz w:val="22"/>
                <w:szCs w:val="22"/>
                <w:vertAlign w:val="superscript"/>
              </w:rPr>
              <w:t>***</w:t>
            </w:r>
          </w:p>
          <w:p w14:paraId="04FF3EB4" w14:textId="23551B3A" w:rsidR="006D581B"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(-0.19, -0.11</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4F153377"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-0.15</w:t>
            </w:r>
            <w:r w:rsidRPr="00575DA7">
              <w:rPr>
                <w:rFonts w:ascii="Times New Roman" w:hAnsi="Times New Roman" w:cs="Times New Roman"/>
                <w:color w:val="000000"/>
                <w:sz w:val="22"/>
                <w:szCs w:val="22"/>
                <w:vertAlign w:val="superscript"/>
              </w:rPr>
              <w:t>***</w:t>
            </w:r>
          </w:p>
          <w:p w14:paraId="7B643F48"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(-0.19, -0.11)</w:t>
            </w:r>
          </w:p>
        </w:tc>
        <w:tc>
          <w:tcPr>
            <w:tcW w:w="1433" w:type="dxa"/>
            <w:tcBorders>
              <w:top w:val="nil"/>
              <w:bottom w:val="nil"/>
              <w:right w:val="nil"/>
            </w:tcBorders>
            <w:vAlign w:val="center"/>
          </w:tcPr>
          <w:p w14:paraId="4FDCB24E" w14:textId="77777777" w:rsidR="00D94B2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-0.12</w:t>
            </w:r>
            <w:r w:rsidRPr="002D3B71">
              <w:rPr>
                <w:rFonts w:ascii="Times New Roman" w:hAnsi="Times New Roman" w:cs="Times New Roman"/>
                <w:color w:val="000000"/>
                <w:sz w:val="22"/>
                <w:szCs w:val="22"/>
                <w:vertAlign w:val="superscript"/>
              </w:rPr>
              <w:t>***</w:t>
            </w:r>
          </w:p>
          <w:p w14:paraId="60B12BA2"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(-0.16, -0.08)</w:t>
            </w:r>
          </w:p>
        </w:tc>
        <w:tc>
          <w:tcPr>
            <w:tcW w:w="1433" w:type="dxa"/>
            <w:tcBorders>
              <w:top w:val="nil"/>
              <w:left w:val="nil"/>
              <w:bottom w:val="nil"/>
            </w:tcBorders>
            <w:vAlign w:val="center"/>
          </w:tcPr>
          <w:p w14:paraId="07E3C2C4"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-0.12</w:t>
            </w:r>
            <w:r w:rsidRPr="00BE3E51">
              <w:rPr>
                <w:rFonts w:ascii="Times New Roman" w:hAnsi="Times New Roman" w:cs="Times New Roman"/>
                <w:color w:val="000000"/>
                <w:sz w:val="22"/>
                <w:szCs w:val="22"/>
                <w:vertAlign w:val="superscript"/>
              </w:rPr>
              <w:t>***</w:t>
            </w:r>
          </w:p>
          <w:p w14:paraId="47B395AC"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(-0.16, -0.08)</w:t>
            </w:r>
          </w:p>
        </w:tc>
      </w:tr>
      <w:tr w:rsidR="0073310F" w:rsidRPr="00F93F4D" w14:paraId="086D7875" w14:textId="77777777" w:rsidTr="000631CB">
        <w:trPr>
          <w:trHeight w:hRule="exact" w:val="57"/>
          <w:jc w:val="center"/>
        </w:trPr>
        <w:tc>
          <w:tcPr>
            <w:tcW w:w="2585" w:type="dxa"/>
            <w:tcBorders>
              <w:top w:val="nil"/>
              <w:bottom w:val="nil"/>
            </w:tcBorders>
          </w:tcPr>
          <w:p w14:paraId="3D7E1A5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29C68355"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FA91F08"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561856DD"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EC937C5"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79C2ECD8" w14:textId="77777777" w:rsidTr="000631CB">
        <w:trPr>
          <w:trHeight w:hRule="exact" w:val="510"/>
          <w:jc w:val="center"/>
        </w:trPr>
        <w:tc>
          <w:tcPr>
            <w:tcW w:w="2585" w:type="dxa"/>
            <w:tcBorders>
              <w:top w:val="nil"/>
              <w:bottom w:val="nil"/>
            </w:tcBorders>
          </w:tcPr>
          <w:p w14:paraId="6AB2C597"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lastRenderedPageBreak/>
              <w:t>New cohort * Respondent’s Occupation</w:t>
            </w:r>
          </w:p>
        </w:tc>
        <w:tc>
          <w:tcPr>
            <w:tcW w:w="1433" w:type="dxa"/>
            <w:tcBorders>
              <w:top w:val="nil"/>
              <w:bottom w:val="nil"/>
              <w:right w:val="nil"/>
            </w:tcBorders>
            <w:shd w:val="clear" w:color="auto" w:fill="auto"/>
            <w:vAlign w:val="center"/>
          </w:tcPr>
          <w:p w14:paraId="67532EAF" w14:textId="2A0C186D"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w:t>
            </w:r>
            <w:r w:rsidR="000A6F59" w:rsidRPr="000A6F59">
              <w:rPr>
                <w:rFonts w:ascii="Times New Roman" w:hAnsi="Times New Roman" w:cs="Times New Roman"/>
                <w:color w:val="000000"/>
                <w:sz w:val="22"/>
                <w:szCs w:val="22"/>
              </w:rPr>
              <w:t>4</w:t>
            </w:r>
          </w:p>
          <w:p w14:paraId="7D32E0F0" w14:textId="526A3F96" w:rsidR="006D581B"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(-0.04, 0.12</w:t>
            </w:r>
            <w:r w:rsidR="006D581B"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23EC5093"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0.05</w:t>
            </w:r>
          </w:p>
          <w:p w14:paraId="3BDBD4C5"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(-0.03, 0.13)</w:t>
            </w:r>
          </w:p>
        </w:tc>
        <w:tc>
          <w:tcPr>
            <w:tcW w:w="1433" w:type="dxa"/>
            <w:tcBorders>
              <w:top w:val="nil"/>
              <w:bottom w:val="nil"/>
              <w:right w:val="nil"/>
            </w:tcBorders>
            <w:vAlign w:val="center"/>
          </w:tcPr>
          <w:p w14:paraId="7B7E5A56"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0.04</w:t>
            </w:r>
          </w:p>
          <w:p w14:paraId="395C8E1A" w14:textId="675790EC" w:rsidR="00B91FBC" w:rsidRPr="002D3B71" w:rsidRDefault="00604C5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(-0.04, 0.12</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2EC454D6"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0.05</w:t>
            </w:r>
          </w:p>
          <w:p w14:paraId="3CF763F8" w14:textId="526B086E"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(-0.03, 0.13</w:t>
            </w:r>
            <w:r w:rsidR="000631CB" w:rsidRPr="00BE3E51">
              <w:rPr>
                <w:rFonts w:ascii="Times New Roman" w:hAnsi="Times New Roman" w:cs="Times New Roman"/>
                <w:color w:val="000000"/>
                <w:sz w:val="22"/>
                <w:szCs w:val="22"/>
              </w:rPr>
              <w:t>)</w:t>
            </w:r>
          </w:p>
        </w:tc>
      </w:tr>
      <w:tr w:rsidR="0073310F" w:rsidRPr="00F93F4D" w14:paraId="77EF4B48" w14:textId="77777777" w:rsidTr="000631CB">
        <w:trPr>
          <w:trHeight w:hRule="exact" w:val="57"/>
          <w:jc w:val="center"/>
        </w:trPr>
        <w:tc>
          <w:tcPr>
            <w:tcW w:w="2585" w:type="dxa"/>
            <w:tcBorders>
              <w:top w:val="nil"/>
              <w:bottom w:val="nil"/>
            </w:tcBorders>
          </w:tcPr>
          <w:p w14:paraId="46050CC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4AC9423B"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5FEB3E4"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747FF3B"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0174642"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021CB4E3" w14:textId="77777777" w:rsidTr="000631CB">
        <w:trPr>
          <w:trHeight w:hRule="exact" w:val="510"/>
          <w:jc w:val="center"/>
        </w:trPr>
        <w:tc>
          <w:tcPr>
            <w:tcW w:w="2585" w:type="dxa"/>
            <w:tcBorders>
              <w:top w:val="nil"/>
              <w:bottom w:val="nil"/>
            </w:tcBorders>
          </w:tcPr>
          <w:p w14:paraId="32280C48"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Household Occupation (manual)</w:t>
            </w:r>
          </w:p>
        </w:tc>
        <w:tc>
          <w:tcPr>
            <w:tcW w:w="1433" w:type="dxa"/>
            <w:tcBorders>
              <w:top w:val="nil"/>
              <w:bottom w:val="nil"/>
              <w:right w:val="nil"/>
            </w:tcBorders>
            <w:shd w:val="clear" w:color="auto" w:fill="auto"/>
            <w:vAlign w:val="center"/>
          </w:tcPr>
          <w:p w14:paraId="456BFB33"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-0.07</w:t>
            </w:r>
            <w:r w:rsidRPr="000A6F59">
              <w:rPr>
                <w:rFonts w:ascii="Times New Roman" w:hAnsi="Times New Roman" w:cs="Times New Roman"/>
                <w:color w:val="000000"/>
                <w:sz w:val="22"/>
                <w:szCs w:val="22"/>
                <w:vertAlign w:val="superscript"/>
              </w:rPr>
              <w:t>***</w:t>
            </w:r>
          </w:p>
          <w:p w14:paraId="5A90B396"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(-0.11, -0.03)</w:t>
            </w:r>
          </w:p>
        </w:tc>
        <w:tc>
          <w:tcPr>
            <w:tcW w:w="1433" w:type="dxa"/>
            <w:tcBorders>
              <w:top w:val="nil"/>
              <w:left w:val="nil"/>
              <w:bottom w:val="nil"/>
            </w:tcBorders>
            <w:vAlign w:val="center"/>
          </w:tcPr>
          <w:p w14:paraId="7C465615"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-0.06</w:t>
            </w:r>
            <w:r w:rsidRPr="00575DA7">
              <w:rPr>
                <w:rFonts w:ascii="Times New Roman" w:hAnsi="Times New Roman" w:cs="Times New Roman"/>
                <w:color w:val="000000"/>
                <w:sz w:val="22"/>
                <w:szCs w:val="22"/>
                <w:vertAlign w:val="superscript"/>
              </w:rPr>
              <w:t>**</w:t>
            </w:r>
          </w:p>
          <w:p w14:paraId="3161669B"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(-0.10, -0.02)</w:t>
            </w:r>
          </w:p>
        </w:tc>
        <w:tc>
          <w:tcPr>
            <w:tcW w:w="1433" w:type="dxa"/>
            <w:tcBorders>
              <w:top w:val="nil"/>
              <w:bottom w:val="nil"/>
              <w:right w:val="nil"/>
            </w:tcBorders>
            <w:vAlign w:val="center"/>
          </w:tcPr>
          <w:p w14:paraId="00AA0F45"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-0.06</w:t>
            </w:r>
            <w:r w:rsidRPr="002D3B71">
              <w:rPr>
                <w:rFonts w:ascii="Times New Roman" w:hAnsi="Times New Roman" w:cs="Times New Roman"/>
                <w:color w:val="000000"/>
                <w:sz w:val="22"/>
                <w:szCs w:val="22"/>
                <w:vertAlign w:val="superscript"/>
              </w:rPr>
              <w:t>**</w:t>
            </w:r>
          </w:p>
          <w:p w14:paraId="17187E12"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(-0.10, -0.01)</w:t>
            </w:r>
          </w:p>
        </w:tc>
        <w:tc>
          <w:tcPr>
            <w:tcW w:w="1433" w:type="dxa"/>
            <w:tcBorders>
              <w:top w:val="nil"/>
              <w:left w:val="nil"/>
              <w:bottom w:val="nil"/>
            </w:tcBorders>
            <w:vAlign w:val="center"/>
          </w:tcPr>
          <w:p w14:paraId="21A92E44" w14:textId="15451049" w:rsidR="0073310F" w:rsidRPr="00BE3E51" w:rsidRDefault="00A33DE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-0.05</w:t>
            </w:r>
            <w:r w:rsidR="000631CB" w:rsidRPr="00BE3E51">
              <w:rPr>
                <w:rFonts w:ascii="Times New Roman" w:hAnsi="Times New Roman" w:cs="Times New Roman"/>
                <w:color w:val="000000"/>
                <w:sz w:val="22"/>
                <w:szCs w:val="22"/>
                <w:vertAlign w:val="superscript"/>
              </w:rPr>
              <w:t>*</w:t>
            </w:r>
          </w:p>
          <w:p w14:paraId="7260AEBE"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(-0.09, -0.01)</w:t>
            </w:r>
          </w:p>
        </w:tc>
      </w:tr>
      <w:tr w:rsidR="0073310F" w:rsidRPr="00F93F4D" w14:paraId="1DDD832F" w14:textId="77777777" w:rsidTr="000631CB">
        <w:trPr>
          <w:trHeight w:hRule="exact" w:val="57"/>
          <w:jc w:val="center"/>
        </w:trPr>
        <w:tc>
          <w:tcPr>
            <w:tcW w:w="2585" w:type="dxa"/>
            <w:tcBorders>
              <w:top w:val="nil"/>
              <w:bottom w:val="nil"/>
            </w:tcBorders>
          </w:tcPr>
          <w:p w14:paraId="22541C18"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0FC67DF8"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CDB54E1"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15542803"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88FC09F"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1BF43D83" w14:textId="77777777" w:rsidTr="000631CB">
        <w:trPr>
          <w:trHeight w:hRule="exact" w:val="510"/>
          <w:jc w:val="center"/>
        </w:trPr>
        <w:tc>
          <w:tcPr>
            <w:tcW w:w="2585" w:type="dxa"/>
            <w:tcBorders>
              <w:top w:val="nil"/>
              <w:bottom w:val="nil"/>
            </w:tcBorders>
          </w:tcPr>
          <w:p w14:paraId="55FE595F"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 xml:space="preserve">New cohort * Household Occupation (manual) </w:t>
            </w:r>
          </w:p>
        </w:tc>
        <w:tc>
          <w:tcPr>
            <w:tcW w:w="1433" w:type="dxa"/>
            <w:tcBorders>
              <w:top w:val="nil"/>
              <w:bottom w:val="nil"/>
              <w:right w:val="nil"/>
            </w:tcBorders>
            <w:shd w:val="clear" w:color="auto" w:fill="auto"/>
            <w:vAlign w:val="center"/>
          </w:tcPr>
          <w:p w14:paraId="19B76D4D"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0.00</w:t>
            </w:r>
          </w:p>
          <w:p w14:paraId="2CE8EA02"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(-0.08, 0.08)</w:t>
            </w:r>
          </w:p>
        </w:tc>
        <w:tc>
          <w:tcPr>
            <w:tcW w:w="1433" w:type="dxa"/>
            <w:tcBorders>
              <w:top w:val="nil"/>
              <w:left w:val="nil"/>
              <w:bottom w:val="nil"/>
            </w:tcBorders>
            <w:vAlign w:val="center"/>
          </w:tcPr>
          <w:p w14:paraId="7E6609B1"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0.00</w:t>
            </w:r>
          </w:p>
          <w:p w14:paraId="2B8EC9A2"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(-0.08, 0.08)</w:t>
            </w:r>
          </w:p>
        </w:tc>
        <w:tc>
          <w:tcPr>
            <w:tcW w:w="1433" w:type="dxa"/>
            <w:tcBorders>
              <w:top w:val="nil"/>
              <w:bottom w:val="nil"/>
              <w:right w:val="nil"/>
            </w:tcBorders>
            <w:vAlign w:val="center"/>
          </w:tcPr>
          <w:p w14:paraId="1FDA08EC"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0.00</w:t>
            </w:r>
          </w:p>
          <w:p w14:paraId="0A94FAA3"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(-0.08, 0.08)</w:t>
            </w:r>
          </w:p>
        </w:tc>
        <w:tc>
          <w:tcPr>
            <w:tcW w:w="1433" w:type="dxa"/>
            <w:tcBorders>
              <w:top w:val="nil"/>
              <w:left w:val="nil"/>
              <w:bottom w:val="nil"/>
            </w:tcBorders>
            <w:vAlign w:val="center"/>
          </w:tcPr>
          <w:p w14:paraId="105FFBD6"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0.00</w:t>
            </w:r>
          </w:p>
          <w:p w14:paraId="4D4CF232"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(-0.07, 0.08)</w:t>
            </w:r>
          </w:p>
        </w:tc>
      </w:tr>
      <w:tr w:rsidR="0073310F" w:rsidRPr="00F93F4D" w14:paraId="19F64114" w14:textId="77777777" w:rsidTr="000631CB">
        <w:trPr>
          <w:trHeight w:hRule="exact" w:val="57"/>
          <w:jc w:val="center"/>
        </w:trPr>
        <w:tc>
          <w:tcPr>
            <w:tcW w:w="2585" w:type="dxa"/>
            <w:tcBorders>
              <w:top w:val="nil"/>
              <w:bottom w:val="nil"/>
            </w:tcBorders>
          </w:tcPr>
          <w:p w14:paraId="03E879CC"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08954B39"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2738174"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43A1E61"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4AC1D8B"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6FBFA26B" w14:textId="77777777" w:rsidTr="000631CB">
        <w:trPr>
          <w:trHeight w:hRule="exact" w:val="510"/>
          <w:jc w:val="center"/>
        </w:trPr>
        <w:tc>
          <w:tcPr>
            <w:tcW w:w="2585" w:type="dxa"/>
            <w:tcBorders>
              <w:top w:val="nil"/>
              <w:bottom w:val="nil"/>
            </w:tcBorders>
          </w:tcPr>
          <w:p w14:paraId="172B5F1B"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Urban</w:t>
            </w:r>
          </w:p>
        </w:tc>
        <w:tc>
          <w:tcPr>
            <w:tcW w:w="1433" w:type="dxa"/>
            <w:tcBorders>
              <w:top w:val="nil"/>
              <w:bottom w:val="nil"/>
              <w:right w:val="nil"/>
            </w:tcBorders>
            <w:shd w:val="clear" w:color="auto" w:fill="auto"/>
            <w:vAlign w:val="center"/>
          </w:tcPr>
          <w:p w14:paraId="75EC432E"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-0.03</w:t>
            </w:r>
          </w:p>
          <w:p w14:paraId="03DA3AA5"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(-0.07, 0.01)</w:t>
            </w:r>
          </w:p>
        </w:tc>
        <w:tc>
          <w:tcPr>
            <w:tcW w:w="1433" w:type="dxa"/>
            <w:tcBorders>
              <w:top w:val="nil"/>
              <w:left w:val="nil"/>
              <w:bottom w:val="nil"/>
            </w:tcBorders>
            <w:vAlign w:val="center"/>
          </w:tcPr>
          <w:p w14:paraId="66087407"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-0.04</w:t>
            </w:r>
          </w:p>
          <w:p w14:paraId="6D581133" w14:textId="77777777" w:rsidR="00040989"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(-0.08, 0.00)</w:t>
            </w:r>
          </w:p>
        </w:tc>
        <w:tc>
          <w:tcPr>
            <w:tcW w:w="1433" w:type="dxa"/>
            <w:tcBorders>
              <w:top w:val="nil"/>
              <w:bottom w:val="nil"/>
              <w:right w:val="nil"/>
            </w:tcBorders>
            <w:vAlign w:val="center"/>
          </w:tcPr>
          <w:p w14:paraId="6698B781"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-0.04</w:t>
            </w:r>
          </w:p>
          <w:p w14:paraId="0BC4B1F3"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(-0.07, 0.00)</w:t>
            </w:r>
          </w:p>
        </w:tc>
        <w:tc>
          <w:tcPr>
            <w:tcW w:w="1433" w:type="dxa"/>
            <w:tcBorders>
              <w:top w:val="nil"/>
              <w:left w:val="nil"/>
              <w:bottom w:val="nil"/>
            </w:tcBorders>
            <w:vAlign w:val="center"/>
          </w:tcPr>
          <w:p w14:paraId="13EB61D7"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-0.04</w:t>
            </w:r>
            <w:r w:rsidRPr="00BE3E51">
              <w:rPr>
                <w:rFonts w:ascii="Times New Roman" w:hAnsi="Times New Roman" w:cs="Times New Roman"/>
                <w:color w:val="000000"/>
                <w:sz w:val="22"/>
                <w:szCs w:val="22"/>
                <w:vertAlign w:val="superscript"/>
              </w:rPr>
              <w:t>*</w:t>
            </w:r>
          </w:p>
          <w:p w14:paraId="48152F2D"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(-0.07, -0.01)</w:t>
            </w:r>
          </w:p>
        </w:tc>
      </w:tr>
      <w:tr w:rsidR="0073310F" w:rsidRPr="00F93F4D" w14:paraId="46B6C53B" w14:textId="77777777" w:rsidTr="000631CB">
        <w:trPr>
          <w:trHeight w:hRule="exact" w:val="57"/>
          <w:jc w:val="center"/>
        </w:trPr>
        <w:tc>
          <w:tcPr>
            <w:tcW w:w="2585" w:type="dxa"/>
            <w:tcBorders>
              <w:top w:val="nil"/>
              <w:bottom w:val="nil"/>
            </w:tcBorders>
          </w:tcPr>
          <w:p w14:paraId="25C6D13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5756006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95B4BB0"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5E735C9A"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AB46C98"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04A84FF6" w14:textId="77777777" w:rsidTr="000631CB">
        <w:trPr>
          <w:trHeight w:hRule="exact" w:val="510"/>
          <w:jc w:val="center"/>
        </w:trPr>
        <w:tc>
          <w:tcPr>
            <w:tcW w:w="2585" w:type="dxa"/>
            <w:tcBorders>
              <w:top w:val="nil"/>
              <w:bottom w:val="nil"/>
            </w:tcBorders>
          </w:tcPr>
          <w:p w14:paraId="6CB9433F"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New cohort * Urban</w:t>
            </w:r>
          </w:p>
        </w:tc>
        <w:tc>
          <w:tcPr>
            <w:tcW w:w="1433" w:type="dxa"/>
            <w:tcBorders>
              <w:top w:val="nil"/>
              <w:bottom w:val="nil"/>
              <w:right w:val="nil"/>
            </w:tcBorders>
            <w:shd w:val="clear" w:color="auto" w:fill="auto"/>
            <w:vAlign w:val="center"/>
          </w:tcPr>
          <w:p w14:paraId="1A55A76C" w14:textId="77777777" w:rsidR="0073310F"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-0.01</w:t>
            </w:r>
          </w:p>
          <w:p w14:paraId="6304A47D" w14:textId="77777777" w:rsidR="006D581B" w:rsidRPr="000A6F59" w:rsidRDefault="006D581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(-0.08, 0.07)</w:t>
            </w:r>
          </w:p>
        </w:tc>
        <w:tc>
          <w:tcPr>
            <w:tcW w:w="1433" w:type="dxa"/>
            <w:tcBorders>
              <w:top w:val="nil"/>
              <w:left w:val="nil"/>
              <w:bottom w:val="nil"/>
            </w:tcBorders>
            <w:vAlign w:val="center"/>
          </w:tcPr>
          <w:p w14:paraId="44272979"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-0.01</w:t>
            </w:r>
          </w:p>
          <w:p w14:paraId="2D6EED89" w14:textId="53CA9002" w:rsidR="00040989" w:rsidRPr="00575DA7" w:rsidRDefault="00764E6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 0.06</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4B75886E" w14:textId="77777777" w:rsidR="002D3B71" w:rsidRPr="002D3B71" w:rsidRDefault="002D3B71" w:rsidP="002D3B71">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 xml:space="preserve">-0.02 </w:t>
            </w:r>
          </w:p>
          <w:p w14:paraId="4CCFFA75" w14:textId="776CE7F6" w:rsidR="00B91FBC" w:rsidRPr="002D3B71" w:rsidRDefault="00604C52" w:rsidP="002D3B71">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 0.06</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61C8420E" w14:textId="798625BC" w:rsidR="0073310F" w:rsidRPr="00BE3E51" w:rsidRDefault="00A33DE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-0.02</w:t>
            </w:r>
          </w:p>
          <w:p w14:paraId="5A9AEDF9" w14:textId="3D4E08B4"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(-0.09, 0.05</w:t>
            </w:r>
            <w:r w:rsidR="000631CB" w:rsidRPr="00BE3E51">
              <w:rPr>
                <w:rFonts w:ascii="Times New Roman" w:hAnsi="Times New Roman" w:cs="Times New Roman"/>
                <w:color w:val="000000"/>
                <w:sz w:val="22"/>
                <w:szCs w:val="22"/>
              </w:rPr>
              <w:t>)</w:t>
            </w:r>
          </w:p>
        </w:tc>
      </w:tr>
      <w:tr w:rsidR="0073310F" w:rsidRPr="00F93F4D" w14:paraId="1E1E34C6" w14:textId="77777777" w:rsidTr="000631CB">
        <w:trPr>
          <w:trHeight w:hRule="exact" w:val="57"/>
          <w:jc w:val="center"/>
        </w:trPr>
        <w:tc>
          <w:tcPr>
            <w:tcW w:w="2585" w:type="dxa"/>
            <w:tcBorders>
              <w:top w:val="nil"/>
              <w:bottom w:val="nil"/>
            </w:tcBorders>
          </w:tcPr>
          <w:p w14:paraId="4810566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35D06712"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70EDE5B"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3075011B"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3B83D8E"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5275CDD8" w14:textId="77777777" w:rsidTr="000631CB">
        <w:trPr>
          <w:trHeight w:hRule="exact" w:val="510"/>
          <w:jc w:val="center"/>
        </w:trPr>
        <w:tc>
          <w:tcPr>
            <w:tcW w:w="2585" w:type="dxa"/>
            <w:tcBorders>
              <w:top w:val="nil"/>
              <w:bottom w:val="nil"/>
            </w:tcBorders>
          </w:tcPr>
          <w:p w14:paraId="07DB4EA6"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Religion</w:t>
            </w:r>
          </w:p>
        </w:tc>
        <w:tc>
          <w:tcPr>
            <w:tcW w:w="1433" w:type="dxa"/>
            <w:tcBorders>
              <w:top w:val="nil"/>
              <w:bottom w:val="nil"/>
              <w:right w:val="nil"/>
            </w:tcBorders>
            <w:shd w:val="clear" w:color="auto" w:fill="auto"/>
            <w:vAlign w:val="center"/>
          </w:tcPr>
          <w:p w14:paraId="0364EB0F"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0.15</w:t>
            </w:r>
            <w:r w:rsidRPr="000A6F59">
              <w:rPr>
                <w:rFonts w:ascii="Times New Roman" w:hAnsi="Times New Roman" w:cs="Times New Roman"/>
                <w:color w:val="000000"/>
                <w:sz w:val="22"/>
                <w:szCs w:val="22"/>
                <w:vertAlign w:val="superscript"/>
              </w:rPr>
              <w:t>***</w:t>
            </w:r>
          </w:p>
          <w:p w14:paraId="519A4D21"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(0.11, 0.18)</w:t>
            </w:r>
          </w:p>
        </w:tc>
        <w:tc>
          <w:tcPr>
            <w:tcW w:w="1433" w:type="dxa"/>
            <w:tcBorders>
              <w:top w:val="nil"/>
              <w:left w:val="nil"/>
              <w:bottom w:val="nil"/>
            </w:tcBorders>
            <w:vAlign w:val="center"/>
          </w:tcPr>
          <w:p w14:paraId="278DCB0C"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0.14</w:t>
            </w:r>
            <w:r w:rsidRPr="00575DA7">
              <w:rPr>
                <w:rFonts w:ascii="Times New Roman" w:hAnsi="Times New Roman" w:cs="Times New Roman"/>
                <w:color w:val="000000"/>
                <w:sz w:val="22"/>
                <w:szCs w:val="22"/>
                <w:vertAlign w:val="superscript"/>
              </w:rPr>
              <w:t>***</w:t>
            </w:r>
          </w:p>
          <w:p w14:paraId="05B35FF5" w14:textId="6EC46574"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(0.10, 0.17</w:t>
            </w:r>
            <w:r w:rsidR="00040989"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4D74F040" w14:textId="4D7465CD" w:rsidR="008D7398" w:rsidRPr="002D3B71" w:rsidRDefault="002D3B7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0.12</w:t>
            </w:r>
            <w:r w:rsidR="00B91FBC" w:rsidRPr="002D3B71">
              <w:rPr>
                <w:rFonts w:ascii="Times New Roman" w:hAnsi="Times New Roman" w:cs="Times New Roman"/>
                <w:color w:val="000000"/>
                <w:sz w:val="22"/>
                <w:szCs w:val="22"/>
                <w:vertAlign w:val="superscript"/>
              </w:rPr>
              <w:t>***</w:t>
            </w:r>
          </w:p>
          <w:p w14:paraId="1A31B493"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(0.08, 0.15)</w:t>
            </w:r>
          </w:p>
        </w:tc>
        <w:tc>
          <w:tcPr>
            <w:tcW w:w="1433" w:type="dxa"/>
            <w:tcBorders>
              <w:top w:val="nil"/>
              <w:left w:val="nil"/>
              <w:bottom w:val="nil"/>
            </w:tcBorders>
            <w:vAlign w:val="center"/>
          </w:tcPr>
          <w:p w14:paraId="7FE91F66"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0.11</w:t>
            </w:r>
            <w:r w:rsidRPr="00BE3E51">
              <w:rPr>
                <w:rFonts w:ascii="Times New Roman" w:hAnsi="Times New Roman" w:cs="Times New Roman"/>
                <w:color w:val="000000"/>
                <w:sz w:val="22"/>
                <w:szCs w:val="22"/>
                <w:vertAlign w:val="superscript"/>
              </w:rPr>
              <w:t>***</w:t>
            </w:r>
          </w:p>
          <w:p w14:paraId="2D668E82" w14:textId="7031B91B"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(0.08</w:t>
            </w:r>
            <w:r w:rsidR="000631CB" w:rsidRPr="00BE3E51">
              <w:rPr>
                <w:rFonts w:ascii="Times New Roman" w:hAnsi="Times New Roman" w:cs="Times New Roman"/>
                <w:color w:val="000000"/>
                <w:sz w:val="22"/>
                <w:szCs w:val="22"/>
              </w:rPr>
              <w:t>, 0.15)</w:t>
            </w:r>
          </w:p>
        </w:tc>
      </w:tr>
      <w:tr w:rsidR="0073310F" w:rsidRPr="00F93F4D" w14:paraId="328D10AB" w14:textId="77777777" w:rsidTr="000631CB">
        <w:trPr>
          <w:trHeight w:hRule="exact" w:val="57"/>
          <w:jc w:val="center"/>
        </w:trPr>
        <w:tc>
          <w:tcPr>
            <w:tcW w:w="2585" w:type="dxa"/>
            <w:tcBorders>
              <w:top w:val="nil"/>
              <w:bottom w:val="nil"/>
            </w:tcBorders>
          </w:tcPr>
          <w:p w14:paraId="0C66AF4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5A5F58D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6E0EBDB"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DC4F4AB"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vertAlign w:val="superscript"/>
              </w:rPr>
            </w:pPr>
          </w:p>
        </w:tc>
        <w:tc>
          <w:tcPr>
            <w:tcW w:w="1433" w:type="dxa"/>
            <w:tcBorders>
              <w:top w:val="nil"/>
              <w:left w:val="nil"/>
              <w:bottom w:val="nil"/>
            </w:tcBorders>
            <w:vAlign w:val="center"/>
          </w:tcPr>
          <w:p w14:paraId="17EB223C"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3C3444F0" w14:textId="77777777" w:rsidTr="000631CB">
        <w:trPr>
          <w:trHeight w:hRule="exact" w:val="510"/>
          <w:jc w:val="center"/>
        </w:trPr>
        <w:tc>
          <w:tcPr>
            <w:tcW w:w="2585" w:type="dxa"/>
            <w:tcBorders>
              <w:top w:val="nil"/>
              <w:bottom w:val="nil"/>
            </w:tcBorders>
          </w:tcPr>
          <w:p w14:paraId="68C544CA"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 xml:space="preserve">New cohort * Religion </w:t>
            </w:r>
          </w:p>
        </w:tc>
        <w:tc>
          <w:tcPr>
            <w:tcW w:w="1433" w:type="dxa"/>
            <w:tcBorders>
              <w:top w:val="nil"/>
              <w:bottom w:val="nil"/>
              <w:right w:val="nil"/>
            </w:tcBorders>
            <w:shd w:val="clear" w:color="auto" w:fill="auto"/>
            <w:vAlign w:val="center"/>
          </w:tcPr>
          <w:p w14:paraId="72ECDCF6"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-0.03</w:t>
            </w:r>
          </w:p>
          <w:p w14:paraId="03E5B292"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(-0.10, 0.04)</w:t>
            </w:r>
          </w:p>
        </w:tc>
        <w:tc>
          <w:tcPr>
            <w:tcW w:w="1433" w:type="dxa"/>
            <w:tcBorders>
              <w:top w:val="nil"/>
              <w:left w:val="nil"/>
              <w:bottom w:val="nil"/>
            </w:tcBorders>
            <w:vAlign w:val="center"/>
          </w:tcPr>
          <w:p w14:paraId="1E003F6B" w14:textId="77777777" w:rsidR="0073310F" w:rsidRPr="00575DA7" w:rsidRDefault="0004098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-0.03</w:t>
            </w:r>
          </w:p>
          <w:p w14:paraId="0A8D9E14" w14:textId="6D26ABDD" w:rsidR="00040989" w:rsidRPr="00575DA7" w:rsidRDefault="00764E6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w:t>
            </w:r>
            <w:r w:rsidR="00040989" w:rsidRPr="00575DA7">
              <w:rPr>
                <w:rFonts w:ascii="Times New Roman" w:hAnsi="Times New Roman" w:cs="Times New Roman"/>
                <w:color w:val="000000"/>
                <w:sz w:val="22"/>
                <w:szCs w:val="22"/>
              </w:rPr>
              <w:t>, 0.04)</w:t>
            </w:r>
          </w:p>
        </w:tc>
        <w:tc>
          <w:tcPr>
            <w:tcW w:w="1433" w:type="dxa"/>
            <w:tcBorders>
              <w:top w:val="nil"/>
              <w:bottom w:val="nil"/>
              <w:right w:val="nil"/>
            </w:tcBorders>
            <w:vAlign w:val="center"/>
          </w:tcPr>
          <w:p w14:paraId="75F60D33"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-0.01</w:t>
            </w:r>
          </w:p>
          <w:p w14:paraId="7B65569C"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(-0.08, 0.06)</w:t>
            </w:r>
          </w:p>
        </w:tc>
        <w:tc>
          <w:tcPr>
            <w:tcW w:w="1433" w:type="dxa"/>
            <w:tcBorders>
              <w:top w:val="nil"/>
              <w:left w:val="nil"/>
              <w:bottom w:val="nil"/>
            </w:tcBorders>
            <w:vAlign w:val="center"/>
          </w:tcPr>
          <w:p w14:paraId="79B88CE3"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-0.01</w:t>
            </w:r>
          </w:p>
          <w:p w14:paraId="3801E829"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(-0.08, 0.06)</w:t>
            </w:r>
          </w:p>
        </w:tc>
      </w:tr>
      <w:tr w:rsidR="0073310F" w:rsidRPr="00F93F4D" w14:paraId="0C20ACE7" w14:textId="77777777" w:rsidTr="000631CB">
        <w:trPr>
          <w:trHeight w:hRule="exact" w:val="57"/>
          <w:jc w:val="center"/>
        </w:trPr>
        <w:tc>
          <w:tcPr>
            <w:tcW w:w="2585" w:type="dxa"/>
            <w:tcBorders>
              <w:top w:val="nil"/>
              <w:bottom w:val="nil"/>
            </w:tcBorders>
          </w:tcPr>
          <w:p w14:paraId="3C456F13"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4EC2F51B"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841F868"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5E38155"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3E53B4D"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5460C559" w14:textId="77777777" w:rsidTr="000631CB">
        <w:trPr>
          <w:trHeight w:hRule="exact" w:val="510"/>
          <w:jc w:val="center"/>
        </w:trPr>
        <w:tc>
          <w:tcPr>
            <w:tcW w:w="2585" w:type="dxa"/>
            <w:tcBorders>
              <w:top w:val="nil"/>
              <w:bottom w:val="nil"/>
            </w:tcBorders>
          </w:tcPr>
          <w:p w14:paraId="5C95C8AC"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Church Attendance</w:t>
            </w:r>
          </w:p>
        </w:tc>
        <w:tc>
          <w:tcPr>
            <w:tcW w:w="1433" w:type="dxa"/>
            <w:tcBorders>
              <w:top w:val="nil"/>
              <w:bottom w:val="nil"/>
              <w:right w:val="nil"/>
            </w:tcBorders>
            <w:shd w:val="clear" w:color="auto" w:fill="auto"/>
            <w:vAlign w:val="center"/>
          </w:tcPr>
          <w:p w14:paraId="79405582"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0.06</w:t>
            </w:r>
            <w:r w:rsidRPr="000A6F59">
              <w:rPr>
                <w:rFonts w:ascii="Times New Roman" w:hAnsi="Times New Roman" w:cs="Times New Roman"/>
                <w:color w:val="000000"/>
                <w:sz w:val="22"/>
                <w:szCs w:val="22"/>
                <w:vertAlign w:val="superscript"/>
              </w:rPr>
              <w:t>*</w:t>
            </w:r>
          </w:p>
          <w:p w14:paraId="341D5310"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(0.01, 0.11)</w:t>
            </w:r>
          </w:p>
        </w:tc>
        <w:tc>
          <w:tcPr>
            <w:tcW w:w="1433" w:type="dxa"/>
            <w:tcBorders>
              <w:top w:val="nil"/>
              <w:left w:val="nil"/>
              <w:bottom w:val="nil"/>
            </w:tcBorders>
            <w:vAlign w:val="center"/>
          </w:tcPr>
          <w:p w14:paraId="640869F2" w14:textId="4310E50F" w:rsidR="0073310F"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0.06</w:t>
            </w:r>
            <w:r w:rsidR="009910FD" w:rsidRPr="00575DA7">
              <w:rPr>
                <w:rFonts w:ascii="Times New Roman" w:hAnsi="Times New Roman" w:cs="Times New Roman"/>
                <w:color w:val="000000"/>
                <w:sz w:val="22"/>
                <w:szCs w:val="22"/>
                <w:vertAlign w:val="superscript"/>
              </w:rPr>
              <w:t>*</w:t>
            </w:r>
          </w:p>
          <w:p w14:paraId="31D560A7" w14:textId="53C3E28C" w:rsidR="00040989"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(0.00</w:t>
            </w:r>
            <w:r w:rsidR="00040989" w:rsidRPr="00575DA7">
              <w:rPr>
                <w:rFonts w:ascii="Times New Roman" w:hAnsi="Times New Roman" w:cs="Times New Roman"/>
                <w:color w:val="000000"/>
                <w:sz w:val="22"/>
                <w:szCs w:val="22"/>
              </w:rPr>
              <w:t>, 0.11)</w:t>
            </w:r>
          </w:p>
        </w:tc>
        <w:tc>
          <w:tcPr>
            <w:tcW w:w="1433" w:type="dxa"/>
            <w:tcBorders>
              <w:top w:val="nil"/>
              <w:bottom w:val="nil"/>
              <w:right w:val="nil"/>
            </w:tcBorders>
            <w:vAlign w:val="center"/>
          </w:tcPr>
          <w:p w14:paraId="61E9A42F"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0.03</w:t>
            </w:r>
          </w:p>
          <w:p w14:paraId="5B4C7DC8"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(-0.02, 0.07)</w:t>
            </w:r>
          </w:p>
        </w:tc>
        <w:tc>
          <w:tcPr>
            <w:tcW w:w="1433" w:type="dxa"/>
            <w:tcBorders>
              <w:top w:val="nil"/>
              <w:left w:val="nil"/>
              <w:bottom w:val="nil"/>
            </w:tcBorders>
            <w:vAlign w:val="center"/>
          </w:tcPr>
          <w:p w14:paraId="20825247"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0.03</w:t>
            </w:r>
          </w:p>
          <w:p w14:paraId="429B217E"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(-0.02, 0.07)</w:t>
            </w:r>
          </w:p>
        </w:tc>
      </w:tr>
      <w:tr w:rsidR="0073310F" w:rsidRPr="00F93F4D" w14:paraId="409D39D6" w14:textId="77777777" w:rsidTr="000631CB">
        <w:trPr>
          <w:trHeight w:hRule="exact" w:val="57"/>
          <w:jc w:val="center"/>
        </w:trPr>
        <w:tc>
          <w:tcPr>
            <w:tcW w:w="2585" w:type="dxa"/>
            <w:tcBorders>
              <w:top w:val="nil"/>
              <w:bottom w:val="nil"/>
            </w:tcBorders>
          </w:tcPr>
          <w:p w14:paraId="1F7FDAB9"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06F6BA8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25FC123"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6E81369A"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E189872"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6AEE2DDA" w14:textId="77777777" w:rsidTr="000631CB">
        <w:trPr>
          <w:trHeight w:hRule="exact" w:val="510"/>
          <w:jc w:val="center"/>
        </w:trPr>
        <w:tc>
          <w:tcPr>
            <w:tcW w:w="2585" w:type="dxa"/>
            <w:tcBorders>
              <w:top w:val="nil"/>
              <w:bottom w:val="nil"/>
            </w:tcBorders>
          </w:tcPr>
          <w:p w14:paraId="6AC09A49"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New cohort * Church Attendance</w:t>
            </w:r>
          </w:p>
        </w:tc>
        <w:tc>
          <w:tcPr>
            <w:tcW w:w="1433" w:type="dxa"/>
            <w:tcBorders>
              <w:top w:val="nil"/>
              <w:bottom w:val="nil"/>
              <w:right w:val="nil"/>
            </w:tcBorders>
            <w:shd w:val="clear" w:color="auto" w:fill="auto"/>
            <w:vAlign w:val="center"/>
          </w:tcPr>
          <w:p w14:paraId="79EBD0A9"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0.03</w:t>
            </w:r>
          </w:p>
          <w:p w14:paraId="66B0E40B" w14:textId="69E6FE66" w:rsidR="00510D72"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(-0.09, 0.15</w:t>
            </w:r>
            <w:r w:rsidR="00510D72"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2B29758E" w14:textId="048EA8B5" w:rsidR="0073310F" w:rsidRPr="00575DA7" w:rsidRDefault="00575DA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w:t>
            </w:r>
            <w:r w:rsidR="008E7470">
              <w:rPr>
                <w:rFonts w:ascii="Times New Roman" w:hAnsi="Times New Roman" w:cs="Times New Roman"/>
                <w:color w:val="000000"/>
                <w:sz w:val="22"/>
                <w:szCs w:val="22"/>
              </w:rPr>
              <w:t>2</w:t>
            </w:r>
          </w:p>
          <w:p w14:paraId="708F9037" w14:textId="43C3523E" w:rsidR="009910FD" w:rsidRPr="00575DA7" w:rsidRDefault="00764E6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w:t>
            </w:r>
            <w:r w:rsidR="009910FD" w:rsidRPr="00575DA7">
              <w:rPr>
                <w:rFonts w:ascii="Times New Roman" w:hAnsi="Times New Roman" w:cs="Times New Roman"/>
                <w:color w:val="000000"/>
                <w:sz w:val="22"/>
                <w:szCs w:val="22"/>
              </w:rPr>
              <w:t xml:space="preserve">, </w:t>
            </w:r>
            <w:r>
              <w:rPr>
                <w:rFonts w:ascii="Times New Roman" w:hAnsi="Times New Roman" w:cs="Times New Roman"/>
                <w:color w:val="000000"/>
                <w:sz w:val="22"/>
                <w:szCs w:val="22"/>
              </w:rPr>
              <w:t>0.15</w:t>
            </w:r>
            <w:r w:rsidR="009910FD"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4E9C80B2" w14:textId="77777777" w:rsidR="008D7398" w:rsidRPr="002D3B71" w:rsidRDefault="00B91FBC" w:rsidP="008D739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0.03</w:t>
            </w:r>
          </w:p>
          <w:p w14:paraId="65020A19" w14:textId="280BBCCF" w:rsidR="00B91FBC" w:rsidRPr="002D3B71" w:rsidRDefault="00B91FBC" w:rsidP="008D7398">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w:t>
            </w:r>
            <w:r w:rsidR="00604C52">
              <w:rPr>
                <w:rFonts w:ascii="Times New Roman" w:hAnsi="Times New Roman" w:cs="Times New Roman"/>
                <w:color w:val="000000"/>
                <w:sz w:val="22"/>
                <w:szCs w:val="22"/>
              </w:rPr>
              <w:t>0</w:t>
            </w:r>
            <w:r w:rsidRPr="002D3B71">
              <w:rPr>
                <w:rFonts w:ascii="Times New Roman" w:hAnsi="Times New Roman" w:cs="Times New Roman"/>
                <w:color w:val="000000"/>
                <w:sz w:val="22"/>
                <w:szCs w:val="22"/>
              </w:rPr>
              <w:t>8, 0.13)</w:t>
            </w:r>
          </w:p>
        </w:tc>
        <w:tc>
          <w:tcPr>
            <w:tcW w:w="1433" w:type="dxa"/>
            <w:tcBorders>
              <w:top w:val="nil"/>
              <w:left w:val="nil"/>
              <w:bottom w:val="nil"/>
            </w:tcBorders>
            <w:vAlign w:val="center"/>
          </w:tcPr>
          <w:p w14:paraId="1A4A4E55"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0.02</w:t>
            </w:r>
          </w:p>
          <w:p w14:paraId="2FABBFEA" w14:textId="4621F5B4" w:rsidR="0073310F"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(-0.09, 0.12</w:t>
            </w:r>
            <w:r w:rsidR="000631CB" w:rsidRPr="00BE3E51">
              <w:rPr>
                <w:rFonts w:ascii="Times New Roman" w:hAnsi="Times New Roman" w:cs="Times New Roman"/>
                <w:color w:val="000000"/>
                <w:sz w:val="22"/>
                <w:szCs w:val="22"/>
              </w:rPr>
              <w:t>)</w:t>
            </w:r>
          </w:p>
        </w:tc>
      </w:tr>
      <w:tr w:rsidR="0073310F" w:rsidRPr="00F93F4D" w14:paraId="551D27B9" w14:textId="77777777" w:rsidTr="000631CB">
        <w:trPr>
          <w:trHeight w:hRule="exact" w:val="57"/>
          <w:jc w:val="center"/>
        </w:trPr>
        <w:tc>
          <w:tcPr>
            <w:tcW w:w="2585" w:type="dxa"/>
            <w:tcBorders>
              <w:top w:val="nil"/>
              <w:bottom w:val="nil"/>
            </w:tcBorders>
          </w:tcPr>
          <w:p w14:paraId="4E61E6BA"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1CDD4204"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F3A6220"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2DD35B30"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05E1A21"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60815509" w14:textId="77777777" w:rsidTr="000631CB">
        <w:trPr>
          <w:trHeight w:hRule="exact" w:val="510"/>
          <w:jc w:val="center"/>
        </w:trPr>
        <w:tc>
          <w:tcPr>
            <w:tcW w:w="2585" w:type="dxa"/>
            <w:tcBorders>
              <w:top w:val="nil"/>
              <w:bottom w:val="nil"/>
            </w:tcBorders>
          </w:tcPr>
          <w:p w14:paraId="5A89C5D6"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Union Member</w:t>
            </w:r>
          </w:p>
        </w:tc>
        <w:tc>
          <w:tcPr>
            <w:tcW w:w="1433" w:type="dxa"/>
            <w:tcBorders>
              <w:top w:val="nil"/>
              <w:bottom w:val="nil"/>
              <w:right w:val="nil"/>
            </w:tcBorders>
            <w:shd w:val="clear" w:color="auto" w:fill="auto"/>
            <w:vAlign w:val="center"/>
          </w:tcPr>
          <w:p w14:paraId="72779694"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0.19</w:t>
            </w:r>
            <w:r w:rsidRPr="000A6F59">
              <w:rPr>
                <w:rFonts w:ascii="Times New Roman" w:hAnsi="Times New Roman" w:cs="Times New Roman"/>
                <w:color w:val="000000"/>
                <w:sz w:val="22"/>
                <w:szCs w:val="22"/>
                <w:vertAlign w:val="superscript"/>
              </w:rPr>
              <w:t>***</w:t>
            </w:r>
          </w:p>
          <w:p w14:paraId="70D8A4EC"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(0.15, 0.23)</w:t>
            </w:r>
          </w:p>
        </w:tc>
        <w:tc>
          <w:tcPr>
            <w:tcW w:w="1433" w:type="dxa"/>
            <w:tcBorders>
              <w:top w:val="nil"/>
              <w:left w:val="nil"/>
              <w:bottom w:val="nil"/>
            </w:tcBorders>
            <w:vAlign w:val="center"/>
          </w:tcPr>
          <w:p w14:paraId="423BE6FF" w14:textId="77777777" w:rsidR="0073310F"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0.19</w:t>
            </w:r>
            <w:r w:rsidRPr="00575DA7">
              <w:rPr>
                <w:rFonts w:ascii="Times New Roman" w:hAnsi="Times New Roman" w:cs="Times New Roman"/>
                <w:color w:val="000000"/>
                <w:sz w:val="22"/>
                <w:szCs w:val="22"/>
                <w:vertAlign w:val="superscript"/>
              </w:rPr>
              <w:t>***</w:t>
            </w:r>
          </w:p>
          <w:p w14:paraId="0F19A8D2" w14:textId="77777777" w:rsidR="009910FD"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(0.15, 0.23)</w:t>
            </w:r>
          </w:p>
        </w:tc>
        <w:tc>
          <w:tcPr>
            <w:tcW w:w="1433" w:type="dxa"/>
            <w:tcBorders>
              <w:top w:val="nil"/>
              <w:bottom w:val="nil"/>
              <w:right w:val="nil"/>
            </w:tcBorders>
            <w:vAlign w:val="center"/>
          </w:tcPr>
          <w:p w14:paraId="666E2E25"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0.12</w:t>
            </w:r>
            <w:r w:rsidRPr="002D3B71">
              <w:rPr>
                <w:rFonts w:ascii="Times New Roman" w:hAnsi="Times New Roman" w:cs="Times New Roman"/>
                <w:color w:val="000000"/>
                <w:sz w:val="22"/>
                <w:szCs w:val="22"/>
                <w:vertAlign w:val="superscript"/>
              </w:rPr>
              <w:t>***</w:t>
            </w:r>
          </w:p>
          <w:p w14:paraId="2BED2193"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(0.08, 0.16)</w:t>
            </w:r>
          </w:p>
        </w:tc>
        <w:tc>
          <w:tcPr>
            <w:tcW w:w="1433" w:type="dxa"/>
            <w:tcBorders>
              <w:top w:val="nil"/>
              <w:left w:val="nil"/>
              <w:bottom w:val="nil"/>
            </w:tcBorders>
            <w:vAlign w:val="center"/>
          </w:tcPr>
          <w:p w14:paraId="432DDFF7"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0.12</w:t>
            </w:r>
            <w:r w:rsidRPr="00BE3E51">
              <w:rPr>
                <w:rFonts w:ascii="Times New Roman" w:hAnsi="Times New Roman" w:cs="Times New Roman"/>
                <w:color w:val="000000"/>
                <w:sz w:val="22"/>
                <w:szCs w:val="22"/>
                <w:vertAlign w:val="superscript"/>
              </w:rPr>
              <w:t>***</w:t>
            </w:r>
          </w:p>
          <w:p w14:paraId="51F5DF38"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(0.08, 0.16)</w:t>
            </w:r>
          </w:p>
        </w:tc>
      </w:tr>
      <w:tr w:rsidR="0073310F" w:rsidRPr="00F93F4D" w14:paraId="574E7ED7" w14:textId="77777777" w:rsidTr="000631CB">
        <w:trPr>
          <w:trHeight w:hRule="exact" w:val="57"/>
          <w:jc w:val="center"/>
        </w:trPr>
        <w:tc>
          <w:tcPr>
            <w:tcW w:w="2585" w:type="dxa"/>
            <w:tcBorders>
              <w:top w:val="nil"/>
              <w:bottom w:val="nil"/>
            </w:tcBorders>
          </w:tcPr>
          <w:p w14:paraId="5CA83779"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3C650AC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B5C3F41"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6CF35FDA"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4FB113B9"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CB2AB13" w14:textId="77777777" w:rsidTr="000631CB">
        <w:trPr>
          <w:trHeight w:hRule="exact" w:val="510"/>
          <w:jc w:val="center"/>
        </w:trPr>
        <w:tc>
          <w:tcPr>
            <w:tcW w:w="2585" w:type="dxa"/>
            <w:tcBorders>
              <w:top w:val="nil"/>
              <w:bottom w:val="nil"/>
            </w:tcBorders>
          </w:tcPr>
          <w:p w14:paraId="7964E7C0"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 xml:space="preserve">New cohort * Union Member </w:t>
            </w:r>
          </w:p>
        </w:tc>
        <w:tc>
          <w:tcPr>
            <w:tcW w:w="1433" w:type="dxa"/>
            <w:tcBorders>
              <w:top w:val="nil"/>
              <w:bottom w:val="nil"/>
              <w:right w:val="nil"/>
            </w:tcBorders>
            <w:shd w:val="clear" w:color="auto" w:fill="auto"/>
            <w:vAlign w:val="center"/>
          </w:tcPr>
          <w:p w14:paraId="2F1BB54D"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-0.06</w:t>
            </w:r>
          </w:p>
          <w:p w14:paraId="55070AE3"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(-0.13, 0.02)</w:t>
            </w:r>
          </w:p>
        </w:tc>
        <w:tc>
          <w:tcPr>
            <w:tcW w:w="1433" w:type="dxa"/>
            <w:tcBorders>
              <w:top w:val="nil"/>
              <w:left w:val="nil"/>
              <w:bottom w:val="nil"/>
            </w:tcBorders>
            <w:vAlign w:val="center"/>
          </w:tcPr>
          <w:p w14:paraId="0A397DFC" w14:textId="77777777" w:rsidR="0073310F"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-0.06</w:t>
            </w:r>
          </w:p>
          <w:p w14:paraId="5AA2E604" w14:textId="77777777" w:rsidR="009910FD"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(-0.14, 0.02)</w:t>
            </w:r>
          </w:p>
        </w:tc>
        <w:tc>
          <w:tcPr>
            <w:tcW w:w="1433" w:type="dxa"/>
            <w:tcBorders>
              <w:top w:val="nil"/>
              <w:bottom w:val="nil"/>
              <w:right w:val="nil"/>
            </w:tcBorders>
            <w:vAlign w:val="center"/>
          </w:tcPr>
          <w:p w14:paraId="365F0D82" w14:textId="77777777" w:rsidR="008D7398"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-0.04</w:t>
            </w:r>
          </w:p>
          <w:p w14:paraId="7795F6D6" w14:textId="75A3069D"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(-0.12,</w:t>
            </w:r>
            <w:r w:rsidR="00604C52">
              <w:rPr>
                <w:rFonts w:ascii="Times New Roman" w:hAnsi="Times New Roman" w:cs="Times New Roman"/>
                <w:color w:val="000000"/>
                <w:sz w:val="22"/>
                <w:szCs w:val="22"/>
              </w:rPr>
              <w:t xml:space="preserve"> 0.03</w:t>
            </w:r>
            <w:r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4F2B5BF0"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-0.04</w:t>
            </w:r>
          </w:p>
          <w:p w14:paraId="4D72EB1E" w14:textId="5787B991"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(-0.12</w:t>
            </w:r>
            <w:r w:rsidR="000631CB" w:rsidRPr="00BE3E51">
              <w:rPr>
                <w:rFonts w:ascii="Times New Roman" w:hAnsi="Times New Roman" w:cs="Times New Roman"/>
                <w:color w:val="000000"/>
                <w:sz w:val="22"/>
                <w:szCs w:val="22"/>
              </w:rPr>
              <w:t>, 0.04)</w:t>
            </w:r>
          </w:p>
        </w:tc>
      </w:tr>
      <w:tr w:rsidR="0073310F" w:rsidRPr="00F93F4D" w14:paraId="1D55197E" w14:textId="77777777" w:rsidTr="000631CB">
        <w:trPr>
          <w:trHeight w:hRule="exact" w:val="57"/>
          <w:jc w:val="center"/>
        </w:trPr>
        <w:tc>
          <w:tcPr>
            <w:tcW w:w="2585" w:type="dxa"/>
            <w:tcBorders>
              <w:top w:val="nil"/>
              <w:bottom w:val="nil"/>
            </w:tcBorders>
          </w:tcPr>
          <w:p w14:paraId="7D59D52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7A5471B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149C8807"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541B2DB6"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1B58FA9"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4E4600AD" w14:textId="77777777" w:rsidTr="000631CB">
        <w:trPr>
          <w:trHeight w:hRule="exact" w:val="510"/>
          <w:jc w:val="center"/>
        </w:trPr>
        <w:tc>
          <w:tcPr>
            <w:tcW w:w="2585" w:type="dxa"/>
            <w:tcBorders>
              <w:top w:val="nil"/>
              <w:bottom w:val="nil"/>
            </w:tcBorders>
          </w:tcPr>
          <w:p w14:paraId="64BFBB1B"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Voted at Previous Election</w:t>
            </w:r>
          </w:p>
        </w:tc>
        <w:tc>
          <w:tcPr>
            <w:tcW w:w="1433" w:type="dxa"/>
            <w:tcBorders>
              <w:top w:val="nil"/>
              <w:bottom w:val="nil"/>
              <w:right w:val="nil"/>
            </w:tcBorders>
            <w:shd w:val="clear" w:color="auto" w:fill="auto"/>
            <w:vAlign w:val="center"/>
          </w:tcPr>
          <w:p w14:paraId="2A79EDD3"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0.87</w:t>
            </w:r>
            <w:r w:rsidRPr="000A6F59">
              <w:rPr>
                <w:rFonts w:ascii="Times New Roman" w:hAnsi="Times New Roman" w:cs="Times New Roman"/>
                <w:color w:val="000000"/>
                <w:sz w:val="22"/>
                <w:szCs w:val="22"/>
                <w:vertAlign w:val="superscript"/>
              </w:rPr>
              <w:t>***</w:t>
            </w:r>
          </w:p>
          <w:p w14:paraId="22A58A86"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(0.83, 0.91)</w:t>
            </w:r>
          </w:p>
        </w:tc>
        <w:tc>
          <w:tcPr>
            <w:tcW w:w="1433" w:type="dxa"/>
            <w:tcBorders>
              <w:top w:val="nil"/>
              <w:left w:val="nil"/>
              <w:bottom w:val="nil"/>
            </w:tcBorders>
            <w:vAlign w:val="center"/>
          </w:tcPr>
          <w:p w14:paraId="43C00C79" w14:textId="77777777" w:rsidR="0073310F"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0.85</w:t>
            </w:r>
            <w:r w:rsidRPr="00575DA7">
              <w:rPr>
                <w:rFonts w:ascii="Times New Roman" w:hAnsi="Times New Roman" w:cs="Times New Roman"/>
                <w:color w:val="000000"/>
                <w:sz w:val="22"/>
                <w:szCs w:val="22"/>
                <w:vertAlign w:val="superscript"/>
              </w:rPr>
              <w:t>***</w:t>
            </w:r>
          </w:p>
          <w:p w14:paraId="39AB56F9" w14:textId="1142FC44" w:rsidR="009910FD" w:rsidRPr="00575DA7" w:rsidRDefault="00764E6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(0.81, 0.89</w:t>
            </w:r>
            <w:r w:rsidR="009910FD"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7D346033" w14:textId="5C489E38" w:rsidR="0073310F" w:rsidRPr="002D3B71" w:rsidRDefault="002D3B7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0.68</w:t>
            </w:r>
            <w:r w:rsidR="00B91FBC" w:rsidRPr="002D3B71">
              <w:rPr>
                <w:rFonts w:ascii="Times New Roman" w:hAnsi="Times New Roman" w:cs="Times New Roman"/>
                <w:color w:val="000000"/>
                <w:sz w:val="22"/>
                <w:szCs w:val="22"/>
                <w:vertAlign w:val="superscript"/>
              </w:rPr>
              <w:t>***</w:t>
            </w:r>
          </w:p>
          <w:p w14:paraId="5D5B8B3F" w14:textId="77777777"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(0.63, 0.72)</w:t>
            </w:r>
          </w:p>
        </w:tc>
        <w:tc>
          <w:tcPr>
            <w:tcW w:w="1433" w:type="dxa"/>
            <w:tcBorders>
              <w:top w:val="nil"/>
              <w:left w:val="nil"/>
              <w:bottom w:val="nil"/>
            </w:tcBorders>
            <w:vAlign w:val="center"/>
          </w:tcPr>
          <w:p w14:paraId="1BF9E082" w14:textId="2D575E6E" w:rsidR="0073310F" w:rsidRPr="00BE3E51" w:rsidRDefault="00A33DE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0.66</w:t>
            </w:r>
            <w:r w:rsidR="000631CB" w:rsidRPr="00BE3E51">
              <w:rPr>
                <w:rFonts w:ascii="Times New Roman" w:hAnsi="Times New Roman" w:cs="Times New Roman"/>
                <w:color w:val="000000"/>
                <w:sz w:val="22"/>
                <w:szCs w:val="22"/>
                <w:vertAlign w:val="superscript"/>
              </w:rPr>
              <w:t>***</w:t>
            </w:r>
          </w:p>
          <w:p w14:paraId="5C268EED" w14:textId="1D49955C" w:rsidR="000631CB" w:rsidRPr="00BE3E51" w:rsidRDefault="00BE3E51"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(0.62</w:t>
            </w:r>
            <w:r w:rsidR="000631CB" w:rsidRPr="00BE3E51">
              <w:rPr>
                <w:rFonts w:ascii="Times New Roman" w:hAnsi="Times New Roman" w:cs="Times New Roman"/>
                <w:color w:val="000000"/>
                <w:sz w:val="22"/>
                <w:szCs w:val="22"/>
              </w:rPr>
              <w:t>, 0.70)</w:t>
            </w:r>
          </w:p>
        </w:tc>
      </w:tr>
      <w:tr w:rsidR="0073310F" w:rsidRPr="00F93F4D" w14:paraId="619EC524" w14:textId="77777777" w:rsidTr="000631CB">
        <w:trPr>
          <w:trHeight w:hRule="exact" w:val="57"/>
          <w:jc w:val="center"/>
        </w:trPr>
        <w:tc>
          <w:tcPr>
            <w:tcW w:w="2585" w:type="dxa"/>
            <w:tcBorders>
              <w:top w:val="nil"/>
              <w:bottom w:val="nil"/>
            </w:tcBorders>
          </w:tcPr>
          <w:p w14:paraId="6E94B9DF"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5AAB95B9"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39BC1D6"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0967EA3D"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7291E22D"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36BF235B" w14:textId="77777777" w:rsidTr="000631CB">
        <w:trPr>
          <w:trHeight w:hRule="exact" w:val="510"/>
          <w:jc w:val="center"/>
        </w:trPr>
        <w:tc>
          <w:tcPr>
            <w:tcW w:w="2585" w:type="dxa"/>
            <w:tcBorders>
              <w:top w:val="nil"/>
              <w:bottom w:val="nil"/>
            </w:tcBorders>
          </w:tcPr>
          <w:p w14:paraId="22FDEC64" w14:textId="77777777" w:rsidR="0073310F" w:rsidRPr="000A6F59" w:rsidRDefault="0073310F" w:rsidP="0057485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New cohort * Voted at Previous Election</w:t>
            </w:r>
          </w:p>
        </w:tc>
        <w:tc>
          <w:tcPr>
            <w:tcW w:w="1433" w:type="dxa"/>
            <w:tcBorders>
              <w:top w:val="nil"/>
              <w:bottom w:val="nil"/>
              <w:right w:val="nil"/>
            </w:tcBorders>
            <w:shd w:val="clear" w:color="auto" w:fill="auto"/>
            <w:vAlign w:val="center"/>
          </w:tcPr>
          <w:p w14:paraId="02628AE7" w14:textId="77777777" w:rsidR="0073310F"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-0.12</w:t>
            </w:r>
            <w:r w:rsidRPr="000A6F59">
              <w:rPr>
                <w:rFonts w:ascii="Times New Roman" w:hAnsi="Times New Roman" w:cs="Times New Roman"/>
                <w:color w:val="000000"/>
                <w:sz w:val="22"/>
                <w:szCs w:val="22"/>
                <w:vertAlign w:val="superscript"/>
              </w:rPr>
              <w:t>***</w:t>
            </w:r>
          </w:p>
          <w:p w14:paraId="197779D7" w14:textId="77777777" w:rsidR="00510D72" w:rsidRPr="000A6F59" w:rsidRDefault="00510D72"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(-0.19, -0.05)</w:t>
            </w:r>
          </w:p>
        </w:tc>
        <w:tc>
          <w:tcPr>
            <w:tcW w:w="1433" w:type="dxa"/>
            <w:tcBorders>
              <w:top w:val="nil"/>
              <w:left w:val="nil"/>
              <w:bottom w:val="nil"/>
            </w:tcBorders>
            <w:vAlign w:val="center"/>
          </w:tcPr>
          <w:p w14:paraId="1789F03F" w14:textId="77777777" w:rsidR="0073310F"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-0.12</w:t>
            </w:r>
            <w:r w:rsidRPr="00575DA7">
              <w:rPr>
                <w:rFonts w:ascii="Times New Roman" w:hAnsi="Times New Roman" w:cs="Times New Roman"/>
                <w:color w:val="000000"/>
                <w:sz w:val="22"/>
                <w:szCs w:val="22"/>
                <w:vertAlign w:val="superscript"/>
              </w:rPr>
              <w:t>***</w:t>
            </w:r>
          </w:p>
          <w:p w14:paraId="21D261C7" w14:textId="77777777" w:rsidR="009910FD" w:rsidRPr="00575DA7" w:rsidRDefault="009910FD"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(-0.19, -0.05)</w:t>
            </w:r>
          </w:p>
        </w:tc>
        <w:tc>
          <w:tcPr>
            <w:tcW w:w="1433" w:type="dxa"/>
            <w:tcBorders>
              <w:top w:val="nil"/>
              <w:bottom w:val="nil"/>
              <w:right w:val="nil"/>
            </w:tcBorders>
            <w:vAlign w:val="center"/>
          </w:tcPr>
          <w:p w14:paraId="1EFDCE4F"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-0.08</w:t>
            </w:r>
            <w:r w:rsidRPr="002D3B71">
              <w:rPr>
                <w:rFonts w:ascii="Times New Roman" w:hAnsi="Times New Roman" w:cs="Times New Roman"/>
                <w:color w:val="000000"/>
                <w:sz w:val="22"/>
                <w:szCs w:val="22"/>
                <w:vertAlign w:val="superscript"/>
              </w:rPr>
              <w:t>**</w:t>
            </w:r>
          </w:p>
          <w:p w14:paraId="09E07D53" w14:textId="38106641" w:rsidR="00B91FBC"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 xml:space="preserve">(-0.15, </w:t>
            </w:r>
            <w:r w:rsidR="00604C52">
              <w:rPr>
                <w:rFonts w:ascii="Times New Roman" w:hAnsi="Times New Roman" w:cs="Times New Roman"/>
                <w:color w:val="000000"/>
                <w:sz w:val="22"/>
                <w:szCs w:val="22"/>
              </w:rPr>
              <w:t>-0.02</w:t>
            </w:r>
            <w:r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04349DB7"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-0.09</w:t>
            </w:r>
            <w:r w:rsidRPr="00BE3E51">
              <w:rPr>
                <w:rFonts w:ascii="Times New Roman" w:hAnsi="Times New Roman" w:cs="Times New Roman"/>
                <w:color w:val="000000"/>
                <w:sz w:val="22"/>
                <w:szCs w:val="22"/>
                <w:vertAlign w:val="superscript"/>
              </w:rPr>
              <w:t>**</w:t>
            </w:r>
          </w:p>
          <w:p w14:paraId="719330AC" w14:textId="77777777" w:rsidR="000631CB"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(-0.16, -0.02)</w:t>
            </w:r>
          </w:p>
        </w:tc>
      </w:tr>
      <w:tr w:rsidR="0073310F" w:rsidRPr="00F93F4D" w14:paraId="47DAFA7D" w14:textId="77777777" w:rsidTr="000631CB">
        <w:trPr>
          <w:trHeight w:hRule="exact" w:val="57"/>
          <w:jc w:val="center"/>
        </w:trPr>
        <w:tc>
          <w:tcPr>
            <w:tcW w:w="2585" w:type="dxa"/>
            <w:tcBorders>
              <w:top w:val="nil"/>
              <w:bottom w:val="nil"/>
            </w:tcBorders>
          </w:tcPr>
          <w:p w14:paraId="5DBC310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17B29525"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3910629E"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4A40763"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3BC3F73"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F93F4D" w14:paraId="1344EECC" w14:textId="77777777" w:rsidTr="000631CB">
        <w:trPr>
          <w:trHeight w:hRule="exact" w:val="510"/>
          <w:jc w:val="center"/>
        </w:trPr>
        <w:tc>
          <w:tcPr>
            <w:tcW w:w="2585" w:type="dxa"/>
            <w:tcBorders>
              <w:top w:val="nil"/>
              <w:bottom w:val="nil"/>
            </w:tcBorders>
          </w:tcPr>
          <w:p w14:paraId="36C873D7"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Intercept</w:t>
            </w:r>
          </w:p>
        </w:tc>
        <w:tc>
          <w:tcPr>
            <w:tcW w:w="1433" w:type="dxa"/>
            <w:tcBorders>
              <w:top w:val="nil"/>
              <w:bottom w:val="nil"/>
              <w:right w:val="nil"/>
            </w:tcBorders>
            <w:shd w:val="clear" w:color="auto" w:fill="auto"/>
            <w:vAlign w:val="center"/>
          </w:tcPr>
          <w:p w14:paraId="4310BE32" w14:textId="38A5352E" w:rsidR="0073310F" w:rsidRPr="000A6F59" w:rsidRDefault="000A6F5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0.29</w:t>
            </w:r>
          </w:p>
          <w:p w14:paraId="745D5BC1" w14:textId="6DF5585C" w:rsidR="00510D72" w:rsidRPr="000A6F59" w:rsidRDefault="00510D72" w:rsidP="000A6F59">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(-0.</w:t>
            </w:r>
            <w:r w:rsidR="000A6F59" w:rsidRPr="000A6F59">
              <w:rPr>
                <w:rFonts w:ascii="Times New Roman" w:hAnsi="Times New Roman" w:cs="Times New Roman"/>
                <w:color w:val="000000"/>
                <w:sz w:val="22"/>
                <w:szCs w:val="22"/>
              </w:rPr>
              <w:t>20</w:t>
            </w:r>
            <w:r w:rsidRPr="000A6F59">
              <w:rPr>
                <w:rFonts w:ascii="Times New Roman" w:hAnsi="Times New Roman" w:cs="Times New Roman"/>
                <w:color w:val="000000"/>
                <w:sz w:val="22"/>
                <w:szCs w:val="22"/>
              </w:rPr>
              <w:t>, 0.</w:t>
            </w:r>
            <w:r w:rsidR="000A6F59" w:rsidRPr="000A6F59">
              <w:rPr>
                <w:rFonts w:ascii="Times New Roman" w:hAnsi="Times New Roman" w:cs="Times New Roman"/>
                <w:color w:val="000000"/>
                <w:sz w:val="22"/>
                <w:szCs w:val="22"/>
              </w:rPr>
              <w:t>80</w:t>
            </w:r>
            <w:r w:rsidRPr="000A6F59">
              <w:rPr>
                <w:rFonts w:ascii="Times New Roman" w:hAnsi="Times New Roman" w:cs="Times New Roman"/>
                <w:color w:val="000000"/>
                <w:sz w:val="22"/>
                <w:szCs w:val="22"/>
              </w:rPr>
              <w:t>)</w:t>
            </w:r>
          </w:p>
        </w:tc>
        <w:tc>
          <w:tcPr>
            <w:tcW w:w="1433" w:type="dxa"/>
            <w:tcBorders>
              <w:top w:val="nil"/>
              <w:left w:val="nil"/>
              <w:bottom w:val="nil"/>
            </w:tcBorders>
            <w:vAlign w:val="center"/>
          </w:tcPr>
          <w:p w14:paraId="3C95E1EA" w14:textId="2C4B1A7C" w:rsidR="0073310F" w:rsidRPr="00575DA7" w:rsidRDefault="008E747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0.15</w:t>
            </w:r>
          </w:p>
          <w:p w14:paraId="5D08AFF0" w14:textId="717B018C" w:rsidR="009910FD" w:rsidRPr="00575DA7" w:rsidRDefault="009910FD" w:rsidP="00575DA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75DA7">
              <w:rPr>
                <w:rFonts w:ascii="Times New Roman" w:hAnsi="Times New Roman" w:cs="Times New Roman"/>
                <w:color w:val="000000"/>
                <w:sz w:val="22"/>
                <w:szCs w:val="22"/>
              </w:rPr>
              <w:t>(-0.21, 0.</w:t>
            </w:r>
            <w:r w:rsidR="00575DA7" w:rsidRPr="00575DA7">
              <w:rPr>
                <w:rFonts w:ascii="Times New Roman" w:hAnsi="Times New Roman" w:cs="Times New Roman"/>
                <w:color w:val="000000"/>
                <w:sz w:val="22"/>
                <w:szCs w:val="22"/>
              </w:rPr>
              <w:t>5</w:t>
            </w:r>
            <w:r w:rsidRPr="00575DA7">
              <w:rPr>
                <w:rFonts w:ascii="Times New Roman" w:hAnsi="Times New Roman" w:cs="Times New Roman"/>
                <w:color w:val="000000"/>
                <w:sz w:val="22"/>
                <w:szCs w:val="22"/>
              </w:rPr>
              <w:t>)</w:t>
            </w:r>
          </w:p>
        </w:tc>
        <w:tc>
          <w:tcPr>
            <w:tcW w:w="1433" w:type="dxa"/>
            <w:tcBorders>
              <w:top w:val="nil"/>
              <w:bottom w:val="nil"/>
              <w:right w:val="nil"/>
            </w:tcBorders>
            <w:vAlign w:val="center"/>
          </w:tcPr>
          <w:p w14:paraId="3152738A" w14:textId="77777777" w:rsidR="0073310F" w:rsidRPr="002D3B71" w:rsidRDefault="00B91FBC"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-0.04</w:t>
            </w:r>
          </w:p>
          <w:p w14:paraId="43273772" w14:textId="649C16B3" w:rsidR="00B91FBC" w:rsidRPr="002D3B71" w:rsidRDefault="002617E0"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(-0.47, 0.39</w:t>
            </w:r>
            <w:r w:rsidR="00B91FBC" w:rsidRPr="002D3B71">
              <w:rPr>
                <w:rFonts w:ascii="Times New Roman" w:hAnsi="Times New Roman" w:cs="Times New Roman"/>
                <w:color w:val="000000"/>
                <w:sz w:val="22"/>
                <w:szCs w:val="22"/>
              </w:rPr>
              <w:t>)</w:t>
            </w:r>
          </w:p>
        </w:tc>
        <w:tc>
          <w:tcPr>
            <w:tcW w:w="1433" w:type="dxa"/>
            <w:tcBorders>
              <w:top w:val="nil"/>
              <w:left w:val="nil"/>
              <w:bottom w:val="nil"/>
            </w:tcBorders>
            <w:vAlign w:val="center"/>
          </w:tcPr>
          <w:p w14:paraId="5286E0BD" w14:textId="77777777" w:rsidR="0073310F" w:rsidRPr="00BE3E51" w:rsidRDefault="000631CB"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-0.12</w:t>
            </w:r>
          </w:p>
          <w:p w14:paraId="1B6881B6" w14:textId="41CEA4C5" w:rsidR="000631CB" w:rsidRPr="00BE3E51" w:rsidRDefault="00A33DE4"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(-0.43, 0.22</w:t>
            </w:r>
            <w:r w:rsidR="000631CB" w:rsidRPr="00BE3E51">
              <w:rPr>
                <w:rFonts w:ascii="Times New Roman" w:hAnsi="Times New Roman" w:cs="Times New Roman"/>
                <w:color w:val="000000"/>
                <w:sz w:val="22"/>
                <w:szCs w:val="22"/>
              </w:rPr>
              <w:t>)</w:t>
            </w:r>
          </w:p>
        </w:tc>
      </w:tr>
      <w:tr w:rsidR="0073310F" w:rsidRPr="00F93F4D" w14:paraId="525458DE" w14:textId="77777777" w:rsidTr="000631CB">
        <w:trPr>
          <w:trHeight w:hRule="exact" w:val="57"/>
          <w:jc w:val="center"/>
        </w:trPr>
        <w:tc>
          <w:tcPr>
            <w:tcW w:w="2585" w:type="dxa"/>
            <w:tcBorders>
              <w:top w:val="nil"/>
              <w:bottom w:val="nil"/>
            </w:tcBorders>
          </w:tcPr>
          <w:p w14:paraId="5689CD1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7F8EDCE6"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26BD5E10"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49CE650D"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0E078A61"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A27710" w14:paraId="4BC84BF0" w14:textId="77777777" w:rsidTr="000631CB">
        <w:trPr>
          <w:trHeight w:hRule="exact" w:val="510"/>
          <w:jc w:val="center"/>
        </w:trPr>
        <w:tc>
          <w:tcPr>
            <w:tcW w:w="2585" w:type="dxa"/>
            <w:tcBorders>
              <w:top w:val="nil"/>
              <w:bottom w:val="nil"/>
            </w:tcBorders>
          </w:tcPr>
          <w:p w14:paraId="08E22E3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Deviance Information Criterion (DIC)</w:t>
            </w:r>
          </w:p>
        </w:tc>
        <w:tc>
          <w:tcPr>
            <w:tcW w:w="1433" w:type="dxa"/>
            <w:tcBorders>
              <w:top w:val="nil"/>
              <w:bottom w:val="nil"/>
              <w:right w:val="nil"/>
            </w:tcBorders>
            <w:shd w:val="clear" w:color="auto" w:fill="auto"/>
            <w:vAlign w:val="center"/>
          </w:tcPr>
          <w:p w14:paraId="6814C215" w14:textId="10656DA0" w:rsidR="0073310F" w:rsidRPr="000A6F59" w:rsidRDefault="00142D69"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76,678.2</w:t>
            </w:r>
            <w:r w:rsidR="003860C1">
              <w:rPr>
                <w:rFonts w:ascii="Times New Roman" w:hAnsi="Times New Roman" w:cs="Times New Roman"/>
                <w:color w:val="000000"/>
                <w:sz w:val="22"/>
                <w:szCs w:val="22"/>
              </w:rPr>
              <w:t>0</w:t>
            </w:r>
          </w:p>
        </w:tc>
        <w:tc>
          <w:tcPr>
            <w:tcW w:w="1433" w:type="dxa"/>
            <w:tcBorders>
              <w:top w:val="nil"/>
              <w:left w:val="nil"/>
              <w:bottom w:val="nil"/>
            </w:tcBorders>
            <w:vAlign w:val="center"/>
          </w:tcPr>
          <w:p w14:paraId="7F669D5B" w14:textId="31E74764" w:rsidR="0073310F" w:rsidRPr="00575DA7" w:rsidRDefault="005D725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75,978.39</w:t>
            </w:r>
          </w:p>
        </w:tc>
        <w:tc>
          <w:tcPr>
            <w:tcW w:w="1433" w:type="dxa"/>
            <w:tcBorders>
              <w:top w:val="nil"/>
              <w:bottom w:val="nil"/>
              <w:right w:val="nil"/>
            </w:tcBorders>
            <w:vAlign w:val="center"/>
          </w:tcPr>
          <w:p w14:paraId="1EAFA452" w14:textId="0EA645A6" w:rsidR="0073310F" w:rsidRPr="002D3B71" w:rsidRDefault="005D725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92,991.32</w:t>
            </w:r>
          </w:p>
        </w:tc>
        <w:tc>
          <w:tcPr>
            <w:tcW w:w="1433" w:type="dxa"/>
            <w:tcBorders>
              <w:top w:val="nil"/>
              <w:left w:val="nil"/>
              <w:bottom w:val="nil"/>
            </w:tcBorders>
            <w:vAlign w:val="center"/>
          </w:tcPr>
          <w:p w14:paraId="533FA5CB" w14:textId="54217683" w:rsidR="0073310F" w:rsidRPr="00BE3E51" w:rsidRDefault="005D7257"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92,534.52</w:t>
            </w:r>
          </w:p>
        </w:tc>
      </w:tr>
      <w:tr w:rsidR="0073310F" w:rsidRPr="00A27710" w14:paraId="28C228EA" w14:textId="77777777" w:rsidTr="000631CB">
        <w:trPr>
          <w:trHeight w:hRule="exact" w:val="57"/>
          <w:jc w:val="center"/>
        </w:trPr>
        <w:tc>
          <w:tcPr>
            <w:tcW w:w="2585" w:type="dxa"/>
            <w:tcBorders>
              <w:top w:val="nil"/>
              <w:bottom w:val="nil"/>
            </w:tcBorders>
          </w:tcPr>
          <w:p w14:paraId="5E16254E"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bottom w:val="nil"/>
              <w:right w:val="nil"/>
            </w:tcBorders>
            <w:shd w:val="clear" w:color="auto" w:fill="auto"/>
            <w:vAlign w:val="center"/>
          </w:tcPr>
          <w:p w14:paraId="12A2097D"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6D52C651"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bottom w:val="nil"/>
              <w:right w:val="nil"/>
            </w:tcBorders>
            <w:vAlign w:val="center"/>
          </w:tcPr>
          <w:p w14:paraId="1B8EFD53"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bottom w:val="nil"/>
            </w:tcBorders>
            <w:vAlign w:val="center"/>
          </w:tcPr>
          <w:p w14:paraId="57992235"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73310F" w:rsidRPr="00A27710" w14:paraId="4F866F77" w14:textId="77777777" w:rsidTr="000631CB">
        <w:trPr>
          <w:trHeight w:hRule="exact" w:val="284"/>
          <w:jc w:val="center"/>
        </w:trPr>
        <w:tc>
          <w:tcPr>
            <w:tcW w:w="2585" w:type="dxa"/>
            <w:tcBorders>
              <w:top w:val="nil"/>
              <w:bottom w:val="nil"/>
            </w:tcBorders>
          </w:tcPr>
          <w:p w14:paraId="3BA874CC"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N</w:t>
            </w:r>
          </w:p>
        </w:tc>
        <w:tc>
          <w:tcPr>
            <w:tcW w:w="1433" w:type="dxa"/>
            <w:tcBorders>
              <w:top w:val="nil"/>
              <w:bottom w:val="nil"/>
              <w:right w:val="nil"/>
            </w:tcBorders>
            <w:shd w:val="clear" w:color="auto" w:fill="auto"/>
            <w:vAlign w:val="center"/>
          </w:tcPr>
          <w:p w14:paraId="48957D24" w14:textId="77777777" w:rsidR="0073310F" w:rsidRPr="000A6F59"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A6F59">
              <w:rPr>
                <w:rFonts w:ascii="Times New Roman" w:hAnsi="Times New Roman" w:cs="Times New Roman"/>
                <w:color w:val="000000"/>
                <w:sz w:val="22"/>
                <w:szCs w:val="22"/>
              </w:rPr>
              <w:t>37,529</w:t>
            </w:r>
          </w:p>
        </w:tc>
        <w:tc>
          <w:tcPr>
            <w:tcW w:w="1433" w:type="dxa"/>
            <w:tcBorders>
              <w:top w:val="nil"/>
              <w:left w:val="nil"/>
              <w:bottom w:val="nil"/>
            </w:tcBorders>
            <w:vAlign w:val="center"/>
          </w:tcPr>
          <w:p w14:paraId="29EEAF69" w14:textId="77777777" w:rsidR="0073310F" w:rsidRPr="00575DA7"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575DA7">
              <w:rPr>
                <w:rFonts w:ascii="Times New Roman" w:hAnsi="Times New Roman" w:cs="Times New Roman"/>
                <w:color w:val="000000"/>
                <w:sz w:val="22"/>
                <w:szCs w:val="22"/>
              </w:rPr>
              <w:t>37,529</w:t>
            </w:r>
          </w:p>
        </w:tc>
        <w:tc>
          <w:tcPr>
            <w:tcW w:w="1433" w:type="dxa"/>
            <w:tcBorders>
              <w:top w:val="nil"/>
              <w:bottom w:val="nil"/>
              <w:right w:val="nil"/>
            </w:tcBorders>
            <w:vAlign w:val="center"/>
          </w:tcPr>
          <w:p w14:paraId="44CC271C"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D3B71">
              <w:rPr>
                <w:rFonts w:ascii="Times New Roman" w:hAnsi="Times New Roman" w:cs="Times New Roman"/>
                <w:color w:val="000000"/>
                <w:sz w:val="22"/>
                <w:szCs w:val="22"/>
              </w:rPr>
              <w:t>37,529</w:t>
            </w:r>
          </w:p>
        </w:tc>
        <w:tc>
          <w:tcPr>
            <w:tcW w:w="1433" w:type="dxa"/>
            <w:tcBorders>
              <w:top w:val="nil"/>
              <w:left w:val="nil"/>
              <w:bottom w:val="nil"/>
            </w:tcBorders>
            <w:vAlign w:val="center"/>
          </w:tcPr>
          <w:p w14:paraId="67054073"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BE3E51">
              <w:rPr>
                <w:rFonts w:ascii="Times New Roman" w:hAnsi="Times New Roman" w:cs="Times New Roman"/>
                <w:color w:val="000000"/>
                <w:sz w:val="22"/>
                <w:szCs w:val="22"/>
              </w:rPr>
              <w:t>37,529</w:t>
            </w:r>
          </w:p>
        </w:tc>
      </w:tr>
      <w:tr w:rsidR="0073310F" w:rsidRPr="00A27710" w14:paraId="5E275A5E" w14:textId="77777777" w:rsidTr="008071D5">
        <w:trPr>
          <w:trHeight w:hRule="exact" w:val="57"/>
          <w:jc w:val="center"/>
        </w:trPr>
        <w:tc>
          <w:tcPr>
            <w:tcW w:w="2585" w:type="dxa"/>
            <w:tcBorders>
              <w:top w:val="nil"/>
            </w:tcBorders>
          </w:tcPr>
          <w:p w14:paraId="736F1373" w14:textId="77777777" w:rsidR="0073310F" w:rsidRPr="005D6A55"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433" w:type="dxa"/>
            <w:tcBorders>
              <w:top w:val="nil"/>
              <w:right w:val="nil"/>
            </w:tcBorders>
            <w:shd w:val="clear" w:color="auto" w:fill="auto"/>
            <w:vAlign w:val="center"/>
          </w:tcPr>
          <w:p w14:paraId="074A2036" w14:textId="77777777" w:rsidR="0073310F"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tcBorders>
            <w:vAlign w:val="center"/>
          </w:tcPr>
          <w:p w14:paraId="41C26DCA" w14:textId="77777777" w:rsidR="0073310F"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right w:val="nil"/>
            </w:tcBorders>
            <w:vAlign w:val="center"/>
          </w:tcPr>
          <w:p w14:paraId="5AFAC4BC" w14:textId="77777777" w:rsidR="0073310F" w:rsidRPr="002D3B7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433" w:type="dxa"/>
            <w:tcBorders>
              <w:top w:val="nil"/>
              <w:left w:val="nil"/>
            </w:tcBorders>
            <w:vAlign w:val="center"/>
          </w:tcPr>
          <w:p w14:paraId="615A3EC8" w14:textId="77777777" w:rsidR="0073310F" w:rsidRPr="00BE3E51" w:rsidRDefault="0073310F" w:rsidP="00FC40DA">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bl>
    <w:p w14:paraId="26C2AE94" w14:textId="6EFC8C10" w:rsidR="00291544" w:rsidRDefault="00291544" w:rsidP="00291544">
      <w:pPr>
        <w:rPr>
          <w:rFonts w:ascii="Times New Roman" w:hAnsi="Times New Roman" w:cs="Times New Roman"/>
          <w:sz w:val="22"/>
          <w:szCs w:val="22"/>
          <w:lang w:val="en-GB"/>
        </w:rPr>
      </w:pPr>
      <w:r w:rsidRPr="007C702B">
        <w:rPr>
          <w:rFonts w:ascii="Times New Roman" w:hAnsi="Times New Roman" w:cs="Times New Roman"/>
          <w:sz w:val="22"/>
          <w:szCs w:val="22"/>
          <w:lang w:val="en-GB"/>
        </w:rPr>
        <w:t>Notes:</w:t>
      </w:r>
      <w:r w:rsidRPr="0096212D">
        <w:rPr>
          <w:rFonts w:ascii="Times New Roman" w:hAnsi="Times New Roman" w:cs="Times New Roman"/>
          <w:sz w:val="22"/>
          <w:szCs w:val="22"/>
          <w:lang w:val="en-GB"/>
        </w:rPr>
        <w:t xml:space="preserve"> The table reports parameter estimates (fixed effects) from alternative hierarchical probit models</w:t>
      </w:r>
      <w:r>
        <w:rPr>
          <w:rFonts w:ascii="Times New Roman" w:hAnsi="Times New Roman" w:cs="Times New Roman"/>
          <w:sz w:val="22"/>
          <w:szCs w:val="22"/>
          <w:lang w:val="en-GB"/>
        </w:rPr>
        <w:t xml:space="preserve"> with self-reported (columns 1-2) and validated vote (columns 3-4) as the outcome</w:t>
      </w:r>
      <w:r w:rsidRPr="0096212D">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Columns 1 and 3 operationalize polarization by the right-left manifesto differences; columns 2 and 4 use the perceived policy differences between the major parties as an alternative measure. </w:t>
      </w:r>
      <w:r w:rsidR="008108DC">
        <w:rPr>
          <w:rFonts w:ascii="Times New Roman" w:hAnsi="Times New Roman" w:cs="Times New Roman"/>
          <w:sz w:val="22"/>
          <w:szCs w:val="22"/>
          <w:lang w:val="en-GB"/>
        </w:rPr>
        <w:t>All specifications include</w:t>
      </w:r>
      <w:r w:rsidR="00807D4B">
        <w:rPr>
          <w:rFonts w:ascii="Times New Roman" w:hAnsi="Times New Roman" w:cs="Times New Roman"/>
          <w:sz w:val="22"/>
          <w:szCs w:val="22"/>
          <w:lang w:val="en-GB"/>
        </w:rPr>
        <w:t xml:space="preserve"> constituency- and election-specific</w:t>
      </w:r>
      <w:r w:rsidR="008108DC">
        <w:rPr>
          <w:rFonts w:ascii="Times New Roman" w:hAnsi="Times New Roman" w:cs="Times New Roman"/>
          <w:sz w:val="22"/>
          <w:szCs w:val="22"/>
          <w:lang w:val="en-GB"/>
        </w:rPr>
        <w:t xml:space="preserve"> random intercepts. E</w:t>
      </w:r>
      <w:r>
        <w:rPr>
          <w:rFonts w:ascii="Times New Roman" w:hAnsi="Times New Roman" w:cs="Times New Roman"/>
          <w:sz w:val="22"/>
          <w:szCs w:val="22"/>
          <w:lang w:val="en-GB"/>
        </w:rPr>
        <w:t>stimates based on the sample with imputed missing values. The 90</w:t>
      </w:r>
      <w:r w:rsidRPr="0096212D">
        <w:rPr>
          <w:rFonts w:ascii="Times New Roman" w:hAnsi="Times New Roman" w:cs="Times New Roman"/>
          <w:sz w:val="22"/>
          <w:szCs w:val="22"/>
          <w:lang w:val="en-GB"/>
        </w:rPr>
        <w:t>% hig</w:t>
      </w:r>
      <w:r>
        <w:rPr>
          <w:rFonts w:ascii="Times New Roman" w:hAnsi="Times New Roman" w:cs="Times New Roman"/>
          <w:sz w:val="22"/>
          <w:szCs w:val="22"/>
          <w:lang w:val="en-GB"/>
        </w:rPr>
        <w:t>hest posterior density credible</w:t>
      </w:r>
      <w:r w:rsidRPr="0096212D">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intervals </w:t>
      </w:r>
      <w:r w:rsidRPr="0096212D">
        <w:rPr>
          <w:rFonts w:ascii="Times New Roman" w:hAnsi="Times New Roman" w:cs="Times New Roman"/>
          <w:sz w:val="22"/>
          <w:szCs w:val="22"/>
          <w:lang w:val="en-GB"/>
        </w:rPr>
        <w:t xml:space="preserve">are </w:t>
      </w:r>
      <w:r>
        <w:rPr>
          <w:rFonts w:ascii="Times New Roman" w:hAnsi="Times New Roman" w:cs="Times New Roman"/>
          <w:sz w:val="22"/>
          <w:szCs w:val="22"/>
          <w:lang w:val="en-GB"/>
        </w:rPr>
        <w:t xml:space="preserve">reported in parenthesis. We also report </w:t>
      </w:r>
      <w:r w:rsidR="00F11920">
        <w:rPr>
          <w:rFonts w:ascii="Times New Roman" w:hAnsi="Times New Roman" w:cs="Times New Roman"/>
          <w:sz w:val="22"/>
          <w:szCs w:val="22"/>
          <w:lang w:val="en-GB"/>
        </w:rPr>
        <w:t>significance levels</w:t>
      </w:r>
      <w:r>
        <w:rPr>
          <w:rFonts w:ascii="Times New Roman" w:hAnsi="Times New Roman" w:cs="Times New Roman"/>
          <w:sz w:val="22"/>
          <w:szCs w:val="22"/>
          <w:lang w:val="en-GB"/>
        </w:rPr>
        <w:t xml:space="preserve"> obtained from </w:t>
      </w:r>
      <w:r w:rsidR="00F11920">
        <w:rPr>
          <w:rFonts w:ascii="Times New Roman" w:hAnsi="Times New Roman" w:cs="Times New Roman"/>
          <w:sz w:val="22"/>
          <w:szCs w:val="22"/>
          <w:lang w:val="en-GB"/>
        </w:rPr>
        <w:t xml:space="preserve">the </w:t>
      </w:r>
      <w:r>
        <w:rPr>
          <w:rFonts w:ascii="Times New Roman" w:hAnsi="Times New Roman" w:cs="Times New Roman"/>
          <w:sz w:val="22"/>
          <w:szCs w:val="22"/>
          <w:lang w:val="en-GB"/>
        </w:rPr>
        <w:t>likelihood</w:t>
      </w:r>
      <w:r w:rsidR="003121CE">
        <w:rPr>
          <w:rFonts w:ascii="Times New Roman" w:hAnsi="Times New Roman" w:cs="Times New Roman"/>
          <w:sz w:val="22"/>
          <w:szCs w:val="22"/>
          <w:lang w:val="en-GB"/>
        </w:rPr>
        <w:t>-based</w:t>
      </w:r>
      <w:r>
        <w:rPr>
          <w:rFonts w:ascii="Times New Roman" w:hAnsi="Times New Roman" w:cs="Times New Roman"/>
          <w:sz w:val="22"/>
          <w:szCs w:val="22"/>
          <w:lang w:val="en-GB"/>
        </w:rPr>
        <w:t xml:space="preserve"> estimation: </w:t>
      </w:r>
      <w:r w:rsidRPr="007C702B">
        <w:rPr>
          <w:rFonts w:ascii="Times New Roman" w:hAnsi="Times New Roman" w:cs="Times New Roman"/>
          <w:sz w:val="22"/>
          <w:szCs w:val="22"/>
          <w:vertAlign w:val="superscript"/>
          <w:lang w:val="en-GB"/>
        </w:rPr>
        <w:t xml:space="preserve">*** </w:t>
      </w:r>
      <w:r>
        <w:rPr>
          <w:rFonts w:ascii="Times New Roman" w:hAnsi="Times New Roman" w:cs="Times New Roman"/>
          <w:sz w:val="22"/>
          <w:szCs w:val="22"/>
          <w:lang w:val="en-GB"/>
        </w:rPr>
        <w:t xml:space="preserve">0.01, </w:t>
      </w:r>
      <w:r w:rsidRPr="007C702B">
        <w:rPr>
          <w:rFonts w:ascii="Times New Roman" w:hAnsi="Times New Roman" w:cs="Times New Roman"/>
          <w:sz w:val="22"/>
          <w:szCs w:val="22"/>
          <w:vertAlign w:val="superscript"/>
          <w:lang w:val="en-GB"/>
        </w:rPr>
        <w:t>**</w:t>
      </w:r>
      <w:r>
        <w:rPr>
          <w:rFonts w:ascii="Times New Roman" w:hAnsi="Times New Roman" w:cs="Times New Roman"/>
          <w:sz w:val="22"/>
          <w:szCs w:val="22"/>
          <w:lang w:val="en-GB"/>
        </w:rPr>
        <w:t xml:space="preserve">0.05, </w:t>
      </w:r>
      <w:r w:rsidRPr="007C702B">
        <w:rPr>
          <w:rFonts w:ascii="Times New Roman" w:hAnsi="Times New Roman" w:cs="Times New Roman"/>
          <w:sz w:val="22"/>
          <w:szCs w:val="22"/>
          <w:vertAlign w:val="superscript"/>
          <w:lang w:val="en-GB"/>
        </w:rPr>
        <w:t>*</w:t>
      </w:r>
      <w:r>
        <w:rPr>
          <w:rFonts w:ascii="Times New Roman" w:hAnsi="Times New Roman" w:cs="Times New Roman"/>
          <w:sz w:val="22"/>
          <w:szCs w:val="22"/>
          <w:lang w:val="en-GB"/>
        </w:rPr>
        <w:t>0.1.</w:t>
      </w:r>
    </w:p>
    <w:p w14:paraId="15B022DC" w14:textId="77777777" w:rsidR="00291544" w:rsidRDefault="00291544" w:rsidP="00291544">
      <w:pPr>
        <w:rPr>
          <w:rFonts w:ascii="Times New Roman" w:hAnsi="Times New Roman" w:cs="Times New Roman"/>
          <w:sz w:val="22"/>
          <w:szCs w:val="22"/>
          <w:lang w:val="en-GB"/>
        </w:rPr>
      </w:pPr>
    </w:p>
    <w:p w14:paraId="21360327" w14:textId="77777777" w:rsidR="00291544" w:rsidRDefault="00291544" w:rsidP="00291544">
      <w:pPr>
        <w:rPr>
          <w:rFonts w:ascii="Times New Roman" w:hAnsi="Times New Roman" w:cs="Times New Roman"/>
          <w:sz w:val="22"/>
          <w:szCs w:val="22"/>
          <w:lang w:val="en-GB"/>
        </w:rPr>
      </w:pPr>
    </w:p>
    <w:p w14:paraId="3023AF9C" w14:textId="77777777" w:rsidR="00291544" w:rsidRDefault="00291544" w:rsidP="00291544">
      <w:pPr>
        <w:rPr>
          <w:rFonts w:ascii="Times New Roman" w:hAnsi="Times New Roman" w:cs="Times New Roman"/>
          <w:sz w:val="22"/>
          <w:szCs w:val="22"/>
          <w:lang w:val="en-GB"/>
        </w:rPr>
      </w:pPr>
    </w:p>
    <w:p w14:paraId="6414AF3D" w14:textId="77777777" w:rsidR="00291544" w:rsidRDefault="00291544" w:rsidP="00291544">
      <w:pPr>
        <w:rPr>
          <w:rFonts w:ascii="Times New Roman" w:hAnsi="Times New Roman" w:cs="Times New Roman"/>
          <w:sz w:val="22"/>
          <w:szCs w:val="22"/>
          <w:lang w:val="en-GB"/>
        </w:rPr>
      </w:pPr>
    </w:p>
    <w:p w14:paraId="0893A083" w14:textId="77777777" w:rsidR="00291544" w:rsidRDefault="00291544" w:rsidP="00291544">
      <w:pPr>
        <w:rPr>
          <w:rFonts w:ascii="Times New Roman" w:hAnsi="Times New Roman" w:cs="Times New Roman"/>
          <w:sz w:val="22"/>
          <w:szCs w:val="22"/>
          <w:lang w:val="en-GB"/>
        </w:rPr>
      </w:pPr>
    </w:p>
    <w:p w14:paraId="228183E7" w14:textId="77777777" w:rsidR="001A5D77" w:rsidRDefault="001A5D77" w:rsidP="00291544">
      <w:pPr>
        <w:rPr>
          <w:rFonts w:ascii="Times New Roman" w:hAnsi="Times New Roman" w:cs="Times New Roman"/>
          <w:sz w:val="22"/>
          <w:szCs w:val="22"/>
          <w:lang w:val="en-GB"/>
        </w:rPr>
      </w:pPr>
    </w:p>
    <w:p w14:paraId="5DAE053D" w14:textId="77777777" w:rsidR="00291544" w:rsidRDefault="00291544" w:rsidP="00291544">
      <w:pPr>
        <w:rPr>
          <w:rFonts w:ascii="Times New Roman" w:hAnsi="Times New Roman" w:cs="Times New Roman"/>
          <w:sz w:val="22"/>
          <w:szCs w:val="22"/>
          <w:lang w:val="en-GB"/>
        </w:rPr>
      </w:pPr>
    </w:p>
    <w:p w14:paraId="780BEA92" w14:textId="77777777" w:rsidR="00291544" w:rsidRDefault="00291544" w:rsidP="00291544">
      <w:pPr>
        <w:rPr>
          <w:rFonts w:ascii="Times New Roman" w:hAnsi="Times New Roman" w:cs="Times New Roman"/>
          <w:sz w:val="22"/>
          <w:szCs w:val="22"/>
          <w:lang w:val="en-GB"/>
        </w:rPr>
      </w:pPr>
    </w:p>
    <w:p w14:paraId="7C32D514" w14:textId="77777777" w:rsidR="00291544" w:rsidRDefault="00291544" w:rsidP="00291544">
      <w:pPr>
        <w:rPr>
          <w:rFonts w:ascii="Times New Roman" w:hAnsi="Times New Roman" w:cs="Times New Roman"/>
          <w:sz w:val="22"/>
          <w:szCs w:val="22"/>
          <w:lang w:val="en-GB"/>
        </w:rPr>
      </w:pPr>
    </w:p>
    <w:p w14:paraId="45254BCA" w14:textId="77777777" w:rsidR="00291544" w:rsidRDefault="00291544" w:rsidP="00291544">
      <w:pPr>
        <w:rPr>
          <w:rFonts w:ascii="Times New Roman" w:hAnsi="Times New Roman" w:cs="Times New Roman"/>
          <w:sz w:val="22"/>
          <w:szCs w:val="22"/>
          <w:lang w:val="en-GB"/>
        </w:rPr>
      </w:pPr>
    </w:p>
    <w:p w14:paraId="42D95109" w14:textId="77777777" w:rsidR="00291544" w:rsidRDefault="00291544" w:rsidP="00291544">
      <w:pPr>
        <w:rPr>
          <w:rFonts w:ascii="Times New Roman" w:hAnsi="Times New Roman" w:cs="Times New Roman"/>
          <w:sz w:val="22"/>
          <w:szCs w:val="22"/>
          <w:lang w:val="en-GB"/>
        </w:rPr>
      </w:pPr>
    </w:p>
    <w:p w14:paraId="26069924" w14:textId="77777777" w:rsidR="00291544" w:rsidRDefault="00291544" w:rsidP="00291544">
      <w:pPr>
        <w:rPr>
          <w:rFonts w:ascii="Times New Roman" w:hAnsi="Times New Roman" w:cs="Times New Roman"/>
          <w:sz w:val="22"/>
          <w:szCs w:val="22"/>
          <w:lang w:val="en-GB"/>
        </w:rPr>
      </w:pPr>
    </w:p>
    <w:p w14:paraId="662DCFDE" w14:textId="77777777" w:rsidR="00291544" w:rsidRPr="00201436" w:rsidRDefault="00951E00" w:rsidP="00291544">
      <w:pPr>
        <w:jc w:val="center"/>
        <w:outlineLvl w:val="0"/>
        <w:rPr>
          <w:rFonts w:ascii="Times New Roman" w:hAnsi="Times New Roman" w:cs="Times New Roman"/>
          <w:b/>
          <w:color w:val="000000"/>
        </w:rPr>
      </w:pPr>
      <w:r>
        <w:rPr>
          <w:rFonts w:ascii="Times New Roman" w:hAnsi="Times New Roman" w:cs="Times New Roman"/>
          <w:b/>
          <w:color w:val="000000"/>
        </w:rPr>
        <w:lastRenderedPageBreak/>
        <w:t>Figure A.2</w:t>
      </w:r>
      <w:r w:rsidR="00291544" w:rsidRPr="00201436">
        <w:rPr>
          <w:rFonts w:ascii="Times New Roman" w:hAnsi="Times New Roman" w:cs="Times New Roman"/>
          <w:b/>
          <w:color w:val="000000"/>
        </w:rPr>
        <w:t xml:space="preserve">: </w:t>
      </w:r>
      <w:r w:rsidR="00291544">
        <w:rPr>
          <w:rFonts w:ascii="Times New Roman" w:hAnsi="Times New Roman" w:cs="Times New Roman"/>
          <w:b/>
          <w:color w:val="000000"/>
        </w:rPr>
        <w:t xml:space="preserve">Average predictive comparisons for the other covariates included in the hierarchical probit models of Table 2 (excluding competitiveness measures) </w:t>
      </w:r>
    </w:p>
    <w:p w14:paraId="068C7708" w14:textId="5832B8DD" w:rsidR="00291544" w:rsidRDefault="009E3AD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r>
        <w:rPr>
          <w:noProof/>
          <w:lang w:val="en-GB" w:eastAsia="en-GB"/>
        </w:rPr>
        <w:drawing>
          <wp:inline distT="0" distB="0" distL="0" distR="0" wp14:anchorId="2CEAE614" wp14:editId="590C1534">
            <wp:extent cx="5270500" cy="5262617"/>
            <wp:effectExtent l="19050" t="19050" r="2540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0500" cy="5262617"/>
                    </a:xfrm>
                    <a:prstGeom prst="rect">
                      <a:avLst/>
                    </a:prstGeom>
                    <a:ln>
                      <a:solidFill>
                        <a:schemeClr val="tx1"/>
                      </a:solidFill>
                    </a:ln>
                  </pic:spPr>
                </pic:pic>
              </a:graphicData>
            </a:graphic>
          </wp:inline>
        </w:drawing>
      </w:r>
    </w:p>
    <w:p w14:paraId="55BF194A"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r w:rsidRPr="0083768F">
        <w:rPr>
          <w:rFonts w:ascii="Times New Roman" w:hAnsi="Times New Roman" w:cs="Times New Roman"/>
          <w:color w:val="000000"/>
          <w:sz w:val="22"/>
          <w:szCs w:val="22"/>
        </w:rPr>
        <w:t>Notes:</w:t>
      </w:r>
      <w:r w:rsidRPr="0083768F">
        <w:rPr>
          <w:rFonts w:ascii="Times New Roman" w:hAnsi="Times New Roman" w:cs="Times New Roman"/>
          <w:sz w:val="22"/>
          <w:szCs w:val="22"/>
          <w:lang w:val="en-GB"/>
        </w:rPr>
        <w:t xml:space="preserve"> The figure plots the expected change in the probability of voting associated with a change in each predictor</w:t>
      </w:r>
      <w:r>
        <w:rPr>
          <w:rFonts w:ascii="Times New Roman" w:hAnsi="Times New Roman" w:cs="Times New Roman"/>
          <w:sz w:val="22"/>
          <w:szCs w:val="22"/>
          <w:lang w:val="en-GB"/>
        </w:rPr>
        <w:t xml:space="preserve"> included in columns 3 and 6 of Table 2</w:t>
      </w:r>
      <w:r w:rsidRPr="003102E1">
        <w:rPr>
          <w:rFonts w:ascii="Times New Roman" w:hAnsi="Times New Roman" w:cs="Times New Roman"/>
          <w:sz w:val="22"/>
          <w:szCs w:val="22"/>
          <w:lang w:val="en-GB"/>
        </w:rPr>
        <w:t>.</w:t>
      </w:r>
      <w:r w:rsidRPr="0083768F">
        <w:rPr>
          <w:rFonts w:ascii="Times New Roman" w:hAnsi="Times New Roman" w:cs="Times New Roman"/>
          <w:sz w:val="22"/>
          <w:szCs w:val="22"/>
          <w:lang w:val="en-GB"/>
        </w:rPr>
        <w:t xml:space="preserve"> Solid circles represent point estimates (in percentage points)</w:t>
      </w:r>
      <w:r>
        <w:rPr>
          <w:rFonts w:ascii="Times New Roman" w:hAnsi="Times New Roman" w:cs="Times New Roman"/>
          <w:sz w:val="22"/>
          <w:szCs w:val="22"/>
          <w:lang w:val="en-GB"/>
        </w:rPr>
        <w:t xml:space="preserve"> associated with a unit change for categorical regressors and a one-standard deviation increase for continuous covariates.</w:t>
      </w:r>
      <w:r w:rsidRPr="0083768F">
        <w:rPr>
          <w:rFonts w:ascii="Times New Roman" w:hAnsi="Times New Roman" w:cs="Times New Roman"/>
          <w:sz w:val="22"/>
          <w:szCs w:val="22"/>
          <w:lang w:val="en-GB"/>
        </w:rPr>
        <w:t xml:space="preserve"> </w:t>
      </w:r>
      <w:r>
        <w:rPr>
          <w:rFonts w:ascii="Times New Roman" w:hAnsi="Times New Roman" w:cs="Times New Roman"/>
          <w:sz w:val="22"/>
          <w:szCs w:val="22"/>
          <w:lang w:val="en-GB"/>
        </w:rPr>
        <w:t>H</w:t>
      </w:r>
      <w:r w:rsidRPr="0083768F">
        <w:rPr>
          <w:rFonts w:ascii="Times New Roman" w:hAnsi="Times New Roman" w:cs="Times New Roman"/>
          <w:sz w:val="22"/>
          <w:szCs w:val="22"/>
          <w:lang w:val="en-GB"/>
        </w:rPr>
        <w:t>orizontal lines give the 90% highest posterior density intervals.</w:t>
      </w:r>
    </w:p>
    <w:p w14:paraId="1F3A0C3E"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10F470A1"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0C919C9E"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493221DB"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23499AD6"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59C5DA22"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164E34C1"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514A80E4"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323F8E2F"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4B3E755E"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36297E40"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70DD34B0" w14:textId="77777777" w:rsidR="00291544" w:rsidRDefault="00291544"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481738AC" w14:textId="77777777" w:rsidR="007E6A38" w:rsidRDefault="007E6A38"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Cs w:val="14"/>
          <w:lang w:val="en-US"/>
        </w:rPr>
      </w:pPr>
    </w:p>
    <w:p w14:paraId="34D7F499" w14:textId="587D2C75" w:rsidR="003B7417" w:rsidRDefault="00B566C6" w:rsidP="003B7417">
      <w:pPr>
        <w:jc w:val="center"/>
        <w:outlineLvl w:val="0"/>
        <w:rPr>
          <w:rFonts w:ascii="Times New Roman" w:hAnsi="Times New Roman" w:cs="Times New Roman"/>
          <w:b/>
          <w:color w:val="000000"/>
        </w:rPr>
      </w:pPr>
      <w:r>
        <w:rPr>
          <w:rFonts w:ascii="Times New Roman" w:hAnsi="Times New Roman" w:cs="Times New Roman"/>
          <w:b/>
          <w:color w:val="000000"/>
        </w:rPr>
        <w:lastRenderedPageBreak/>
        <w:t>Figure A.3</w:t>
      </w:r>
      <w:r w:rsidR="003B7417" w:rsidRPr="00201436">
        <w:rPr>
          <w:rFonts w:ascii="Times New Roman" w:hAnsi="Times New Roman" w:cs="Times New Roman"/>
          <w:b/>
          <w:color w:val="000000"/>
        </w:rPr>
        <w:t xml:space="preserve">: </w:t>
      </w:r>
      <w:r w:rsidR="003B7417">
        <w:rPr>
          <w:rFonts w:ascii="Times New Roman" w:hAnsi="Times New Roman" w:cs="Times New Roman"/>
          <w:b/>
          <w:color w:val="000000"/>
        </w:rPr>
        <w:t xml:space="preserve">Average predictive comparisons for competitiveness measures </w:t>
      </w:r>
    </w:p>
    <w:p w14:paraId="5BCF6A98" w14:textId="77777777" w:rsidR="003B7417" w:rsidRDefault="003B7417" w:rsidP="003B7417">
      <w:pPr>
        <w:jc w:val="center"/>
        <w:outlineLvl w:val="0"/>
        <w:rPr>
          <w:rFonts w:ascii="Times New Roman" w:hAnsi="Times New Roman" w:cs="Times New Roman"/>
          <w:b/>
          <w:color w:val="000000"/>
        </w:rPr>
      </w:pPr>
      <w:r>
        <w:rPr>
          <w:rFonts w:ascii="Times New Roman" w:hAnsi="Times New Roman" w:cs="Times New Roman"/>
          <w:b/>
          <w:color w:val="000000"/>
        </w:rPr>
        <w:t xml:space="preserve">  accounting for the long-term effect of rising seat margins </w:t>
      </w:r>
    </w:p>
    <w:p w14:paraId="3F394154" w14:textId="77777777" w:rsidR="003B7417" w:rsidRDefault="003B7417" w:rsidP="003B7417">
      <w:pPr>
        <w:jc w:val="center"/>
        <w:outlineLvl w:val="0"/>
        <w:rPr>
          <w:rFonts w:ascii="Times New Roman" w:hAnsi="Times New Roman" w:cs="Times New Roman"/>
          <w:b/>
          <w:color w:val="000000"/>
        </w:rPr>
      </w:pPr>
      <w:r>
        <w:rPr>
          <w:rFonts w:ascii="Times New Roman" w:hAnsi="Times New Roman" w:cs="Times New Roman"/>
          <w:b/>
          <w:color w:val="000000"/>
        </w:rPr>
        <w:t>Complete-case analysis</w:t>
      </w:r>
    </w:p>
    <w:p w14:paraId="74934A04" w14:textId="475FEFB8" w:rsidR="0048006A" w:rsidRDefault="0048006A" w:rsidP="003B7417">
      <w:pPr>
        <w:jc w:val="center"/>
        <w:outlineLvl w:val="0"/>
        <w:rPr>
          <w:rFonts w:ascii="Times New Roman" w:hAnsi="Times New Roman" w:cs="Times New Roman"/>
          <w:b/>
          <w:color w:val="000000"/>
        </w:rPr>
      </w:pPr>
      <w:r>
        <w:rPr>
          <w:noProof/>
          <w:lang w:val="en-GB" w:eastAsia="en-GB"/>
        </w:rPr>
        <w:drawing>
          <wp:inline distT="0" distB="0" distL="0" distR="0" wp14:anchorId="467C4A8C" wp14:editId="395FA22B">
            <wp:extent cx="5270500" cy="3511977"/>
            <wp:effectExtent l="19050" t="19050" r="254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0500" cy="3511977"/>
                    </a:xfrm>
                    <a:prstGeom prst="rect">
                      <a:avLst/>
                    </a:prstGeom>
                    <a:ln>
                      <a:solidFill>
                        <a:schemeClr val="tx1"/>
                      </a:solidFill>
                    </a:ln>
                  </pic:spPr>
                </pic:pic>
              </a:graphicData>
            </a:graphic>
          </wp:inline>
        </w:drawing>
      </w:r>
    </w:p>
    <w:p w14:paraId="128C13E0" w14:textId="2F914F13" w:rsidR="003B7417" w:rsidRDefault="003B7417" w:rsidP="00EE3DEF">
      <w:pPr>
        <w:outlineLvl w:val="0"/>
        <w:rPr>
          <w:rFonts w:ascii="Times New Roman" w:hAnsi="Times New Roman" w:cs="Times New Roman"/>
          <w:sz w:val="22"/>
          <w:szCs w:val="22"/>
          <w:lang w:val="en-GB"/>
        </w:rPr>
      </w:pPr>
      <w:r w:rsidRPr="0083768F">
        <w:rPr>
          <w:rFonts w:ascii="Times New Roman" w:hAnsi="Times New Roman" w:cs="Times New Roman"/>
          <w:color w:val="000000"/>
          <w:sz w:val="22"/>
          <w:szCs w:val="22"/>
        </w:rPr>
        <w:t>Notes:</w:t>
      </w:r>
      <w:r w:rsidRPr="0083768F">
        <w:rPr>
          <w:rFonts w:ascii="Times New Roman" w:hAnsi="Times New Roman" w:cs="Times New Roman"/>
          <w:sz w:val="22"/>
          <w:szCs w:val="22"/>
          <w:lang w:val="en-GB"/>
        </w:rPr>
        <w:t xml:space="preserve"> The figure plots the expected change in the probability of voting associated with a </w:t>
      </w:r>
      <w:r>
        <w:rPr>
          <w:rFonts w:ascii="Times New Roman" w:hAnsi="Times New Roman" w:cs="Times New Roman"/>
          <w:sz w:val="22"/>
          <w:szCs w:val="22"/>
          <w:lang w:val="en-GB"/>
        </w:rPr>
        <w:t xml:space="preserve">unit </w:t>
      </w:r>
      <w:r w:rsidRPr="0083768F">
        <w:rPr>
          <w:rFonts w:ascii="Times New Roman" w:hAnsi="Times New Roman" w:cs="Times New Roman"/>
          <w:sz w:val="22"/>
          <w:szCs w:val="22"/>
          <w:lang w:val="en-GB"/>
        </w:rPr>
        <w:t>change in each predictor</w:t>
      </w:r>
      <w:r w:rsidRPr="00532C3B">
        <w:rPr>
          <w:rFonts w:ascii="Times New Roman" w:hAnsi="Times New Roman" w:cs="Times New Roman"/>
          <w:sz w:val="22"/>
          <w:szCs w:val="22"/>
          <w:lang w:val="en-GB"/>
        </w:rPr>
        <w:t>.</w:t>
      </w:r>
      <w:r w:rsidRPr="0083768F">
        <w:rPr>
          <w:rFonts w:ascii="Times New Roman" w:hAnsi="Times New Roman" w:cs="Times New Roman"/>
          <w:sz w:val="22"/>
          <w:szCs w:val="22"/>
          <w:lang w:val="en-GB"/>
        </w:rPr>
        <w:t xml:space="preserve"> </w:t>
      </w:r>
      <w:r w:rsidR="005E6FEF">
        <w:rPr>
          <w:rFonts w:ascii="Times New Roman" w:hAnsi="Times New Roman" w:cs="Times New Roman"/>
          <w:sz w:val="22"/>
          <w:szCs w:val="22"/>
          <w:lang w:val="en-GB"/>
        </w:rPr>
        <w:t xml:space="preserve">Estimates based on the complete-case samples. </w:t>
      </w:r>
      <w:r w:rsidRPr="0083768F">
        <w:rPr>
          <w:rFonts w:ascii="Times New Roman" w:hAnsi="Times New Roman" w:cs="Times New Roman"/>
          <w:sz w:val="22"/>
          <w:szCs w:val="22"/>
          <w:lang w:val="en-GB"/>
        </w:rPr>
        <w:t>Solid circles represent point estimates (in percentage points)</w:t>
      </w:r>
      <w:r>
        <w:rPr>
          <w:rFonts w:ascii="Times New Roman" w:hAnsi="Times New Roman" w:cs="Times New Roman"/>
          <w:sz w:val="22"/>
          <w:szCs w:val="22"/>
          <w:lang w:val="en-GB"/>
        </w:rPr>
        <w:t>;</w:t>
      </w:r>
      <w:r w:rsidRPr="0083768F">
        <w:rPr>
          <w:rFonts w:ascii="Times New Roman" w:hAnsi="Times New Roman" w:cs="Times New Roman"/>
          <w:sz w:val="22"/>
          <w:szCs w:val="22"/>
          <w:lang w:val="en-GB"/>
        </w:rPr>
        <w:t xml:space="preserve"> </w:t>
      </w:r>
      <w:r>
        <w:rPr>
          <w:rFonts w:ascii="Times New Roman" w:hAnsi="Times New Roman" w:cs="Times New Roman"/>
          <w:sz w:val="22"/>
          <w:szCs w:val="22"/>
          <w:lang w:val="en-GB"/>
        </w:rPr>
        <w:t>h</w:t>
      </w:r>
      <w:r w:rsidRPr="0083768F">
        <w:rPr>
          <w:rFonts w:ascii="Times New Roman" w:hAnsi="Times New Roman" w:cs="Times New Roman"/>
          <w:sz w:val="22"/>
          <w:szCs w:val="22"/>
          <w:lang w:val="en-GB"/>
        </w:rPr>
        <w:t>orizontal lines give the 90% highest posterior density intervals.</w:t>
      </w:r>
      <w:r w:rsidRPr="004A1D7D">
        <w:rPr>
          <w:rFonts w:ascii="Times New Roman" w:hAnsi="Times New Roman" w:cs="Times New Roman"/>
          <w:sz w:val="22"/>
          <w:szCs w:val="22"/>
          <w:lang w:val="en-GB"/>
        </w:rPr>
        <w:t xml:space="preserve"> </w:t>
      </w:r>
    </w:p>
    <w:p w14:paraId="22E3427B" w14:textId="77777777" w:rsidR="003B7417" w:rsidRPr="004A1D7D" w:rsidRDefault="003B7417" w:rsidP="003B7417">
      <w:pPr>
        <w:jc w:val="both"/>
        <w:rPr>
          <w:rFonts w:ascii="Times New Roman" w:hAnsi="Times New Roman" w:cs="Times New Roman"/>
          <w:sz w:val="22"/>
          <w:szCs w:val="22"/>
          <w:lang w:val="en-GB"/>
        </w:rPr>
      </w:pPr>
    </w:p>
    <w:p w14:paraId="037A34D1" w14:textId="77777777" w:rsidR="003B7417" w:rsidRDefault="003B7417" w:rsidP="003B7417">
      <w:pPr>
        <w:widowControl w:val="0"/>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spacing w:line="480" w:lineRule="auto"/>
        <w:ind w:firstLine="720"/>
        <w:jc w:val="center"/>
        <w:rPr>
          <w:rFonts w:ascii="Times New Roman" w:hAnsi="Times New Roman" w:cs="Times New Roman"/>
          <w:color w:val="000000"/>
        </w:rPr>
      </w:pPr>
    </w:p>
    <w:p w14:paraId="0248D806" w14:textId="77777777" w:rsidR="00291544" w:rsidRDefault="00291544" w:rsidP="00291544">
      <w:pPr>
        <w:jc w:val="center"/>
        <w:outlineLvl w:val="0"/>
        <w:rPr>
          <w:rFonts w:ascii="Times New Roman" w:hAnsi="Times New Roman" w:cs="Times New Roman"/>
          <w:b/>
          <w:color w:val="000000"/>
        </w:rPr>
      </w:pPr>
    </w:p>
    <w:p w14:paraId="3F940418" w14:textId="77777777" w:rsidR="00291544" w:rsidRDefault="00291544" w:rsidP="00291544">
      <w:pPr>
        <w:jc w:val="center"/>
        <w:outlineLvl w:val="0"/>
        <w:rPr>
          <w:rFonts w:ascii="Times New Roman" w:hAnsi="Times New Roman" w:cs="Times New Roman"/>
          <w:b/>
          <w:color w:val="000000"/>
        </w:rPr>
      </w:pPr>
    </w:p>
    <w:p w14:paraId="2C6DE31D" w14:textId="77777777" w:rsidR="00291544" w:rsidRDefault="00291544" w:rsidP="00291544">
      <w:pPr>
        <w:jc w:val="center"/>
        <w:outlineLvl w:val="0"/>
        <w:rPr>
          <w:rFonts w:ascii="Times New Roman" w:hAnsi="Times New Roman" w:cs="Times New Roman"/>
          <w:b/>
          <w:color w:val="000000"/>
        </w:rPr>
      </w:pPr>
    </w:p>
    <w:p w14:paraId="0EAEAA94" w14:textId="77777777" w:rsidR="00291544" w:rsidRDefault="00291544" w:rsidP="00291544">
      <w:pPr>
        <w:jc w:val="center"/>
        <w:outlineLvl w:val="0"/>
        <w:rPr>
          <w:rFonts w:ascii="Times New Roman" w:hAnsi="Times New Roman" w:cs="Times New Roman"/>
          <w:b/>
          <w:color w:val="000000"/>
        </w:rPr>
      </w:pPr>
    </w:p>
    <w:p w14:paraId="5DD2977A" w14:textId="77777777" w:rsidR="00291544" w:rsidRDefault="00291544" w:rsidP="00291544">
      <w:pPr>
        <w:jc w:val="center"/>
        <w:outlineLvl w:val="0"/>
        <w:rPr>
          <w:rFonts w:ascii="Times New Roman" w:hAnsi="Times New Roman" w:cs="Times New Roman"/>
          <w:b/>
          <w:color w:val="000000"/>
        </w:rPr>
      </w:pPr>
    </w:p>
    <w:p w14:paraId="730A077F" w14:textId="77777777" w:rsidR="00291544" w:rsidRDefault="00291544" w:rsidP="00291544">
      <w:pPr>
        <w:jc w:val="center"/>
        <w:outlineLvl w:val="0"/>
        <w:rPr>
          <w:rFonts w:ascii="Times New Roman" w:hAnsi="Times New Roman" w:cs="Times New Roman"/>
          <w:b/>
          <w:color w:val="000000"/>
        </w:rPr>
      </w:pPr>
    </w:p>
    <w:p w14:paraId="62CE8DB8" w14:textId="77777777" w:rsidR="00291544" w:rsidRDefault="00291544" w:rsidP="00291544">
      <w:pPr>
        <w:jc w:val="center"/>
        <w:outlineLvl w:val="0"/>
        <w:rPr>
          <w:rFonts w:ascii="Times New Roman" w:hAnsi="Times New Roman" w:cs="Times New Roman"/>
          <w:b/>
          <w:color w:val="000000"/>
        </w:rPr>
      </w:pPr>
    </w:p>
    <w:p w14:paraId="291FABFA" w14:textId="77777777" w:rsidR="00291544" w:rsidRDefault="00291544" w:rsidP="00291544">
      <w:pPr>
        <w:jc w:val="center"/>
        <w:outlineLvl w:val="0"/>
        <w:rPr>
          <w:rFonts w:ascii="Times New Roman" w:hAnsi="Times New Roman" w:cs="Times New Roman"/>
          <w:b/>
          <w:color w:val="000000"/>
        </w:rPr>
      </w:pPr>
    </w:p>
    <w:p w14:paraId="3F157162" w14:textId="77777777" w:rsidR="003B7417" w:rsidRDefault="003B7417"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34AB9518" w14:textId="77777777" w:rsidR="003B7417" w:rsidRDefault="003B7417"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3583810D" w14:textId="77777777" w:rsidR="003B7417" w:rsidRDefault="003B7417"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10FAA691"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7AD4D027"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5142734F"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7D4E8360"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4812E65F"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181CA4F4"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1DF0E156"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3D0158AA"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77B342FA" w14:textId="77777777" w:rsidR="00EE3DEF" w:rsidRDefault="00EE3DEF" w:rsidP="002915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p>
    <w:p w14:paraId="0AF04BA8" w14:textId="674F3BF6" w:rsidR="00453CC7" w:rsidRDefault="00453CC7" w:rsidP="00453C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lastRenderedPageBreak/>
        <w:t xml:space="preserve">    </w:t>
      </w:r>
      <w:r w:rsidR="00B566C6">
        <w:rPr>
          <w:rFonts w:ascii="Times New Roman" w:hAnsi="Times New Roman" w:cs="Times New Roman"/>
          <w:b/>
          <w:color w:val="000000"/>
        </w:rPr>
        <w:t>Figure A.4</w:t>
      </w:r>
      <w:r w:rsidR="00291544" w:rsidRPr="00B166A2">
        <w:rPr>
          <w:rFonts w:ascii="Times New Roman" w:hAnsi="Times New Roman" w:cs="Times New Roman"/>
          <w:b/>
          <w:color w:val="000000"/>
        </w:rPr>
        <w:t xml:space="preserve">: </w:t>
      </w:r>
      <w:r w:rsidR="00291544">
        <w:rPr>
          <w:rFonts w:ascii="Times New Roman" w:hAnsi="Times New Roman" w:cs="Times New Roman"/>
          <w:b/>
          <w:color w:val="000000"/>
        </w:rPr>
        <w:t>P</w:t>
      </w:r>
      <w:r w:rsidR="003A4EAE">
        <w:rPr>
          <w:rFonts w:ascii="Times New Roman" w:hAnsi="Times New Roman" w:cs="Times New Roman"/>
          <w:b/>
          <w:color w:val="000000"/>
        </w:rPr>
        <w:t xml:space="preserve">osterior summaries for </w:t>
      </w:r>
      <w:r w:rsidR="00291544" w:rsidRPr="00FE7D02">
        <w:rPr>
          <w:rFonts w:ascii="Times New Roman" w:hAnsi="Times New Roman" w:cs="Times New Roman"/>
          <w:b/>
          <w:color w:val="000000"/>
        </w:rPr>
        <w:t xml:space="preserve">other measures of the competitive </w:t>
      </w:r>
    </w:p>
    <w:p w14:paraId="3F931624" w14:textId="77777777" w:rsidR="00291544" w:rsidRDefault="00453CC7" w:rsidP="00453C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 xml:space="preserve">     </w:t>
      </w:r>
      <w:r w:rsidR="00291544" w:rsidRPr="00FE7D02">
        <w:rPr>
          <w:rFonts w:ascii="Times New Roman" w:hAnsi="Times New Roman" w:cs="Times New Roman"/>
          <w:b/>
          <w:color w:val="000000"/>
        </w:rPr>
        <w:t>environment prevailing during respondents’ first electoral experiences</w:t>
      </w:r>
    </w:p>
    <w:p w14:paraId="08C54011" w14:textId="435BDD0E" w:rsidR="00291544" w:rsidRPr="007C702B" w:rsidRDefault="000D43C8" w:rsidP="008546A4">
      <w:pPr>
        <w:outlineLvl w:val="0"/>
        <w:rPr>
          <w:rFonts w:ascii="Times New Roman" w:hAnsi="Times New Roman" w:cs="Times New Roman"/>
          <w:b/>
          <w:color w:val="000000"/>
          <w:highlight w:val="yellow"/>
        </w:rPr>
      </w:pPr>
      <w:r>
        <w:rPr>
          <w:noProof/>
          <w:lang w:val="en-GB" w:eastAsia="en-GB"/>
        </w:rPr>
        <w:drawing>
          <wp:inline distT="0" distB="0" distL="0" distR="0" wp14:anchorId="363C35EE" wp14:editId="511C5ED6">
            <wp:extent cx="5234400" cy="5227200"/>
            <wp:effectExtent l="19050" t="19050" r="2349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34400" cy="5227200"/>
                    </a:xfrm>
                    <a:prstGeom prst="rect">
                      <a:avLst/>
                    </a:prstGeom>
                    <a:ln>
                      <a:solidFill>
                        <a:schemeClr val="tx1"/>
                      </a:solidFill>
                    </a:ln>
                  </pic:spPr>
                </pic:pic>
              </a:graphicData>
            </a:graphic>
          </wp:inline>
        </w:drawing>
      </w:r>
    </w:p>
    <w:p w14:paraId="2626C877" w14:textId="2FC570C9" w:rsidR="005C694D" w:rsidRDefault="00291544" w:rsidP="0068714C">
      <w:pPr>
        <w:outlineLvl w:val="0"/>
        <w:rPr>
          <w:rFonts w:ascii="Times New Roman" w:hAnsi="Times New Roman" w:cs="Times New Roman"/>
          <w:color w:val="000000"/>
          <w:sz w:val="22"/>
          <w:szCs w:val="22"/>
        </w:rPr>
      </w:pPr>
      <w:r w:rsidRPr="00EF0FAE">
        <w:rPr>
          <w:rFonts w:ascii="Times New Roman" w:hAnsi="Times New Roman" w:cs="Times New Roman"/>
          <w:color w:val="000000"/>
          <w:sz w:val="22"/>
          <w:szCs w:val="22"/>
        </w:rPr>
        <w:t xml:space="preserve">Notes: The figure plots </w:t>
      </w:r>
      <w:r w:rsidR="003A4EAE">
        <w:rPr>
          <w:rFonts w:ascii="Times New Roman" w:hAnsi="Times New Roman" w:cs="Times New Roman"/>
          <w:color w:val="000000"/>
          <w:sz w:val="22"/>
          <w:szCs w:val="22"/>
        </w:rPr>
        <w:t xml:space="preserve">posterior summaries for the coefficients of </w:t>
      </w:r>
      <w:r w:rsidRPr="00EF0FAE">
        <w:rPr>
          <w:rFonts w:ascii="Times New Roman" w:hAnsi="Times New Roman" w:cs="Times New Roman"/>
          <w:i/>
          <w:color w:val="000000"/>
          <w:sz w:val="22"/>
          <w:szCs w:val="22"/>
        </w:rPr>
        <w:t>Initial Constituency Vote Margin</w:t>
      </w:r>
      <w:r>
        <w:rPr>
          <w:rFonts w:ascii="Times New Roman" w:hAnsi="Times New Roman" w:cs="Times New Roman"/>
          <w:i/>
          <w:color w:val="000000"/>
          <w:sz w:val="22"/>
          <w:szCs w:val="22"/>
        </w:rPr>
        <w:t>, Initial Poll Margin,</w:t>
      </w:r>
      <w:r w:rsidRPr="00EF0FAE">
        <w:rPr>
          <w:rFonts w:ascii="Times New Roman" w:hAnsi="Times New Roman" w:cs="Times New Roman"/>
          <w:i/>
          <w:color w:val="000000"/>
          <w:sz w:val="22"/>
          <w:szCs w:val="22"/>
        </w:rPr>
        <w:t xml:space="preserve"> </w:t>
      </w:r>
      <w:r w:rsidRPr="008F6614">
        <w:rPr>
          <w:rFonts w:ascii="Times New Roman" w:hAnsi="Times New Roman" w:cs="Times New Roman"/>
          <w:color w:val="000000"/>
          <w:sz w:val="22"/>
          <w:szCs w:val="22"/>
        </w:rPr>
        <w:t xml:space="preserve">and </w:t>
      </w:r>
      <w:r w:rsidRPr="00B166A2">
        <w:rPr>
          <w:rFonts w:ascii="Times New Roman" w:hAnsi="Times New Roman" w:cs="Times New Roman"/>
          <w:color w:val="000000"/>
          <w:sz w:val="22"/>
          <w:szCs w:val="22"/>
        </w:rPr>
        <w:t>the initial level of polarization</w:t>
      </w:r>
      <w:r w:rsidR="005C694D">
        <w:rPr>
          <w:rFonts w:ascii="Times New Roman" w:hAnsi="Times New Roman" w:cs="Times New Roman"/>
          <w:color w:val="000000"/>
          <w:sz w:val="22"/>
          <w:szCs w:val="22"/>
        </w:rPr>
        <w:t xml:space="preserve">. Estimates obtained </w:t>
      </w:r>
    </w:p>
    <w:p w14:paraId="12378F9D" w14:textId="448488CA" w:rsidR="0068714C" w:rsidRDefault="00ED67FD" w:rsidP="0068714C">
      <w:pPr>
        <w:outlineLvl w:val="0"/>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f</w:t>
      </w:r>
      <w:r w:rsidR="005C694D">
        <w:rPr>
          <w:rFonts w:ascii="Times New Roman" w:hAnsi="Times New Roman" w:cs="Times New Roman"/>
          <w:color w:val="000000"/>
          <w:sz w:val="22"/>
          <w:szCs w:val="22"/>
        </w:rPr>
        <w:t>rom</w:t>
      </w:r>
      <w:proofErr w:type="gramEnd"/>
      <w:r w:rsidR="005C694D">
        <w:rPr>
          <w:rFonts w:ascii="Times New Roman" w:hAnsi="Times New Roman" w:cs="Times New Roman"/>
          <w:color w:val="000000"/>
          <w:sz w:val="22"/>
          <w:szCs w:val="22"/>
        </w:rPr>
        <w:t xml:space="preserve"> models that add</w:t>
      </w:r>
      <w:r w:rsidR="006A428C">
        <w:rPr>
          <w:rFonts w:ascii="Times New Roman" w:hAnsi="Times New Roman" w:cs="Times New Roman"/>
          <w:color w:val="000000"/>
          <w:sz w:val="22"/>
          <w:szCs w:val="22"/>
        </w:rPr>
        <w:t xml:space="preserve"> each of these variables to the specifications in Table 2</w:t>
      </w:r>
      <w:r w:rsidR="00A359B8">
        <w:rPr>
          <w:rFonts w:ascii="Times New Roman" w:hAnsi="Times New Roman" w:cs="Times New Roman"/>
          <w:color w:val="000000"/>
          <w:sz w:val="22"/>
          <w:szCs w:val="22"/>
        </w:rPr>
        <w:t xml:space="preserve"> (columns 3 and 6)</w:t>
      </w:r>
      <w:r w:rsidR="005C694D">
        <w:rPr>
          <w:rFonts w:ascii="Times New Roman" w:hAnsi="Times New Roman" w:cs="Times New Roman"/>
          <w:color w:val="000000"/>
          <w:sz w:val="22"/>
          <w:szCs w:val="22"/>
        </w:rPr>
        <w:t>,</w:t>
      </w:r>
      <w:r w:rsidR="006A428C">
        <w:rPr>
          <w:rFonts w:ascii="Times New Roman" w:hAnsi="Times New Roman" w:cs="Times New Roman"/>
          <w:color w:val="000000"/>
          <w:sz w:val="22"/>
          <w:szCs w:val="22"/>
        </w:rPr>
        <w:t xml:space="preserve"> </w:t>
      </w:r>
      <w:r w:rsidR="005C694D">
        <w:rPr>
          <w:rFonts w:ascii="Times New Roman" w:hAnsi="Times New Roman" w:cs="Times New Roman"/>
          <w:color w:val="000000"/>
          <w:sz w:val="22"/>
          <w:szCs w:val="22"/>
        </w:rPr>
        <w:t>fitted to</w:t>
      </w:r>
      <w:r w:rsidR="006A428C">
        <w:rPr>
          <w:rFonts w:ascii="Times New Roman" w:hAnsi="Times New Roman" w:cs="Times New Roman"/>
          <w:color w:val="000000"/>
          <w:sz w:val="22"/>
          <w:szCs w:val="22"/>
        </w:rPr>
        <w:t xml:space="preserve"> the samples with imputed missing values. </w:t>
      </w:r>
      <w:r w:rsidR="00291544" w:rsidRPr="008F6614">
        <w:rPr>
          <w:rFonts w:ascii="Times New Roman" w:hAnsi="Times New Roman" w:cs="Times New Roman"/>
          <w:color w:val="000000"/>
          <w:sz w:val="22"/>
          <w:szCs w:val="22"/>
        </w:rPr>
        <w:t>Solid circles correspond to point estimates</w:t>
      </w:r>
      <w:r>
        <w:rPr>
          <w:rFonts w:ascii="Times New Roman" w:hAnsi="Times New Roman" w:cs="Times New Roman"/>
          <w:color w:val="000000"/>
          <w:sz w:val="22"/>
          <w:szCs w:val="22"/>
        </w:rPr>
        <w:t xml:space="preserve"> (posterior means)</w:t>
      </w:r>
      <w:r w:rsidR="00291544" w:rsidRPr="008F6614">
        <w:rPr>
          <w:rFonts w:ascii="Times New Roman" w:hAnsi="Times New Roman" w:cs="Times New Roman"/>
          <w:color w:val="000000"/>
          <w:sz w:val="22"/>
          <w:szCs w:val="22"/>
        </w:rPr>
        <w:t>, while horizontal lines give the 90% highest posterior density intervals.</w:t>
      </w:r>
      <w:r w:rsidR="0068714C">
        <w:rPr>
          <w:rFonts w:ascii="Times New Roman" w:hAnsi="Times New Roman" w:cs="Times New Roman"/>
          <w:color w:val="000000"/>
          <w:sz w:val="22"/>
          <w:szCs w:val="22"/>
        </w:rPr>
        <w:t xml:space="preserve"> </w:t>
      </w:r>
    </w:p>
    <w:p w14:paraId="788D3FCA" w14:textId="77777777" w:rsidR="00291544" w:rsidRDefault="00291544" w:rsidP="00291544">
      <w:pPr>
        <w:outlineLvl w:val="0"/>
        <w:rPr>
          <w:rFonts w:ascii="Times New Roman" w:hAnsi="Times New Roman" w:cs="Times New Roman"/>
          <w:color w:val="000000"/>
          <w:sz w:val="22"/>
          <w:szCs w:val="22"/>
        </w:rPr>
      </w:pPr>
      <w:r w:rsidRPr="00EF0FAE">
        <w:rPr>
          <w:rFonts w:ascii="Times New Roman" w:hAnsi="Times New Roman" w:cs="Times New Roman"/>
          <w:i/>
          <w:color w:val="000000"/>
          <w:sz w:val="22"/>
          <w:szCs w:val="22"/>
        </w:rPr>
        <w:t>Initial Constituency Vote Margin</w:t>
      </w:r>
      <w:r w:rsidRPr="00EF0FAE">
        <w:rPr>
          <w:rFonts w:ascii="Times New Roman" w:hAnsi="Times New Roman" w:cs="Times New Roman"/>
          <w:color w:val="000000"/>
          <w:sz w:val="22"/>
          <w:szCs w:val="22"/>
        </w:rPr>
        <w:t xml:space="preserve"> captures the </w:t>
      </w:r>
      <w:r w:rsidRPr="008F6614">
        <w:rPr>
          <w:rFonts w:ascii="Times New Roman" w:hAnsi="Times New Roman" w:cs="Times New Roman"/>
          <w:color w:val="000000"/>
          <w:sz w:val="22"/>
          <w:szCs w:val="22"/>
        </w:rPr>
        <w:t xml:space="preserve">average difference in popular support between the two most voted candidates in a respondent’s parliamentary constituency </w:t>
      </w:r>
      <w:r>
        <w:rPr>
          <w:rFonts w:ascii="Times New Roman" w:hAnsi="Times New Roman" w:cs="Times New Roman"/>
          <w:color w:val="000000"/>
          <w:sz w:val="22"/>
          <w:szCs w:val="22"/>
        </w:rPr>
        <w:t>during</w:t>
      </w:r>
      <w:r w:rsidRPr="008F6614">
        <w:rPr>
          <w:rFonts w:ascii="Times New Roman" w:hAnsi="Times New Roman" w:cs="Times New Roman"/>
          <w:color w:val="000000"/>
          <w:sz w:val="22"/>
          <w:szCs w:val="22"/>
        </w:rPr>
        <w:t xml:space="preserve"> the first three elections after she reached the minimum voting age. We restricted the analysis to those survey respondents who stated that they had been living in the same constituency at l</w:t>
      </w:r>
      <w:r>
        <w:rPr>
          <w:rFonts w:ascii="Times New Roman" w:hAnsi="Times New Roman" w:cs="Times New Roman"/>
          <w:color w:val="000000"/>
          <w:sz w:val="22"/>
          <w:szCs w:val="22"/>
        </w:rPr>
        <w:t>ea</w:t>
      </w:r>
      <w:r w:rsidRPr="008F6614">
        <w:rPr>
          <w:rFonts w:ascii="Times New Roman" w:hAnsi="Times New Roman" w:cs="Times New Roman"/>
          <w:color w:val="000000"/>
          <w:sz w:val="22"/>
          <w:szCs w:val="22"/>
        </w:rPr>
        <w:t>st since the year in which they reached the voting age.</w:t>
      </w:r>
    </w:p>
    <w:p w14:paraId="5DD52CB4" w14:textId="77777777" w:rsidR="00291544" w:rsidRDefault="00291544" w:rsidP="00291544">
      <w:pPr>
        <w:outlineLvl w:val="0"/>
        <w:rPr>
          <w:rFonts w:ascii="Times New Roman" w:hAnsi="Times New Roman" w:cs="Times New Roman"/>
          <w:color w:val="000000"/>
          <w:sz w:val="22"/>
          <w:szCs w:val="22"/>
        </w:rPr>
      </w:pPr>
      <w:r>
        <w:rPr>
          <w:rFonts w:ascii="Times New Roman" w:hAnsi="Times New Roman" w:cs="Times New Roman"/>
          <w:i/>
          <w:color w:val="000000"/>
          <w:sz w:val="22"/>
          <w:szCs w:val="22"/>
        </w:rPr>
        <w:t xml:space="preserve">Initial Poll Margin </w:t>
      </w:r>
      <w:r>
        <w:rPr>
          <w:rFonts w:ascii="Times New Roman" w:hAnsi="Times New Roman" w:cs="Times New Roman"/>
          <w:color w:val="000000"/>
          <w:sz w:val="22"/>
          <w:szCs w:val="22"/>
        </w:rPr>
        <w:t xml:space="preserve">is the average difference in the expected vote-share of the two leading candidates in the last polls conducted before each of those three elections. </w:t>
      </w:r>
    </w:p>
    <w:p w14:paraId="6DB5949F" w14:textId="48B6DD63" w:rsidR="00CA50AF" w:rsidRDefault="00291544" w:rsidP="00291544">
      <w:pPr>
        <w:outlineLvl w:val="0"/>
        <w:rPr>
          <w:rFonts w:ascii="Times New Roman" w:hAnsi="Times New Roman" w:cs="Times New Roman"/>
          <w:color w:val="000000"/>
          <w:sz w:val="22"/>
          <w:szCs w:val="22"/>
        </w:rPr>
      </w:pPr>
      <w:r w:rsidRPr="00EF0FAE">
        <w:rPr>
          <w:rFonts w:ascii="Times New Roman" w:hAnsi="Times New Roman" w:cs="Times New Roman"/>
          <w:color w:val="000000"/>
          <w:sz w:val="22"/>
          <w:szCs w:val="22"/>
        </w:rPr>
        <w:t>Finally,</w:t>
      </w:r>
      <w:r>
        <w:rPr>
          <w:rFonts w:ascii="Times New Roman" w:hAnsi="Times New Roman" w:cs="Times New Roman"/>
          <w:color w:val="000000"/>
          <w:sz w:val="22"/>
          <w:szCs w:val="22"/>
        </w:rPr>
        <w:t xml:space="preserve"> the initial level of polarization </w:t>
      </w:r>
      <w:r w:rsidRPr="00EF0FAE">
        <w:rPr>
          <w:rFonts w:ascii="Times New Roman" w:hAnsi="Times New Roman" w:cs="Times New Roman"/>
          <w:color w:val="000000"/>
          <w:sz w:val="22"/>
          <w:szCs w:val="22"/>
        </w:rPr>
        <w:t xml:space="preserve">is alternatively operationalized by </w:t>
      </w:r>
      <w:r w:rsidRPr="00B166A2">
        <w:rPr>
          <w:rFonts w:ascii="Times New Roman" w:hAnsi="Times New Roman" w:cs="Times New Roman"/>
          <w:i/>
          <w:color w:val="000000"/>
          <w:sz w:val="22"/>
          <w:szCs w:val="22"/>
        </w:rPr>
        <w:t>Initial Right-Left Manifesto Differences</w:t>
      </w:r>
      <w:r>
        <w:rPr>
          <w:rFonts w:ascii="Times New Roman" w:hAnsi="Times New Roman" w:cs="Times New Roman"/>
          <w:color w:val="000000"/>
          <w:sz w:val="22"/>
          <w:szCs w:val="22"/>
        </w:rPr>
        <w:t xml:space="preserve">, </w:t>
      </w:r>
      <w:r w:rsidRPr="00EF0FAE">
        <w:rPr>
          <w:rFonts w:ascii="Times New Roman" w:hAnsi="Times New Roman" w:cs="Times New Roman"/>
          <w:color w:val="000000"/>
          <w:sz w:val="22"/>
          <w:szCs w:val="22"/>
        </w:rPr>
        <w:t xml:space="preserve">the average right-left </w:t>
      </w:r>
      <w:r w:rsidRPr="008F6614">
        <w:rPr>
          <w:rFonts w:ascii="Times New Roman" w:hAnsi="Times New Roman" w:cs="Times New Roman"/>
          <w:color w:val="000000"/>
          <w:sz w:val="22"/>
          <w:szCs w:val="22"/>
        </w:rPr>
        <w:t xml:space="preserve">policy differences between the parties competing in those </w:t>
      </w:r>
      <w:r>
        <w:rPr>
          <w:rFonts w:ascii="Times New Roman" w:hAnsi="Times New Roman" w:cs="Times New Roman"/>
          <w:color w:val="000000"/>
          <w:sz w:val="22"/>
          <w:szCs w:val="22"/>
        </w:rPr>
        <w:t xml:space="preserve">three </w:t>
      </w:r>
      <w:r w:rsidRPr="008F6614">
        <w:rPr>
          <w:rFonts w:ascii="Times New Roman" w:hAnsi="Times New Roman" w:cs="Times New Roman"/>
          <w:color w:val="000000"/>
          <w:sz w:val="22"/>
          <w:szCs w:val="22"/>
        </w:rPr>
        <w:t>elections</w:t>
      </w:r>
      <w:r w:rsidR="00656BA0">
        <w:rPr>
          <w:rFonts w:ascii="Times New Roman" w:hAnsi="Times New Roman" w:cs="Times New Roman"/>
          <w:color w:val="000000"/>
          <w:sz w:val="22"/>
          <w:szCs w:val="22"/>
        </w:rPr>
        <w:t>, as emerging from their campaign manifestos</w:t>
      </w:r>
      <w:r>
        <w:rPr>
          <w:rFonts w:ascii="Times New Roman" w:hAnsi="Times New Roman" w:cs="Times New Roman"/>
          <w:color w:val="000000"/>
          <w:sz w:val="22"/>
          <w:szCs w:val="22"/>
        </w:rPr>
        <w:t>;</w:t>
      </w:r>
      <w:r w:rsidRPr="008F6614">
        <w:rPr>
          <w:rFonts w:ascii="Times New Roman" w:hAnsi="Times New Roman" w:cs="Times New Roman"/>
          <w:color w:val="000000"/>
          <w:sz w:val="22"/>
          <w:szCs w:val="22"/>
        </w:rPr>
        <w:t xml:space="preserve"> and by </w:t>
      </w:r>
      <w:r>
        <w:rPr>
          <w:rFonts w:ascii="Times New Roman" w:hAnsi="Times New Roman" w:cs="Times New Roman"/>
          <w:color w:val="000000"/>
          <w:sz w:val="22"/>
          <w:szCs w:val="22"/>
        </w:rPr>
        <w:t xml:space="preserve">the </w:t>
      </w:r>
      <w:r w:rsidRPr="00B166A2">
        <w:rPr>
          <w:rFonts w:ascii="Times New Roman" w:hAnsi="Times New Roman" w:cs="Times New Roman"/>
          <w:i/>
          <w:color w:val="000000"/>
          <w:sz w:val="22"/>
          <w:szCs w:val="22"/>
        </w:rPr>
        <w:t>Initial Perceived Party Differences</w:t>
      </w:r>
      <w:r>
        <w:rPr>
          <w:rFonts w:ascii="Times New Roman" w:hAnsi="Times New Roman" w:cs="Times New Roman"/>
          <w:color w:val="000000"/>
          <w:sz w:val="22"/>
          <w:szCs w:val="22"/>
        </w:rPr>
        <w:t xml:space="preserve">, </w:t>
      </w:r>
      <w:r w:rsidRPr="008F6614">
        <w:rPr>
          <w:rFonts w:ascii="Times New Roman" w:hAnsi="Times New Roman" w:cs="Times New Roman"/>
          <w:color w:val="000000"/>
          <w:sz w:val="22"/>
          <w:szCs w:val="22"/>
        </w:rPr>
        <w:t xml:space="preserve">the </w:t>
      </w:r>
      <w:r>
        <w:rPr>
          <w:rFonts w:ascii="Times New Roman" w:hAnsi="Times New Roman" w:cs="Times New Roman"/>
          <w:color w:val="000000"/>
          <w:sz w:val="22"/>
          <w:szCs w:val="22"/>
        </w:rPr>
        <w:t>mean</w:t>
      </w:r>
      <w:r w:rsidRPr="008F661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assessments of the policy </w:t>
      </w:r>
      <w:r w:rsidRPr="008F6614">
        <w:rPr>
          <w:rFonts w:ascii="Times New Roman" w:hAnsi="Times New Roman" w:cs="Times New Roman"/>
          <w:color w:val="000000"/>
          <w:sz w:val="22"/>
          <w:szCs w:val="22"/>
        </w:rPr>
        <w:t xml:space="preserve">differences between the two major parties in the corresponding BES surveys. In the first case, the sample contains only respondents who entered the electorate in or after 1945 (the first year for which </w:t>
      </w:r>
      <w:r>
        <w:rPr>
          <w:rFonts w:ascii="Times New Roman" w:hAnsi="Times New Roman" w:cs="Times New Roman"/>
          <w:color w:val="000000"/>
          <w:sz w:val="22"/>
          <w:szCs w:val="22"/>
        </w:rPr>
        <w:t xml:space="preserve">manifesto </w:t>
      </w:r>
      <w:r>
        <w:rPr>
          <w:rFonts w:ascii="Times New Roman" w:hAnsi="Times New Roman" w:cs="Times New Roman"/>
          <w:color w:val="000000"/>
          <w:sz w:val="22"/>
          <w:szCs w:val="22"/>
        </w:rPr>
        <w:lastRenderedPageBreak/>
        <w:t xml:space="preserve">data </w:t>
      </w:r>
      <w:r w:rsidRPr="008F6614">
        <w:rPr>
          <w:rFonts w:ascii="Times New Roman" w:hAnsi="Times New Roman" w:cs="Times New Roman"/>
          <w:color w:val="000000"/>
          <w:sz w:val="22"/>
          <w:szCs w:val="22"/>
        </w:rPr>
        <w:t xml:space="preserve">are available). In the second case, only respondents who </w:t>
      </w:r>
      <w:r>
        <w:rPr>
          <w:rFonts w:ascii="Times New Roman" w:hAnsi="Times New Roman" w:cs="Times New Roman"/>
          <w:color w:val="000000"/>
          <w:sz w:val="22"/>
          <w:szCs w:val="22"/>
        </w:rPr>
        <w:t xml:space="preserve">could start </w:t>
      </w:r>
      <w:r w:rsidR="00E03360">
        <w:rPr>
          <w:rFonts w:ascii="Times New Roman" w:hAnsi="Times New Roman" w:cs="Times New Roman"/>
          <w:color w:val="000000"/>
          <w:sz w:val="22"/>
          <w:szCs w:val="22"/>
        </w:rPr>
        <w:t>voting</w:t>
      </w:r>
      <w:r w:rsidRPr="008F6614">
        <w:rPr>
          <w:rFonts w:ascii="Times New Roman" w:hAnsi="Times New Roman" w:cs="Times New Roman"/>
          <w:color w:val="000000"/>
          <w:sz w:val="22"/>
          <w:szCs w:val="22"/>
        </w:rPr>
        <w:t xml:space="preserve"> from 1964 onwards were retained. </w:t>
      </w:r>
      <w:r>
        <w:rPr>
          <w:rFonts w:ascii="Times New Roman" w:hAnsi="Times New Roman" w:cs="Times New Roman"/>
          <w:color w:val="000000"/>
          <w:sz w:val="22"/>
          <w:szCs w:val="22"/>
        </w:rPr>
        <w:t xml:space="preserve"> </w:t>
      </w:r>
    </w:p>
    <w:p w14:paraId="3473FB09" w14:textId="211BEB12" w:rsidR="002750E3" w:rsidRDefault="00451B58" w:rsidP="002750E3">
      <w:pPr>
        <w:jc w:val="center"/>
        <w:rPr>
          <w:rFonts w:ascii="Times New Roman" w:hAnsi="Times New Roman" w:cs="Times New Roman"/>
          <w:b/>
          <w:color w:val="000000"/>
        </w:rPr>
      </w:pPr>
      <w:r>
        <w:rPr>
          <w:rFonts w:ascii="Times New Roman" w:hAnsi="Times New Roman" w:cs="Times New Roman"/>
          <w:b/>
          <w:color w:val="000000"/>
        </w:rPr>
        <w:t>Table A.3</w:t>
      </w:r>
      <w:r w:rsidR="002750E3" w:rsidRPr="00B166A2">
        <w:rPr>
          <w:rFonts w:ascii="Times New Roman" w:hAnsi="Times New Roman" w:cs="Times New Roman"/>
          <w:b/>
          <w:color w:val="000000"/>
        </w:rPr>
        <w:t xml:space="preserve">: </w:t>
      </w:r>
      <w:r w:rsidR="002750E3">
        <w:rPr>
          <w:rFonts w:ascii="Times New Roman" w:hAnsi="Times New Roman" w:cs="Times New Roman"/>
          <w:b/>
          <w:color w:val="000000"/>
        </w:rPr>
        <w:t>Hierarchical models accounting for cohort-specific heterogeneity</w:t>
      </w:r>
    </w:p>
    <w:p w14:paraId="60725598" w14:textId="77777777" w:rsidR="002750E3" w:rsidRDefault="002750E3" w:rsidP="002750E3">
      <w:pPr>
        <w:widowControl w:val="0"/>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ind w:firstLine="720"/>
        <w:jc w:val="center"/>
        <w:rPr>
          <w:rFonts w:ascii="Times New Roman" w:hAnsi="Times New Roman" w:cs="Times New Roman"/>
          <w:b/>
          <w:color w:val="000000"/>
        </w:rPr>
      </w:pPr>
      <w:r>
        <w:rPr>
          <w:rFonts w:ascii="Times New Roman" w:hAnsi="Times New Roman" w:cs="Times New Roman"/>
          <w:b/>
          <w:color w:val="000000"/>
        </w:rPr>
        <w:t xml:space="preserve">and additional determinants of turnout change </w:t>
      </w:r>
    </w:p>
    <w:p w14:paraId="1D4A9372" w14:textId="584645A7" w:rsidR="002750E3" w:rsidRDefault="0003738C" w:rsidP="002750E3">
      <w:pPr>
        <w:widowControl w:val="0"/>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ind w:firstLine="720"/>
        <w:jc w:val="center"/>
        <w:rPr>
          <w:rFonts w:ascii="Times New Roman" w:hAnsi="Times New Roman" w:cs="Times New Roman"/>
          <w:b/>
          <w:color w:val="000000"/>
        </w:rPr>
      </w:pPr>
      <w:r>
        <w:rPr>
          <w:rFonts w:ascii="Times New Roman" w:hAnsi="Times New Roman" w:cs="Times New Roman"/>
          <w:b/>
          <w:color w:val="000000"/>
        </w:rPr>
        <w:t xml:space="preserve">Complete-case analysis and self-reported vote </w:t>
      </w:r>
    </w:p>
    <w:tbl>
      <w:tblPr>
        <w:tblStyle w:val="TableGrid"/>
        <w:tblW w:w="7812" w:type="dxa"/>
        <w:jc w:val="center"/>
        <w:tblLayout w:type="fixed"/>
        <w:tblLook w:val="04A0" w:firstRow="1" w:lastRow="0" w:firstColumn="1" w:lastColumn="0" w:noHBand="0" w:noVBand="1"/>
      </w:tblPr>
      <w:tblGrid>
        <w:gridCol w:w="2347"/>
        <w:gridCol w:w="1764"/>
        <w:gridCol w:w="1741"/>
        <w:gridCol w:w="1960"/>
      </w:tblGrid>
      <w:tr w:rsidR="0003738C" w:rsidRPr="00B64DA9" w14:paraId="4CD8C868" w14:textId="77777777" w:rsidTr="008E7BD9">
        <w:trPr>
          <w:trHeight w:hRule="exact" w:val="719"/>
          <w:jc w:val="center"/>
        </w:trPr>
        <w:tc>
          <w:tcPr>
            <w:tcW w:w="2347" w:type="dxa"/>
            <w:vMerge w:val="restart"/>
            <w:vAlign w:val="center"/>
          </w:tcPr>
          <w:p w14:paraId="2CF9FE36" w14:textId="42393C17" w:rsidR="0003738C" w:rsidRPr="00932C18"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eastAsia="Times New Roman" w:hAnsi="Times New Roman" w:cs="Times New Roman"/>
                <w:b/>
                <w:color w:val="000000"/>
                <w:sz w:val="22"/>
                <w:szCs w:val="22"/>
                <w:lang w:val="en-GB"/>
              </w:rPr>
            </w:pPr>
            <w:r w:rsidRPr="00932C18">
              <w:rPr>
                <w:rFonts w:ascii="Times New Roman" w:eastAsia="Times New Roman" w:hAnsi="Times New Roman" w:cs="Times New Roman"/>
                <w:b/>
                <w:color w:val="000000"/>
                <w:sz w:val="22"/>
                <w:szCs w:val="22"/>
                <w:lang w:val="en-GB"/>
              </w:rPr>
              <w:t>Covariates</w:t>
            </w:r>
          </w:p>
        </w:tc>
        <w:tc>
          <w:tcPr>
            <w:tcW w:w="1764" w:type="dxa"/>
            <w:vAlign w:val="center"/>
          </w:tcPr>
          <w:p w14:paraId="0D9A2A1F" w14:textId="338D1CDE" w:rsidR="0003738C" w:rsidRPr="007F1D82"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Validated vote</w:t>
            </w:r>
          </w:p>
        </w:tc>
        <w:tc>
          <w:tcPr>
            <w:tcW w:w="3701" w:type="dxa"/>
            <w:gridSpan w:val="2"/>
            <w:vAlign w:val="center"/>
          </w:tcPr>
          <w:p w14:paraId="5B30D833" w14:textId="47F40047" w:rsidR="0003738C" w:rsidRPr="00587254"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Self-reported vote</w:t>
            </w:r>
          </w:p>
        </w:tc>
      </w:tr>
      <w:tr w:rsidR="0003738C" w:rsidRPr="00B64DA9" w14:paraId="3D7D6801" w14:textId="77777777" w:rsidTr="008E7BD9">
        <w:trPr>
          <w:trHeight w:hRule="exact" w:val="715"/>
          <w:jc w:val="center"/>
        </w:trPr>
        <w:tc>
          <w:tcPr>
            <w:tcW w:w="2347" w:type="dxa"/>
            <w:vMerge/>
            <w:vAlign w:val="center"/>
          </w:tcPr>
          <w:p w14:paraId="79131195" w14:textId="77777777" w:rsidR="0003738C" w:rsidRPr="00932C18"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eastAsia="Times New Roman" w:hAnsi="Times New Roman" w:cs="Times New Roman"/>
                <w:b/>
                <w:color w:val="000000"/>
                <w:sz w:val="22"/>
                <w:szCs w:val="22"/>
                <w:lang w:val="en-GB"/>
              </w:rPr>
            </w:pPr>
          </w:p>
        </w:tc>
        <w:tc>
          <w:tcPr>
            <w:tcW w:w="1764" w:type="dxa"/>
            <w:vAlign w:val="center"/>
          </w:tcPr>
          <w:p w14:paraId="6B967723" w14:textId="21418649" w:rsidR="0003738C" w:rsidRPr="0003738C"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Complete-case</w:t>
            </w:r>
          </w:p>
        </w:tc>
        <w:tc>
          <w:tcPr>
            <w:tcW w:w="1741" w:type="dxa"/>
            <w:vAlign w:val="center"/>
          </w:tcPr>
          <w:p w14:paraId="06657D38" w14:textId="76BB802D" w:rsidR="0003738C" w:rsidRPr="0003738C"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3738C">
              <w:rPr>
                <w:rFonts w:ascii="Times New Roman" w:hAnsi="Times New Roman" w:cs="Times New Roman"/>
                <w:color w:val="000000"/>
                <w:sz w:val="22"/>
                <w:szCs w:val="22"/>
              </w:rPr>
              <w:t>Complete-case</w:t>
            </w:r>
          </w:p>
        </w:tc>
        <w:tc>
          <w:tcPr>
            <w:tcW w:w="1960" w:type="dxa"/>
            <w:vAlign w:val="center"/>
          </w:tcPr>
          <w:p w14:paraId="7E81786D" w14:textId="12313D21" w:rsidR="0003738C" w:rsidRPr="0003738C"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03738C">
              <w:rPr>
                <w:rFonts w:ascii="Times New Roman" w:hAnsi="Times New Roman" w:cs="Times New Roman"/>
                <w:color w:val="000000"/>
                <w:sz w:val="22"/>
                <w:szCs w:val="22"/>
              </w:rPr>
              <w:t>Multiple imputation</w:t>
            </w:r>
          </w:p>
        </w:tc>
      </w:tr>
      <w:tr w:rsidR="0003738C" w:rsidRPr="00B64DA9" w14:paraId="321EF1EA" w14:textId="77777777" w:rsidTr="005701FD">
        <w:trPr>
          <w:trHeight w:hRule="exact" w:val="397"/>
          <w:jc w:val="center"/>
        </w:trPr>
        <w:tc>
          <w:tcPr>
            <w:tcW w:w="2347" w:type="dxa"/>
            <w:vMerge/>
            <w:tcBorders>
              <w:bottom w:val="single" w:sz="4" w:space="0" w:color="auto"/>
            </w:tcBorders>
            <w:vAlign w:val="center"/>
          </w:tcPr>
          <w:p w14:paraId="106314C5" w14:textId="3FC6A1C8" w:rsidR="0003738C" w:rsidRPr="00932C18"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p>
        </w:tc>
        <w:tc>
          <w:tcPr>
            <w:tcW w:w="1764" w:type="dxa"/>
            <w:tcBorders>
              <w:bottom w:val="single" w:sz="4" w:space="0" w:color="auto"/>
            </w:tcBorders>
            <w:vAlign w:val="center"/>
          </w:tcPr>
          <w:p w14:paraId="44207660" w14:textId="77777777" w:rsidR="0003738C" w:rsidRPr="007F1D82"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7F1D82">
              <w:rPr>
                <w:rFonts w:ascii="Times New Roman" w:hAnsi="Times New Roman" w:cs="Times New Roman"/>
                <w:b/>
                <w:color w:val="000000"/>
                <w:sz w:val="22"/>
                <w:szCs w:val="22"/>
              </w:rPr>
              <w:t>(1)</w:t>
            </w:r>
          </w:p>
        </w:tc>
        <w:tc>
          <w:tcPr>
            <w:tcW w:w="1741" w:type="dxa"/>
            <w:tcBorders>
              <w:bottom w:val="single" w:sz="4" w:space="0" w:color="auto"/>
            </w:tcBorders>
            <w:vAlign w:val="center"/>
          </w:tcPr>
          <w:p w14:paraId="2C6A0C2E" w14:textId="77777777" w:rsidR="0003738C" w:rsidRPr="00CE7161"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highlight w:val="yellow"/>
              </w:rPr>
            </w:pPr>
            <w:r w:rsidRPr="00E44508">
              <w:rPr>
                <w:rFonts w:ascii="Times New Roman" w:hAnsi="Times New Roman" w:cs="Times New Roman"/>
                <w:b/>
                <w:color w:val="000000"/>
                <w:sz w:val="22"/>
                <w:szCs w:val="22"/>
              </w:rPr>
              <w:t>(2)</w:t>
            </w:r>
          </w:p>
        </w:tc>
        <w:tc>
          <w:tcPr>
            <w:tcW w:w="1960" w:type="dxa"/>
            <w:tcBorders>
              <w:bottom w:val="single" w:sz="4" w:space="0" w:color="auto"/>
            </w:tcBorders>
            <w:vAlign w:val="center"/>
          </w:tcPr>
          <w:p w14:paraId="7B62093D" w14:textId="77777777" w:rsidR="0003738C" w:rsidRPr="00587254" w:rsidRDefault="0003738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b/>
                <w:color w:val="000000"/>
                <w:sz w:val="22"/>
                <w:szCs w:val="22"/>
              </w:rPr>
            </w:pPr>
            <w:r w:rsidRPr="00587254">
              <w:rPr>
                <w:rFonts w:ascii="Times New Roman" w:hAnsi="Times New Roman" w:cs="Times New Roman"/>
                <w:b/>
                <w:color w:val="000000"/>
                <w:sz w:val="22"/>
                <w:szCs w:val="22"/>
              </w:rPr>
              <w:t>(3)</w:t>
            </w:r>
          </w:p>
        </w:tc>
      </w:tr>
      <w:tr w:rsidR="00451B58" w:rsidRPr="00B64DA9" w14:paraId="13A2565B" w14:textId="77777777" w:rsidTr="005701FD">
        <w:trPr>
          <w:trHeight w:hRule="exact" w:val="510"/>
          <w:jc w:val="center"/>
        </w:trPr>
        <w:tc>
          <w:tcPr>
            <w:tcW w:w="2347" w:type="dxa"/>
            <w:tcBorders>
              <w:bottom w:val="nil"/>
            </w:tcBorders>
          </w:tcPr>
          <w:p w14:paraId="68336975"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New cohort</w:t>
            </w:r>
          </w:p>
        </w:tc>
        <w:tc>
          <w:tcPr>
            <w:tcW w:w="1764" w:type="dxa"/>
            <w:tcBorders>
              <w:bottom w:val="nil"/>
            </w:tcBorders>
            <w:vAlign w:val="center"/>
          </w:tcPr>
          <w:p w14:paraId="0161B644"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0.96</w:t>
            </w:r>
            <w:r w:rsidRPr="000279BA">
              <w:rPr>
                <w:rFonts w:ascii="Times New Roman" w:hAnsi="Times New Roman" w:cs="Times New Roman"/>
                <w:color w:val="000000"/>
                <w:sz w:val="22"/>
                <w:szCs w:val="22"/>
                <w:vertAlign w:val="superscript"/>
              </w:rPr>
              <w:t>**</w:t>
            </w:r>
          </w:p>
          <w:p w14:paraId="18D07040" w14:textId="1C9A0B06"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(0.20, 1.83)</w:t>
            </w:r>
          </w:p>
        </w:tc>
        <w:tc>
          <w:tcPr>
            <w:tcW w:w="1741" w:type="dxa"/>
            <w:tcBorders>
              <w:bottom w:val="nil"/>
            </w:tcBorders>
            <w:vAlign w:val="center"/>
          </w:tcPr>
          <w:p w14:paraId="615F306D"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1.50</w:t>
            </w:r>
            <w:r w:rsidRPr="00820212">
              <w:rPr>
                <w:rFonts w:ascii="Times New Roman" w:hAnsi="Times New Roman" w:cs="Times New Roman"/>
                <w:color w:val="000000"/>
                <w:sz w:val="22"/>
                <w:szCs w:val="22"/>
                <w:vertAlign w:val="superscript"/>
              </w:rPr>
              <w:t>***</w:t>
            </w:r>
          </w:p>
          <w:p w14:paraId="2E8FEF03" w14:textId="1BD1BEE9"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(0.64, 2.30)</w:t>
            </w:r>
          </w:p>
        </w:tc>
        <w:tc>
          <w:tcPr>
            <w:tcW w:w="1960" w:type="dxa"/>
            <w:tcBorders>
              <w:bottom w:val="nil"/>
            </w:tcBorders>
            <w:vAlign w:val="center"/>
          </w:tcPr>
          <w:p w14:paraId="50BD847E" w14:textId="77777777"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0.02</w:t>
            </w:r>
          </w:p>
          <w:p w14:paraId="0A66EEC9" w14:textId="1190A6A0"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(-0.10, 0.14)</w:t>
            </w:r>
          </w:p>
        </w:tc>
      </w:tr>
      <w:tr w:rsidR="00451B58" w:rsidRPr="00B64DA9" w14:paraId="75C33BC8" w14:textId="77777777" w:rsidTr="005701FD">
        <w:trPr>
          <w:trHeight w:hRule="exact" w:val="57"/>
          <w:jc w:val="center"/>
        </w:trPr>
        <w:tc>
          <w:tcPr>
            <w:tcW w:w="2347" w:type="dxa"/>
            <w:tcBorders>
              <w:top w:val="nil"/>
              <w:bottom w:val="nil"/>
            </w:tcBorders>
          </w:tcPr>
          <w:p w14:paraId="55D7ACA9"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764" w:type="dxa"/>
            <w:tcBorders>
              <w:top w:val="nil"/>
              <w:bottom w:val="nil"/>
            </w:tcBorders>
            <w:vAlign w:val="center"/>
          </w:tcPr>
          <w:p w14:paraId="4E07B3CC"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1889823D"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6E560B90"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7B8C9EF7" w14:textId="77777777" w:rsidTr="005701FD">
        <w:trPr>
          <w:trHeight w:val="113"/>
          <w:jc w:val="center"/>
        </w:trPr>
        <w:tc>
          <w:tcPr>
            <w:tcW w:w="2347" w:type="dxa"/>
            <w:tcBorders>
              <w:top w:val="nil"/>
              <w:bottom w:val="nil"/>
            </w:tcBorders>
          </w:tcPr>
          <w:p w14:paraId="5DD96B4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b/>
                <w:color w:val="000000"/>
                <w:sz w:val="22"/>
                <w:szCs w:val="22"/>
              </w:rPr>
            </w:pPr>
            <w:r w:rsidRPr="00B166A2">
              <w:rPr>
                <w:rFonts w:ascii="Times New Roman" w:eastAsia="Times New Roman" w:hAnsi="Times New Roman" w:cs="Times New Roman"/>
                <w:color w:val="000000"/>
                <w:sz w:val="22"/>
                <w:szCs w:val="22"/>
                <w:lang w:val="en-GB"/>
              </w:rPr>
              <w:t>Lagged Seat Margin</w:t>
            </w:r>
          </w:p>
        </w:tc>
        <w:tc>
          <w:tcPr>
            <w:tcW w:w="1764" w:type="dxa"/>
            <w:tcBorders>
              <w:top w:val="nil"/>
              <w:bottom w:val="nil"/>
            </w:tcBorders>
            <w:vAlign w:val="center"/>
          </w:tcPr>
          <w:p w14:paraId="5CA5A11F"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w:t>
            </w:r>
          </w:p>
          <w:p w14:paraId="21026B74" w14:textId="5923139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(-1.80, 2.02)</w:t>
            </w:r>
          </w:p>
        </w:tc>
        <w:tc>
          <w:tcPr>
            <w:tcW w:w="1741" w:type="dxa"/>
            <w:tcBorders>
              <w:top w:val="nil"/>
              <w:bottom w:val="nil"/>
            </w:tcBorders>
            <w:vAlign w:val="center"/>
          </w:tcPr>
          <w:p w14:paraId="5895A70B"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w:t>
            </w:r>
          </w:p>
          <w:p w14:paraId="754EA07B" w14:textId="003625E5"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(-1.93, 1.72)</w:t>
            </w:r>
          </w:p>
        </w:tc>
        <w:tc>
          <w:tcPr>
            <w:tcW w:w="1960" w:type="dxa"/>
            <w:tcBorders>
              <w:top w:val="nil"/>
              <w:bottom w:val="nil"/>
            </w:tcBorders>
            <w:vAlign w:val="center"/>
          </w:tcPr>
          <w:p w14:paraId="7554FB39" w14:textId="77777777"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-0.40</w:t>
            </w:r>
          </w:p>
          <w:p w14:paraId="25DDB6D1" w14:textId="5836B543"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(-1.25, 0.55)</w:t>
            </w:r>
          </w:p>
        </w:tc>
      </w:tr>
      <w:tr w:rsidR="00451B58" w:rsidRPr="00B64DA9" w14:paraId="2AD88049" w14:textId="77777777" w:rsidTr="005701FD">
        <w:trPr>
          <w:trHeight w:hRule="exact" w:val="57"/>
          <w:jc w:val="center"/>
        </w:trPr>
        <w:tc>
          <w:tcPr>
            <w:tcW w:w="2347" w:type="dxa"/>
            <w:tcBorders>
              <w:top w:val="nil"/>
              <w:bottom w:val="nil"/>
            </w:tcBorders>
          </w:tcPr>
          <w:p w14:paraId="5CBB5A3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764" w:type="dxa"/>
            <w:tcBorders>
              <w:top w:val="nil"/>
              <w:bottom w:val="nil"/>
            </w:tcBorders>
            <w:vAlign w:val="center"/>
          </w:tcPr>
          <w:p w14:paraId="1A8022BB"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40C12F5C"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4E42A494"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06C70398" w14:textId="77777777" w:rsidTr="005701FD">
        <w:trPr>
          <w:trHeight w:hRule="exact" w:val="510"/>
          <w:jc w:val="center"/>
        </w:trPr>
        <w:tc>
          <w:tcPr>
            <w:tcW w:w="2347" w:type="dxa"/>
            <w:tcBorders>
              <w:top w:val="nil"/>
              <w:bottom w:val="nil"/>
            </w:tcBorders>
          </w:tcPr>
          <w:p w14:paraId="4EBE3321"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New cohort * </w:t>
            </w:r>
          </w:p>
          <w:p w14:paraId="71BC652F"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Lagged Seat Margin </w:t>
            </w:r>
          </w:p>
        </w:tc>
        <w:tc>
          <w:tcPr>
            <w:tcW w:w="1764" w:type="dxa"/>
            <w:tcBorders>
              <w:top w:val="nil"/>
              <w:bottom w:val="nil"/>
            </w:tcBorders>
            <w:vAlign w:val="center"/>
          </w:tcPr>
          <w:p w14:paraId="31B36A9D"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-1.12</w:t>
            </w:r>
            <w:r w:rsidRPr="000279BA">
              <w:rPr>
                <w:rFonts w:ascii="Times New Roman" w:hAnsi="Times New Roman" w:cs="Times New Roman"/>
                <w:color w:val="000000"/>
                <w:sz w:val="22"/>
                <w:szCs w:val="22"/>
                <w:vertAlign w:val="superscript"/>
              </w:rPr>
              <w:t>***</w:t>
            </w:r>
          </w:p>
          <w:p w14:paraId="2567709E" w14:textId="4B0DCBF2"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(-1.76, -0.53)</w:t>
            </w:r>
          </w:p>
        </w:tc>
        <w:tc>
          <w:tcPr>
            <w:tcW w:w="1741" w:type="dxa"/>
            <w:tcBorders>
              <w:top w:val="nil"/>
              <w:bottom w:val="nil"/>
            </w:tcBorders>
            <w:vAlign w:val="center"/>
          </w:tcPr>
          <w:p w14:paraId="38586DF3"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-0.72</w:t>
            </w:r>
            <w:r w:rsidRPr="00352CD6">
              <w:rPr>
                <w:rFonts w:ascii="Times New Roman" w:hAnsi="Times New Roman" w:cs="Times New Roman"/>
                <w:color w:val="000000"/>
                <w:sz w:val="22"/>
                <w:szCs w:val="22"/>
                <w:vertAlign w:val="superscript"/>
              </w:rPr>
              <w:t>*</w:t>
            </w:r>
            <w:r w:rsidRPr="00820212">
              <w:rPr>
                <w:rFonts w:ascii="Times New Roman" w:hAnsi="Times New Roman" w:cs="Times New Roman"/>
                <w:color w:val="000000"/>
                <w:sz w:val="22"/>
                <w:szCs w:val="22"/>
                <w:vertAlign w:val="superscript"/>
              </w:rPr>
              <w:t>*</w:t>
            </w:r>
          </w:p>
          <w:p w14:paraId="2B1BC112" w14:textId="337EE01E"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(-1.32, -0.12)</w:t>
            </w:r>
          </w:p>
        </w:tc>
        <w:tc>
          <w:tcPr>
            <w:tcW w:w="1960" w:type="dxa"/>
            <w:tcBorders>
              <w:top w:val="nil"/>
              <w:bottom w:val="nil"/>
            </w:tcBorders>
            <w:vAlign w:val="center"/>
          </w:tcPr>
          <w:p w14:paraId="45D4B969" w14:textId="3F40403E"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-0.30</w:t>
            </w:r>
            <w:r w:rsidR="00893BBF" w:rsidRPr="00893BBF">
              <w:rPr>
                <w:rFonts w:ascii="Times New Roman" w:hAnsi="Times New Roman" w:cs="Times New Roman"/>
                <w:color w:val="000000"/>
                <w:sz w:val="22"/>
                <w:szCs w:val="22"/>
                <w:vertAlign w:val="superscript"/>
              </w:rPr>
              <w:t>**</w:t>
            </w:r>
          </w:p>
          <w:p w14:paraId="14241C2A" w14:textId="6287CCC4"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(-0.62, 0.02)</w:t>
            </w:r>
          </w:p>
        </w:tc>
      </w:tr>
      <w:tr w:rsidR="00451B58" w:rsidRPr="00B64DA9" w14:paraId="19F2EBE1" w14:textId="77777777" w:rsidTr="005701FD">
        <w:trPr>
          <w:trHeight w:hRule="exact" w:val="57"/>
          <w:jc w:val="center"/>
        </w:trPr>
        <w:tc>
          <w:tcPr>
            <w:tcW w:w="2347" w:type="dxa"/>
            <w:tcBorders>
              <w:top w:val="nil"/>
              <w:bottom w:val="nil"/>
            </w:tcBorders>
          </w:tcPr>
          <w:p w14:paraId="1BE19418"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764" w:type="dxa"/>
            <w:tcBorders>
              <w:top w:val="nil"/>
              <w:bottom w:val="nil"/>
            </w:tcBorders>
            <w:vAlign w:val="center"/>
          </w:tcPr>
          <w:p w14:paraId="37FB2733"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391B9822"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72A82A90"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59FD2BF1" w14:textId="77777777" w:rsidTr="005701FD">
        <w:trPr>
          <w:trHeight w:hRule="exact" w:val="510"/>
          <w:jc w:val="center"/>
        </w:trPr>
        <w:tc>
          <w:tcPr>
            <w:tcW w:w="2347" w:type="dxa"/>
            <w:tcBorders>
              <w:top w:val="nil"/>
              <w:bottom w:val="nil"/>
            </w:tcBorders>
          </w:tcPr>
          <w:p w14:paraId="174FC77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B166A2">
              <w:rPr>
                <w:rFonts w:ascii="Times New Roman" w:eastAsia="Times New Roman" w:hAnsi="Times New Roman" w:cs="Times New Roman"/>
                <w:color w:val="000000"/>
                <w:sz w:val="22"/>
                <w:szCs w:val="22"/>
                <w:lang w:val="en-GB"/>
              </w:rPr>
              <w:t>Lagged Constituency Vote Margin</w:t>
            </w:r>
          </w:p>
        </w:tc>
        <w:tc>
          <w:tcPr>
            <w:tcW w:w="1764" w:type="dxa"/>
            <w:tcBorders>
              <w:top w:val="nil"/>
              <w:bottom w:val="nil"/>
            </w:tcBorders>
            <w:vAlign w:val="center"/>
          </w:tcPr>
          <w:p w14:paraId="6B55E49E"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-0.31</w:t>
            </w:r>
            <w:r w:rsidRPr="000279BA">
              <w:rPr>
                <w:rFonts w:ascii="Times New Roman" w:hAnsi="Times New Roman" w:cs="Times New Roman"/>
                <w:color w:val="000000"/>
                <w:sz w:val="22"/>
                <w:szCs w:val="22"/>
                <w:vertAlign w:val="superscript"/>
              </w:rPr>
              <w:t>**</w:t>
            </w:r>
          </w:p>
          <w:p w14:paraId="0DA09F1B" w14:textId="59307C34"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(-058, -0.04)</w:t>
            </w:r>
          </w:p>
        </w:tc>
        <w:tc>
          <w:tcPr>
            <w:tcW w:w="1741" w:type="dxa"/>
            <w:tcBorders>
              <w:top w:val="nil"/>
              <w:bottom w:val="nil"/>
            </w:tcBorders>
            <w:vAlign w:val="center"/>
          </w:tcPr>
          <w:p w14:paraId="2568A2C9"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-0.28</w:t>
            </w:r>
            <w:r w:rsidRPr="00820212">
              <w:rPr>
                <w:rFonts w:ascii="Times New Roman" w:hAnsi="Times New Roman" w:cs="Times New Roman"/>
                <w:color w:val="000000"/>
                <w:sz w:val="22"/>
                <w:szCs w:val="22"/>
                <w:vertAlign w:val="superscript"/>
              </w:rPr>
              <w:t>*</w:t>
            </w:r>
          </w:p>
          <w:p w14:paraId="57F565F2" w14:textId="3A39C23A"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(-0.54, -0.02)</w:t>
            </w:r>
          </w:p>
        </w:tc>
        <w:tc>
          <w:tcPr>
            <w:tcW w:w="1960" w:type="dxa"/>
            <w:tcBorders>
              <w:top w:val="nil"/>
              <w:bottom w:val="nil"/>
            </w:tcBorders>
            <w:vAlign w:val="center"/>
          </w:tcPr>
          <w:p w14:paraId="0EC757E5" w14:textId="1EED5514"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-0.44</w:t>
            </w:r>
            <w:r w:rsidR="00893BBF" w:rsidRPr="00893BBF">
              <w:rPr>
                <w:rFonts w:ascii="Times New Roman" w:hAnsi="Times New Roman" w:cs="Times New Roman"/>
                <w:color w:val="000000"/>
                <w:sz w:val="22"/>
                <w:szCs w:val="22"/>
                <w:vertAlign w:val="superscript"/>
              </w:rPr>
              <w:t>***</w:t>
            </w:r>
          </w:p>
          <w:p w14:paraId="5F7DB1E6" w14:textId="108393C2"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(-0.56, -0.31)</w:t>
            </w:r>
          </w:p>
        </w:tc>
      </w:tr>
      <w:tr w:rsidR="00451B58" w:rsidRPr="00B64DA9" w14:paraId="33D2629B" w14:textId="77777777" w:rsidTr="005701FD">
        <w:trPr>
          <w:trHeight w:hRule="exact" w:val="57"/>
          <w:jc w:val="center"/>
        </w:trPr>
        <w:tc>
          <w:tcPr>
            <w:tcW w:w="2347" w:type="dxa"/>
            <w:tcBorders>
              <w:top w:val="nil"/>
              <w:bottom w:val="nil"/>
            </w:tcBorders>
          </w:tcPr>
          <w:p w14:paraId="608B932B"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764" w:type="dxa"/>
            <w:tcBorders>
              <w:top w:val="nil"/>
              <w:bottom w:val="nil"/>
            </w:tcBorders>
            <w:vAlign w:val="center"/>
          </w:tcPr>
          <w:p w14:paraId="6599B18F"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543DAC17"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5CFFD2D5"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751045AC" w14:textId="77777777" w:rsidTr="005701FD">
        <w:trPr>
          <w:trHeight w:val="113"/>
          <w:jc w:val="center"/>
        </w:trPr>
        <w:tc>
          <w:tcPr>
            <w:tcW w:w="2347" w:type="dxa"/>
            <w:tcBorders>
              <w:top w:val="nil"/>
              <w:bottom w:val="nil"/>
            </w:tcBorders>
          </w:tcPr>
          <w:p w14:paraId="291DB15F"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n-GB"/>
              </w:rPr>
              <w:t xml:space="preserve">New cohort * </w:t>
            </w:r>
            <w:r w:rsidRPr="00B166A2">
              <w:rPr>
                <w:rFonts w:ascii="Times New Roman" w:eastAsia="Times New Roman" w:hAnsi="Times New Roman" w:cs="Times New Roman"/>
                <w:color w:val="000000"/>
                <w:sz w:val="22"/>
                <w:szCs w:val="22"/>
                <w:lang w:val="en-GB"/>
              </w:rPr>
              <w:t xml:space="preserve">Lagged Constituency Vote Margin </w:t>
            </w:r>
          </w:p>
        </w:tc>
        <w:tc>
          <w:tcPr>
            <w:tcW w:w="1764" w:type="dxa"/>
            <w:tcBorders>
              <w:top w:val="nil"/>
              <w:bottom w:val="nil"/>
            </w:tcBorders>
            <w:vAlign w:val="center"/>
          </w:tcPr>
          <w:p w14:paraId="3419CC01"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-0.40</w:t>
            </w:r>
          </w:p>
          <w:p w14:paraId="39E22002" w14:textId="5CB41888"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(-0.91, 0.07)</w:t>
            </w:r>
          </w:p>
        </w:tc>
        <w:tc>
          <w:tcPr>
            <w:tcW w:w="1741" w:type="dxa"/>
            <w:tcBorders>
              <w:top w:val="nil"/>
              <w:bottom w:val="nil"/>
            </w:tcBorders>
            <w:vAlign w:val="center"/>
          </w:tcPr>
          <w:p w14:paraId="54DCF04E"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-0.52</w:t>
            </w:r>
            <w:r w:rsidRPr="00820212">
              <w:rPr>
                <w:rFonts w:ascii="Times New Roman" w:hAnsi="Times New Roman" w:cs="Times New Roman"/>
                <w:color w:val="000000"/>
                <w:sz w:val="22"/>
                <w:szCs w:val="22"/>
                <w:vertAlign w:val="superscript"/>
              </w:rPr>
              <w:t>*</w:t>
            </w:r>
          </w:p>
          <w:p w14:paraId="2764F297" w14:textId="3AFBB3E2"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(-0.99, -0.04)</w:t>
            </w:r>
          </w:p>
        </w:tc>
        <w:tc>
          <w:tcPr>
            <w:tcW w:w="1960" w:type="dxa"/>
            <w:tcBorders>
              <w:top w:val="nil"/>
              <w:bottom w:val="nil"/>
            </w:tcBorders>
            <w:vAlign w:val="center"/>
          </w:tcPr>
          <w:p w14:paraId="22C8295C" w14:textId="77777777" w:rsidR="00451B58"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-0.12</w:t>
            </w:r>
          </w:p>
          <w:p w14:paraId="3B723099" w14:textId="73E76484"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(-0.36, 0.11)</w:t>
            </w:r>
          </w:p>
        </w:tc>
      </w:tr>
      <w:tr w:rsidR="00451B58" w:rsidRPr="00B64DA9" w14:paraId="12D53269" w14:textId="77777777" w:rsidTr="005701FD">
        <w:trPr>
          <w:trHeight w:hRule="exact" w:val="57"/>
          <w:jc w:val="center"/>
        </w:trPr>
        <w:tc>
          <w:tcPr>
            <w:tcW w:w="2347" w:type="dxa"/>
            <w:tcBorders>
              <w:top w:val="nil"/>
              <w:bottom w:val="nil"/>
            </w:tcBorders>
          </w:tcPr>
          <w:p w14:paraId="0C4DBDB1"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p>
        </w:tc>
        <w:tc>
          <w:tcPr>
            <w:tcW w:w="1764" w:type="dxa"/>
            <w:tcBorders>
              <w:top w:val="nil"/>
              <w:bottom w:val="nil"/>
            </w:tcBorders>
            <w:vAlign w:val="center"/>
          </w:tcPr>
          <w:p w14:paraId="1D72D97D"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5A0E4E00"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71D33BAD"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39DEFDCA" w14:textId="77777777" w:rsidTr="005701FD">
        <w:trPr>
          <w:trHeight w:hRule="exact" w:val="510"/>
          <w:jc w:val="center"/>
        </w:trPr>
        <w:tc>
          <w:tcPr>
            <w:tcW w:w="2347" w:type="dxa"/>
            <w:tcBorders>
              <w:top w:val="nil"/>
              <w:bottom w:val="nil"/>
            </w:tcBorders>
          </w:tcPr>
          <w:p w14:paraId="17FBA2D7"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eastAsia="Times New Roman" w:hAnsi="Times New Roman" w:cs="Times New Roman"/>
                <w:color w:val="000000"/>
                <w:sz w:val="22"/>
                <w:szCs w:val="22"/>
                <w:lang w:val="en-GB"/>
              </w:rPr>
            </w:pPr>
            <w:r w:rsidRPr="00B166A2">
              <w:rPr>
                <w:rFonts w:ascii="Times New Roman" w:eastAsia="Times New Roman" w:hAnsi="Times New Roman" w:cs="Times New Roman"/>
                <w:color w:val="000000"/>
                <w:sz w:val="22"/>
                <w:szCs w:val="22"/>
                <w:lang w:val="en-GB"/>
              </w:rPr>
              <w:t xml:space="preserve">Last Polls </w:t>
            </w:r>
          </w:p>
        </w:tc>
        <w:tc>
          <w:tcPr>
            <w:tcW w:w="1764" w:type="dxa"/>
            <w:tcBorders>
              <w:top w:val="nil"/>
              <w:bottom w:val="nil"/>
            </w:tcBorders>
            <w:vAlign w:val="center"/>
          </w:tcPr>
          <w:p w14:paraId="041DEEE7"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-0.31</w:t>
            </w:r>
            <w:r w:rsidRPr="00884D58">
              <w:rPr>
                <w:rFonts w:ascii="Times New Roman" w:hAnsi="Times New Roman" w:cs="Times New Roman"/>
                <w:color w:val="000000"/>
                <w:sz w:val="22"/>
                <w:szCs w:val="22"/>
                <w:vertAlign w:val="superscript"/>
              </w:rPr>
              <w:t>*</w:t>
            </w:r>
            <w:r w:rsidRPr="000279BA">
              <w:rPr>
                <w:rFonts w:ascii="Times New Roman" w:hAnsi="Times New Roman" w:cs="Times New Roman"/>
                <w:color w:val="000000"/>
                <w:sz w:val="22"/>
                <w:szCs w:val="22"/>
                <w:vertAlign w:val="superscript"/>
              </w:rPr>
              <w:t>*</w:t>
            </w:r>
          </w:p>
          <w:p w14:paraId="1F406E44" w14:textId="0B62D110"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(-1.04, 0.38)</w:t>
            </w:r>
          </w:p>
        </w:tc>
        <w:tc>
          <w:tcPr>
            <w:tcW w:w="1741" w:type="dxa"/>
            <w:tcBorders>
              <w:top w:val="nil"/>
              <w:bottom w:val="nil"/>
            </w:tcBorders>
            <w:vAlign w:val="center"/>
          </w:tcPr>
          <w:p w14:paraId="6530ACE2"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-0.13</w:t>
            </w:r>
            <w:r w:rsidRPr="00F678D8">
              <w:rPr>
                <w:rFonts w:ascii="Times New Roman" w:hAnsi="Times New Roman" w:cs="Times New Roman"/>
                <w:color w:val="000000"/>
                <w:sz w:val="22"/>
                <w:szCs w:val="22"/>
                <w:vertAlign w:val="superscript"/>
              </w:rPr>
              <w:t>**</w:t>
            </w:r>
          </w:p>
          <w:p w14:paraId="0A332CE6" w14:textId="17653465"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(-0.75, 0.53)</w:t>
            </w:r>
          </w:p>
        </w:tc>
        <w:tc>
          <w:tcPr>
            <w:tcW w:w="1960" w:type="dxa"/>
            <w:tcBorders>
              <w:top w:val="nil"/>
              <w:bottom w:val="nil"/>
            </w:tcBorders>
            <w:vAlign w:val="center"/>
          </w:tcPr>
          <w:p w14:paraId="0F0821B4" w14:textId="3397A133"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-0.07</w:t>
            </w:r>
          </w:p>
          <w:p w14:paraId="16C98BC6" w14:textId="4601B2B5"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(-0.17, 0.04)</w:t>
            </w:r>
          </w:p>
        </w:tc>
      </w:tr>
      <w:tr w:rsidR="00451B58" w:rsidRPr="00B64DA9" w14:paraId="56C419C7" w14:textId="77777777" w:rsidTr="005701FD">
        <w:trPr>
          <w:trHeight w:hRule="exact" w:val="57"/>
          <w:jc w:val="center"/>
        </w:trPr>
        <w:tc>
          <w:tcPr>
            <w:tcW w:w="2347" w:type="dxa"/>
            <w:tcBorders>
              <w:top w:val="nil"/>
              <w:bottom w:val="nil"/>
            </w:tcBorders>
          </w:tcPr>
          <w:p w14:paraId="3ABAFDCF"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32A7B65B"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670B97D3"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42CC6087"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5A92F6C9" w14:textId="77777777" w:rsidTr="005701FD">
        <w:trPr>
          <w:trHeight w:hRule="exact" w:val="510"/>
          <w:jc w:val="center"/>
        </w:trPr>
        <w:tc>
          <w:tcPr>
            <w:tcW w:w="2347" w:type="dxa"/>
            <w:tcBorders>
              <w:top w:val="nil"/>
              <w:bottom w:val="nil"/>
            </w:tcBorders>
          </w:tcPr>
          <w:p w14:paraId="3C1DD058"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New cohort * Last Polls </w:t>
            </w:r>
          </w:p>
        </w:tc>
        <w:tc>
          <w:tcPr>
            <w:tcW w:w="1764" w:type="dxa"/>
            <w:tcBorders>
              <w:top w:val="nil"/>
              <w:bottom w:val="nil"/>
            </w:tcBorders>
            <w:vAlign w:val="center"/>
          </w:tcPr>
          <w:p w14:paraId="68FB0EAE"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-0.28</w:t>
            </w:r>
            <w:r w:rsidRPr="000279BA">
              <w:rPr>
                <w:rFonts w:ascii="Times New Roman" w:hAnsi="Times New Roman" w:cs="Times New Roman"/>
                <w:color w:val="000000"/>
                <w:sz w:val="22"/>
                <w:szCs w:val="22"/>
                <w:vertAlign w:val="superscript"/>
              </w:rPr>
              <w:t>*</w:t>
            </w:r>
          </w:p>
          <w:p w14:paraId="34FB4260" w14:textId="026F0813"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(-0.56, -0.01)</w:t>
            </w:r>
          </w:p>
        </w:tc>
        <w:tc>
          <w:tcPr>
            <w:tcW w:w="1741" w:type="dxa"/>
            <w:tcBorders>
              <w:top w:val="nil"/>
              <w:bottom w:val="nil"/>
            </w:tcBorders>
            <w:vAlign w:val="center"/>
          </w:tcPr>
          <w:p w14:paraId="2097B573"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-0.55</w:t>
            </w:r>
            <w:r w:rsidRPr="00820212">
              <w:rPr>
                <w:rFonts w:ascii="Times New Roman" w:hAnsi="Times New Roman" w:cs="Times New Roman"/>
                <w:color w:val="000000"/>
                <w:sz w:val="22"/>
                <w:szCs w:val="22"/>
                <w:vertAlign w:val="superscript"/>
              </w:rPr>
              <w:t>***</w:t>
            </w:r>
          </w:p>
          <w:p w14:paraId="541E715C" w14:textId="7718BD70"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(-0.82, -0.24)</w:t>
            </w:r>
          </w:p>
        </w:tc>
        <w:tc>
          <w:tcPr>
            <w:tcW w:w="1960" w:type="dxa"/>
            <w:tcBorders>
              <w:top w:val="nil"/>
              <w:bottom w:val="nil"/>
            </w:tcBorders>
            <w:vAlign w:val="center"/>
          </w:tcPr>
          <w:p w14:paraId="4A31AC0F" w14:textId="5B0FF00D"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-0.10</w:t>
            </w:r>
            <w:r w:rsidR="00893BBF" w:rsidRPr="00893BBF">
              <w:rPr>
                <w:rFonts w:ascii="Times New Roman" w:hAnsi="Times New Roman" w:cs="Times New Roman"/>
                <w:color w:val="000000"/>
                <w:sz w:val="22"/>
                <w:szCs w:val="22"/>
                <w:vertAlign w:val="superscript"/>
              </w:rPr>
              <w:t>***</w:t>
            </w:r>
          </w:p>
          <w:p w14:paraId="3FC4E3EC" w14:textId="6EA2A146"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(-0.13, -0.06)</w:t>
            </w:r>
          </w:p>
        </w:tc>
      </w:tr>
      <w:tr w:rsidR="00451B58" w:rsidRPr="00B64DA9" w14:paraId="7210B26C" w14:textId="77777777" w:rsidTr="005701FD">
        <w:trPr>
          <w:trHeight w:hRule="exact" w:val="57"/>
          <w:jc w:val="center"/>
        </w:trPr>
        <w:tc>
          <w:tcPr>
            <w:tcW w:w="2347" w:type="dxa"/>
            <w:tcBorders>
              <w:top w:val="nil"/>
              <w:bottom w:val="nil"/>
            </w:tcBorders>
          </w:tcPr>
          <w:p w14:paraId="53125C1A"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02643E8C"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5AC01FF4"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1796BC19"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4B42439E" w14:textId="77777777" w:rsidTr="005701FD">
        <w:trPr>
          <w:trHeight w:hRule="exact" w:val="510"/>
          <w:jc w:val="center"/>
        </w:trPr>
        <w:tc>
          <w:tcPr>
            <w:tcW w:w="2347" w:type="dxa"/>
            <w:tcBorders>
              <w:top w:val="nil"/>
              <w:bottom w:val="nil"/>
            </w:tcBorders>
          </w:tcPr>
          <w:p w14:paraId="0599CAFB"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Perceived Party Differences</w:t>
            </w:r>
          </w:p>
        </w:tc>
        <w:tc>
          <w:tcPr>
            <w:tcW w:w="1764" w:type="dxa"/>
            <w:tcBorders>
              <w:top w:val="nil"/>
              <w:bottom w:val="nil"/>
            </w:tcBorders>
            <w:vAlign w:val="center"/>
          </w:tcPr>
          <w:p w14:paraId="789572BA"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0.10</w:t>
            </w:r>
          </w:p>
          <w:p w14:paraId="18A220EB" w14:textId="185F41C3"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(0.00, 0.21)</w:t>
            </w:r>
          </w:p>
        </w:tc>
        <w:tc>
          <w:tcPr>
            <w:tcW w:w="1741" w:type="dxa"/>
            <w:tcBorders>
              <w:top w:val="nil"/>
              <w:bottom w:val="nil"/>
            </w:tcBorders>
            <w:vAlign w:val="center"/>
          </w:tcPr>
          <w:p w14:paraId="0B286887"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0.19</w:t>
            </w:r>
            <w:r w:rsidRPr="00820212">
              <w:rPr>
                <w:rFonts w:ascii="Times New Roman" w:hAnsi="Times New Roman" w:cs="Times New Roman"/>
                <w:color w:val="000000"/>
                <w:sz w:val="22"/>
                <w:szCs w:val="22"/>
                <w:vertAlign w:val="superscript"/>
              </w:rPr>
              <w:t>***</w:t>
            </w:r>
          </w:p>
          <w:p w14:paraId="002884EC" w14:textId="283EB9AB"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(0.08, 0.29)</w:t>
            </w:r>
          </w:p>
        </w:tc>
        <w:tc>
          <w:tcPr>
            <w:tcW w:w="1960" w:type="dxa"/>
            <w:tcBorders>
              <w:top w:val="nil"/>
              <w:bottom w:val="nil"/>
            </w:tcBorders>
            <w:vAlign w:val="center"/>
          </w:tcPr>
          <w:p w14:paraId="7011F4DC" w14:textId="0D790A5A"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0.19</w:t>
            </w:r>
            <w:r w:rsidR="00893BBF" w:rsidRPr="00893BBF">
              <w:rPr>
                <w:rFonts w:ascii="Times New Roman" w:hAnsi="Times New Roman" w:cs="Times New Roman"/>
                <w:color w:val="000000"/>
                <w:sz w:val="22"/>
                <w:szCs w:val="22"/>
                <w:vertAlign w:val="superscript"/>
              </w:rPr>
              <w:t>***</w:t>
            </w:r>
          </w:p>
          <w:p w14:paraId="250F6660" w14:textId="7BEB947A"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(0.14, 0.23)</w:t>
            </w:r>
          </w:p>
        </w:tc>
      </w:tr>
      <w:tr w:rsidR="00451B58" w:rsidRPr="00B64DA9" w14:paraId="17B7941E" w14:textId="77777777" w:rsidTr="005701FD">
        <w:trPr>
          <w:trHeight w:hRule="exact" w:val="57"/>
          <w:jc w:val="center"/>
        </w:trPr>
        <w:tc>
          <w:tcPr>
            <w:tcW w:w="2347" w:type="dxa"/>
            <w:tcBorders>
              <w:top w:val="nil"/>
              <w:bottom w:val="nil"/>
            </w:tcBorders>
          </w:tcPr>
          <w:p w14:paraId="4828D685"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1BA8927"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4C2C7908"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612BF5E8"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7E048795" w14:textId="77777777" w:rsidTr="005701FD">
        <w:trPr>
          <w:trHeight w:hRule="exact" w:val="510"/>
          <w:jc w:val="center"/>
        </w:trPr>
        <w:tc>
          <w:tcPr>
            <w:tcW w:w="2347" w:type="dxa"/>
            <w:tcBorders>
              <w:top w:val="nil"/>
              <w:bottom w:val="nil"/>
            </w:tcBorders>
          </w:tcPr>
          <w:p w14:paraId="78B9FC5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New cohort * </w:t>
            </w:r>
            <w:r w:rsidRPr="00B166A2">
              <w:rPr>
                <w:rFonts w:ascii="Times New Roman" w:hAnsi="Times New Roman" w:cs="Times New Roman"/>
                <w:color w:val="000000"/>
                <w:sz w:val="22"/>
                <w:szCs w:val="22"/>
              </w:rPr>
              <w:t>Perceived Party Differences</w:t>
            </w:r>
          </w:p>
        </w:tc>
        <w:tc>
          <w:tcPr>
            <w:tcW w:w="1764" w:type="dxa"/>
            <w:tcBorders>
              <w:top w:val="nil"/>
              <w:bottom w:val="nil"/>
            </w:tcBorders>
            <w:vAlign w:val="center"/>
          </w:tcPr>
          <w:p w14:paraId="196A875F"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0.00</w:t>
            </w:r>
          </w:p>
          <w:p w14:paraId="125CF581" w14:textId="26D7FD76"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(-0.22, 0.22)</w:t>
            </w:r>
          </w:p>
        </w:tc>
        <w:tc>
          <w:tcPr>
            <w:tcW w:w="1741" w:type="dxa"/>
            <w:tcBorders>
              <w:top w:val="nil"/>
              <w:bottom w:val="nil"/>
            </w:tcBorders>
            <w:vAlign w:val="center"/>
          </w:tcPr>
          <w:p w14:paraId="0965988F"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0.04</w:t>
            </w:r>
          </w:p>
          <w:p w14:paraId="108A6098" w14:textId="199A6BB6"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(-0.17, 0.25)</w:t>
            </w:r>
          </w:p>
        </w:tc>
        <w:tc>
          <w:tcPr>
            <w:tcW w:w="1960" w:type="dxa"/>
            <w:tcBorders>
              <w:top w:val="nil"/>
              <w:bottom w:val="nil"/>
            </w:tcBorders>
            <w:vAlign w:val="center"/>
          </w:tcPr>
          <w:p w14:paraId="17AC1691" w14:textId="68644FCB"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0.22</w:t>
            </w:r>
            <w:r w:rsidR="00893BBF" w:rsidRPr="00893BBF">
              <w:rPr>
                <w:rFonts w:ascii="Times New Roman" w:hAnsi="Times New Roman" w:cs="Times New Roman"/>
                <w:color w:val="000000"/>
                <w:sz w:val="22"/>
                <w:szCs w:val="22"/>
                <w:vertAlign w:val="superscript"/>
              </w:rPr>
              <w:t>***</w:t>
            </w:r>
          </w:p>
          <w:p w14:paraId="048623FB" w14:textId="3FEA7119"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(0.12, 0.30)</w:t>
            </w:r>
          </w:p>
        </w:tc>
      </w:tr>
      <w:tr w:rsidR="00451B58" w:rsidRPr="00B64DA9" w14:paraId="12E76C32" w14:textId="77777777" w:rsidTr="005701FD">
        <w:trPr>
          <w:trHeight w:hRule="exact" w:val="57"/>
          <w:jc w:val="center"/>
        </w:trPr>
        <w:tc>
          <w:tcPr>
            <w:tcW w:w="2347" w:type="dxa"/>
            <w:tcBorders>
              <w:top w:val="nil"/>
              <w:bottom w:val="nil"/>
            </w:tcBorders>
          </w:tcPr>
          <w:p w14:paraId="0ED248B5"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343BF8AF"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7BC01C80"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14124CEB"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7F8D6ABA" w14:textId="77777777" w:rsidTr="005701FD">
        <w:trPr>
          <w:trHeight w:val="113"/>
          <w:jc w:val="center"/>
        </w:trPr>
        <w:tc>
          <w:tcPr>
            <w:tcW w:w="2347" w:type="dxa"/>
            <w:tcBorders>
              <w:top w:val="nil"/>
              <w:bottom w:val="nil"/>
            </w:tcBorders>
          </w:tcPr>
          <w:p w14:paraId="532E65B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Young Initiation</w:t>
            </w:r>
          </w:p>
        </w:tc>
        <w:tc>
          <w:tcPr>
            <w:tcW w:w="1764" w:type="dxa"/>
            <w:tcBorders>
              <w:top w:val="nil"/>
              <w:bottom w:val="nil"/>
            </w:tcBorders>
            <w:vAlign w:val="center"/>
          </w:tcPr>
          <w:p w14:paraId="47236950"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-0.04</w:t>
            </w:r>
          </w:p>
          <w:p w14:paraId="446EDE3B" w14:textId="348C0CE9"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(-0.19, 0.11)</w:t>
            </w:r>
          </w:p>
        </w:tc>
        <w:tc>
          <w:tcPr>
            <w:tcW w:w="1741" w:type="dxa"/>
            <w:tcBorders>
              <w:top w:val="nil"/>
              <w:bottom w:val="nil"/>
            </w:tcBorders>
            <w:vAlign w:val="center"/>
          </w:tcPr>
          <w:p w14:paraId="5422DCB7"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-0.15</w:t>
            </w:r>
            <w:r>
              <w:rPr>
                <w:rFonts w:ascii="Times New Roman" w:hAnsi="Times New Roman" w:cs="Times New Roman"/>
                <w:color w:val="000000"/>
                <w:sz w:val="22"/>
                <w:szCs w:val="22"/>
                <w:vertAlign w:val="superscript"/>
              </w:rPr>
              <w:t>*</w:t>
            </w:r>
          </w:p>
          <w:p w14:paraId="5F3FA079" w14:textId="587A29C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(-0.31, 0.01)</w:t>
            </w:r>
          </w:p>
        </w:tc>
        <w:tc>
          <w:tcPr>
            <w:tcW w:w="1960" w:type="dxa"/>
            <w:tcBorders>
              <w:top w:val="nil"/>
              <w:bottom w:val="nil"/>
            </w:tcBorders>
            <w:vAlign w:val="center"/>
          </w:tcPr>
          <w:p w14:paraId="20019D4E" w14:textId="6B561C06"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w:t>
            </w:r>
            <w:r w:rsidR="00893BBF" w:rsidRPr="00893BBF">
              <w:rPr>
                <w:rFonts w:ascii="Times New Roman" w:hAnsi="Times New Roman" w:cs="Times New Roman"/>
                <w:color w:val="000000"/>
                <w:sz w:val="22"/>
                <w:szCs w:val="22"/>
                <w:vertAlign w:val="superscript"/>
              </w:rPr>
              <w:t>***</w:t>
            </w:r>
          </w:p>
          <w:p w14:paraId="34104CC3" w14:textId="78FC8F47"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(-0.20, -0.03)</w:t>
            </w:r>
          </w:p>
        </w:tc>
      </w:tr>
      <w:tr w:rsidR="00451B58" w:rsidRPr="00B64DA9" w14:paraId="05D1DD86" w14:textId="77777777" w:rsidTr="005701FD">
        <w:trPr>
          <w:trHeight w:hRule="exact" w:val="57"/>
          <w:jc w:val="center"/>
        </w:trPr>
        <w:tc>
          <w:tcPr>
            <w:tcW w:w="2347" w:type="dxa"/>
            <w:tcBorders>
              <w:top w:val="nil"/>
              <w:bottom w:val="nil"/>
            </w:tcBorders>
          </w:tcPr>
          <w:p w14:paraId="6F44575B"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2BD82C94"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1F33009C"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02AB2828"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5CAFA71D" w14:textId="77777777" w:rsidTr="005701FD">
        <w:trPr>
          <w:trHeight w:val="113"/>
          <w:jc w:val="center"/>
        </w:trPr>
        <w:tc>
          <w:tcPr>
            <w:tcW w:w="2347" w:type="dxa"/>
            <w:tcBorders>
              <w:top w:val="nil"/>
              <w:bottom w:val="nil"/>
            </w:tcBorders>
          </w:tcPr>
          <w:p w14:paraId="5F2C0D68"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Late Female Suffra</w:t>
            </w:r>
            <w:r>
              <w:rPr>
                <w:rFonts w:ascii="Times New Roman" w:hAnsi="Times New Roman" w:cs="Times New Roman"/>
                <w:color w:val="000000"/>
                <w:sz w:val="22"/>
                <w:szCs w:val="22"/>
              </w:rPr>
              <w:t>g</w:t>
            </w:r>
            <w:r w:rsidRPr="00B166A2">
              <w:rPr>
                <w:rFonts w:ascii="Times New Roman" w:hAnsi="Times New Roman" w:cs="Times New Roman"/>
                <w:color w:val="000000"/>
                <w:sz w:val="22"/>
                <w:szCs w:val="22"/>
              </w:rPr>
              <w:t>e</w:t>
            </w:r>
          </w:p>
        </w:tc>
        <w:tc>
          <w:tcPr>
            <w:tcW w:w="1764" w:type="dxa"/>
            <w:tcBorders>
              <w:top w:val="nil"/>
              <w:bottom w:val="nil"/>
            </w:tcBorders>
            <w:vAlign w:val="center"/>
          </w:tcPr>
          <w:p w14:paraId="7BD8213B"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-0.22</w:t>
            </w:r>
          </w:p>
          <w:p w14:paraId="232FDEC0" w14:textId="2D7FC56D"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(-0.57, 0.12)</w:t>
            </w:r>
          </w:p>
        </w:tc>
        <w:tc>
          <w:tcPr>
            <w:tcW w:w="1741" w:type="dxa"/>
            <w:tcBorders>
              <w:top w:val="nil"/>
              <w:bottom w:val="nil"/>
            </w:tcBorders>
            <w:vAlign w:val="center"/>
          </w:tcPr>
          <w:p w14:paraId="61A19434"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-0.26</w:t>
            </w:r>
          </w:p>
          <w:p w14:paraId="3BCB57E8" w14:textId="0EBF71B9"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(-0.61, 0.08)</w:t>
            </w:r>
          </w:p>
        </w:tc>
        <w:tc>
          <w:tcPr>
            <w:tcW w:w="1960" w:type="dxa"/>
            <w:tcBorders>
              <w:top w:val="nil"/>
              <w:bottom w:val="nil"/>
            </w:tcBorders>
            <w:vAlign w:val="center"/>
          </w:tcPr>
          <w:p w14:paraId="0C117DBF" w14:textId="77777777" w:rsidR="00451B58"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0.07</w:t>
            </w:r>
          </w:p>
          <w:p w14:paraId="04CE8D4E" w14:textId="1611D1E5"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(-0.02, 0.15)</w:t>
            </w:r>
          </w:p>
        </w:tc>
      </w:tr>
      <w:tr w:rsidR="00451B58" w:rsidRPr="00B64DA9" w14:paraId="6A5EC991" w14:textId="77777777" w:rsidTr="005701FD">
        <w:trPr>
          <w:trHeight w:hRule="exact" w:val="57"/>
          <w:jc w:val="center"/>
        </w:trPr>
        <w:tc>
          <w:tcPr>
            <w:tcW w:w="2347" w:type="dxa"/>
            <w:tcBorders>
              <w:top w:val="nil"/>
              <w:bottom w:val="nil"/>
            </w:tcBorders>
          </w:tcPr>
          <w:p w14:paraId="59AAD9A8"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0A6CD7FA"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0CA65269"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63B44FA6"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53601879" w14:textId="77777777" w:rsidTr="005701FD">
        <w:trPr>
          <w:trHeight w:val="113"/>
          <w:jc w:val="center"/>
        </w:trPr>
        <w:tc>
          <w:tcPr>
            <w:tcW w:w="2347" w:type="dxa"/>
            <w:tcBorders>
              <w:top w:val="nil"/>
              <w:bottom w:val="nil"/>
            </w:tcBorders>
          </w:tcPr>
          <w:p w14:paraId="5167AF51"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(Log) Age</w:t>
            </w:r>
          </w:p>
        </w:tc>
        <w:tc>
          <w:tcPr>
            <w:tcW w:w="1764" w:type="dxa"/>
            <w:tcBorders>
              <w:top w:val="nil"/>
              <w:bottom w:val="nil"/>
            </w:tcBorders>
            <w:vAlign w:val="center"/>
          </w:tcPr>
          <w:p w14:paraId="19C5BD24"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w:t>
            </w:r>
          </w:p>
          <w:p w14:paraId="3408E7B3" w14:textId="51F5E00D"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(-0.36, 0.10)</w:t>
            </w:r>
          </w:p>
        </w:tc>
        <w:tc>
          <w:tcPr>
            <w:tcW w:w="1741" w:type="dxa"/>
            <w:tcBorders>
              <w:top w:val="nil"/>
              <w:bottom w:val="nil"/>
            </w:tcBorders>
            <w:vAlign w:val="center"/>
          </w:tcPr>
          <w:p w14:paraId="617A9016"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-0.36</w:t>
            </w:r>
            <w:r w:rsidRPr="00820212">
              <w:rPr>
                <w:rFonts w:ascii="Times New Roman" w:hAnsi="Times New Roman" w:cs="Times New Roman"/>
                <w:color w:val="000000"/>
                <w:sz w:val="22"/>
                <w:szCs w:val="22"/>
                <w:vertAlign w:val="superscript"/>
              </w:rPr>
              <w:t>*</w:t>
            </w:r>
            <w:r>
              <w:rPr>
                <w:rFonts w:ascii="Times New Roman" w:hAnsi="Times New Roman" w:cs="Times New Roman"/>
                <w:color w:val="000000"/>
                <w:sz w:val="22"/>
                <w:szCs w:val="22"/>
                <w:vertAlign w:val="superscript"/>
              </w:rPr>
              <w:t>*</w:t>
            </w:r>
          </w:p>
          <w:p w14:paraId="20018FD8" w14:textId="35F67994"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(-0.58, -0.11)</w:t>
            </w:r>
          </w:p>
        </w:tc>
        <w:tc>
          <w:tcPr>
            <w:tcW w:w="1960" w:type="dxa"/>
            <w:tcBorders>
              <w:top w:val="nil"/>
              <w:bottom w:val="nil"/>
            </w:tcBorders>
            <w:vAlign w:val="center"/>
          </w:tcPr>
          <w:p w14:paraId="44ADF8EF" w14:textId="77777777"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-0.18</w:t>
            </w:r>
          </w:p>
          <w:p w14:paraId="25D6B316" w14:textId="6133D23F"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(-0.32, -0.05)</w:t>
            </w:r>
          </w:p>
        </w:tc>
      </w:tr>
      <w:tr w:rsidR="00451B58" w:rsidRPr="00B64DA9" w14:paraId="27A5872A" w14:textId="77777777" w:rsidTr="005701FD">
        <w:trPr>
          <w:trHeight w:hRule="exact" w:val="57"/>
          <w:jc w:val="center"/>
        </w:trPr>
        <w:tc>
          <w:tcPr>
            <w:tcW w:w="2347" w:type="dxa"/>
            <w:tcBorders>
              <w:top w:val="nil"/>
              <w:bottom w:val="nil"/>
            </w:tcBorders>
          </w:tcPr>
          <w:p w14:paraId="2897BAC4"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5FE4BEC1"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6576CBE0"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19784172"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0A4B09DB" w14:textId="77777777" w:rsidTr="005701FD">
        <w:trPr>
          <w:trHeight w:val="113"/>
          <w:jc w:val="center"/>
        </w:trPr>
        <w:tc>
          <w:tcPr>
            <w:tcW w:w="2347" w:type="dxa"/>
            <w:tcBorders>
              <w:top w:val="nil"/>
              <w:bottom w:val="nil"/>
            </w:tcBorders>
          </w:tcPr>
          <w:p w14:paraId="143F2589"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Education</w:t>
            </w:r>
          </w:p>
        </w:tc>
        <w:tc>
          <w:tcPr>
            <w:tcW w:w="1764" w:type="dxa"/>
            <w:tcBorders>
              <w:top w:val="nil"/>
              <w:bottom w:val="nil"/>
            </w:tcBorders>
            <w:vAlign w:val="center"/>
          </w:tcPr>
          <w:p w14:paraId="60A1219F"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0.12</w:t>
            </w:r>
            <w:r w:rsidRPr="000279BA">
              <w:rPr>
                <w:rFonts w:ascii="Times New Roman" w:hAnsi="Times New Roman" w:cs="Times New Roman"/>
                <w:color w:val="000000"/>
                <w:sz w:val="22"/>
                <w:szCs w:val="22"/>
                <w:vertAlign w:val="superscript"/>
              </w:rPr>
              <w:t>*</w:t>
            </w:r>
          </w:p>
          <w:p w14:paraId="04D272EC" w14:textId="2093B4DE"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(0.02, 0.23)</w:t>
            </w:r>
          </w:p>
        </w:tc>
        <w:tc>
          <w:tcPr>
            <w:tcW w:w="1741" w:type="dxa"/>
            <w:tcBorders>
              <w:top w:val="nil"/>
              <w:bottom w:val="nil"/>
            </w:tcBorders>
            <w:vAlign w:val="center"/>
          </w:tcPr>
          <w:p w14:paraId="4BA2F796"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0.20</w:t>
            </w:r>
            <w:r w:rsidRPr="00820212">
              <w:rPr>
                <w:rFonts w:ascii="Times New Roman" w:hAnsi="Times New Roman" w:cs="Times New Roman"/>
                <w:color w:val="000000"/>
                <w:sz w:val="22"/>
                <w:szCs w:val="22"/>
                <w:vertAlign w:val="superscript"/>
              </w:rPr>
              <w:t>***</w:t>
            </w:r>
          </w:p>
          <w:p w14:paraId="554E0314" w14:textId="460100A5"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(0.09, 0.30)</w:t>
            </w:r>
          </w:p>
        </w:tc>
        <w:tc>
          <w:tcPr>
            <w:tcW w:w="1960" w:type="dxa"/>
            <w:tcBorders>
              <w:top w:val="nil"/>
              <w:bottom w:val="nil"/>
            </w:tcBorders>
            <w:vAlign w:val="center"/>
          </w:tcPr>
          <w:p w14:paraId="1C15AA88" w14:textId="617E06FE"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w:t>
            </w:r>
            <w:r w:rsidR="00893BBF" w:rsidRPr="00893BBF">
              <w:rPr>
                <w:rFonts w:ascii="Times New Roman" w:hAnsi="Times New Roman" w:cs="Times New Roman"/>
                <w:color w:val="000000"/>
                <w:sz w:val="22"/>
                <w:szCs w:val="22"/>
                <w:vertAlign w:val="superscript"/>
              </w:rPr>
              <w:t>***</w:t>
            </w:r>
          </w:p>
          <w:p w14:paraId="1BA234E9" w14:textId="063BEF9D"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(0.09, 0.20)</w:t>
            </w:r>
          </w:p>
        </w:tc>
      </w:tr>
      <w:tr w:rsidR="00451B58" w:rsidRPr="00B64DA9" w14:paraId="143E302D" w14:textId="77777777" w:rsidTr="005701FD">
        <w:trPr>
          <w:trHeight w:hRule="exact" w:val="57"/>
          <w:jc w:val="center"/>
        </w:trPr>
        <w:tc>
          <w:tcPr>
            <w:tcW w:w="2347" w:type="dxa"/>
            <w:tcBorders>
              <w:top w:val="nil"/>
              <w:bottom w:val="nil"/>
            </w:tcBorders>
          </w:tcPr>
          <w:p w14:paraId="7BC5BA39"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B86083A"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0FF68C17"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0068FAF1"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7BFEF703" w14:textId="77777777" w:rsidTr="005701FD">
        <w:trPr>
          <w:trHeight w:val="113"/>
          <w:jc w:val="center"/>
        </w:trPr>
        <w:tc>
          <w:tcPr>
            <w:tcW w:w="2347" w:type="dxa"/>
            <w:tcBorders>
              <w:top w:val="nil"/>
              <w:bottom w:val="nil"/>
            </w:tcBorders>
          </w:tcPr>
          <w:p w14:paraId="30CAE87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Female</w:t>
            </w:r>
          </w:p>
        </w:tc>
        <w:tc>
          <w:tcPr>
            <w:tcW w:w="1764" w:type="dxa"/>
            <w:tcBorders>
              <w:top w:val="nil"/>
              <w:bottom w:val="nil"/>
            </w:tcBorders>
            <w:vAlign w:val="center"/>
          </w:tcPr>
          <w:p w14:paraId="5D8E75E6"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w:t>
            </w:r>
            <w:r w:rsidRPr="000279BA">
              <w:rPr>
                <w:rFonts w:ascii="Times New Roman" w:hAnsi="Times New Roman" w:cs="Times New Roman"/>
                <w:color w:val="000000"/>
                <w:sz w:val="22"/>
                <w:szCs w:val="22"/>
                <w:vertAlign w:val="superscript"/>
              </w:rPr>
              <w:t>**</w:t>
            </w:r>
          </w:p>
          <w:p w14:paraId="5FC072CF" w14:textId="3D4DDCCF"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(0.03, 0.15)</w:t>
            </w:r>
          </w:p>
        </w:tc>
        <w:tc>
          <w:tcPr>
            <w:tcW w:w="1741" w:type="dxa"/>
            <w:tcBorders>
              <w:top w:val="nil"/>
              <w:bottom w:val="nil"/>
            </w:tcBorders>
            <w:vAlign w:val="center"/>
          </w:tcPr>
          <w:p w14:paraId="2F829AE6"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w:t>
            </w:r>
            <w:r w:rsidRPr="00820212">
              <w:rPr>
                <w:rFonts w:ascii="Times New Roman" w:hAnsi="Times New Roman" w:cs="Times New Roman"/>
                <w:color w:val="000000"/>
                <w:sz w:val="22"/>
                <w:szCs w:val="22"/>
                <w:vertAlign w:val="superscript"/>
              </w:rPr>
              <w:t>***</w:t>
            </w:r>
          </w:p>
          <w:p w14:paraId="509D70CD" w14:textId="407D450B"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(0.05, 0.18)</w:t>
            </w:r>
          </w:p>
        </w:tc>
        <w:tc>
          <w:tcPr>
            <w:tcW w:w="1960" w:type="dxa"/>
            <w:tcBorders>
              <w:top w:val="nil"/>
              <w:bottom w:val="nil"/>
            </w:tcBorders>
            <w:vAlign w:val="center"/>
          </w:tcPr>
          <w:p w14:paraId="44640319" w14:textId="77777777"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-0.01</w:t>
            </w:r>
          </w:p>
          <w:p w14:paraId="07F4539A" w14:textId="4BD79E3D"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(-0.04, 0.02)</w:t>
            </w:r>
          </w:p>
        </w:tc>
      </w:tr>
      <w:tr w:rsidR="00451B58" w:rsidRPr="00B64DA9" w14:paraId="72688968" w14:textId="77777777" w:rsidTr="005701FD">
        <w:trPr>
          <w:trHeight w:hRule="exact" w:val="80"/>
          <w:jc w:val="center"/>
        </w:trPr>
        <w:tc>
          <w:tcPr>
            <w:tcW w:w="2347" w:type="dxa"/>
            <w:tcBorders>
              <w:top w:val="nil"/>
              <w:bottom w:val="nil"/>
            </w:tcBorders>
          </w:tcPr>
          <w:p w14:paraId="7F5724EC"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4D307515"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57089080"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7E9C7196"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1D92DF16" w14:textId="77777777" w:rsidTr="005701FD">
        <w:trPr>
          <w:trHeight w:val="113"/>
          <w:jc w:val="center"/>
        </w:trPr>
        <w:tc>
          <w:tcPr>
            <w:tcW w:w="2347" w:type="dxa"/>
            <w:tcBorders>
              <w:top w:val="nil"/>
              <w:bottom w:val="nil"/>
            </w:tcBorders>
          </w:tcPr>
          <w:p w14:paraId="2F6C6181"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Married</w:t>
            </w:r>
          </w:p>
        </w:tc>
        <w:tc>
          <w:tcPr>
            <w:tcW w:w="1764" w:type="dxa"/>
            <w:tcBorders>
              <w:top w:val="nil"/>
              <w:bottom w:val="nil"/>
            </w:tcBorders>
            <w:vAlign w:val="center"/>
          </w:tcPr>
          <w:p w14:paraId="6F1CCC62"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0.25</w:t>
            </w:r>
            <w:r w:rsidRPr="000279BA">
              <w:rPr>
                <w:rFonts w:ascii="Times New Roman" w:hAnsi="Times New Roman" w:cs="Times New Roman"/>
                <w:color w:val="000000"/>
                <w:sz w:val="22"/>
                <w:szCs w:val="22"/>
                <w:vertAlign w:val="superscript"/>
              </w:rPr>
              <w:t>***</w:t>
            </w:r>
          </w:p>
          <w:p w14:paraId="59060538" w14:textId="3ED9CDFA"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(0.18, 0.31)</w:t>
            </w:r>
          </w:p>
        </w:tc>
        <w:tc>
          <w:tcPr>
            <w:tcW w:w="1741" w:type="dxa"/>
            <w:tcBorders>
              <w:top w:val="nil"/>
              <w:bottom w:val="nil"/>
            </w:tcBorders>
            <w:vAlign w:val="center"/>
          </w:tcPr>
          <w:p w14:paraId="20CE8885"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0.18</w:t>
            </w:r>
            <w:r w:rsidRPr="00820212">
              <w:rPr>
                <w:rFonts w:ascii="Times New Roman" w:hAnsi="Times New Roman" w:cs="Times New Roman"/>
                <w:color w:val="000000"/>
                <w:sz w:val="22"/>
                <w:szCs w:val="22"/>
                <w:vertAlign w:val="superscript"/>
              </w:rPr>
              <w:t>***</w:t>
            </w:r>
          </w:p>
          <w:p w14:paraId="2E8F2B89" w14:textId="2E5821C5"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(0.11, 0.24)</w:t>
            </w:r>
          </w:p>
        </w:tc>
        <w:tc>
          <w:tcPr>
            <w:tcW w:w="1960" w:type="dxa"/>
            <w:tcBorders>
              <w:top w:val="nil"/>
              <w:bottom w:val="nil"/>
            </w:tcBorders>
            <w:vAlign w:val="center"/>
          </w:tcPr>
          <w:p w14:paraId="29DE60EE" w14:textId="3ADF1F02"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0.15</w:t>
            </w:r>
            <w:r w:rsidR="00893BBF" w:rsidRPr="00893BBF">
              <w:rPr>
                <w:rFonts w:ascii="Times New Roman" w:hAnsi="Times New Roman" w:cs="Times New Roman"/>
                <w:color w:val="000000"/>
                <w:sz w:val="22"/>
                <w:szCs w:val="22"/>
                <w:vertAlign w:val="superscript"/>
              </w:rPr>
              <w:t>***</w:t>
            </w:r>
          </w:p>
          <w:p w14:paraId="404DF84B" w14:textId="53394AF9"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(0.11, 0.18)</w:t>
            </w:r>
          </w:p>
        </w:tc>
      </w:tr>
      <w:tr w:rsidR="00451B58" w:rsidRPr="00B64DA9" w14:paraId="6893A089" w14:textId="77777777" w:rsidTr="005701FD">
        <w:trPr>
          <w:trHeight w:hRule="exact" w:val="57"/>
          <w:jc w:val="center"/>
        </w:trPr>
        <w:tc>
          <w:tcPr>
            <w:tcW w:w="2347" w:type="dxa"/>
            <w:tcBorders>
              <w:top w:val="nil"/>
              <w:bottom w:val="nil"/>
            </w:tcBorders>
          </w:tcPr>
          <w:p w14:paraId="26850FBB"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59B95060"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354D4BBE"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715F7BD5"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656D56D7" w14:textId="77777777" w:rsidTr="005701FD">
        <w:trPr>
          <w:trHeight w:val="113"/>
          <w:jc w:val="center"/>
        </w:trPr>
        <w:tc>
          <w:tcPr>
            <w:tcW w:w="2347" w:type="dxa"/>
            <w:tcBorders>
              <w:top w:val="nil"/>
              <w:bottom w:val="nil"/>
            </w:tcBorders>
          </w:tcPr>
          <w:p w14:paraId="0282A16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Respondent’s Occupation (manual)</w:t>
            </w:r>
          </w:p>
        </w:tc>
        <w:tc>
          <w:tcPr>
            <w:tcW w:w="1764" w:type="dxa"/>
            <w:tcBorders>
              <w:top w:val="nil"/>
              <w:bottom w:val="nil"/>
            </w:tcBorders>
            <w:vAlign w:val="center"/>
          </w:tcPr>
          <w:p w14:paraId="44BFCBC2"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C07BD0">
              <w:rPr>
                <w:rFonts w:ascii="Times New Roman" w:hAnsi="Times New Roman" w:cs="Times New Roman"/>
                <w:color w:val="000000"/>
                <w:sz w:val="22"/>
                <w:szCs w:val="22"/>
              </w:rPr>
              <w:t>-0.07</w:t>
            </w:r>
          </w:p>
          <w:p w14:paraId="0BFFDE01" w14:textId="0CF8A673"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 0.01)</w:t>
            </w:r>
          </w:p>
        </w:tc>
        <w:tc>
          <w:tcPr>
            <w:tcW w:w="1741" w:type="dxa"/>
            <w:tcBorders>
              <w:top w:val="nil"/>
              <w:bottom w:val="nil"/>
            </w:tcBorders>
            <w:vAlign w:val="center"/>
          </w:tcPr>
          <w:p w14:paraId="0614590A"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w:t>
            </w:r>
          </w:p>
          <w:p w14:paraId="4E5D0FCF" w14:textId="55A87946"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 0.02)</w:t>
            </w:r>
          </w:p>
        </w:tc>
        <w:tc>
          <w:tcPr>
            <w:tcW w:w="1960" w:type="dxa"/>
            <w:tcBorders>
              <w:top w:val="nil"/>
              <w:bottom w:val="nil"/>
            </w:tcBorders>
            <w:vAlign w:val="center"/>
          </w:tcPr>
          <w:p w14:paraId="57FE1B5B" w14:textId="1CB55650"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-0.12</w:t>
            </w:r>
            <w:r w:rsidR="00893BBF" w:rsidRPr="00893BBF">
              <w:rPr>
                <w:rFonts w:ascii="Times New Roman" w:hAnsi="Times New Roman" w:cs="Times New Roman"/>
                <w:color w:val="000000"/>
                <w:sz w:val="22"/>
                <w:szCs w:val="22"/>
                <w:vertAlign w:val="superscript"/>
              </w:rPr>
              <w:t>***</w:t>
            </w:r>
          </w:p>
          <w:p w14:paraId="68CEE038" w14:textId="4A6C5749"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(-0.16, -0.09)</w:t>
            </w:r>
          </w:p>
        </w:tc>
      </w:tr>
      <w:tr w:rsidR="00451B58" w:rsidRPr="00B64DA9" w14:paraId="414938B4" w14:textId="77777777" w:rsidTr="005701FD">
        <w:trPr>
          <w:trHeight w:hRule="exact" w:val="57"/>
          <w:jc w:val="center"/>
        </w:trPr>
        <w:tc>
          <w:tcPr>
            <w:tcW w:w="2347" w:type="dxa"/>
            <w:tcBorders>
              <w:top w:val="nil"/>
              <w:bottom w:val="nil"/>
            </w:tcBorders>
          </w:tcPr>
          <w:p w14:paraId="2EA951D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30B4A55B"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1D385327"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14DAB066"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26C4183E" w14:textId="77777777" w:rsidTr="005701FD">
        <w:trPr>
          <w:trHeight w:val="113"/>
          <w:jc w:val="center"/>
        </w:trPr>
        <w:tc>
          <w:tcPr>
            <w:tcW w:w="2347" w:type="dxa"/>
            <w:tcBorders>
              <w:top w:val="nil"/>
              <w:bottom w:val="nil"/>
            </w:tcBorders>
          </w:tcPr>
          <w:p w14:paraId="31113AB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Household Occupation (manual)</w:t>
            </w:r>
          </w:p>
        </w:tc>
        <w:tc>
          <w:tcPr>
            <w:tcW w:w="1764" w:type="dxa"/>
            <w:tcBorders>
              <w:top w:val="nil"/>
              <w:bottom w:val="nil"/>
            </w:tcBorders>
            <w:vAlign w:val="center"/>
          </w:tcPr>
          <w:p w14:paraId="3A163C81"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0.00</w:t>
            </w:r>
          </w:p>
          <w:p w14:paraId="1C2EAC91" w14:textId="021BF995"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(-0.07, 0.08)</w:t>
            </w:r>
          </w:p>
        </w:tc>
        <w:tc>
          <w:tcPr>
            <w:tcW w:w="1741" w:type="dxa"/>
            <w:tcBorders>
              <w:top w:val="nil"/>
              <w:bottom w:val="nil"/>
            </w:tcBorders>
            <w:vAlign w:val="center"/>
          </w:tcPr>
          <w:p w14:paraId="3B414573"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0.02</w:t>
            </w:r>
          </w:p>
          <w:p w14:paraId="00AB7C41" w14:textId="52123082"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 0.10)</w:t>
            </w:r>
          </w:p>
        </w:tc>
        <w:tc>
          <w:tcPr>
            <w:tcW w:w="1960" w:type="dxa"/>
            <w:tcBorders>
              <w:top w:val="nil"/>
              <w:bottom w:val="nil"/>
            </w:tcBorders>
            <w:vAlign w:val="center"/>
          </w:tcPr>
          <w:p w14:paraId="395D7492" w14:textId="1F180F53"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-0.05</w:t>
            </w:r>
            <w:r w:rsidR="00893BBF">
              <w:rPr>
                <w:rFonts w:ascii="Times New Roman" w:hAnsi="Times New Roman" w:cs="Times New Roman"/>
                <w:color w:val="000000"/>
                <w:sz w:val="22"/>
                <w:szCs w:val="22"/>
                <w:vertAlign w:val="superscript"/>
              </w:rPr>
              <w:t>**</w:t>
            </w:r>
          </w:p>
          <w:p w14:paraId="690E90FB" w14:textId="514DD1D7"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(-0.08, -0.01)</w:t>
            </w:r>
          </w:p>
        </w:tc>
      </w:tr>
      <w:tr w:rsidR="00451B58" w:rsidRPr="00B64DA9" w14:paraId="28ECDDC9" w14:textId="77777777" w:rsidTr="005701FD">
        <w:trPr>
          <w:trHeight w:hRule="exact" w:val="57"/>
          <w:jc w:val="center"/>
        </w:trPr>
        <w:tc>
          <w:tcPr>
            <w:tcW w:w="2347" w:type="dxa"/>
            <w:tcBorders>
              <w:top w:val="nil"/>
              <w:bottom w:val="nil"/>
            </w:tcBorders>
          </w:tcPr>
          <w:p w14:paraId="4BE2CE33"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570D65E6"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380B0D8F"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1B13FB19"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2EE50112" w14:textId="77777777" w:rsidTr="005701FD">
        <w:trPr>
          <w:trHeight w:val="113"/>
          <w:jc w:val="center"/>
        </w:trPr>
        <w:tc>
          <w:tcPr>
            <w:tcW w:w="2347" w:type="dxa"/>
            <w:tcBorders>
              <w:top w:val="nil"/>
              <w:bottom w:val="nil"/>
            </w:tcBorders>
          </w:tcPr>
          <w:p w14:paraId="22054023" w14:textId="77777777" w:rsidR="00451B58" w:rsidRPr="00352503"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352503">
              <w:rPr>
                <w:rFonts w:ascii="Times New Roman" w:hAnsi="Times New Roman" w:cs="Times New Roman"/>
                <w:color w:val="000000"/>
                <w:sz w:val="22"/>
                <w:szCs w:val="22"/>
              </w:rPr>
              <w:t>Urban</w:t>
            </w:r>
          </w:p>
        </w:tc>
        <w:tc>
          <w:tcPr>
            <w:tcW w:w="1764" w:type="dxa"/>
            <w:tcBorders>
              <w:top w:val="nil"/>
              <w:bottom w:val="nil"/>
            </w:tcBorders>
            <w:vAlign w:val="center"/>
          </w:tcPr>
          <w:p w14:paraId="06427F02"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-0.04</w:t>
            </w:r>
          </w:p>
          <w:p w14:paraId="74652B1F" w14:textId="400F13D8"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(-0.11, 0.03)</w:t>
            </w:r>
          </w:p>
        </w:tc>
        <w:tc>
          <w:tcPr>
            <w:tcW w:w="1741" w:type="dxa"/>
            <w:tcBorders>
              <w:top w:val="nil"/>
              <w:bottom w:val="nil"/>
            </w:tcBorders>
            <w:vAlign w:val="center"/>
          </w:tcPr>
          <w:p w14:paraId="1EDBBC00"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w:t>
            </w:r>
          </w:p>
          <w:p w14:paraId="352B3DE5" w14:textId="6EC81E7E"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(-0.13, 0.01)</w:t>
            </w:r>
          </w:p>
        </w:tc>
        <w:tc>
          <w:tcPr>
            <w:tcW w:w="1960" w:type="dxa"/>
            <w:tcBorders>
              <w:top w:val="nil"/>
              <w:bottom w:val="nil"/>
            </w:tcBorders>
            <w:vAlign w:val="center"/>
          </w:tcPr>
          <w:p w14:paraId="317805EA" w14:textId="33D03FC9"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-0.05</w:t>
            </w:r>
            <w:r w:rsidR="00893BBF">
              <w:rPr>
                <w:rFonts w:ascii="Times New Roman" w:hAnsi="Times New Roman" w:cs="Times New Roman"/>
                <w:color w:val="000000"/>
                <w:sz w:val="22"/>
                <w:szCs w:val="22"/>
                <w:vertAlign w:val="superscript"/>
              </w:rPr>
              <w:t>**</w:t>
            </w:r>
          </w:p>
          <w:p w14:paraId="2A8E5D12" w14:textId="6487AF8F"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 -0.02)</w:t>
            </w:r>
          </w:p>
        </w:tc>
      </w:tr>
      <w:tr w:rsidR="00451B58" w:rsidRPr="00B64DA9" w14:paraId="49654BAA" w14:textId="77777777" w:rsidTr="005701FD">
        <w:trPr>
          <w:trHeight w:hRule="exact" w:val="57"/>
          <w:jc w:val="center"/>
        </w:trPr>
        <w:tc>
          <w:tcPr>
            <w:tcW w:w="2347" w:type="dxa"/>
            <w:tcBorders>
              <w:top w:val="nil"/>
              <w:bottom w:val="nil"/>
            </w:tcBorders>
          </w:tcPr>
          <w:p w14:paraId="2266E316"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0228AC6"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2832A838"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3A6C4177"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8E7BD9" w:rsidRPr="00B64DA9" w14:paraId="2ED52E3A" w14:textId="77777777" w:rsidTr="005701FD">
        <w:trPr>
          <w:trHeight w:val="113"/>
          <w:jc w:val="center"/>
        </w:trPr>
        <w:tc>
          <w:tcPr>
            <w:tcW w:w="2347" w:type="dxa"/>
            <w:tcBorders>
              <w:top w:val="nil"/>
              <w:bottom w:val="nil"/>
            </w:tcBorders>
          </w:tcPr>
          <w:p w14:paraId="1AEE7EF9" w14:textId="62E48FC9" w:rsidR="008E7BD9" w:rsidRPr="00B166A2"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Religion</w:t>
            </w:r>
          </w:p>
        </w:tc>
        <w:tc>
          <w:tcPr>
            <w:tcW w:w="1764" w:type="dxa"/>
            <w:tcBorders>
              <w:top w:val="nil"/>
              <w:bottom w:val="nil"/>
            </w:tcBorders>
            <w:vAlign w:val="center"/>
          </w:tcPr>
          <w:p w14:paraId="4A89D911" w14:textId="777777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25594D60" w14:textId="77777777" w:rsidR="008E7BD9" w:rsidRDefault="008E7BD9"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4466DAB7" w14:textId="572BDBEF"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0.09</w:t>
            </w:r>
            <w:r w:rsidR="00893BBF" w:rsidRPr="00893BBF">
              <w:rPr>
                <w:rFonts w:ascii="Times New Roman" w:hAnsi="Times New Roman" w:cs="Times New Roman"/>
                <w:color w:val="000000"/>
                <w:sz w:val="22"/>
                <w:szCs w:val="22"/>
                <w:vertAlign w:val="superscript"/>
              </w:rPr>
              <w:t>***</w:t>
            </w:r>
          </w:p>
          <w:p w14:paraId="6DFA1A70" w14:textId="38E1692F"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(0.06, 0.13)</w:t>
            </w:r>
          </w:p>
        </w:tc>
      </w:tr>
      <w:tr w:rsidR="008E7BD9" w:rsidRPr="00B64DA9" w14:paraId="38BB0FAF" w14:textId="77777777" w:rsidTr="005701FD">
        <w:trPr>
          <w:trHeight w:hRule="exact" w:val="57"/>
          <w:jc w:val="center"/>
        </w:trPr>
        <w:tc>
          <w:tcPr>
            <w:tcW w:w="2347" w:type="dxa"/>
            <w:tcBorders>
              <w:top w:val="nil"/>
              <w:bottom w:val="nil"/>
            </w:tcBorders>
          </w:tcPr>
          <w:p w14:paraId="3A0EC3BE" w14:textId="77777777" w:rsidR="008E7BD9" w:rsidRPr="00B166A2"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37833C0" w14:textId="777777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156643E4" w14:textId="77777777" w:rsidR="008E7BD9" w:rsidRDefault="008E7BD9"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0F472DF7" w14:textId="777777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8E7BD9" w:rsidRPr="00B64DA9" w14:paraId="1F1BFF1A" w14:textId="77777777" w:rsidTr="005701FD">
        <w:trPr>
          <w:trHeight w:val="113"/>
          <w:jc w:val="center"/>
        </w:trPr>
        <w:tc>
          <w:tcPr>
            <w:tcW w:w="2347" w:type="dxa"/>
            <w:tcBorders>
              <w:top w:val="nil"/>
              <w:bottom w:val="nil"/>
            </w:tcBorders>
          </w:tcPr>
          <w:p w14:paraId="40AB0DBA" w14:textId="10163A6D" w:rsidR="008E7BD9" w:rsidRPr="00B166A2"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Church Attendance</w:t>
            </w:r>
          </w:p>
        </w:tc>
        <w:tc>
          <w:tcPr>
            <w:tcW w:w="1764" w:type="dxa"/>
            <w:tcBorders>
              <w:top w:val="nil"/>
              <w:bottom w:val="nil"/>
            </w:tcBorders>
            <w:vAlign w:val="center"/>
          </w:tcPr>
          <w:p w14:paraId="7D3A6C56" w14:textId="777777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455B224B" w14:textId="77777777" w:rsidR="008E7BD9" w:rsidRDefault="008E7BD9"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3A8D0D96" w14:textId="48A138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0.08</w:t>
            </w:r>
            <w:r w:rsidR="00893BBF" w:rsidRPr="00893BBF">
              <w:rPr>
                <w:rFonts w:ascii="Times New Roman" w:hAnsi="Times New Roman" w:cs="Times New Roman"/>
                <w:color w:val="000000"/>
                <w:sz w:val="22"/>
                <w:szCs w:val="22"/>
                <w:vertAlign w:val="superscript"/>
              </w:rPr>
              <w:t>***</w:t>
            </w:r>
          </w:p>
          <w:p w14:paraId="543F653F" w14:textId="504F0158"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(0.03, 0.12)</w:t>
            </w:r>
          </w:p>
        </w:tc>
      </w:tr>
      <w:tr w:rsidR="008E7BD9" w:rsidRPr="00B64DA9" w14:paraId="7F85BD79" w14:textId="77777777" w:rsidTr="005701FD">
        <w:trPr>
          <w:trHeight w:hRule="exact" w:val="57"/>
          <w:jc w:val="center"/>
        </w:trPr>
        <w:tc>
          <w:tcPr>
            <w:tcW w:w="2347" w:type="dxa"/>
            <w:tcBorders>
              <w:top w:val="nil"/>
              <w:bottom w:val="nil"/>
            </w:tcBorders>
          </w:tcPr>
          <w:p w14:paraId="145D845D" w14:textId="77777777" w:rsidR="008E7BD9" w:rsidRPr="00B166A2"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2AB9F34" w14:textId="777777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6D07694D" w14:textId="77777777" w:rsidR="008E7BD9" w:rsidRDefault="008E7BD9"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505F9FE4" w14:textId="77777777" w:rsidR="008E7BD9"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3E3824B8" w14:textId="77777777" w:rsidTr="005701FD">
        <w:trPr>
          <w:trHeight w:val="113"/>
          <w:jc w:val="center"/>
        </w:trPr>
        <w:tc>
          <w:tcPr>
            <w:tcW w:w="2347" w:type="dxa"/>
            <w:tcBorders>
              <w:top w:val="nil"/>
              <w:bottom w:val="nil"/>
            </w:tcBorders>
          </w:tcPr>
          <w:p w14:paraId="4E1495B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Union member</w:t>
            </w:r>
          </w:p>
        </w:tc>
        <w:tc>
          <w:tcPr>
            <w:tcW w:w="1764" w:type="dxa"/>
            <w:tcBorders>
              <w:top w:val="nil"/>
              <w:bottom w:val="nil"/>
            </w:tcBorders>
            <w:vAlign w:val="center"/>
          </w:tcPr>
          <w:p w14:paraId="1D792513"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w:t>
            </w:r>
            <w:r w:rsidRPr="000279BA">
              <w:rPr>
                <w:rFonts w:ascii="Times New Roman" w:hAnsi="Times New Roman" w:cs="Times New Roman"/>
                <w:color w:val="000000"/>
                <w:sz w:val="22"/>
                <w:szCs w:val="22"/>
                <w:vertAlign w:val="superscript"/>
              </w:rPr>
              <w:t>***</w:t>
            </w:r>
          </w:p>
          <w:p w14:paraId="48EAFB69" w14:textId="4B901368"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(0.07, 0.22)</w:t>
            </w:r>
          </w:p>
        </w:tc>
        <w:tc>
          <w:tcPr>
            <w:tcW w:w="1741" w:type="dxa"/>
            <w:tcBorders>
              <w:top w:val="nil"/>
              <w:bottom w:val="nil"/>
            </w:tcBorders>
            <w:vAlign w:val="center"/>
          </w:tcPr>
          <w:p w14:paraId="0E46C774"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0.14</w:t>
            </w:r>
            <w:r w:rsidRPr="00352CD6">
              <w:rPr>
                <w:rFonts w:ascii="Times New Roman" w:hAnsi="Times New Roman" w:cs="Times New Roman"/>
                <w:color w:val="000000"/>
                <w:sz w:val="22"/>
                <w:szCs w:val="22"/>
                <w:vertAlign w:val="superscript"/>
              </w:rPr>
              <w:t>***</w:t>
            </w:r>
          </w:p>
          <w:p w14:paraId="341EE21B" w14:textId="4C5E7466"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(0.07, 0.22)</w:t>
            </w:r>
          </w:p>
        </w:tc>
        <w:tc>
          <w:tcPr>
            <w:tcW w:w="1960" w:type="dxa"/>
            <w:tcBorders>
              <w:top w:val="nil"/>
              <w:bottom w:val="nil"/>
            </w:tcBorders>
            <w:vAlign w:val="center"/>
          </w:tcPr>
          <w:p w14:paraId="01F35C3F" w14:textId="6C00027F"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0.16</w:t>
            </w:r>
            <w:r w:rsidR="00893BBF" w:rsidRPr="00893BBF">
              <w:rPr>
                <w:rFonts w:ascii="Times New Roman" w:hAnsi="Times New Roman" w:cs="Times New Roman"/>
                <w:color w:val="000000"/>
                <w:sz w:val="22"/>
                <w:szCs w:val="22"/>
                <w:vertAlign w:val="superscript"/>
              </w:rPr>
              <w:t>***</w:t>
            </w:r>
          </w:p>
          <w:p w14:paraId="49D90F8B" w14:textId="79B44C5C"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EC3F6D">
              <w:rPr>
                <w:rFonts w:ascii="Times New Roman" w:hAnsi="Times New Roman" w:cs="Times New Roman"/>
                <w:color w:val="000000"/>
                <w:sz w:val="22"/>
                <w:szCs w:val="22"/>
              </w:rPr>
              <w:t>0.12, 0.20)</w:t>
            </w:r>
          </w:p>
        </w:tc>
      </w:tr>
      <w:tr w:rsidR="00451B58" w:rsidRPr="00B64DA9" w14:paraId="7CAA320C" w14:textId="77777777" w:rsidTr="005701FD">
        <w:trPr>
          <w:trHeight w:hRule="exact" w:val="57"/>
          <w:jc w:val="center"/>
        </w:trPr>
        <w:tc>
          <w:tcPr>
            <w:tcW w:w="2347" w:type="dxa"/>
            <w:tcBorders>
              <w:top w:val="nil"/>
              <w:bottom w:val="nil"/>
            </w:tcBorders>
          </w:tcPr>
          <w:p w14:paraId="0AE583C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21FC65F2"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6ADFBECB"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24A74F55"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09436202" w14:textId="77777777" w:rsidTr="005701FD">
        <w:trPr>
          <w:trHeight w:val="113"/>
          <w:jc w:val="center"/>
        </w:trPr>
        <w:tc>
          <w:tcPr>
            <w:tcW w:w="2347" w:type="dxa"/>
            <w:tcBorders>
              <w:top w:val="nil"/>
              <w:bottom w:val="nil"/>
            </w:tcBorders>
          </w:tcPr>
          <w:p w14:paraId="284EF990"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Voted at previous election</w:t>
            </w:r>
          </w:p>
        </w:tc>
        <w:tc>
          <w:tcPr>
            <w:tcW w:w="1764" w:type="dxa"/>
            <w:tcBorders>
              <w:top w:val="nil"/>
              <w:bottom w:val="nil"/>
            </w:tcBorders>
            <w:vAlign w:val="center"/>
          </w:tcPr>
          <w:p w14:paraId="71455DE3"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0.49</w:t>
            </w:r>
            <w:r w:rsidRPr="000279BA">
              <w:rPr>
                <w:rFonts w:ascii="Times New Roman" w:hAnsi="Times New Roman" w:cs="Times New Roman"/>
                <w:color w:val="000000"/>
                <w:sz w:val="22"/>
                <w:szCs w:val="22"/>
                <w:vertAlign w:val="superscript"/>
              </w:rPr>
              <w:t>***</w:t>
            </w:r>
          </w:p>
          <w:p w14:paraId="484FDF6F" w14:textId="0D2FB6E4"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(0.41, 0.56)</w:t>
            </w:r>
          </w:p>
        </w:tc>
        <w:tc>
          <w:tcPr>
            <w:tcW w:w="1741" w:type="dxa"/>
            <w:tcBorders>
              <w:top w:val="nil"/>
              <w:bottom w:val="nil"/>
            </w:tcBorders>
            <w:vAlign w:val="center"/>
          </w:tcPr>
          <w:p w14:paraId="5EA43CED"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0.65</w:t>
            </w:r>
            <w:r w:rsidRPr="00352CD6">
              <w:rPr>
                <w:rFonts w:ascii="Times New Roman" w:hAnsi="Times New Roman" w:cs="Times New Roman"/>
                <w:color w:val="000000"/>
                <w:sz w:val="22"/>
                <w:szCs w:val="22"/>
                <w:vertAlign w:val="superscript"/>
              </w:rPr>
              <w:t>***</w:t>
            </w:r>
          </w:p>
          <w:p w14:paraId="746D8138" w14:textId="5DC24210"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(0.58, 0.73)</w:t>
            </w:r>
          </w:p>
        </w:tc>
        <w:tc>
          <w:tcPr>
            <w:tcW w:w="1960" w:type="dxa"/>
            <w:tcBorders>
              <w:top w:val="nil"/>
              <w:bottom w:val="nil"/>
            </w:tcBorders>
            <w:vAlign w:val="center"/>
          </w:tcPr>
          <w:p w14:paraId="14E253A5" w14:textId="576CB719"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0.65</w:t>
            </w:r>
            <w:r w:rsidR="00893BBF" w:rsidRPr="00893BBF">
              <w:rPr>
                <w:rFonts w:ascii="Times New Roman" w:hAnsi="Times New Roman" w:cs="Times New Roman"/>
                <w:color w:val="000000"/>
                <w:sz w:val="22"/>
                <w:szCs w:val="22"/>
                <w:vertAlign w:val="superscript"/>
              </w:rPr>
              <w:t>***</w:t>
            </w:r>
          </w:p>
          <w:p w14:paraId="20526578" w14:textId="49AF9BE9" w:rsidR="00EC3F6D" w:rsidRPr="00587254" w:rsidRDefault="00EC3F6D"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(0.61, 0.69)</w:t>
            </w:r>
          </w:p>
        </w:tc>
      </w:tr>
      <w:tr w:rsidR="00451B58" w:rsidRPr="00B64DA9" w14:paraId="6A0A763A" w14:textId="77777777" w:rsidTr="005701FD">
        <w:trPr>
          <w:trHeight w:hRule="exact" w:val="57"/>
          <w:jc w:val="center"/>
        </w:trPr>
        <w:tc>
          <w:tcPr>
            <w:tcW w:w="2347" w:type="dxa"/>
            <w:tcBorders>
              <w:top w:val="nil"/>
              <w:bottom w:val="nil"/>
            </w:tcBorders>
          </w:tcPr>
          <w:p w14:paraId="7913A7FC" w14:textId="5D8E82E4" w:rsidR="00451B58" w:rsidRPr="00B166A2" w:rsidRDefault="00893BBF"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tc>
        <w:tc>
          <w:tcPr>
            <w:tcW w:w="1764" w:type="dxa"/>
            <w:tcBorders>
              <w:top w:val="nil"/>
              <w:bottom w:val="nil"/>
            </w:tcBorders>
            <w:vAlign w:val="center"/>
          </w:tcPr>
          <w:p w14:paraId="022076C5"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32791F96"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6BBD83ED"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03220D5C" w14:textId="77777777" w:rsidTr="005701FD">
        <w:trPr>
          <w:trHeight w:hRule="exact" w:val="510"/>
          <w:jc w:val="center"/>
        </w:trPr>
        <w:tc>
          <w:tcPr>
            <w:tcW w:w="2347" w:type="dxa"/>
            <w:tcBorders>
              <w:top w:val="nil"/>
              <w:bottom w:val="nil"/>
            </w:tcBorders>
          </w:tcPr>
          <w:p w14:paraId="2E66702E" w14:textId="77777777" w:rsidR="00451B58" w:rsidRPr="00352503"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352503">
              <w:rPr>
                <w:rFonts w:ascii="Times New Roman" w:hAnsi="Times New Roman" w:cs="Times New Roman"/>
                <w:color w:val="000000"/>
                <w:sz w:val="22"/>
                <w:szCs w:val="22"/>
              </w:rPr>
              <w:t>Initial Seat Margin</w:t>
            </w:r>
          </w:p>
        </w:tc>
        <w:tc>
          <w:tcPr>
            <w:tcW w:w="1764" w:type="dxa"/>
            <w:tcBorders>
              <w:top w:val="nil"/>
              <w:bottom w:val="nil"/>
            </w:tcBorders>
            <w:vAlign w:val="center"/>
          </w:tcPr>
          <w:p w14:paraId="7A88122E"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-0.92</w:t>
            </w:r>
            <w:r w:rsidRPr="000279BA">
              <w:rPr>
                <w:rFonts w:ascii="Times New Roman" w:hAnsi="Times New Roman" w:cs="Times New Roman"/>
                <w:color w:val="000000"/>
                <w:sz w:val="22"/>
                <w:szCs w:val="22"/>
                <w:vertAlign w:val="superscript"/>
              </w:rPr>
              <w:t>*</w:t>
            </w:r>
          </w:p>
          <w:p w14:paraId="7B361035" w14:textId="512E683E"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(-1.52, -0.30)</w:t>
            </w:r>
          </w:p>
        </w:tc>
        <w:tc>
          <w:tcPr>
            <w:tcW w:w="1741" w:type="dxa"/>
            <w:tcBorders>
              <w:top w:val="nil"/>
              <w:bottom w:val="nil"/>
            </w:tcBorders>
            <w:vAlign w:val="center"/>
          </w:tcPr>
          <w:p w14:paraId="006D4438"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-1.08</w:t>
            </w:r>
            <w:r>
              <w:rPr>
                <w:rFonts w:ascii="Times New Roman" w:hAnsi="Times New Roman" w:cs="Times New Roman"/>
                <w:color w:val="000000"/>
                <w:sz w:val="22"/>
                <w:szCs w:val="22"/>
                <w:vertAlign w:val="superscript"/>
              </w:rPr>
              <w:t>***</w:t>
            </w:r>
          </w:p>
          <w:p w14:paraId="22B74ECA" w14:textId="7ADEDB1A"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(-1.82, -0.48)</w:t>
            </w:r>
          </w:p>
        </w:tc>
        <w:tc>
          <w:tcPr>
            <w:tcW w:w="1960" w:type="dxa"/>
            <w:tcBorders>
              <w:top w:val="nil"/>
              <w:bottom w:val="nil"/>
            </w:tcBorders>
            <w:vAlign w:val="center"/>
          </w:tcPr>
          <w:p w14:paraId="70FD119C" w14:textId="00B928C1"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-0.52</w:t>
            </w:r>
            <w:r w:rsidR="00893BBF" w:rsidRPr="00893BBF">
              <w:rPr>
                <w:rFonts w:ascii="Times New Roman" w:hAnsi="Times New Roman" w:cs="Times New Roman"/>
                <w:color w:val="000000"/>
                <w:sz w:val="22"/>
                <w:szCs w:val="22"/>
                <w:vertAlign w:val="superscript"/>
              </w:rPr>
              <w:t>***</w:t>
            </w:r>
          </w:p>
          <w:p w14:paraId="2740CFE0" w14:textId="379970F4" w:rsidR="00EC3F6D" w:rsidRPr="00587254" w:rsidRDefault="00EC3F6D"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(-0.77, -0.26)</w:t>
            </w:r>
          </w:p>
        </w:tc>
      </w:tr>
      <w:tr w:rsidR="00451B58" w:rsidRPr="00B64DA9" w14:paraId="0ECF194B" w14:textId="77777777" w:rsidTr="005701FD">
        <w:trPr>
          <w:trHeight w:hRule="exact" w:val="57"/>
          <w:jc w:val="center"/>
        </w:trPr>
        <w:tc>
          <w:tcPr>
            <w:tcW w:w="2347" w:type="dxa"/>
            <w:tcBorders>
              <w:top w:val="nil"/>
              <w:bottom w:val="nil"/>
            </w:tcBorders>
          </w:tcPr>
          <w:p w14:paraId="4C67476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312C2BF8"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069F8DE2"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3212C0D6"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54A81272" w14:textId="77777777" w:rsidTr="005701FD">
        <w:trPr>
          <w:trHeight w:hRule="exact" w:val="567"/>
          <w:jc w:val="center"/>
        </w:trPr>
        <w:tc>
          <w:tcPr>
            <w:tcW w:w="2347" w:type="dxa"/>
            <w:tcBorders>
              <w:top w:val="nil"/>
              <w:bottom w:val="nil"/>
            </w:tcBorders>
          </w:tcPr>
          <w:p w14:paraId="3A0A162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Strength of Party ID</w:t>
            </w:r>
          </w:p>
        </w:tc>
        <w:tc>
          <w:tcPr>
            <w:tcW w:w="1764" w:type="dxa"/>
            <w:tcBorders>
              <w:top w:val="nil"/>
              <w:bottom w:val="nil"/>
            </w:tcBorders>
            <w:vAlign w:val="center"/>
          </w:tcPr>
          <w:p w14:paraId="7C620430"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0.64</w:t>
            </w:r>
            <w:r w:rsidRPr="000279BA">
              <w:rPr>
                <w:rFonts w:ascii="Times New Roman" w:hAnsi="Times New Roman" w:cs="Times New Roman"/>
                <w:color w:val="000000"/>
                <w:sz w:val="22"/>
                <w:szCs w:val="22"/>
                <w:vertAlign w:val="superscript"/>
              </w:rPr>
              <w:t>***</w:t>
            </w:r>
          </w:p>
          <w:p w14:paraId="06303630" w14:textId="57479455"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(0.41, 0.56)</w:t>
            </w:r>
          </w:p>
        </w:tc>
        <w:tc>
          <w:tcPr>
            <w:tcW w:w="1741" w:type="dxa"/>
            <w:tcBorders>
              <w:top w:val="nil"/>
              <w:bottom w:val="nil"/>
            </w:tcBorders>
            <w:vAlign w:val="center"/>
          </w:tcPr>
          <w:p w14:paraId="52886E94"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0.73</w:t>
            </w:r>
            <w:r w:rsidRPr="00352CD6">
              <w:rPr>
                <w:rFonts w:ascii="Times New Roman" w:hAnsi="Times New Roman" w:cs="Times New Roman"/>
                <w:color w:val="000000"/>
                <w:sz w:val="22"/>
                <w:szCs w:val="22"/>
                <w:vertAlign w:val="superscript"/>
              </w:rPr>
              <w:t>***</w:t>
            </w:r>
          </w:p>
          <w:p w14:paraId="2208A78C" w14:textId="57070BFD"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(0.62, 0.86)</w:t>
            </w:r>
          </w:p>
        </w:tc>
        <w:tc>
          <w:tcPr>
            <w:tcW w:w="1960" w:type="dxa"/>
            <w:tcBorders>
              <w:top w:val="nil"/>
              <w:bottom w:val="nil"/>
            </w:tcBorders>
            <w:vAlign w:val="center"/>
          </w:tcPr>
          <w:p w14:paraId="148F0E0B" w14:textId="5A5D3274"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0.76</w:t>
            </w:r>
            <w:r w:rsidR="00893BBF" w:rsidRPr="00893BBF">
              <w:rPr>
                <w:rFonts w:ascii="Times New Roman" w:hAnsi="Times New Roman" w:cs="Times New Roman"/>
                <w:color w:val="000000"/>
                <w:sz w:val="22"/>
                <w:szCs w:val="22"/>
                <w:vertAlign w:val="superscript"/>
              </w:rPr>
              <w:t>***</w:t>
            </w:r>
          </w:p>
          <w:p w14:paraId="2B516025" w14:textId="4F1A87D3" w:rsidR="00EC3F6D" w:rsidRPr="00587254" w:rsidRDefault="00EC3F6D"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(0.71, 0.82)</w:t>
            </w:r>
          </w:p>
        </w:tc>
      </w:tr>
      <w:tr w:rsidR="00451B58" w:rsidRPr="00B64DA9" w14:paraId="7D139D40" w14:textId="77777777" w:rsidTr="005701FD">
        <w:trPr>
          <w:trHeight w:hRule="exact" w:val="57"/>
          <w:jc w:val="center"/>
        </w:trPr>
        <w:tc>
          <w:tcPr>
            <w:tcW w:w="2347" w:type="dxa"/>
            <w:tcBorders>
              <w:top w:val="nil"/>
              <w:bottom w:val="nil"/>
            </w:tcBorders>
          </w:tcPr>
          <w:p w14:paraId="4ED88936"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414C8BD"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0C65D8A0" w14:textId="77777777" w:rsidR="00451B58" w:rsidRPr="00E4450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3A341D0F"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1388CB41" w14:textId="77777777" w:rsidTr="005701FD">
        <w:trPr>
          <w:trHeight w:val="113"/>
          <w:jc w:val="center"/>
        </w:trPr>
        <w:tc>
          <w:tcPr>
            <w:tcW w:w="2347" w:type="dxa"/>
            <w:tcBorders>
              <w:top w:val="nil"/>
              <w:bottom w:val="nil"/>
            </w:tcBorders>
          </w:tcPr>
          <w:p w14:paraId="74849091"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Civic Duty</w:t>
            </w:r>
          </w:p>
        </w:tc>
        <w:tc>
          <w:tcPr>
            <w:tcW w:w="1764" w:type="dxa"/>
            <w:tcBorders>
              <w:top w:val="nil"/>
              <w:bottom w:val="nil"/>
            </w:tcBorders>
            <w:vAlign w:val="center"/>
          </w:tcPr>
          <w:p w14:paraId="7012541F"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0.62</w:t>
            </w:r>
            <w:r w:rsidRPr="000279BA">
              <w:rPr>
                <w:rFonts w:ascii="Times New Roman" w:hAnsi="Times New Roman" w:cs="Times New Roman"/>
                <w:color w:val="000000"/>
                <w:sz w:val="22"/>
                <w:szCs w:val="22"/>
                <w:vertAlign w:val="superscript"/>
              </w:rPr>
              <w:t>***</w:t>
            </w:r>
          </w:p>
          <w:p w14:paraId="64AB5B13" w14:textId="0A3221E6" w:rsidR="00451B58" w:rsidRPr="007F1D82"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(0.54, 0.69)</w:t>
            </w:r>
          </w:p>
        </w:tc>
        <w:tc>
          <w:tcPr>
            <w:tcW w:w="1741" w:type="dxa"/>
            <w:tcBorders>
              <w:top w:val="nil"/>
              <w:bottom w:val="nil"/>
            </w:tcBorders>
            <w:vAlign w:val="center"/>
          </w:tcPr>
          <w:p w14:paraId="4463DC26"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0.71</w:t>
            </w:r>
            <w:r w:rsidRPr="00352CD6">
              <w:rPr>
                <w:rFonts w:ascii="Times New Roman" w:hAnsi="Times New Roman" w:cs="Times New Roman"/>
                <w:color w:val="000000"/>
                <w:sz w:val="22"/>
                <w:szCs w:val="22"/>
                <w:vertAlign w:val="superscript"/>
              </w:rPr>
              <w:t>***</w:t>
            </w:r>
          </w:p>
          <w:p w14:paraId="3A0A5945" w14:textId="46018595" w:rsidR="00451B58" w:rsidRPr="00E44508"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(0.63, 0.77)</w:t>
            </w:r>
          </w:p>
        </w:tc>
        <w:tc>
          <w:tcPr>
            <w:tcW w:w="1960" w:type="dxa"/>
            <w:tcBorders>
              <w:top w:val="nil"/>
              <w:bottom w:val="nil"/>
            </w:tcBorders>
            <w:vAlign w:val="center"/>
          </w:tcPr>
          <w:p w14:paraId="47D97C99" w14:textId="44656AC7"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0.64</w:t>
            </w:r>
            <w:r w:rsidR="00893BBF" w:rsidRPr="00893BBF">
              <w:rPr>
                <w:rFonts w:ascii="Times New Roman" w:hAnsi="Times New Roman" w:cs="Times New Roman"/>
                <w:color w:val="000000"/>
                <w:sz w:val="22"/>
                <w:szCs w:val="22"/>
                <w:vertAlign w:val="superscript"/>
              </w:rPr>
              <w:t>***</w:t>
            </w:r>
          </w:p>
          <w:p w14:paraId="7D40ED1A" w14:textId="7D8DD657" w:rsidR="00EC3F6D" w:rsidRPr="00587254" w:rsidDel="006D1968" w:rsidRDefault="00EC3F6D"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(0.60, 0.69)</w:t>
            </w:r>
          </w:p>
        </w:tc>
      </w:tr>
      <w:tr w:rsidR="00451B58" w:rsidRPr="00B64DA9" w14:paraId="5521DA9D" w14:textId="77777777" w:rsidTr="005701FD">
        <w:trPr>
          <w:trHeight w:hRule="exact" w:val="57"/>
          <w:jc w:val="center"/>
        </w:trPr>
        <w:tc>
          <w:tcPr>
            <w:tcW w:w="2347" w:type="dxa"/>
            <w:tcBorders>
              <w:top w:val="nil"/>
              <w:bottom w:val="nil"/>
            </w:tcBorders>
          </w:tcPr>
          <w:p w14:paraId="01EA3364"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10C22E57" w14:textId="77777777" w:rsidR="00451B58" w:rsidRPr="007F1D82"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04787D21" w14:textId="77777777" w:rsidR="00451B58" w:rsidRPr="00E44508"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960" w:type="dxa"/>
            <w:tcBorders>
              <w:top w:val="nil"/>
              <w:bottom w:val="nil"/>
            </w:tcBorders>
            <w:vAlign w:val="center"/>
          </w:tcPr>
          <w:p w14:paraId="1D6503FA" w14:textId="77777777" w:rsidR="00451B58" w:rsidRPr="00587254"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0F6481CA" w14:textId="77777777" w:rsidTr="005701FD">
        <w:trPr>
          <w:trHeight w:val="113"/>
          <w:jc w:val="center"/>
        </w:trPr>
        <w:tc>
          <w:tcPr>
            <w:tcW w:w="2347" w:type="dxa"/>
            <w:tcBorders>
              <w:top w:val="nil"/>
              <w:bottom w:val="nil"/>
            </w:tcBorders>
          </w:tcPr>
          <w:p w14:paraId="0ECC9F8A"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Pr>
                <w:rFonts w:ascii="Times New Roman" w:hAnsi="Times New Roman" w:cs="Times New Roman"/>
                <w:color w:val="000000"/>
                <w:sz w:val="22"/>
                <w:szCs w:val="22"/>
              </w:rPr>
              <w:t>Political Efficacy</w:t>
            </w:r>
          </w:p>
        </w:tc>
        <w:tc>
          <w:tcPr>
            <w:tcW w:w="1764" w:type="dxa"/>
            <w:tcBorders>
              <w:top w:val="nil"/>
              <w:bottom w:val="nil"/>
            </w:tcBorders>
            <w:vAlign w:val="center"/>
          </w:tcPr>
          <w:p w14:paraId="404B38F7"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0.01</w:t>
            </w:r>
          </w:p>
          <w:p w14:paraId="5B113730" w14:textId="20D52F5A" w:rsidR="00451B58" w:rsidRPr="007F1D82"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 0.08)</w:t>
            </w:r>
          </w:p>
        </w:tc>
        <w:tc>
          <w:tcPr>
            <w:tcW w:w="1741" w:type="dxa"/>
            <w:tcBorders>
              <w:top w:val="nil"/>
              <w:bottom w:val="nil"/>
            </w:tcBorders>
            <w:vAlign w:val="center"/>
          </w:tcPr>
          <w:p w14:paraId="436E6E8F"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0.04</w:t>
            </w:r>
          </w:p>
          <w:p w14:paraId="2EEC0C3E" w14:textId="7E943E16" w:rsidR="00451B58" w:rsidRPr="00E44508" w:rsidDel="006D196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(-0.03, 0.11)</w:t>
            </w:r>
          </w:p>
        </w:tc>
        <w:tc>
          <w:tcPr>
            <w:tcW w:w="1960" w:type="dxa"/>
            <w:tcBorders>
              <w:top w:val="nil"/>
              <w:bottom w:val="nil"/>
            </w:tcBorders>
            <w:vAlign w:val="center"/>
          </w:tcPr>
          <w:p w14:paraId="4564C2DD" w14:textId="70DEA7C0"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0.06</w:t>
            </w:r>
            <w:r w:rsidR="00893BBF">
              <w:rPr>
                <w:rFonts w:ascii="Times New Roman" w:hAnsi="Times New Roman" w:cs="Times New Roman"/>
                <w:color w:val="000000"/>
                <w:sz w:val="22"/>
                <w:szCs w:val="22"/>
                <w:vertAlign w:val="superscript"/>
              </w:rPr>
              <w:t>**</w:t>
            </w:r>
          </w:p>
          <w:p w14:paraId="309E84EF" w14:textId="45946A7B" w:rsidR="00EC3F6D" w:rsidRPr="00587254" w:rsidDel="006D1968" w:rsidRDefault="00EC3F6D"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(0.02, 0.11)</w:t>
            </w:r>
          </w:p>
        </w:tc>
      </w:tr>
      <w:tr w:rsidR="00451B58" w:rsidRPr="00B64DA9" w14:paraId="11D8F317" w14:textId="77777777" w:rsidTr="005701FD">
        <w:trPr>
          <w:trHeight w:hRule="exact" w:val="57"/>
          <w:jc w:val="center"/>
        </w:trPr>
        <w:tc>
          <w:tcPr>
            <w:tcW w:w="2347" w:type="dxa"/>
            <w:tcBorders>
              <w:top w:val="nil"/>
              <w:bottom w:val="nil"/>
            </w:tcBorders>
          </w:tcPr>
          <w:p w14:paraId="1DD3D722"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62F10865"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53DBEAC0" w14:textId="77777777" w:rsidR="00451B58" w:rsidRPr="00CE7161"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p>
        </w:tc>
        <w:tc>
          <w:tcPr>
            <w:tcW w:w="1960" w:type="dxa"/>
            <w:tcBorders>
              <w:top w:val="nil"/>
              <w:bottom w:val="nil"/>
            </w:tcBorders>
            <w:vAlign w:val="center"/>
          </w:tcPr>
          <w:p w14:paraId="36C99C58"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16822BDB" w14:textId="77777777" w:rsidTr="005701FD">
        <w:trPr>
          <w:trHeight w:val="113"/>
          <w:jc w:val="center"/>
        </w:trPr>
        <w:tc>
          <w:tcPr>
            <w:tcW w:w="2347" w:type="dxa"/>
            <w:tcBorders>
              <w:top w:val="nil"/>
              <w:bottom w:val="nil"/>
            </w:tcBorders>
          </w:tcPr>
          <w:p w14:paraId="4AF26D6E"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Intercept</w:t>
            </w:r>
          </w:p>
        </w:tc>
        <w:tc>
          <w:tcPr>
            <w:tcW w:w="1764" w:type="dxa"/>
            <w:tcBorders>
              <w:top w:val="nil"/>
              <w:bottom w:val="nil"/>
            </w:tcBorders>
            <w:vAlign w:val="center"/>
          </w:tcPr>
          <w:p w14:paraId="2D865E72" w14:textId="77777777" w:rsidR="00451B58"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0.84</w:t>
            </w:r>
          </w:p>
          <w:p w14:paraId="76A3903C" w14:textId="16E21196"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(-1.03, 2.74)</w:t>
            </w:r>
          </w:p>
        </w:tc>
        <w:tc>
          <w:tcPr>
            <w:tcW w:w="1741" w:type="dxa"/>
            <w:tcBorders>
              <w:top w:val="nil"/>
              <w:bottom w:val="nil"/>
            </w:tcBorders>
            <w:vAlign w:val="center"/>
          </w:tcPr>
          <w:p w14:paraId="181EBF8A" w14:textId="77777777" w:rsidR="00451B58" w:rsidRDefault="00451B58" w:rsidP="00EA4547">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2750E3">
              <w:rPr>
                <w:rFonts w:ascii="Times New Roman" w:hAnsi="Times New Roman" w:cs="Times New Roman"/>
                <w:color w:val="000000"/>
                <w:sz w:val="22"/>
                <w:szCs w:val="22"/>
              </w:rPr>
              <w:t>1.22</w:t>
            </w:r>
            <w:r>
              <w:rPr>
                <w:rFonts w:ascii="Times New Roman" w:hAnsi="Times New Roman" w:cs="Times New Roman"/>
                <w:color w:val="000000"/>
                <w:sz w:val="22"/>
                <w:szCs w:val="22"/>
                <w:vertAlign w:val="superscript"/>
              </w:rPr>
              <w:t>***</w:t>
            </w:r>
          </w:p>
          <w:p w14:paraId="0C2F968C" w14:textId="6EA6DA09" w:rsidR="00451B58" w:rsidRPr="00CE7161"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r>
              <w:rPr>
                <w:rFonts w:ascii="Times New Roman" w:hAnsi="Times New Roman" w:cs="Times New Roman"/>
                <w:color w:val="000000"/>
                <w:sz w:val="22"/>
                <w:szCs w:val="22"/>
              </w:rPr>
              <w:t>(-0.54, 3.18)</w:t>
            </w:r>
          </w:p>
        </w:tc>
        <w:tc>
          <w:tcPr>
            <w:tcW w:w="1960" w:type="dxa"/>
            <w:tcBorders>
              <w:top w:val="nil"/>
              <w:bottom w:val="nil"/>
            </w:tcBorders>
            <w:vAlign w:val="center"/>
          </w:tcPr>
          <w:p w14:paraId="030BF185" w14:textId="77777777" w:rsidR="00451B58" w:rsidRDefault="00C63BBC"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0.45</w:t>
            </w:r>
          </w:p>
          <w:p w14:paraId="153E9A28" w14:textId="73997E1B" w:rsidR="008E7BD9" w:rsidRPr="00587254" w:rsidRDefault="008E7BD9"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(-0.02, 0.94)</w:t>
            </w:r>
          </w:p>
        </w:tc>
      </w:tr>
      <w:tr w:rsidR="00451B58" w:rsidRPr="00B64DA9" w14:paraId="03F22D11" w14:textId="77777777" w:rsidTr="005701FD">
        <w:trPr>
          <w:trHeight w:hRule="exact" w:val="57"/>
          <w:jc w:val="center"/>
        </w:trPr>
        <w:tc>
          <w:tcPr>
            <w:tcW w:w="2347" w:type="dxa"/>
            <w:tcBorders>
              <w:top w:val="nil"/>
              <w:bottom w:val="nil"/>
            </w:tcBorders>
          </w:tcPr>
          <w:p w14:paraId="1AD92828"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17E657D5"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7AC43CEC" w14:textId="77777777" w:rsidR="00451B58" w:rsidRPr="00CE7161"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p>
        </w:tc>
        <w:tc>
          <w:tcPr>
            <w:tcW w:w="1960" w:type="dxa"/>
            <w:tcBorders>
              <w:top w:val="nil"/>
              <w:bottom w:val="nil"/>
            </w:tcBorders>
            <w:vAlign w:val="center"/>
          </w:tcPr>
          <w:p w14:paraId="556232ED"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4F350906" w14:textId="77777777" w:rsidTr="005701FD">
        <w:trPr>
          <w:trHeight w:val="113"/>
          <w:jc w:val="center"/>
        </w:trPr>
        <w:tc>
          <w:tcPr>
            <w:tcW w:w="2347" w:type="dxa"/>
            <w:tcBorders>
              <w:top w:val="nil"/>
              <w:bottom w:val="nil"/>
            </w:tcBorders>
          </w:tcPr>
          <w:p w14:paraId="7CB78F82" w14:textId="77777777" w:rsidR="00451B58" w:rsidRPr="00274006"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274006">
              <w:rPr>
                <w:rFonts w:ascii="Times New Roman" w:hAnsi="Times New Roman" w:cs="Times New Roman"/>
                <w:color w:val="000000"/>
                <w:sz w:val="22"/>
                <w:szCs w:val="22"/>
              </w:rPr>
              <w:t>DIC</w:t>
            </w:r>
          </w:p>
        </w:tc>
        <w:tc>
          <w:tcPr>
            <w:tcW w:w="1764" w:type="dxa"/>
            <w:tcBorders>
              <w:top w:val="nil"/>
              <w:bottom w:val="nil"/>
            </w:tcBorders>
            <w:vAlign w:val="center"/>
          </w:tcPr>
          <w:p w14:paraId="2909601F" w14:textId="79C9569E" w:rsidR="00451B58" w:rsidRPr="00274006"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15,957.57</w:t>
            </w:r>
          </w:p>
        </w:tc>
        <w:tc>
          <w:tcPr>
            <w:tcW w:w="1741" w:type="dxa"/>
            <w:tcBorders>
              <w:top w:val="nil"/>
              <w:bottom w:val="nil"/>
            </w:tcBorders>
            <w:vAlign w:val="center"/>
          </w:tcPr>
          <w:p w14:paraId="67B93C55" w14:textId="1207815C" w:rsidR="00451B58" w:rsidRPr="00274006"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15,050.93</w:t>
            </w:r>
          </w:p>
        </w:tc>
        <w:tc>
          <w:tcPr>
            <w:tcW w:w="1960" w:type="dxa"/>
            <w:tcBorders>
              <w:top w:val="nil"/>
              <w:bottom w:val="nil"/>
            </w:tcBorders>
            <w:vAlign w:val="center"/>
          </w:tcPr>
          <w:p w14:paraId="484C7620" w14:textId="72DD4AB4" w:rsidR="00451B58" w:rsidRPr="00274006" w:rsidRDefault="005701FD"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Pr>
                <w:rFonts w:ascii="Times New Roman" w:hAnsi="Times New Roman" w:cs="Times New Roman"/>
                <w:color w:val="000000"/>
                <w:sz w:val="22"/>
                <w:szCs w:val="22"/>
              </w:rPr>
              <w:t>70,827.99</w:t>
            </w:r>
          </w:p>
        </w:tc>
      </w:tr>
      <w:tr w:rsidR="00451B58" w:rsidRPr="00B64DA9" w14:paraId="195497C9" w14:textId="77777777" w:rsidTr="005701FD">
        <w:trPr>
          <w:trHeight w:hRule="exact" w:val="57"/>
          <w:jc w:val="center"/>
        </w:trPr>
        <w:tc>
          <w:tcPr>
            <w:tcW w:w="2347" w:type="dxa"/>
            <w:tcBorders>
              <w:top w:val="nil"/>
              <w:bottom w:val="nil"/>
            </w:tcBorders>
          </w:tcPr>
          <w:p w14:paraId="40A80DB6"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p>
        </w:tc>
        <w:tc>
          <w:tcPr>
            <w:tcW w:w="1764" w:type="dxa"/>
            <w:tcBorders>
              <w:top w:val="nil"/>
              <w:bottom w:val="nil"/>
            </w:tcBorders>
            <w:vAlign w:val="center"/>
          </w:tcPr>
          <w:p w14:paraId="0A22D37D" w14:textId="77777777"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c>
          <w:tcPr>
            <w:tcW w:w="1741" w:type="dxa"/>
            <w:tcBorders>
              <w:top w:val="nil"/>
              <w:bottom w:val="nil"/>
            </w:tcBorders>
            <w:vAlign w:val="center"/>
          </w:tcPr>
          <w:p w14:paraId="75182A1D" w14:textId="77777777" w:rsidR="00451B58" w:rsidRPr="00CE7161"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p>
        </w:tc>
        <w:tc>
          <w:tcPr>
            <w:tcW w:w="1960" w:type="dxa"/>
            <w:tcBorders>
              <w:top w:val="nil"/>
              <w:bottom w:val="nil"/>
            </w:tcBorders>
            <w:vAlign w:val="center"/>
          </w:tcPr>
          <w:p w14:paraId="3B149438" w14:textId="77777777" w:rsidR="00451B58" w:rsidRPr="00587254"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p>
        </w:tc>
      </w:tr>
      <w:tr w:rsidR="00451B58" w:rsidRPr="00B64DA9" w14:paraId="5FB274E0" w14:textId="77777777" w:rsidTr="005701FD">
        <w:trPr>
          <w:trHeight w:val="113"/>
          <w:jc w:val="center"/>
        </w:trPr>
        <w:tc>
          <w:tcPr>
            <w:tcW w:w="2347" w:type="dxa"/>
            <w:tcBorders>
              <w:top w:val="nil"/>
            </w:tcBorders>
          </w:tcPr>
          <w:p w14:paraId="5D4FA7A6" w14:textId="77777777" w:rsidR="00451B58" w:rsidRPr="00B166A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outlineLvl w:val="0"/>
              <w:rPr>
                <w:rFonts w:ascii="Times New Roman" w:hAnsi="Times New Roman" w:cs="Times New Roman"/>
                <w:color w:val="000000"/>
                <w:sz w:val="22"/>
                <w:szCs w:val="22"/>
              </w:rPr>
            </w:pPr>
            <w:r w:rsidRPr="00B166A2">
              <w:rPr>
                <w:rFonts w:ascii="Times New Roman" w:hAnsi="Times New Roman" w:cs="Times New Roman"/>
                <w:color w:val="000000"/>
                <w:sz w:val="22"/>
                <w:szCs w:val="22"/>
              </w:rPr>
              <w:t>N</w:t>
            </w:r>
          </w:p>
        </w:tc>
        <w:tc>
          <w:tcPr>
            <w:tcW w:w="1764" w:type="dxa"/>
            <w:tcBorders>
              <w:top w:val="nil"/>
            </w:tcBorders>
            <w:vAlign w:val="center"/>
          </w:tcPr>
          <w:p w14:paraId="53DF7CE5" w14:textId="3C0CF544" w:rsidR="00451B58" w:rsidRPr="007F1D82"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523DF7">
              <w:rPr>
                <w:rFonts w:ascii="Times New Roman" w:hAnsi="Times New Roman" w:cs="Times New Roman"/>
                <w:color w:val="000000"/>
                <w:sz w:val="22"/>
                <w:szCs w:val="22"/>
              </w:rPr>
              <w:t>7,202</w:t>
            </w:r>
          </w:p>
        </w:tc>
        <w:tc>
          <w:tcPr>
            <w:tcW w:w="1741" w:type="dxa"/>
            <w:tcBorders>
              <w:top w:val="nil"/>
            </w:tcBorders>
            <w:vAlign w:val="center"/>
          </w:tcPr>
          <w:p w14:paraId="3FC7451E" w14:textId="44FA6416" w:rsidR="00451B58" w:rsidRPr="00CE7161" w:rsidRDefault="00451B58"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highlight w:val="yellow"/>
              </w:rPr>
            </w:pPr>
            <w:r w:rsidRPr="002750E3">
              <w:rPr>
                <w:rFonts w:ascii="Times New Roman" w:hAnsi="Times New Roman" w:cs="Times New Roman"/>
                <w:color w:val="000000"/>
                <w:sz w:val="22"/>
                <w:szCs w:val="22"/>
              </w:rPr>
              <w:t>7,883</w:t>
            </w:r>
          </w:p>
        </w:tc>
        <w:tc>
          <w:tcPr>
            <w:tcW w:w="1960" w:type="dxa"/>
            <w:tcBorders>
              <w:top w:val="nil"/>
            </w:tcBorders>
            <w:vAlign w:val="center"/>
          </w:tcPr>
          <w:p w14:paraId="5AB36743" w14:textId="75D9AB87" w:rsidR="00451B58" w:rsidRPr="00587254" w:rsidRDefault="00794A45" w:rsidP="008B57BE">
            <w:pPr>
              <w:tabs>
                <w:tab w:val="left" w:pos="5993"/>
                <w:tab w:val="left" w:pos="6493"/>
                <w:tab w:val="left" w:pos="7213"/>
                <w:tab w:val="left" w:pos="8013"/>
                <w:tab w:val="left" w:pos="8273"/>
                <w:tab w:val="left" w:pos="9313"/>
                <w:tab w:val="left" w:pos="9793"/>
                <w:tab w:val="left" w:pos="10333"/>
                <w:tab w:val="left" w:pos="11233"/>
                <w:tab w:val="left" w:pos="11513"/>
                <w:tab w:val="left" w:pos="12493"/>
                <w:tab w:val="left" w:pos="13053"/>
                <w:tab w:val="left" w:pos="13793"/>
              </w:tabs>
              <w:jc w:val="center"/>
              <w:outlineLvl w:val="0"/>
              <w:rPr>
                <w:rFonts w:ascii="Times New Roman" w:hAnsi="Times New Roman" w:cs="Times New Roman"/>
                <w:color w:val="000000"/>
                <w:sz w:val="22"/>
                <w:szCs w:val="22"/>
              </w:rPr>
            </w:pPr>
            <w:r w:rsidRPr="00CD6973">
              <w:rPr>
                <w:rFonts w:ascii="Times New Roman" w:hAnsi="Times New Roman" w:cs="Times New Roman"/>
                <w:color w:val="000000"/>
                <w:sz w:val="22"/>
                <w:szCs w:val="22"/>
              </w:rPr>
              <w:t>37,529</w:t>
            </w:r>
          </w:p>
        </w:tc>
      </w:tr>
    </w:tbl>
    <w:p w14:paraId="41C2BB4A" w14:textId="77777777" w:rsidR="008B57BE" w:rsidRDefault="008B57B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Pr="007C702B">
        <w:rPr>
          <w:rFonts w:ascii="Times New Roman" w:hAnsi="Times New Roman" w:cs="Times New Roman"/>
          <w:sz w:val="22"/>
          <w:szCs w:val="22"/>
          <w:lang w:val="en-GB"/>
        </w:rPr>
        <w:t>Notes:</w:t>
      </w:r>
      <w:r w:rsidRPr="0096212D">
        <w:rPr>
          <w:rFonts w:ascii="Times New Roman" w:hAnsi="Times New Roman" w:cs="Times New Roman"/>
          <w:sz w:val="22"/>
          <w:szCs w:val="22"/>
          <w:lang w:val="en-GB"/>
        </w:rPr>
        <w:t xml:space="preserve"> The table reports (fixed) </w:t>
      </w:r>
      <w:r>
        <w:rPr>
          <w:rFonts w:ascii="Times New Roman" w:hAnsi="Times New Roman" w:cs="Times New Roman"/>
          <w:sz w:val="22"/>
          <w:szCs w:val="22"/>
          <w:lang w:val="en-GB"/>
        </w:rPr>
        <w:t xml:space="preserve">coefficient estimates </w:t>
      </w:r>
      <w:r w:rsidRPr="0096212D">
        <w:rPr>
          <w:rFonts w:ascii="Times New Roman" w:hAnsi="Times New Roman" w:cs="Times New Roman"/>
          <w:sz w:val="22"/>
          <w:szCs w:val="22"/>
          <w:lang w:val="en-GB"/>
        </w:rPr>
        <w:t xml:space="preserve">from </w:t>
      </w:r>
      <w:r>
        <w:rPr>
          <w:rFonts w:ascii="Times New Roman" w:hAnsi="Times New Roman" w:cs="Times New Roman"/>
          <w:sz w:val="22"/>
          <w:szCs w:val="22"/>
          <w:lang w:val="en-GB"/>
        </w:rPr>
        <w:t xml:space="preserve">hierarchical probit models   </w:t>
      </w:r>
    </w:p>
    <w:p w14:paraId="2C95D807" w14:textId="01FD70CE" w:rsidR="008B57BE" w:rsidRDefault="008B57B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analogous to the one in Table 4 (Column 3) of the paper, but using different    </w:t>
      </w:r>
      <w:r w:rsidR="005701FD">
        <w:rPr>
          <w:rFonts w:ascii="Times New Roman" w:hAnsi="Times New Roman" w:cs="Times New Roman"/>
          <w:sz w:val="22"/>
          <w:szCs w:val="22"/>
          <w:lang w:val="en-GB"/>
        </w:rPr>
        <w:t xml:space="preserve"> </w:t>
      </w:r>
    </w:p>
    <w:p w14:paraId="05F879EA" w14:textId="47F4F816" w:rsidR="008B57BE" w:rsidRDefault="008B57B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samples/outcomes. Column 1 presents results from the complete-case analysis of the  </w:t>
      </w:r>
    </w:p>
    <w:p w14:paraId="7BA3BCAE" w14:textId="7914AB6D" w:rsidR="008B57BE" w:rsidRDefault="008B57B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Pr>
          <w:rFonts w:ascii="Times New Roman" w:hAnsi="Times New Roman" w:cs="Times New Roman"/>
          <w:sz w:val="22"/>
          <w:szCs w:val="22"/>
          <w:lang w:val="en-GB"/>
        </w:rPr>
        <w:t>validated</w:t>
      </w:r>
      <w:proofErr w:type="gramEnd"/>
      <w:r>
        <w:rPr>
          <w:rFonts w:ascii="Times New Roman" w:hAnsi="Times New Roman" w:cs="Times New Roman"/>
          <w:sz w:val="22"/>
          <w:szCs w:val="22"/>
          <w:lang w:val="en-GB"/>
        </w:rPr>
        <w:t xml:space="preserve"> data; column 2 displays the results of the complete-case analysis of self-</w:t>
      </w:r>
    </w:p>
    <w:p w14:paraId="5DACFA7B" w14:textId="77777777" w:rsidR="00244740" w:rsidRDefault="008B57B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Pr>
          <w:rFonts w:ascii="Times New Roman" w:hAnsi="Times New Roman" w:cs="Times New Roman"/>
          <w:sz w:val="22"/>
          <w:szCs w:val="22"/>
          <w:lang w:val="en-GB"/>
        </w:rPr>
        <w:t>reported</w:t>
      </w:r>
      <w:proofErr w:type="gramEnd"/>
      <w:r>
        <w:rPr>
          <w:rFonts w:ascii="Times New Roman" w:hAnsi="Times New Roman" w:cs="Times New Roman"/>
          <w:sz w:val="22"/>
          <w:szCs w:val="22"/>
          <w:lang w:val="en-GB"/>
        </w:rPr>
        <w:t xml:space="preserve"> vote; column 3 presents the results of the model fit to the </w:t>
      </w:r>
      <w:r w:rsidR="00244740">
        <w:rPr>
          <w:rFonts w:ascii="Times New Roman" w:hAnsi="Times New Roman" w:cs="Times New Roman"/>
          <w:sz w:val="22"/>
          <w:szCs w:val="22"/>
          <w:lang w:val="en-GB"/>
        </w:rPr>
        <w:t>self-</w:t>
      </w:r>
      <w:r>
        <w:rPr>
          <w:rFonts w:ascii="Times New Roman" w:hAnsi="Times New Roman" w:cs="Times New Roman"/>
          <w:sz w:val="22"/>
          <w:szCs w:val="22"/>
          <w:lang w:val="en-GB"/>
        </w:rPr>
        <w:t xml:space="preserve">reported vote </w:t>
      </w:r>
    </w:p>
    <w:p w14:paraId="0E013C3B" w14:textId="77777777" w:rsidR="00244740" w:rsidRDefault="00244740"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8B57BE">
        <w:rPr>
          <w:rFonts w:ascii="Times New Roman" w:hAnsi="Times New Roman" w:cs="Times New Roman"/>
          <w:sz w:val="22"/>
          <w:szCs w:val="22"/>
          <w:lang w:val="en-GB"/>
        </w:rPr>
        <w:t>outcome</w:t>
      </w:r>
      <w:proofErr w:type="gramEnd"/>
      <w:r w:rsidR="008B57BE">
        <w:rPr>
          <w:rFonts w:ascii="Times New Roman" w:hAnsi="Times New Roman" w:cs="Times New Roman"/>
          <w:sz w:val="22"/>
          <w:szCs w:val="22"/>
          <w:lang w:val="en-GB"/>
        </w:rPr>
        <w:t xml:space="preserve"> in the sample with imputed missing values. Complete-case analyses must be </w:t>
      </w:r>
    </w:p>
    <w:p w14:paraId="29016405" w14:textId="77777777" w:rsidR="00CE027E" w:rsidRDefault="00244740"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8B57BE">
        <w:rPr>
          <w:rFonts w:ascii="Times New Roman" w:hAnsi="Times New Roman" w:cs="Times New Roman"/>
          <w:sz w:val="22"/>
          <w:szCs w:val="22"/>
          <w:lang w:val="en-GB"/>
        </w:rPr>
        <w:t>interpreted</w:t>
      </w:r>
      <w:proofErr w:type="gramEnd"/>
      <w:r w:rsidR="008B57BE">
        <w:rPr>
          <w:rFonts w:ascii="Times New Roman" w:hAnsi="Times New Roman" w:cs="Times New Roman"/>
          <w:sz w:val="22"/>
          <w:szCs w:val="22"/>
          <w:lang w:val="en-GB"/>
        </w:rPr>
        <w:t xml:space="preserve"> with caution and should be taken </w:t>
      </w:r>
      <w:r>
        <w:rPr>
          <w:rFonts w:ascii="Times New Roman" w:hAnsi="Times New Roman" w:cs="Times New Roman"/>
          <w:sz w:val="22"/>
          <w:szCs w:val="22"/>
          <w:lang w:val="en-GB"/>
        </w:rPr>
        <w:t xml:space="preserve">essentially </w:t>
      </w:r>
      <w:r w:rsidR="008B57BE">
        <w:rPr>
          <w:rFonts w:ascii="Times New Roman" w:hAnsi="Times New Roman" w:cs="Times New Roman"/>
          <w:sz w:val="22"/>
          <w:szCs w:val="22"/>
          <w:lang w:val="en-GB"/>
        </w:rPr>
        <w:t xml:space="preserve">as </w:t>
      </w:r>
      <w:r w:rsidR="008B57BE" w:rsidRPr="00547493">
        <w:rPr>
          <w:rFonts w:ascii="Times New Roman" w:hAnsi="Times New Roman" w:cs="Times New Roman"/>
          <w:sz w:val="22"/>
          <w:szCs w:val="22"/>
          <w:lang w:val="en-GB"/>
        </w:rPr>
        <w:t xml:space="preserve">illustrative, </w:t>
      </w:r>
      <w:r w:rsidR="00CE027E">
        <w:rPr>
          <w:rFonts w:ascii="Times New Roman" w:hAnsi="Times New Roman" w:cs="Times New Roman"/>
          <w:sz w:val="22"/>
          <w:szCs w:val="22"/>
          <w:lang w:val="en-GB"/>
        </w:rPr>
        <w:t xml:space="preserve">though, </w:t>
      </w:r>
      <w:r w:rsidR="008B57BE" w:rsidRPr="00547493">
        <w:rPr>
          <w:rFonts w:ascii="Times New Roman" w:hAnsi="Times New Roman" w:cs="Times New Roman"/>
          <w:sz w:val="22"/>
          <w:szCs w:val="22"/>
          <w:lang w:val="en-GB"/>
        </w:rPr>
        <w:t xml:space="preserve">since the </w:t>
      </w:r>
    </w:p>
    <w:p w14:paraId="235B6860" w14:textId="77777777" w:rsidR="00CE027E" w:rsidRDefault="00CE027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Pr>
          <w:rFonts w:ascii="Times New Roman" w:hAnsi="Times New Roman" w:cs="Times New Roman"/>
          <w:sz w:val="22"/>
          <w:szCs w:val="22"/>
          <w:lang w:val="en-GB"/>
        </w:rPr>
        <w:t>duty</w:t>
      </w:r>
      <w:proofErr w:type="gramEnd"/>
      <w:r>
        <w:rPr>
          <w:rFonts w:ascii="Times New Roman" w:hAnsi="Times New Roman" w:cs="Times New Roman"/>
          <w:sz w:val="22"/>
          <w:szCs w:val="22"/>
          <w:lang w:val="en-GB"/>
        </w:rPr>
        <w:t xml:space="preserve">” </w:t>
      </w:r>
      <w:r w:rsidR="008B57BE" w:rsidRPr="00547493">
        <w:rPr>
          <w:rFonts w:ascii="Times New Roman" w:hAnsi="Times New Roman" w:cs="Times New Roman"/>
          <w:sz w:val="22"/>
          <w:szCs w:val="22"/>
          <w:lang w:val="en-GB"/>
        </w:rPr>
        <w:t xml:space="preserve">and  “efficacy” questions were only asked in a small subset of the BES surveys </w:t>
      </w:r>
    </w:p>
    <w:p w14:paraId="6BF674A9" w14:textId="3D709EF4" w:rsidR="00244740" w:rsidRDefault="00CE027E"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r w:rsidR="008B57BE" w:rsidRPr="00547493">
        <w:rPr>
          <w:rFonts w:ascii="Times New Roman" w:hAnsi="Times New Roman" w:cs="Times New Roman"/>
          <w:sz w:val="22"/>
          <w:szCs w:val="22"/>
          <w:lang w:val="en-GB"/>
        </w:rPr>
        <w:t>(</w:t>
      </w:r>
      <w:proofErr w:type="gramStart"/>
      <w:r w:rsidR="008B57BE" w:rsidRPr="00547493">
        <w:rPr>
          <w:rFonts w:ascii="Times New Roman" w:hAnsi="Times New Roman" w:cs="Times New Roman"/>
          <w:sz w:val="22"/>
          <w:szCs w:val="22"/>
          <w:lang w:val="en-GB"/>
        </w:rPr>
        <w:t>see</w:t>
      </w:r>
      <w:proofErr w:type="gramEnd"/>
      <w:r w:rsidR="008B57BE" w:rsidRPr="00547493">
        <w:rPr>
          <w:rFonts w:ascii="Times New Roman" w:hAnsi="Times New Roman" w:cs="Times New Roman"/>
          <w:sz w:val="22"/>
          <w:szCs w:val="22"/>
          <w:lang w:val="en-GB"/>
        </w:rPr>
        <w:t xml:space="preserve"> the “Data sources and coding” section</w:t>
      </w:r>
      <w:r w:rsidR="00451B58" w:rsidRPr="00547493">
        <w:rPr>
          <w:rFonts w:ascii="Times New Roman" w:hAnsi="Times New Roman" w:cs="Times New Roman"/>
          <w:sz w:val="22"/>
          <w:szCs w:val="22"/>
          <w:lang w:val="en-GB"/>
        </w:rPr>
        <w:t xml:space="preserve"> of this Online Appendix</w:t>
      </w:r>
      <w:r w:rsidR="008B57BE" w:rsidRPr="00547493">
        <w:rPr>
          <w:rFonts w:ascii="Times New Roman" w:hAnsi="Times New Roman" w:cs="Times New Roman"/>
          <w:sz w:val="22"/>
          <w:szCs w:val="22"/>
          <w:lang w:val="en-GB"/>
        </w:rPr>
        <w:t xml:space="preserve">). Religion-related </w:t>
      </w:r>
    </w:p>
    <w:p w14:paraId="248ED6B3" w14:textId="77777777" w:rsidR="00CE027E" w:rsidRDefault="00244740"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8B57BE" w:rsidRPr="00547493">
        <w:rPr>
          <w:rFonts w:ascii="Times New Roman" w:hAnsi="Times New Roman" w:cs="Times New Roman"/>
          <w:sz w:val="22"/>
          <w:szCs w:val="22"/>
          <w:lang w:val="en-GB"/>
        </w:rPr>
        <w:t>questions</w:t>
      </w:r>
      <w:proofErr w:type="gramEnd"/>
      <w:r w:rsidR="008B57BE" w:rsidRPr="00547493">
        <w:rPr>
          <w:rFonts w:ascii="Times New Roman" w:hAnsi="Times New Roman" w:cs="Times New Roman"/>
          <w:sz w:val="22"/>
          <w:szCs w:val="22"/>
          <w:lang w:val="en-GB"/>
        </w:rPr>
        <w:t xml:space="preserve"> were not asked in every survey, and were thus excluded </w:t>
      </w:r>
      <w:r w:rsidR="008E7BD9" w:rsidRPr="00547493">
        <w:rPr>
          <w:rFonts w:ascii="Times New Roman" w:hAnsi="Times New Roman" w:cs="Times New Roman"/>
          <w:sz w:val="22"/>
          <w:szCs w:val="22"/>
          <w:lang w:val="en-GB"/>
        </w:rPr>
        <w:t>from columns 1 and 2</w:t>
      </w:r>
      <w:r w:rsidR="008B57BE" w:rsidRPr="00547493">
        <w:rPr>
          <w:rFonts w:ascii="Times New Roman" w:hAnsi="Times New Roman" w:cs="Times New Roman"/>
          <w:sz w:val="22"/>
          <w:szCs w:val="22"/>
          <w:lang w:val="en-GB"/>
        </w:rPr>
        <w:t xml:space="preserve"> </w:t>
      </w:r>
    </w:p>
    <w:p w14:paraId="7C2F34F7" w14:textId="77777777" w:rsidR="00FB1AF7" w:rsidRDefault="00CE027E" w:rsidP="00FB1AF7">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8B57BE" w:rsidRPr="00547493">
        <w:rPr>
          <w:rFonts w:ascii="Times New Roman" w:hAnsi="Times New Roman" w:cs="Times New Roman"/>
          <w:sz w:val="22"/>
          <w:szCs w:val="22"/>
          <w:lang w:val="en-GB"/>
        </w:rPr>
        <w:t>to</w:t>
      </w:r>
      <w:proofErr w:type="gramEnd"/>
      <w:r w:rsidR="008B57BE" w:rsidRPr="00547493">
        <w:rPr>
          <w:rFonts w:ascii="Times New Roman" w:hAnsi="Times New Roman" w:cs="Times New Roman"/>
          <w:sz w:val="22"/>
          <w:szCs w:val="22"/>
          <w:lang w:val="en-GB"/>
        </w:rPr>
        <w:t xml:space="preserve"> avoid losing </w:t>
      </w:r>
      <w:r w:rsidR="00FB1AF7">
        <w:rPr>
          <w:rFonts w:ascii="Times New Roman" w:hAnsi="Times New Roman" w:cs="Times New Roman"/>
          <w:sz w:val="22"/>
          <w:szCs w:val="22"/>
          <w:lang w:val="en-GB"/>
        </w:rPr>
        <w:t xml:space="preserve">additional </w:t>
      </w:r>
      <w:r w:rsidR="008B57BE" w:rsidRPr="00547493">
        <w:rPr>
          <w:rFonts w:ascii="Times New Roman" w:hAnsi="Times New Roman" w:cs="Times New Roman"/>
          <w:sz w:val="22"/>
          <w:szCs w:val="22"/>
          <w:lang w:val="en-GB"/>
        </w:rPr>
        <w:t xml:space="preserve">elections; including these items would have further reduced N to </w:t>
      </w:r>
    </w:p>
    <w:p w14:paraId="24004AA9" w14:textId="3DC6D50A" w:rsidR="00244740" w:rsidRDefault="00FB1AF7"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547493" w:rsidRPr="00547493">
        <w:rPr>
          <w:rFonts w:ascii="Times New Roman" w:hAnsi="Times New Roman" w:cs="Times New Roman"/>
          <w:sz w:val="22"/>
          <w:szCs w:val="22"/>
          <w:lang w:val="en-GB"/>
        </w:rPr>
        <w:t>3,955</w:t>
      </w:r>
      <w:r w:rsidR="008B57BE" w:rsidRPr="00547493">
        <w:rPr>
          <w:rFonts w:ascii="Times New Roman" w:hAnsi="Times New Roman" w:cs="Times New Roman"/>
          <w:sz w:val="22"/>
          <w:szCs w:val="22"/>
          <w:lang w:val="en-GB"/>
        </w:rPr>
        <w:t xml:space="preserve"> observations in </w:t>
      </w:r>
      <w:r w:rsidR="008E7BD9" w:rsidRPr="00547493">
        <w:rPr>
          <w:rFonts w:ascii="Times New Roman" w:hAnsi="Times New Roman" w:cs="Times New Roman"/>
          <w:sz w:val="22"/>
          <w:szCs w:val="22"/>
          <w:lang w:val="en-GB"/>
        </w:rPr>
        <w:t>column</w:t>
      </w:r>
      <w:r w:rsidR="008B57BE" w:rsidRPr="00547493">
        <w:rPr>
          <w:rFonts w:ascii="Times New Roman" w:hAnsi="Times New Roman" w:cs="Times New Roman"/>
          <w:sz w:val="22"/>
          <w:szCs w:val="22"/>
          <w:lang w:val="en-GB"/>
        </w:rPr>
        <w:t xml:space="preserve"> </w:t>
      </w:r>
      <w:r w:rsidR="008E7BD9" w:rsidRPr="00547493">
        <w:rPr>
          <w:rFonts w:ascii="Times New Roman" w:hAnsi="Times New Roman" w:cs="Times New Roman"/>
          <w:sz w:val="22"/>
          <w:szCs w:val="22"/>
          <w:lang w:val="en-GB"/>
        </w:rPr>
        <w:t xml:space="preserve">1 </w:t>
      </w:r>
      <w:r w:rsidR="008B57BE" w:rsidRPr="00547493">
        <w:rPr>
          <w:rFonts w:ascii="Times New Roman" w:hAnsi="Times New Roman" w:cs="Times New Roman"/>
          <w:sz w:val="22"/>
          <w:szCs w:val="22"/>
          <w:lang w:val="en-GB"/>
        </w:rPr>
        <w:t xml:space="preserve">and </w:t>
      </w:r>
      <w:r w:rsidR="00547493" w:rsidRPr="00547493">
        <w:rPr>
          <w:rFonts w:ascii="Times New Roman" w:hAnsi="Times New Roman" w:cs="Times New Roman"/>
          <w:sz w:val="22"/>
          <w:szCs w:val="22"/>
          <w:lang w:val="en-GB"/>
        </w:rPr>
        <w:t>4</w:t>
      </w:r>
      <w:r w:rsidR="008B57BE" w:rsidRPr="00547493">
        <w:rPr>
          <w:rFonts w:ascii="Times New Roman" w:hAnsi="Times New Roman" w:cs="Times New Roman"/>
          <w:sz w:val="22"/>
          <w:szCs w:val="22"/>
          <w:lang w:val="en-GB"/>
        </w:rPr>
        <w:t>,</w:t>
      </w:r>
      <w:r w:rsidR="00547493" w:rsidRPr="00547493">
        <w:rPr>
          <w:rFonts w:ascii="Times New Roman" w:hAnsi="Times New Roman" w:cs="Times New Roman"/>
          <w:sz w:val="22"/>
          <w:szCs w:val="22"/>
          <w:lang w:val="en-GB"/>
        </w:rPr>
        <w:t>419</w:t>
      </w:r>
      <w:r w:rsidR="008B57BE" w:rsidRPr="00547493">
        <w:rPr>
          <w:rFonts w:ascii="Times New Roman" w:hAnsi="Times New Roman" w:cs="Times New Roman"/>
          <w:sz w:val="22"/>
          <w:szCs w:val="22"/>
          <w:lang w:val="en-GB"/>
        </w:rPr>
        <w:t xml:space="preserve"> in column</w:t>
      </w:r>
      <w:r w:rsidR="008E7BD9" w:rsidRPr="00547493">
        <w:rPr>
          <w:rFonts w:ascii="Times New Roman" w:hAnsi="Times New Roman" w:cs="Times New Roman"/>
          <w:sz w:val="22"/>
          <w:szCs w:val="22"/>
          <w:lang w:val="en-GB"/>
        </w:rPr>
        <w:t xml:space="preserve"> 2</w:t>
      </w:r>
      <w:r w:rsidR="008B57BE" w:rsidRPr="00547493">
        <w:rPr>
          <w:rFonts w:ascii="Times New Roman" w:hAnsi="Times New Roman" w:cs="Times New Roman"/>
          <w:sz w:val="22"/>
          <w:szCs w:val="22"/>
          <w:lang w:val="en-GB"/>
        </w:rPr>
        <w:t>.</w:t>
      </w:r>
      <w:proofErr w:type="gramEnd"/>
      <w:r w:rsidR="008B57BE" w:rsidRPr="00547493">
        <w:rPr>
          <w:rFonts w:ascii="Times New Roman" w:hAnsi="Times New Roman" w:cs="Times New Roman"/>
          <w:sz w:val="22"/>
          <w:szCs w:val="22"/>
          <w:lang w:val="en-GB"/>
        </w:rPr>
        <w:t xml:space="preserve"> The 90% highest posterior density </w:t>
      </w:r>
    </w:p>
    <w:p w14:paraId="1E72967C" w14:textId="77777777" w:rsidR="00244740" w:rsidRDefault="00244740"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8B57BE" w:rsidRPr="00547493">
        <w:rPr>
          <w:rFonts w:ascii="Times New Roman" w:hAnsi="Times New Roman" w:cs="Times New Roman"/>
          <w:sz w:val="22"/>
          <w:szCs w:val="22"/>
          <w:lang w:val="en-GB"/>
        </w:rPr>
        <w:t>credib</w:t>
      </w:r>
      <w:bookmarkStart w:id="0" w:name="_GoBack"/>
      <w:bookmarkEnd w:id="0"/>
      <w:r w:rsidR="008B57BE" w:rsidRPr="00547493">
        <w:rPr>
          <w:rFonts w:ascii="Times New Roman" w:hAnsi="Times New Roman" w:cs="Times New Roman"/>
          <w:sz w:val="22"/>
          <w:szCs w:val="22"/>
          <w:lang w:val="en-GB"/>
        </w:rPr>
        <w:t>le</w:t>
      </w:r>
      <w:proofErr w:type="gramEnd"/>
      <w:r w:rsidR="008B57BE" w:rsidRPr="00547493">
        <w:rPr>
          <w:rFonts w:ascii="Times New Roman" w:hAnsi="Times New Roman" w:cs="Times New Roman"/>
          <w:sz w:val="22"/>
          <w:szCs w:val="22"/>
          <w:lang w:val="en-GB"/>
        </w:rPr>
        <w:t xml:space="preserve"> intervals are reported in parenthesis. We also report significance</w:t>
      </w:r>
      <w:r w:rsidR="008B57BE" w:rsidRPr="00074860">
        <w:rPr>
          <w:rFonts w:ascii="Times New Roman" w:hAnsi="Times New Roman" w:cs="Times New Roman"/>
          <w:sz w:val="22"/>
          <w:szCs w:val="22"/>
          <w:lang w:val="en-GB"/>
        </w:rPr>
        <w:t xml:space="preserve"> levels from the </w:t>
      </w:r>
    </w:p>
    <w:p w14:paraId="38DFDCDC" w14:textId="548B54E9" w:rsidR="008B57BE" w:rsidRDefault="00244740" w:rsidP="008B57BE">
      <w:pPr>
        <w:rPr>
          <w:rFonts w:ascii="Times New Roman" w:hAnsi="Times New Roman" w:cs="Times New Roman"/>
          <w:sz w:val="22"/>
          <w:szCs w:val="22"/>
          <w:lang w:val="en-GB"/>
        </w:rPr>
      </w:pPr>
      <w:r>
        <w:rPr>
          <w:rFonts w:ascii="Times New Roman" w:hAnsi="Times New Roman" w:cs="Times New Roman"/>
          <w:sz w:val="22"/>
          <w:szCs w:val="22"/>
          <w:lang w:val="en-GB"/>
        </w:rPr>
        <w:t xml:space="preserve">     </w:t>
      </w:r>
      <w:proofErr w:type="gramStart"/>
      <w:r w:rsidR="008B57BE" w:rsidRPr="00074860">
        <w:rPr>
          <w:rFonts w:ascii="Times New Roman" w:hAnsi="Times New Roman" w:cs="Times New Roman"/>
          <w:sz w:val="22"/>
          <w:szCs w:val="22"/>
          <w:lang w:val="en-GB"/>
        </w:rPr>
        <w:t>likelihood-based</w:t>
      </w:r>
      <w:proofErr w:type="gramEnd"/>
      <w:r w:rsidR="008B57BE" w:rsidRPr="00074860">
        <w:rPr>
          <w:rFonts w:ascii="Times New Roman" w:hAnsi="Times New Roman" w:cs="Times New Roman"/>
          <w:sz w:val="22"/>
          <w:szCs w:val="22"/>
          <w:lang w:val="en-GB"/>
        </w:rPr>
        <w:t xml:space="preserve"> estimation: </w:t>
      </w:r>
      <w:r w:rsidR="008B57BE" w:rsidRPr="00074860">
        <w:rPr>
          <w:rFonts w:ascii="Times New Roman" w:hAnsi="Times New Roman" w:cs="Times New Roman"/>
          <w:sz w:val="22"/>
          <w:szCs w:val="22"/>
          <w:vertAlign w:val="superscript"/>
          <w:lang w:val="en-GB"/>
        </w:rPr>
        <w:t>***</w:t>
      </w:r>
      <w:r w:rsidR="008B57BE" w:rsidRPr="00074860">
        <w:rPr>
          <w:rFonts w:ascii="Times New Roman" w:hAnsi="Times New Roman" w:cs="Times New Roman"/>
          <w:sz w:val="22"/>
          <w:szCs w:val="22"/>
          <w:lang w:val="en-GB"/>
        </w:rPr>
        <w:t xml:space="preserve">0.01, </w:t>
      </w:r>
      <w:r w:rsidR="008B57BE" w:rsidRPr="00074860">
        <w:rPr>
          <w:rFonts w:ascii="Times New Roman" w:hAnsi="Times New Roman" w:cs="Times New Roman"/>
          <w:sz w:val="22"/>
          <w:szCs w:val="22"/>
          <w:vertAlign w:val="superscript"/>
          <w:lang w:val="en-GB"/>
        </w:rPr>
        <w:t>**</w:t>
      </w:r>
      <w:r w:rsidR="008B57BE" w:rsidRPr="00074860">
        <w:rPr>
          <w:rFonts w:ascii="Times New Roman" w:hAnsi="Times New Roman" w:cs="Times New Roman"/>
          <w:sz w:val="22"/>
          <w:szCs w:val="22"/>
          <w:lang w:val="en-GB"/>
        </w:rPr>
        <w:t xml:space="preserve">0.05, </w:t>
      </w:r>
      <w:r w:rsidR="008B57BE">
        <w:rPr>
          <w:rFonts w:ascii="Times New Roman" w:hAnsi="Times New Roman" w:cs="Times New Roman"/>
          <w:sz w:val="22"/>
          <w:szCs w:val="22"/>
          <w:lang w:val="en-GB"/>
        </w:rPr>
        <w:t xml:space="preserve"> </w:t>
      </w:r>
      <w:r w:rsidR="008B57BE" w:rsidRPr="00074860">
        <w:rPr>
          <w:rFonts w:ascii="Times New Roman" w:hAnsi="Times New Roman" w:cs="Times New Roman"/>
          <w:sz w:val="22"/>
          <w:szCs w:val="22"/>
          <w:vertAlign w:val="superscript"/>
          <w:lang w:val="en-GB"/>
        </w:rPr>
        <w:t>*</w:t>
      </w:r>
      <w:r w:rsidR="008B57BE" w:rsidRPr="00074860">
        <w:rPr>
          <w:rFonts w:ascii="Times New Roman" w:hAnsi="Times New Roman" w:cs="Times New Roman"/>
          <w:sz w:val="22"/>
          <w:szCs w:val="22"/>
          <w:lang w:val="en-GB"/>
        </w:rPr>
        <w:t>0.1.</w:t>
      </w:r>
    </w:p>
    <w:p w14:paraId="7F28C301" w14:textId="77777777" w:rsidR="008B57BE" w:rsidRPr="00074860" w:rsidRDefault="008B57BE" w:rsidP="008B57BE">
      <w:pPr>
        <w:rPr>
          <w:rFonts w:ascii="Times New Roman" w:hAnsi="Times New Roman" w:cs="Times New Roman"/>
          <w:color w:val="000000"/>
          <w:sz w:val="22"/>
          <w:szCs w:val="22"/>
        </w:rPr>
      </w:pPr>
    </w:p>
    <w:p w14:paraId="625A079C" w14:textId="77777777" w:rsidR="0003738C" w:rsidRPr="00074860" w:rsidRDefault="0003738C" w:rsidP="00291544">
      <w:pPr>
        <w:outlineLvl w:val="0"/>
        <w:rPr>
          <w:rFonts w:ascii="Times New Roman" w:hAnsi="Times New Roman" w:cs="Times New Roman"/>
          <w:color w:val="000000"/>
          <w:sz w:val="22"/>
          <w:szCs w:val="22"/>
        </w:rPr>
      </w:pPr>
    </w:p>
    <w:sectPr w:rsidR="0003738C" w:rsidRPr="00074860" w:rsidSect="00B0161D">
      <w:endnotePr>
        <w:numFmt w:val="decimal"/>
      </w:endnotePr>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67F8D" w14:textId="77777777" w:rsidR="00F530A9" w:rsidRDefault="00F530A9" w:rsidP="004C4592">
      <w:r>
        <w:separator/>
      </w:r>
    </w:p>
  </w:endnote>
  <w:endnote w:type="continuationSeparator" w:id="0">
    <w:p w14:paraId="3744B2C0" w14:textId="77777777" w:rsidR="00F530A9" w:rsidRDefault="00F530A9" w:rsidP="004C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NewRomanPSMT">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6103A" w14:textId="77777777" w:rsidR="00F530A9" w:rsidRDefault="00F530A9" w:rsidP="004C4592">
      <w:r>
        <w:separator/>
      </w:r>
    </w:p>
  </w:footnote>
  <w:footnote w:type="continuationSeparator" w:id="0">
    <w:p w14:paraId="4442B3B1" w14:textId="77777777" w:rsidR="00F530A9" w:rsidRDefault="00F530A9" w:rsidP="004C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671481"/>
      <w:docPartObj>
        <w:docPartGallery w:val="Page Numbers (Top of Page)"/>
        <w:docPartUnique/>
      </w:docPartObj>
    </w:sdtPr>
    <w:sdtEndPr>
      <w:rPr>
        <w:noProof/>
      </w:rPr>
    </w:sdtEndPr>
    <w:sdtContent>
      <w:p w14:paraId="6A322787" w14:textId="77777777" w:rsidR="008B57BE" w:rsidRDefault="008B57BE">
        <w:pPr>
          <w:pStyle w:val="Header"/>
          <w:jc w:val="right"/>
        </w:pPr>
        <w:r>
          <w:fldChar w:fldCharType="begin"/>
        </w:r>
        <w:r>
          <w:instrText xml:space="preserve"> PAGE   \* MERGEFORMAT </w:instrText>
        </w:r>
        <w:r>
          <w:fldChar w:fldCharType="separate"/>
        </w:r>
        <w:r w:rsidR="00FB1AF7">
          <w:rPr>
            <w:noProof/>
          </w:rPr>
          <w:t>13</w:t>
        </w:r>
        <w:r>
          <w:rPr>
            <w:noProof/>
          </w:rPr>
          <w:fldChar w:fldCharType="end"/>
        </w:r>
      </w:p>
    </w:sdtContent>
  </w:sdt>
  <w:p w14:paraId="21236712" w14:textId="77777777" w:rsidR="008B57BE" w:rsidRDefault="008B5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4AD"/>
    <w:multiLevelType w:val="hybridMultilevel"/>
    <w:tmpl w:val="9FB6B4FC"/>
    <w:lvl w:ilvl="0" w:tplc="DE005E4A">
      <w:start w:val="1"/>
      <w:numFmt w:val="lowerRoman"/>
      <w:lvlText w:val="%1)"/>
      <w:lvlJc w:val="left"/>
      <w:pPr>
        <w:ind w:left="1429" w:hanging="360"/>
      </w:pPr>
      <w:rPr>
        <w:rFonts w:ascii="Times New Roman" w:eastAsiaTheme="minorEastAs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8F52D02"/>
    <w:multiLevelType w:val="hybridMultilevel"/>
    <w:tmpl w:val="6FE4D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D1243D"/>
    <w:multiLevelType w:val="hybridMultilevel"/>
    <w:tmpl w:val="C97E6B34"/>
    <w:lvl w:ilvl="0" w:tplc="C554DC74">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20853553"/>
    <w:multiLevelType w:val="hybridMultilevel"/>
    <w:tmpl w:val="1B8AF500"/>
    <w:lvl w:ilvl="0" w:tplc="F9141BF6">
      <w:start w:val="3"/>
      <w:numFmt w:val="bullet"/>
      <w:lvlText w:val="-"/>
      <w:lvlJc w:val="left"/>
      <w:pPr>
        <w:ind w:left="720" w:hanging="360"/>
      </w:pPr>
      <w:rPr>
        <w:rFonts w:ascii="Times New Roman" w:eastAsiaTheme="minorEastAsia"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215503"/>
    <w:multiLevelType w:val="hybridMultilevel"/>
    <w:tmpl w:val="74764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893DF9"/>
    <w:multiLevelType w:val="hybridMultilevel"/>
    <w:tmpl w:val="33F4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831659"/>
    <w:multiLevelType w:val="hybridMultilevel"/>
    <w:tmpl w:val="AD589FD0"/>
    <w:lvl w:ilvl="0" w:tplc="CEAEA4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DB27C8C"/>
    <w:multiLevelType w:val="hybridMultilevel"/>
    <w:tmpl w:val="C97E6B34"/>
    <w:lvl w:ilvl="0" w:tplc="C554DC74">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44"/>
    <w:rsid w:val="00014759"/>
    <w:rsid w:val="0002293B"/>
    <w:rsid w:val="0002549B"/>
    <w:rsid w:val="00026BFD"/>
    <w:rsid w:val="000279BA"/>
    <w:rsid w:val="00031945"/>
    <w:rsid w:val="00031E44"/>
    <w:rsid w:val="0003738C"/>
    <w:rsid w:val="000402D7"/>
    <w:rsid w:val="00040989"/>
    <w:rsid w:val="00040CFF"/>
    <w:rsid w:val="00040FB0"/>
    <w:rsid w:val="00046774"/>
    <w:rsid w:val="00047C4F"/>
    <w:rsid w:val="00052127"/>
    <w:rsid w:val="00052F53"/>
    <w:rsid w:val="00057F35"/>
    <w:rsid w:val="000631CB"/>
    <w:rsid w:val="00064233"/>
    <w:rsid w:val="00064B7F"/>
    <w:rsid w:val="00074860"/>
    <w:rsid w:val="00076E5D"/>
    <w:rsid w:val="0009431D"/>
    <w:rsid w:val="00097D20"/>
    <w:rsid w:val="000A36F1"/>
    <w:rsid w:val="000A6F59"/>
    <w:rsid w:val="000C1791"/>
    <w:rsid w:val="000D4124"/>
    <w:rsid w:val="000D43C8"/>
    <w:rsid w:val="000D5CBB"/>
    <w:rsid w:val="000E34FA"/>
    <w:rsid w:val="000F1DE4"/>
    <w:rsid w:val="000F20F0"/>
    <w:rsid w:val="00104D86"/>
    <w:rsid w:val="0011040C"/>
    <w:rsid w:val="0013661F"/>
    <w:rsid w:val="00142D69"/>
    <w:rsid w:val="001446B7"/>
    <w:rsid w:val="00154E23"/>
    <w:rsid w:val="001619FF"/>
    <w:rsid w:val="00161E79"/>
    <w:rsid w:val="00177CCA"/>
    <w:rsid w:val="001A5D77"/>
    <w:rsid w:val="001B674E"/>
    <w:rsid w:val="001C0DA8"/>
    <w:rsid w:val="001C1803"/>
    <w:rsid w:val="001C7887"/>
    <w:rsid w:val="001D2C70"/>
    <w:rsid w:val="001D3AE8"/>
    <w:rsid w:val="001D4E2D"/>
    <w:rsid w:val="001E02AD"/>
    <w:rsid w:val="001E2439"/>
    <w:rsid w:val="001E5647"/>
    <w:rsid w:val="001F3DC2"/>
    <w:rsid w:val="001F7155"/>
    <w:rsid w:val="002071A5"/>
    <w:rsid w:val="00234405"/>
    <w:rsid w:val="00234A12"/>
    <w:rsid w:val="00244740"/>
    <w:rsid w:val="00251631"/>
    <w:rsid w:val="00252391"/>
    <w:rsid w:val="00256DC2"/>
    <w:rsid w:val="00261766"/>
    <w:rsid w:val="002617E0"/>
    <w:rsid w:val="002734DB"/>
    <w:rsid w:val="002750E3"/>
    <w:rsid w:val="00291544"/>
    <w:rsid w:val="002A67D6"/>
    <w:rsid w:val="002C2F8D"/>
    <w:rsid w:val="002C4F6C"/>
    <w:rsid w:val="002D3B71"/>
    <w:rsid w:val="002D3B90"/>
    <w:rsid w:val="002E0C58"/>
    <w:rsid w:val="002E280A"/>
    <w:rsid w:val="002E5E6C"/>
    <w:rsid w:val="003121CE"/>
    <w:rsid w:val="00335D24"/>
    <w:rsid w:val="00352CD6"/>
    <w:rsid w:val="00374F76"/>
    <w:rsid w:val="003860C1"/>
    <w:rsid w:val="00397865"/>
    <w:rsid w:val="003A008B"/>
    <w:rsid w:val="003A4EAE"/>
    <w:rsid w:val="003A4F38"/>
    <w:rsid w:val="003A5F6A"/>
    <w:rsid w:val="003B0956"/>
    <w:rsid w:val="003B7417"/>
    <w:rsid w:val="003C0F23"/>
    <w:rsid w:val="003C13B5"/>
    <w:rsid w:val="003C363A"/>
    <w:rsid w:val="003C5130"/>
    <w:rsid w:val="003C796A"/>
    <w:rsid w:val="003D3D24"/>
    <w:rsid w:val="003D5EFB"/>
    <w:rsid w:val="003D7F45"/>
    <w:rsid w:val="003E0FF2"/>
    <w:rsid w:val="003E451C"/>
    <w:rsid w:val="003F1CD3"/>
    <w:rsid w:val="003F535B"/>
    <w:rsid w:val="003F5AE6"/>
    <w:rsid w:val="004015A8"/>
    <w:rsid w:val="0041116C"/>
    <w:rsid w:val="00415BBE"/>
    <w:rsid w:val="0041674C"/>
    <w:rsid w:val="00433047"/>
    <w:rsid w:val="0043375D"/>
    <w:rsid w:val="00434666"/>
    <w:rsid w:val="00444ABC"/>
    <w:rsid w:val="00451B58"/>
    <w:rsid w:val="00453534"/>
    <w:rsid w:val="00453CC7"/>
    <w:rsid w:val="004574CD"/>
    <w:rsid w:val="0048006A"/>
    <w:rsid w:val="0049726E"/>
    <w:rsid w:val="004B1512"/>
    <w:rsid w:val="004B27D2"/>
    <w:rsid w:val="004B3C0A"/>
    <w:rsid w:val="004C0FB3"/>
    <w:rsid w:val="004C152A"/>
    <w:rsid w:val="004C1773"/>
    <w:rsid w:val="004C1BE6"/>
    <w:rsid w:val="004C4592"/>
    <w:rsid w:val="004D03F4"/>
    <w:rsid w:val="004D65B4"/>
    <w:rsid w:val="004E1DD6"/>
    <w:rsid w:val="004E5CEA"/>
    <w:rsid w:val="00510D72"/>
    <w:rsid w:val="00523DF7"/>
    <w:rsid w:val="00524BA6"/>
    <w:rsid w:val="00525323"/>
    <w:rsid w:val="00526CFD"/>
    <w:rsid w:val="00531D84"/>
    <w:rsid w:val="00536D67"/>
    <w:rsid w:val="00537E5C"/>
    <w:rsid w:val="00542000"/>
    <w:rsid w:val="00547493"/>
    <w:rsid w:val="00551E4F"/>
    <w:rsid w:val="005701FD"/>
    <w:rsid w:val="00571A37"/>
    <w:rsid w:val="0057485E"/>
    <w:rsid w:val="00575DA7"/>
    <w:rsid w:val="00590C23"/>
    <w:rsid w:val="00593AF5"/>
    <w:rsid w:val="00594622"/>
    <w:rsid w:val="005B7A82"/>
    <w:rsid w:val="005B7C15"/>
    <w:rsid w:val="005C694D"/>
    <w:rsid w:val="005D09D2"/>
    <w:rsid w:val="005D7257"/>
    <w:rsid w:val="005E071C"/>
    <w:rsid w:val="005E6FEF"/>
    <w:rsid w:val="005F1164"/>
    <w:rsid w:val="00602A76"/>
    <w:rsid w:val="00604C52"/>
    <w:rsid w:val="00615313"/>
    <w:rsid w:val="00617949"/>
    <w:rsid w:val="006201FC"/>
    <w:rsid w:val="00634C89"/>
    <w:rsid w:val="00652EE1"/>
    <w:rsid w:val="00656BA0"/>
    <w:rsid w:val="0068714C"/>
    <w:rsid w:val="006A428C"/>
    <w:rsid w:val="006A5C80"/>
    <w:rsid w:val="006A6C1C"/>
    <w:rsid w:val="006A704C"/>
    <w:rsid w:val="006B4A19"/>
    <w:rsid w:val="006B526A"/>
    <w:rsid w:val="006C06C0"/>
    <w:rsid w:val="006C40B1"/>
    <w:rsid w:val="006C6FE9"/>
    <w:rsid w:val="006D581B"/>
    <w:rsid w:val="006E2065"/>
    <w:rsid w:val="006E3418"/>
    <w:rsid w:val="00702FF6"/>
    <w:rsid w:val="00704B1D"/>
    <w:rsid w:val="00710849"/>
    <w:rsid w:val="0072393A"/>
    <w:rsid w:val="00723F2B"/>
    <w:rsid w:val="0072559A"/>
    <w:rsid w:val="00730203"/>
    <w:rsid w:val="0073310F"/>
    <w:rsid w:val="00733C05"/>
    <w:rsid w:val="00735D76"/>
    <w:rsid w:val="007371E6"/>
    <w:rsid w:val="007377D0"/>
    <w:rsid w:val="00740417"/>
    <w:rsid w:val="00741183"/>
    <w:rsid w:val="00746C21"/>
    <w:rsid w:val="00757349"/>
    <w:rsid w:val="00762985"/>
    <w:rsid w:val="00764E6D"/>
    <w:rsid w:val="00772837"/>
    <w:rsid w:val="0077574E"/>
    <w:rsid w:val="0078776B"/>
    <w:rsid w:val="00787EFD"/>
    <w:rsid w:val="00794A45"/>
    <w:rsid w:val="007A220D"/>
    <w:rsid w:val="007A42D8"/>
    <w:rsid w:val="007A5FD5"/>
    <w:rsid w:val="007A60F5"/>
    <w:rsid w:val="007B19D6"/>
    <w:rsid w:val="007C582F"/>
    <w:rsid w:val="007D5930"/>
    <w:rsid w:val="007E66D3"/>
    <w:rsid w:val="007E6A38"/>
    <w:rsid w:val="007E7020"/>
    <w:rsid w:val="007F2945"/>
    <w:rsid w:val="00800C35"/>
    <w:rsid w:val="008046D8"/>
    <w:rsid w:val="008071D5"/>
    <w:rsid w:val="00807D4B"/>
    <w:rsid w:val="008105E8"/>
    <w:rsid w:val="008108DC"/>
    <w:rsid w:val="00816ED0"/>
    <w:rsid w:val="00817B32"/>
    <w:rsid w:val="00820212"/>
    <w:rsid w:val="008308B8"/>
    <w:rsid w:val="00831664"/>
    <w:rsid w:val="008354F3"/>
    <w:rsid w:val="008428C5"/>
    <w:rsid w:val="00843BBD"/>
    <w:rsid w:val="008440F4"/>
    <w:rsid w:val="00846B80"/>
    <w:rsid w:val="00853CFC"/>
    <w:rsid w:val="008544CB"/>
    <w:rsid w:val="008546A4"/>
    <w:rsid w:val="00860617"/>
    <w:rsid w:val="00864299"/>
    <w:rsid w:val="00866FF4"/>
    <w:rsid w:val="00867AF8"/>
    <w:rsid w:val="00874AB9"/>
    <w:rsid w:val="00882D89"/>
    <w:rsid w:val="00883B05"/>
    <w:rsid w:val="00884D58"/>
    <w:rsid w:val="00893BBF"/>
    <w:rsid w:val="008A6793"/>
    <w:rsid w:val="008B3AE9"/>
    <w:rsid w:val="008B4F38"/>
    <w:rsid w:val="008B57BE"/>
    <w:rsid w:val="008C57FB"/>
    <w:rsid w:val="008D45E3"/>
    <w:rsid w:val="008D5AA6"/>
    <w:rsid w:val="008D7398"/>
    <w:rsid w:val="008E7470"/>
    <w:rsid w:val="008E7BD9"/>
    <w:rsid w:val="009005B1"/>
    <w:rsid w:val="0090585C"/>
    <w:rsid w:val="009120EE"/>
    <w:rsid w:val="00913D39"/>
    <w:rsid w:val="0093050E"/>
    <w:rsid w:val="00951E00"/>
    <w:rsid w:val="009536F0"/>
    <w:rsid w:val="00962D1D"/>
    <w:rsid w:val="00980592"/>
    <w:rsid w:val="00984EB3"/>
    <w:rsid w:val="009910FD"/>
    <w:rsid w:val="009914EC"/>
    <w:rsid w:val="009979FF"/>
    <w:rsid w:val="009A08E5"/>
    <w:rsid w:val="009E2102"/>
    <w:rsid w:val="009E3AD4"/>
    <w:rsid w:val="009E4AF8"/>
    <w:rsid w:val="009F4B57"/>
    <w:rsid w:val="00A019A7"/>
    <w:rsid w:val="00A0610B"/>
    <w:rsid w:val="00A12A79"/>
    <w:rsid w:val="00A15A78"/>
    <w:rsid w:val="00A264AC"/>
    <w:rsid w:val="00A33DE4"/>
    <w:rsid w:val="00A359B8"/>
    <w:rsid w:val="00A403DB"/>
    <w:rsid w:val="00A435CC"/>
    <w:rsid w:val="00A51912"/>
    <w:rsid w:val="00A6148F"/>
    <w:rsid w:val="00A64B98"/>
    <w:rsid w:val="00A66B1E"/>
    <w:rsid w:val="00A75596"/>
    <w:rsid w:val="00A86E99"/>
    <w:rsid w:val="00A90094"/>
    <w:rsid w:val="00AA7F43"/>
    <w:rsid w:val="00AD5387"/>
    <w:rsid w:val="00AD5F60"/>
    <w:rsid w:val="00B0161D"/>
    <w:rsid w:val="00B11835"/>
    <w:rsid w:val="00B12C87"/>
    <w:rsid w:val="00B1699E"/>
    <w:rsid w:val="00B22A18"/>
    <w:rsid w:val="00B2510C"/>
    <w:rsid w:val="00B51A5A"/>
    <w:rsid w:val="00B55050"/>
    <w:rsid w:val="00B55A2D"/>
    <w:rsid w:val="00B566C6"/>
    <w:rsid w:val="00B60A1D"/>
    <w:rsid w:val="00B715BB"/>
    <w:rsid w:val="00B743E4"/>
    <w:rsid w:val="00B81500"/>
    <w:rsid w:val="00B828C7"/>
    <w:rsid w:val="00B8615B"/>
    <w:rsid w:val="00B91FBC"/>
    <w:rsid w:val="00BA5BB9"/>
    <w:rsid w:val="00BB0ECF"/>
    <w:rsid w:val="00BB6439"/>
    <w:rsid w:val="00BE236B"/>
    <w:rsid w:val="00BE3E51"/>
    <w:rsid w:val="00BF1716"/>
    <w:rsid w:val="00BF1BED"/>
    <w:rsid w:val="00BF222A"/>
    <w:rsid w:val="00C04F0C"/>
    <w:rsid w:val="00C07BD0"/>
    <w:rsid w:val="00C3138F"/>
    <w:rsid w:val="00C340CE"/>
    <w:rsid w:val="00C36451"/>
    <w:rsid w:val="00C40207"/>
    <w:rsid w:val="00C40B4C"/>
    <w:rsid w:val="00C41D2C"/>
    <w:rsid w:val="00C4595F"/>
    <w:rsid w:val="00C5037F"/>
    <w:rsid w:val="00C63BBC"/>
    <w:rsid w:val="00C67787"/>
    <w:rsid w:val="00C807A7"/>
    <w:rsid w:val="00C87CC1"/>
    <w:rsid w:val="00CA49E0"/>
    <w:rsid w:val="00CA50AF"/>
    <w:rsid w:val="00CA6733"/>
    <w:rsid w:val="00CB3075"/>
    <w:rsid w:val="00CB48EF"/>
    <w:rsid w:val="00CC7F6B"/>
    <w:rsid w:val="00CD2349"/>
    <w:rsid w:val="00CD6973"/>
    <w:rsid w:val="00CE027E"/>
    <w:rsid w:val="00CF3E37"/>
    <w:rsid w:val="00CF462F"/>
    <w:rsid w:val="00CF622B"/>
    <w:rsid w:val="00D20F4C"/>
    <w:rsid w:val="00D27B08"/>
    <w:rsid w:val="00D372DF"/>
    <w:rsid w:val="00D467FC"/>
    <w:rsid w:val="00D504A2"/>
    <w:rsid w:val="00D508EF"/>
    <w:rsid w:val="00D52136"/>
    <w:rsid w:val="00D55F24"/>
    <w:rsid w:val="00D57537"/>
    <w:rsid w:val="00D57B39"/>
    <w:rsid w:val="00D604F6"/>
    <w:rsid w:val="00D60D98"/>
    <w:rsid w:val="00D6233F"/>
    <w:rsid w:val="00D62E48"/>
    <w:rsid w:val="00D6423F"/>
    <w:rsid w:val="00D72BC7"/>
    <w:rsid w:val="00D72F0A"/>
    <w:rsid w:val="00D9251F"/>
    <w:rsid w:val="00D94B28"/>
    <w:rsid w:val="00DA1C47"/>
    <w:rsid w:val="00DB6B90"/>
    <w:rsid w:val="00DC4212"/>
    <w:rsid w:val="00DD4BC9"/>
    <w:rsid w:val="00DD60B6"/>
    <w:rsid w:val="00DD6128"/>
    <w:rsid w:val="00DE18C2"/>
    <w:rsid w:val="00DE597F"/>
    <w:rsid w:val="00DF2D65"/>
    <w:rsid w:val="00DF6929"/>
    <w:rsid w:val="00DF6AD2"/>
    <w:rsid w:val="00E03360"/>
    <w:rsid w:val="00E07CA9"/>
    <w:rsid w:val="00E20461"/>
    <w:rsid w:val="00E20F59"/>
    <w:rsid w:val="00E30530"/>
    <w:rsid w:val="00E305C0"/>
    <w:rsid w:val="00E41B86"/>
    <w:rsid w:val="00E42F97"/>
    <w:rsid w:val="00E44EFE"/>
    <w:rsid w:val="00E468F1"/>
    <w:rsid w:val="00E72C6F"/>
    <w:rsid w:val="00E77B23"/>
    <w:rsid w:val="00E83FEC"/>
    <w:rsid w:val="00E858CC"/>
    <w:rsid w:val="00E90D51"/>
    <w:rsid w:val="00E93F10"/>
    <w:rsid w:val="00EA43D9"/>
    <w:rsid w:val="00EB775A"/>
    <w:rsid w:val="00EB7B75"/>
    <w:rsid w:val="00EC109C"/>
    <w:rsid w:val="00EC1B68"/>
    <w:rsid w:val="00EC3F6D"/>
    <w:rsid w:val="00EC4271"/>
    <w:rsid w:val="00ED67FD"/>
    <w:rsid w:val="00EE3DEF"/>
    <w:rsid w:val="00EE4202"/>
    <w:rsid w:val="00F0013C"/>
    <w:rsid w:val="00F11920"/>
    <w:rsid w:val="00F12AF8"/>
    <w:rsid w:val="00F15A3C"/>
    <w:rsid w:val="00F23336"/>
    <w:rsid w:val="00F443C7"/>
    <w:rsid w:val="00F47A71"/>
    <w:rsid w:val="00F519F0"/>
    <w:rsid w:val="00F5225E"/>
    <w:rsid w:val="00F530A9"/>
    <w:rsid w:val="00F618B6"/>
    <w:rsid w:val="00F6781D"/>
    <w:rsid w:val="00F678D8"/>
    <w:rsid w:val="00F74B0A"/>
    <w:rsid w:val="00F8014F"/>
    <w:rsid w:val="00F91D88"/>
    <w:rsid w:val="00F949FD"/>
    <w:rsid w:val="00F96E40"/>
    <w:rsid w:val="00FA5523"/>
    <w:rsid w:val="00FB1AF7"/>
    <w:rsid w:val="00FC3F84"/>
    <w:rsid w:val="00FC40DA"/>
    <w:rsid w:val="00FE24D8"/>
    <w:rsid w:val="00FE518F"/>
    <w:rsid w:val="00FF06E4"/>
    <w:rsid w:val="00FF6F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44"/>
    <w:pPr>
      <w:spacing w:after="0" w:line="240" w:lineRule="auto"/>
    </w:pPr>
    <w:rPr>
      <w:rFonts w:eastAsiaTheme="minorEastAsia"/>
      <w:sz w:val="24"/>
      <w:szCs w:val="24"/>
      <w:lang w:val="en-AU"/>
    </w:rPr>
  </w:style>
  <w:style w:type="paragraph" w:styleId="Heading2">
    <w:name w:val="heading 2"/>
    <w:basedOn w:val="Normal"/>
    <w:link w:val="Heading2Char"/>
    <w:uiPriority w:val="9"/>
    <w:qFormat/>
    <w:rsid w:val="00291544"/>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291544"/>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5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9154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291544"/>
    <w:rPr>
      <w:color w:val="0000FF" w:themeColor="hyperlink"/>
      <w:u w:val="single"/>
    </w:rPr>
  </w:style>
  <w:style w:type="paragraph" w:styleId="BalloonText">
    <w:name w:val="Balloon Text"/>
    <w:basedOn w:val="Normal"/>
    <w:link w:val="BalloonTextChar"/>
    <w:uiPriority w:val="99"/>
    <w:semiHidden/>
    <w:unhideWhenUsed/>
    <w:rsid w:val="002915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1544"/>
    <w:rPr>
      <w:rFonts w:ascii="Lucida Grande" w:eastAsiaTheme="minorEastAsia" w:hAnsi="Lucida Grande" w:cs="Lucida Grande"/>
      <w:sz w:val="18"/>
      <w:szCs w:val="18"/>
      <w:lang w:val="en-AU"/>
    </w:rPr>
  </w:style>
  <w:style w:type="paragraph" w:styleId="EndnoteText">
    <w:name w:val="endnote text"/>
    <w:basedOn w:val="Normal"/>
    <w:link w:val="EndnoteTextChar"/>
    <w:semiHidden/>
    <w:rsid w:val="00291544"/>
    <w:rPr>
      <w:rFonts w:ascii="Times New Roman" w:eastAsia="Times New Roman" w:hAnsi="Times New Roman" w:cs="Times New Roman"/>
      <w:lang w:val="en-GB"/>
    </w:rPr>
  </w:style>
  <w:style w:type="character" w:customStyle="1" w:styleId="EndnoteTextChar">
    <w:name w:val="Endnote Text Char"/>
    <w:basedOn w:val="DefaultParagraphFont"/>
    <w:link w:val="EndnoteText"/>
    <w:semiHidden/>
    <w:rsid w:val="00291544"/>
    <w:rPr>
      <w:rFonts w:ascii="Times New Roman" w:eastAsia="Times New Roman" w:hAnsi="Times New Roman" w:cs="Times New Roman"/>
      <w:sz w:val="24"/>
      <w:szCs w:val="24"/>
    </w:rPr>
  </w:style>
  <w:style w:type="character" w:styleId="EndnoteReference">
    <w:name w:val="endnote reference"/>
    <w:semiHidden/>
    <w:rsid w:val="00291544"/>
    <w:rPr>
      <w:vertAlign w:val="superscript"/>
    </w:rPr>
  </w:style>
  <w:style w:type="paragraph" w:styleId="BodyText3">
    <w:name w:val="Body Text 3"/>
    <w:basedOn w:val="Normal"/>
    <w:link w:val="BodyText3Char"/>
    <w:rsid w:val="00291544"/>
    <w:rPr>
      <w:rFonts w:ascii="Times New Roman" w:eastAsia="Times" w:hAnsi="Times New Roman" w:cs="Times New Roman"/>
      <w:color w:val="000000"/>
      <w:sz w:val="22"/>
      <w:szCs w:val="20"/>
    </w:rPr>
  </w:style>
  <w:style w:type="character" w:customStyle="1" w:styleId="BodyText3Char">
    <w:name w:val="Body Text 3 Char"/>
    <w:basedOn w:val="DefaultParagraphFont"/>
    <w:link w:val="BodyText3"/>
    <w:rsid w:val="00291544"/>
    <w:rPr>
      <w:rFonts w:ascii="Times New Roman" w:eastAsia="Times" w:hAnsi="Times New Roman" w:cs="Times New Roman"/>
      <w:color w:val="000000"/>
      <w:szCs w:val="20"/>
      <w:lang w:val="en-AU"/>
    </w:rPr>
  </w:style>
  <w:style w:type="paragraph" w:styleId="Header">
    <w:name w:val="header"/>
    <w:basedOn w:val="Normal"/>
    <w:link w:val="HeaderChar"/>
    <w:uiPriority w:val="99"/>
    <w:rsid w:val="00291544"/>
    <w:pPr>
      <w:tabs>
        <w:tab w:val="center" w:pos="4320"/>
        <w:tab w:val="right" w:pos="8640"/>
      </w:tabs>
    </w:pPr>
    <w:rPr>
      <w:rFonts w:ascii="Times New Roman" w:eastAsia="Times New Roman" w:hAnsi="Times New Roman" w:cs="Times New Roman"/>
      <w:lang w:val="en-GB"/>
    </w:rPr>
  </w:style>
  <w:style w:type="character" w:customStyle="1" w:styleId="HeaderChar">
    <w:name w:val="Header Char"/>
    <w:basedOn w:val="DefaultParagraphFont"/>
    <w:link w:val="Header"/>
    <w:uiPriority w:val="99"/>
    <w:rsid w:val="00291544"/>
    <w:rPr>
      <w:rFonts w:ascii="Times New Roman" w:eastAsia="Times New Roman" w:hAnsi="Times New Roman" w:cs="Times New Roman"/>
      <w:sz w:val="24"/>
      <w:szCs w:val="24"/>
    </w:rPr>
  </w:style>
  <w:style w:type="character" w:styleId="PageNumber">
    <w:name w:val="page number"/>
    <w:basedOn w:val="DefaultParagraphFont"/>
    <w:rsid w:val="00291544"/>
  </w:style>
  <w:style w:type="character" w:styleId="CommentReference">
    <w:name w:val="annotation reference"/>
    <w:basedOn w:val="DefaultParagraphFont"/>
    <w:uiPriority w:val="99"/>
    <w:semiHidden/>
    <w:unhideWhenUsed/>
    <w:rsid w:val="00291544"/>
    <w:rPr>
      <w:sz w:val="16"/>
      <w:szCs w:val="16"/>
    </w:rPr>
  </w:style>
  <w:style w:type="paragraph" w:styleId="CommentText">
    <w:name w:val="annotation text"/>
    <w:basedOn w:val="Normal"/>
    <w:link w:val="CommentTextChar"/>
    <w:uiPriority w:val="99"/>
    <w:semiHidden/>
    <w:unhideWhenUsed/>
    <w:rsid w:val="00291544"/>
    <w:rPr>
      <w:sz w:val="20"/>
      <w:szCs w:val="20"/>
    </w:rPr>
  </w:style>
  <w:style w:type="character" w:customStyle="1" w:styleId="CommentTextChar">
    <w:name w:val="Comment Text Char"/>
    <w:basedOn w:val="DefaultParagraphFont"/>
    <w:link w:val="CommentText"/>
    <w:uiPriority w:val="99"/>
    <w:semiHidden/>
    <w:rsid w:val="00291544"/>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291544"/>
    <w:rPr>
      <w:b/>
      <w:bCs/>
    </w:rPr>
  </w:style>
  <w:style w:type="character" w:customStyle="1" w:styleId="CommentSubjectChar">
    <w:name w:val="Comment Subject Char"/>
    <w:basedOn w:val="CommentTextChar"/>
    <w:link w:val="CommentSubject"/>
    <w:uiPriority w:val="99"/>
    <w:semiHidden/>
    <w:rsid w:val="00291544"/>
    <w:rPr>
      <w:rFonts w:eastAsiaTheme="minorEastAsia"/>
      <w:b/>
      <w:bCs/>
      <w:sz w:val="20"/>
      <w:szCs w:val="20"/>
      <w:lang w:val="en-AU"/>
    </w:rPr>
  </w:style>
  <w:style w:type="paragraph" w:styleId="FootnoteText">
    <w:name w:val="footnote text"/>
    <w:basedOn w:val="Normal"/>
    <w:link w:val="FootnoteTextChar"/>
    <w:uiPriority w:val="99"/>
    <w:unhideWhenUsed/>
    <w:rsid w:val="00291544"/>
    <w:rPr>
      <w:sz w:val="20"/>
      <w:szCs w:val="20"/>
    </w:rPr>
  </w:style>
  <w:style w:type="character" w:customStyle="1" w:styleId="FootnoteTextChar">
    <w:name w:val="Footnote Text Char"/>
    <w:basedOn w:val="DefaultParagraphFont"/>
    <w:link w:val="FootnoteText"/>
    <w:uiPriority w:val="99"/>
    <w:rsid w:val="00291544"/>
    <w:rPr>
      <w:rFonts w:eastAsiaTheme="minorEastAsia"/>
      <w:sz w:val="20"/>
      <w:szCs w:val="20"/>
      <w:lang w:val="en-AU"/>
    </w:rPr>
  </w:style>
  <w:style w:type="character" w:styleId="FootnoteReference">
    <w:name w:val="footnote reference"/>
    <w:basedOn w:val="DefaultParagraphFont"/>
    <w:uiPriority w:val="99"/>
    <w:unhideWhenUsed/>
    <w:rsid w:val="00291544"/>
    <w:rPr>
      <w:vertAlign w:val="superscript"/>
    </w:rPr>
  </w:style>
  <w:style w:type="paragraph" w:styleId="ListParagraph">
    <w:name w:val="List Paragraph"/>
    <w:basedOn w:val="Normal"/>
    <w:uiPriority w:val="34"/>
    <w:qFormat/>
    <w:rsid w:val="00291544"/>
    <w:pPr>
      <w:ind w:left="720"/>
      <w:contextualSpacing/>
    </w:pPr>
  </w:style>
  <w:style w:type="paragraph" w:styleId="Footer">
    <w:name w:val="footer"/>
    <w:basedOn w:val="Normal"/>
    <w:link w:val="FooterChar"/>
    <w:uiPriority w:val="99"/>
    <w:unhideWhenUsed/>
    <w:rsid w:val="00291544"/>
    <w:pPr>
      <w:tabs>
        <w:tab w:val="center" w:pos="4513"/>
        <w:tab w:val="right" w:pos="9026"/>
      </w:tabs>
    </w:pPr>
  </w:style>
  <w:style w:type="character" w:customStyle="1" w:styleId="FooterChar">
    <w:name w:val="Footer Char"/>
    <w:basedOn w:val="DefaultParagraphFont"/>
    <w:link w:val="Footer"/>
    <w:uiPriority w:val="99"/>
    <w:rsid w:val="00291544"/>
    <w:rPr>
      <w:rFonts w:eastAsiaTheme="minorEastAsia"/>
      <w:sz w:val="24"/>
      <w:szCs w:val="24"/>
      <w:lang w:val="en-AU"/>
    </w:rPr>
  </w:style>
  <w:style w:type="table" w:styleId="TableGrid">
    <w:name w:val="Table Grid"/>
    <w:basedOn w:val="TableNormal"/>
    <w:uiPriority w:val="59"/>
    <w:rsid w:val="00291544"/>
    <w:pPr>
      <w:spacing w:after="0" w:line="240" w:lineRule="auto"/>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1544"/>
    <w:pPr>
      <w:spacing w:after="0" w:line="240" w:lineRule="auto"/>
    </w:pPr>
    <w:rPr>
      <w:rFonts w:eastAsiaTheme="minorEastAsia"/>
      <w:sz w:val="24"/>
      <w:szCs w:val="24"/>
      <w:lang w:val="en-AU"/>
    </w:rPr>
  </w:style>
  <w:style w:type="character" w:customStyle="1" w:styleId="apple-converted-space">
    <w:name w:val="apple-converted-space"/>
    <w:basedOn w:val="DefaultParagraphFont"/>
    <w:rsid w:val="00291544"/>
  </w:style>
  <w:style w:type="character" w:styleId="Emphasis">
    <w:name w:val="Emphasis"/>
    <w:basedOn w:val="DefaultParagraphFont"/>
    <w:uiPriority w:val="20"/>
    <w:qFormat/>
    <w:rsid w:val="00291544"/>
    <w:rPr>
      <w:i/>
      <w:iCs/>
    </w:rPr>
  </w:style>
  <w:style w:type="character" w:styleId="Strong">
    <w:name w:val="Strong"/>
    <w:basedOn w:val="DefaultParagraphFont"/>
    <w:uiPriority w:val="22"/>
    <w:qFormat/>
    <w:rsid w:val="002915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44"/>
    <w:pPr>
      <w:spacing w:after="0" w:line="240" w:lineRule="auto"/>
    </w:pPr>
    <w:rPr>
      <w:rFonts w:eastAsiaTheme="minorEastAsia"/>
      <w:sz w:val="24"/>
      <w:szCs w:val="24"/>
      <w:lang w:val="en-AU"/>
    </w:rPr>
  </w:style>
  <w:style w:type="paragraph" w:styleId="Heading2">
    <w:name w:val="heading 2"/>
    <w:basedOn w:val="Normal"/>
    <w:link w:val="Heading2Char"/>
    <w:uiPriority w:val="9"/>
    <w:qFormat/>
    <w:rsid w:val="00291544"/>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291544"/>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5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9154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291544"/>
    <w:rPr>
      <w:color w:val="0000FF" w:themeColor="hyperlink"/>
      <w:u w:val="single"/>
    </w:rPr>
  </w:style>
  <w:style w:type="paragraph" w:styleId="BalloonText">
    <w:name w:val="Balloon Text"/>
    <w:basedOn w:val="Normal"/>
    <w:link w:val="BalloonTextChar"/>
    <w:uiPriority w:val="99"/>
    <w:semiHidden/>
    <w:unhideWhenUsed/>
    <w:rsid w:val="002915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1544"/>
    <w:rPr>
      <w:rFonts w:ascii="Lucida Grande" w:eastAsiaTheme="minorEastAsia" w:hAnsi="Lucida Grande" w:cs="Lucida Grande"/>
      <w:sz w:val="18"/>
      <w:szCs w:val="18"/>
      <w:lang w:val="en-AU"/>
    </w:rPr>
  </w:style>
  <w:style w:type="paragraph" w:styleId="EndnoteText">
    <w:name w:val="endnote text"/>
    <w:basedOn w:val="Normal"/>
    <w:link w:val="EndnoteTextChar"/>
    <w:semiHidden/>
    <w:rsid w:val="00291544"/>
    <w:rPr>
      <w:rFonts w:ascii="Times New Roman" w:eastAsia="Times New Roman" w:hAnsi="Times New Roman" w:cs="Times New Roman"/>
      <w:lang w:val="en-GB"/>
    </w:rPr>
  </w:style>
  <w:style w:type="character" w:customStyle="1" w:styleId="EndnoteTextChar">
    <w:name w:val="Endnote Text Char"/>
    <w:basedOn w:val="DefaultParagraphFont"/>
    <w:link w:val="EndnoteText"/>
    <w:semiHidden/>
    <w:rsid w:val="00291544"/>
    <w:rPr>
      <w:rFonts w:ascii="Times New Roman" w:eastAsia="Times New Roman" w:hAnsi="Times New Roman" w:cs="Times New Roman"/>
      <w:sz w:val="24"/>
      <w:szCs w:val="24"/>
    </w:rPr>
  </w:style>
  <w:style w:type="character" w:styleId="EndnoteReference">
    <w:name w:val="endnote reference"/>
    <w:semiHidden/>
    <w:rsid w:val="00291544"/>
    <w:rPr>
      <w:vertAlign w:val="superscript"/>
    </w:rPr>
  </w:style>
  <w:style w:type="paragraph" w:styleId="BodyText3">
    <w:name w:val="Body Text 3"/>
    <w:basedOn w:val="Normal"/>
    <w:link w:val="BodyText3Char"/>
    <w:rsid w:val="00291544"/>
    <w:rPr>
      <w:rFonts w:ascii="Times New Roman" w:eastAsia="Times" w:hAnsi="Times New Roman" w:cs="Times New Roman"/>
      <w:color w:val="000000"/>
      <w:sz w:val="22"/>
      <w:szCs w:val="20"/>
    </w:rPr>
  </w:style>
  <w:style w:type="character" w:customStyle="1" w:styleId="BodyText3Char">
    <w:name w:val="Body Text 3 Char"/>
    <w:basedOn w:val="DefaultParagraphFont"/>
    <w:link w:val="BodyText3"/>
    <w:rsid w:val="00291544"/>
    <w:rPr>
      <w:rFonts w:ascii="Times New Roman" w:eastAsia="Times" w:hAnsi="Times New Roman" w:cs="Times New Roman"/>
      <w:color w:val="000000"/>
      <w:szCs w:val="20"/>
      <w:lang w:val="en-AU"/>
    </w:rPr>
  </w:style>
  <w:style w:type="paragraph" w:styleId="Header">
    <w:name w:val="header"/>
    <w:basedOn w:val="Normal"/>
    <w:link w:val="HeaderChar"/>
    <w:uiPriority w:val="99"/>
    <w:rsid w:val="00291544"/>
    <w:pPr>
      <w:tabs>
        <w:tab w:val="center" w:pos="4320"/>
        <w:tab w:val="right" w:pos="8640"/>
      </w:tabs>
    </w:pPr>
    <w:rPr>
      <w:rFonts w:ascii="Times New Roman" w:eastAsia="Times New Roman" w:hAnsi="Times New Roman" w:cs="Times New Roman"/>
      <w:lang w:val="en-GB"/>
    </w:rPr>
  </w:style>
  <w:style w:type="character" w:customStyle="1" w:styleId="HeaderChar">
    <w:name w:val="Header Char"/>
    <w:basedOn w:val="DefaultParagraphFont"/>
    <w:link w:val="Header"/>
    <w:uiPriority w:val="99"/>
    <w:rsid w:val="00291544"/>
    <w:rPr>
      <w:rFonts w:ascii="Times New Roman" w:eastAsia="Times New Roman" w:hAnsi="Times New Roman" w:cs="Times New Roman"/>
      <w:sz w:val="24"/>
      <w:szCs w:val="24"/>
    </w:rPr>
  </w:style>
  <w:style w:type="character" w:styleId="PageNumber">
    <w:name w:val="page number"/>
    <w:basedOn w:val="DefaultParagraphFont"/>
    <w:rsid w:val="00291544"/>
  </w:style>
  <w:style w:type="character" w:styleId="CommentReference">
    <w:name w:val="annotation reference"/>
    <w:basedOn w:val="DefaultParagraphFont"/>
    <w:uiPriority w:val="99"/>
    <w:semiHidden/>
    <w:unhideWhenUsed/>
    <w:rsid w:val="00291544"/>
    <w:rPr>
      <w:sz w:val="16"/>
      <w:szCs w:val="16"/>
    </w:rPr>
  </w:style>
  <w:style w:type="paragraph" w:styleId="CommentText">
    <w:name w:val="annotation text"/>
    <w:basedOn w:val="Normal"/>
    <w:link w:val="CommentTextChar"/>
    <w:uiPriority w:val="99"/>
    <w:semiHidden/>
    <w:unhideWhenUsed/>
    <w:rsid w:val="00291544"/>
    <w:rPr>
      <w:sz w:val="20"/>
      <w:szCs w:val="20"/>
    </w:rPr>
  </w:style>
  <w:style w:type="character" w:customStyle="1" w:styleId="CommentTextChar">
    <w:name w:val="Comment Text Char"/>
    <w:basedOn w:val="DefaultParagraphFont"/>
    <w:link w:val="CommentText"/>
    <w:uiPriority w:val="99"/>
    <w:semiHidden/>
    <w:rsid w:val="00291544"/>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291544"/>
    <w:rPr>
      <w:b/>
      <w:bCs/>
    </w:rPr>
  </w:style>
  <w:style w:type="character" w:customStyle="1" w:styleId="CommentSubjectChar">
    <w:name w:val="Comment Subject Char"/>
    <w:basedOn w:val="CommentTextChar"/>
    <w:link w:val="CommentSubject"/>
    <w:uiPriority w:val="99"/>
    <w:semiHidden/>
    <w:rsid w:val="00291544"/>
    <w:rPr>
      <w:rFonts w:eastAsiaTheme="minorEastAsia"/>
      <w:b/>
      <w:bCs/>
      <w:sz w:val="20"/>
      <w:szCs w:val="20"/>
      <w:lang w:val="en-AU"/>
    </w:rPr>
  </w:style>
  <w:style w:type="paragraph" w:styleId="FootnoteText">
    <w:name w:val="footnote text"/>
    <w:basedOn w:val="Normal"/>
    <w:link w:val="FootnoteTextChar"/>
    <w:uiPriority w:val="99"/>
    <w:unhideWhenUsed/>
    <w:rsid w:val="00291544"/>
    <w:rPr>
      <w:sz w:val="20"/>
      <w:szCs w:val="20"/>
    </w:rPr>
  </w:style>
  <w:style w:type="character" w:customStyle="1" w:styleId="FootnoteTextChar">
    <w:name w:val="Footnote Text Char"/>
    <w:basedOn w:val="DefaultParagraphFont"/>
    <w:link w:val="FootnoteText"/>
    <w:uiPriority w:val="99"/>
    <w:rsid w:val="00291544"/>
    <w:rPr>
      <w:rFonts w:eastAsiaTheme="minorEastAsia"/>
      <w:sz w:val="20"/>
      <w:szCs w:val="20"/>
      <w:lang w:val="en-AU"/>
    </w:rPr>
  </w:style>
  <w:style w:type="character" w:styleId="FootnoteReference">
    <w:name w:val="footnote reference"/>
    <w:basedOn w:val="DefaultParagraphFont"/>
    <w:uiPriority w:val="99"/>
    <w:unhideWhenUsed/>
    <w:rsid w:val="00291544"/>
    <w:rPr>
      <w:vertAlign w:val="superscript"/>
    </w:rPr>
  </w:style>
  <w:style w:type="paragraph" w:styleId="ListParagraph">
    <w:name w:val="List Paragraph"/>
    <w:basedOn w:val="Normal"/>
    <w:uiPriority w:val="34"/>
    <w:qFormat/>
    <w:rsid w:val="00291544"/>
    <w:pPr>
      <w:ind w:left="720"/>
      <w:contextualSpacing/>
    </w:pPr>
  </w:style>
  <w:style w:type="paragraph" w:styleId="Footer">
    <w:name w:val="footer"/>
    <w:basedOn w:val="Normal"/>
    <w:link w:val="FooterChar"/>
    <w:uiPriority w:val="99"/>
    <w:unhideWhenUsed/>
    <w:rsid w:val="00291544"/>
    <w:pPr>
      <w:tabs>
        <w:tab w:val="center" w:pos="4513"/>
        <w:tab w:val="right" w:pos="9026"/>
      </w:tabs>
    </w:pPr>
  </w:style>
  <w:style w:type="character" w:customStyle="1" w:styleId="FooterChar">
    <w:name w:val="Footer Char"/>
    <w:basedOn w:val="DefaultParagraphFont"/>
    <w:link w:val="Footer"/>
    <w:uiPriority w:val="99"/>
    <w:rsid w:val="00291544"/>
    <w:rPr>
      <w:rFonts w:eastAsiaTheme="minorEastAsia"/>
      <w:sz w:val="24"/>
      <w:szCs w:val="24"/>
      <w:lang w:val="en-AU"/>
    </w:rPr>
  </w:style>
  <w:style w:type="table" w:styleId="TableGrid">
    <w:name w:val="Table Grid"/>
    <w:basedOn w:val="TableNormal"/>
    <w:uiPriority w:val="59"/>
    <w:rsid w:val="00291544"/>
    <w:pPr>
      <w:spacing w:after="0" w:line="240" w:lineRule="auto"/>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1544"/>
    <w:pPr>
      <w:spacing w:after="0" w:line="240" w:lineRule="auto"/>
    </w:pPr>
    <w:rPr>
      <w:rFonts w:eastAsiaTheme="minorEastAsia"/>
      <w:sz w:val="24"/>
      <w:szCs w:val="24"/>
      <w:lang w:val="en-AU"/>
    </w:rPr>
  </w:style>
  <w:style w:type="character" w:customStyle="1" w:styleId="apple-converted-space">
    <w:name w:val="apple-converted-space"/>
    <w:basedOn w:val="DefaultParagraphFont"/>
    <w:rsid w:val="00291544"/>
  </w:style>
  <w:style w:type="character" w:styleId="Emphasis">
    <w:name w:val="Emphasis"/>
    <w:basedOn w:val="DefaultParagraphFont"/>
    <w:uiPriority w:val="20"/>
    <w:qFormat/>
    <w:rsid w:val="00291544"/>
    <w:rPr>
      <w:i/>
      <w:iCs/>
    </w:rPr>
  </w:style>
  <w:style w:type="character" w:styleId="Strong">
    <w:name w:val="Strong"/>
    <w:basedOn w:val="DefaultParagraphFont"/>
    <w:uiPriority w:val="22"/>
    <w:qFormat/>
    <w:rsid w:val="00291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data.harvard.edu/dvn/dv/Mikhaylov/faces/study/StudyPage.xhtml?globalId=hdl:1902.1/17073"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ppanorris.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scotland.gov.uk/resource/doc/933/0103167.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List_of_British_universit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3C3C-B896-433C-B06A-012D1F2A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Katz-Wisel, Gabriel</dc:creator>
  <cp:lastModifiedBy>Katz-Wisel, Gabriel</cp:lastModifiedBy>
  <cp:revision>36</cp:revision>
  <dcterms:created xsi:type="dcterms:W3CDTF">2015-03-05T13:20:00Z</dcterms:created>
  <dcterms:modified xsi:type="dcterms:W3CDTF">2015-03-06T19:18:00Z</dcterms:modified>
</cp:coreProperties>
</file>