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29" w:rsidRPr="00426F45" w:rsidRDefault="00426F45" w:rsidP="00426F45">
      <w:pPr>
        <w:spacing w:after="0" w:line="480" w:lineRule="auto"/>
        <w:jc w:val="center"/>
        <w:rPr>
          <w:rFonts w:ascii="Times New Roman" w:hAnsi="Times New Roman" w:cs="Times New Roman"/>
          <w:b/>
          <w:sz w:val="24"/>
          <w:szCs w:val="24"/>
        </w:rPr>
      </w:pPr>
      <w:r w:rsidRPr="00426F45">
        <w:rPr>
          <w:rFonts w:ascii="Times New Roman" w:hAnsi="Times New Roman" w:cs="Times New Roman"/>
          <w:b/>
          <w:sz w:val="24"/>
          <w:szCs w:val="24"/>
        </w:rPr>
        <w:t>Appendix B: Group Voting and Time Series of Transgression and Resistance</w:t>
      </w:r>
    </w:p>
    <w:p w:rsidR="00426F45" w:rsidRDefault="00426F45" w:rsidP="00426F45">
      <w:pPr>
        <w:spacing w:after="0" w:line="480" w:lineRule="auto"/>
        <w:rPr>
          <w:rFonts w:ascii="Times New Roman" w:hAnsi="Times New Roman" w:cs="Times New Roman"/>
          <w:sz w:val="24"/>
          <w:szCs w:val="24"/>
        </w:rPr>
      </w:pPr>
    </w:p>
    <w:p w:rsidR="00426F45" w:rsidRDefault="00426F45" w:rsidP="00426F45">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1.</w:t>
      </w:r>
      <w:r>
        <w:rPr>
          <w:rFonts w:ascii="Times New Roman" w:hAnsi="Times New Roman" w:cs="Times New Roman"/>
          <w:sz w:val="24"/>
          <w:szCs w:val="24"/>
          <w:u w:val="single"/>
        </w:rPr>
        <w:tab/>
        <w:t>Time Series of Transgression and Resistance Rates</w:t>
      </w:r>
    </w:p>
    <w:p w:rsidR="00426F45" w:rsidRDefault="00873C8B" w:rsidP="002E3BB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Figures B-1 through B-4 present the transgression and resistance rates for each of the 36 periods for the four treatments.</w:t>
      </w:r>
      <w:proofErr w:type="gramEnd"/>
      <w:r>
        <w:rPr>
          <w:rFonts w:ascii="Times New Roman" w:hAnsi="Times New Roman" w:cs="Times New Roman"/>
          <w:sz w:val="24"/>
          <w:szCs w:val="24"/>
        </w:rPr>
        <w:t xml:space="preserve"> With the exception of Periods 1-12, transgression rates (Figure B-1) tend to decline across the 12-period blocks, with discrete changes sometimes indicated when switching treatment conditions</w:t>
      </w:r>
      <w:r w:rsidR="0042351C">
        <w:rPr>
          <w:rFonts w:ascii="Times New Roman" w:hAnsi="Times New Roman" w:cs="Times New Roman"/>
          <w:sz w:val="24"/>
          <w:szCs w:val="24"/>
        </w:rPr>
        <w:t>.</w:t>
      </w:r>
      <w:r>
        <w:rPr>
          <w:rFonts w:ascii="Times New Roman" w:hAnsi="Times New Roman" w:cs="Times New Roman"/>
          <w:sz w:val="24"/>
          <w:szCs w:val="24"/>
        </w:rPr>
        <w:t xml:space="preserve"> (</w:t>
      </w:r>
      <w:r w:rsidR="0042351C">
        <w:rPr>
          <w:rFonts w:ascii="Times New Roman" w:hAnsi="Times New Roman" w:cs="Times New Roman"/>
          <w:sz w:val="24"/>
          <w:szCs w:val="24"/>
        </w:rPr>
        <w:t xml:space="preserve">These treatment changes are </w:t>
      </w:r>
      <w:r>
        <w:rPr>
          <w:rFonts w:ascii="Times New Roman" w:hAnsi="Times New Roman" w:cs="Times New Roman"/>
          <w:sz w:val="24"/>
          <w:szCs w:val="24"/>
        </w:rPr>
        <w:t>designated by the straight vertical lines after periods 12 and 24</w:t>
      </w:r>
      <w:r w:rsidR="0042351C">
        <w:rPr>
          <w:rFonts w:ascii="Times New Roman" w:hAnsi="Times New Roman" w:cs="Times New Roman"/>
          <w:sz w:val="24"/>
          <w:szCs w:val="24"/>
        </w:rPr>
        <w:t>.</w:t>
      </w:r>
      <w:r>
        <w:rPr>
          <w:rFonts w:ascii="Times New Roman" w:hAnsi="Times New Roman" w:cs="Times New Roman"/>
          <w:sz w:val="24"/>
          <w:szCs w:val="24"/>
        </w:rPr>
        <w:t>) Note the large treatment effect due to responder communication in the treated periods 13-24, already documented in Figure 2 of the paper.</w:t>
      </w:r>
    </w:p>
    <w:p w:rsidR="00873C8B" w:rsidRDefault="00873C8B" w:rsidP="002E3B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Responder resistance rates (Figures B-2 through B-4) also tend to decline within each 12-period </w:t>
      </w:r>
      <w:proofErr w:type="spellStart"/>
      <w:r>
        <w:rPr>
          <w:rFonts w:ascii="Times New Roman" w:hAnsi="Times New Roman" w:cs="Times New Roman"/>
          <w:sz w:val="24"/>
          <w:szCs w:val="24"/>
        </w:rPr>
        <w:t>supergame</w:t>
      </w:r>
      <w:proofErr w:type="spellEnd"/>
      <w:r>
        <w:rPr>
          <w:rFonts w:ascii="Times New Roman" w:hAnsi="Times New Roman" w:cs="Times New Roman"/>
          <w:sz w:val="24"/>
          <w:szCs w:val="24"/>
        </w:rPr>
        <w:t xml:space="preserve">, except for the group treatments in periods 13-24 when group decisions were implemented. </w:t>
      </w:r>
      <w:r w:rsidR="008D0306">
        <w:rPr>
          <w:rFonts w:ascii="Times New Roman" w:hAnsi="Times New Roman" w:cs="Times New Roman"/>
          <w:sz w:val="24"/>
          <w:szCs w:val="24"/>
        </w:rPr>
        <w:t>The time series detail also reveals large increases in resistance when switching treatments after periods 12 and 24 (“Restart” effects).</w:t>
      </w:r>
    </w:p>
    <w:p w:rsidR="00164ABB" w:rsidRDefault="00164ABB">
      <w:pPr>
        <w:rPr>
          <w:rFonts w:ascii="Times New Roman" w:hAnsi="Times New Roman" w:cs="Times New Roman"/>
          <w:b/>
          <w:sz w:val="24"/>
          <w:szCs w:val="24"/>
        </w:rPr>
      </w:pPr>
      <w:r>
        <w:rPr>
          <w:rFonts w:ascii="Times New Roman" w:hAnsi="Times New Roman" w:cs="Times New Roman"/>
          <w:b/>
          <w:sz w:val="24"/>
          <w:szCs w:val="24"/>
        </w:rPr>
        <w:br w:type="page"/>
      </w:r>
    </w:p>
    <w:p w:rsidR="00164ABB" w:rsidRDefault="00164ABB" w:rsidP="00164AB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Figure B-1:</w:t>
      </w:r>
    </w:p>
    <w:p w:rsidR="00164ABB" w:rsidRDefault="00164ABB" w:rsidP="00164ABB">
      <w:pPr>
        <w:spacing w:after="0" w:line="240" w:lineRule="auto"/>
        <w:rPr>
          <w:rFonts w:ascii="Times New Roman" w:hAnsi="Times New Roman" w:cs="Times New Roman"/>
          <w:b/>
          <w:sz w:val="24"/>
          <w:szCs w:val="24"/>
        </w:rPr>
      </w:pPr>
      <w:r>
        <w:rPr>
          <w:noProof/>
        </w:rPr>
        <w:drawing>
          <wp:inline distT="0" distB="0" distL="0" distR="0" wp14:anchorId="5375308E" wp14:editId="74FC3F82">
            <wp:extent cx="5943600" cy="37795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4ABB" w:rsidRDefault="00164ABB" w:rsidP="00164ABB">
      <w:pPr>
        <w:spacing w:after="0" w:line="240" w:lineRule="auto"/>
        <w:rPr>
          <w:rFonts w:ascii="Times New Roman" w:hAnsi="Times New Roman" w:cs="Times New Roman"/>
          <w:b/>
          <w:sz w:val="24"/>
          <w:szCs w:val="24"/>
        </w:rPr>
      </w:pPr>
    </w:p>
    <w:p w:rsidR="00164ABB" w:rsidRDefault="00164ABB" w:rsidP="00164ABB">
      <w:pPr>
        <w:spacing w:after="0" w:line="240" w:lineRule="auto"/>
        <w:rPr>
          <w:rFonts w:ascii="Times New Roman" w:hAnsi="Times New Roman" w:cs="Times New Roman"/>
          <w:b/>
          <w:sz w:val="24"/>
          <w:szCs w:val="24"/>
        </w:rPr>
      </w:pPr>
      <w:r>
        <w:rPr>
          <w:rFonts w:ascii="Times New Roman" w:hAnsi="Times New Roman" w:cs="Times New Roman"/>
          <w:b/>
          <w:sz w:val="24"/>
          <w:szCs w:val="24"/>
        </w:rPr>
        <w:t>Figure B-2:</w:t>
      </w:r>
    </w:p>
    <w:p w:rsidR="00164ABB" w:rsidRDefault="00164ABB" w:rsidP="00164ABB">
      <w:pPr>
        <w:spacing w:after="0" w:line="240" w:lineRule="auto"/>
        <w:rPr>
          <w:rFonts w:ascii="Times New Roman" w:hAnsi="Times New Roman" w:cs="Times New Roman"/>
          <w:b/>
          <w:sz w:val="24"/>
          <w:szCs w:val="24"/>
        </w:rPr>
      </w:pPr>
      <w:r>
        <w:rPr>
          <w:noProof/>
        </w:rPr>
        <w:drawing>
          <wp:inline distT="0" distB="0" distL="0" distR="0" wp14:anchorId="0F8CD817" wp14:editId="567C3449">
            <wp:extent cx="5943600" cy="3779520"/>
            <wp:effectExtent l="0" t="0" r="1905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4ABB" w:rsidRDefault="00164ABB" w:rsidP="00164AB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Figure B-3:</w:t>
      </w:r>
    </w:p>
    <w:p w:rsidR="00164ABB" w:rsidRDefault="00164ABB" w:rsidP="00164ABB">
      <w:pPr>
        <w:spacing w:after="0" w:line="240" w:lineRule="auto"/>
        <w:rPr>
          <w:rFonts w:ascii="Times New Roman" w:hAnsi="Times New Roman" w:cs="Times New Roman"/>
          <w:b/>
          <w:sz w:val="24"/>
          <w:szCs w:val="24"/>
        </w:rPr>
      </w:pPr>
      <w:r>
        <w:rPr>
          <w:noProof/>
        </w:rPr>
        <w:drawing>
          <wp:inline distT="0" distB="0" distL="0" distR="0" wp14:anchorId="0750112F" wp14:editId="1F7D6583">
            <wp:extent cx="5943600" cy="3779520"/>
            <wp:effectExtent l="0" t="0" r="1905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4ABB" w:rsidRDefault="00164ABB" w:rsidP="00164ABB">
      <w:pPr>
        <w:spacing w:after="0" w:line="240" w:lineRule="auto"/>
        <w:rPr>
          <w:rFonts w:ascii="Times New Roman" w:hAnsi="Times New Roman" w:cs="Times New Roman"/>
          <w:b/>
          <w:sz w:val="24"/>
          <w:szCs w:val="24"/>
        </w:rPr>
      </w:pPr>
    </w:p>
    <w:p w:rsidR="00164ABB" w:rsidRPr="00164ABB" w:rsidRDefault="00164ABB" w:rsidP="00164ABB">
      <w:pPr>
        <w:spacing w:after="0" w:line="240" w:lineRule="auto"/>
        <w:rPr>
          <w:rFonts w:ascii="Times New Roman" w:hAnsi="Times New Roman" w:cs="Times New Roman"/>
          <w:b/>
          <w:sz w:val="24"/>
          <w:szCs w:val="24"/>
        </w:rPr>
      </w:pPr>
      <w:r>
        <w:rPr>
          <w:rFonts w:ascii="Times New Roman" w:hAnsi="Times New Roman" w:cs="Times New Roman"/>
          <w:b/>
          <w:sz w:val="24"/>
          <w:szCs w:val="24"/>
        </w:rPr>
        <w:t>Figure B-4:</w:t>
      </w:r>
    </w:p>
    <w:p w:rsidR="00426F45" w:rsidRDefault="00164ABB" w:rsidP="00426F45">
      <w:pPr>
        <w:spacing w:after="0" w:line="480" w:lineRule="auto"/>
        <w:rPr>
          <w:rFonts w:ascii="Times New Roman" w:hAnsi="Times New Roman" w:cs="Times New Roman"/>
          <w:sz w:val="24"/>
          <w:szCs w:val="24"/>
        </w:rPr>
      </w:pPr>
      <w:r>
        <w:rPr>
          <w:noProof/>
        </w:rPr>
        <w:drawing>
          <wp:inline distT="0" distB="0" distL="0" distR="0" wp14:anchorId="7E562041" wp14:editId="5720E461">
            <wp:extent cx="5943600" cy="3779520"/>
            <wp:effectExtent l="0" t="0" r="1905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6F45" w:rsidRDefault="00426F45" w:rsidP="00426F45">
      <w:pPr>
        <w:spacing w:after="0"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2.</w:t>
      </w:r>
      <w:r>
        <w:rPr>
          <w:rFonts w:ascii="Times New Roman" w:hAnsi="Times New Roman" w:cs="Times New Roman"/>
          <w:sz w:val="24"/>
          <w:szCs w:val="24"/>
          <w:u w:val="single"/>
        </w:rPr>
        <w:tab/>
        <w:t>Voting Rounds Required to Reach Unanimity</w:t>
      </w:r>
    </w:p>
    <w:p w:rsidR="00426F45" w:rsidRDefault="00426F45" w:rsidP="002E3B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Recall</w:t>
      </w:r>
      <w:r w:rsidR="00B8729C">
        <w:rPr>
          <w:rFonts w:ascii="Times New Roman" w:hAnsi="Times New Roman" w:cs="Times New Roman"/>
          <w:sz w:val="24"/>
          <w:szCs w:val="24"/>
        </w:rPr>
        <w:t xml:space="preserve"> that groups reached their decisions by a unanimous voting rule. Voting occurred immediately at the conclusion of each period’s chat communication. If they failed to reach an agreement on their first or subsequent votes, groups had up to 5 additional rounds of voting to reach unanimity but with no additional communication opportunities in these extra rounds. At the conclusion of each voting round, subjects received feedback about each group member’s vote so they could observe whether they were in the majority or minority. In the rare event that groups never reached a unanimous agreement, one of the group members’ preferred choices (as indicated by their votes) was selected at random for implementation.</w:t>
      </w:r>
    </w:p>
    <w:p w:rsidR="00B8729C" w:rsidRDefault="00B8729C" w:rsidP="002E3B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Figures B-5 and B-6 indicate that it was </w:t>
      </w:r>
      <w:r w:rsidR="002E3BB6">
        <w:rPr>
          <w:rFonts w:ascii="Times New Roman" w:hAnsi="Times New Roman" w:cs="Times New Roman"/>
          <w:sz w:val="24"/>
          <w:szCs w:val="24"/>
        </w:rPr>
        <w:t xml:space="preserve">very </w:t>
      </w:r>
      <w:r>
        <w:rPr>
          <w:rFonts w:ascii="Times New Roman" w:hAnsi="Times New Roman" w:cs="Times New Roman"/>
          <w:sz w:val="24"/>
          <w:szCs w:val="24"/>
        </w:rPr>
        <w:t xml:space="preserve">uncommon for groups to need to vote in multiple rounds, and they rarely failed to reach a unanimous decision eventually. In three of the four </w:t>
      </w:r>
      <w:r w:rsidR="00DE19B0">
        <w:rPr>
          <w:rFonts w:ascii="Times New Roman" w:hAnsi="Times New Roman" w:cs="Times New Roman"/>
          <w:sz w:val="24"/>
          <w:szCs w:val="24"/>
        </w:rPr>
        <w:t>cases</w:t>
      </w:r>
      <w:r>
        <w:rPr>
          <w:rFonts w:ascii="Times New Roman" w:hAnsi="Times New Roman" w:cs="Times New Roman"/>
          <w:sz w:val="24"/>
          <w:szCs w:val="24"/>
        </w:rPr>
        <w:t xml:space="preserve"> unanimous group votes occurred in the first voting round over 90 percent of the time. </w:t>
      </w:r>
      <w:r w:rsidR="00DE19B0">
        <w:rPr>
          <w:rFonts w:ascii="Times New Roman" w:hAnsi="Times New Roman" w:cs="Times New Roman"/>
          <w:sz w:val="24"/>
          <w:szCs w:val="24"/>
        </w:rPr>
        <w:t>In the one case where this did not occur (</w:t>
      </w:r>
      <w:r w:rsidR="002E3BB6">
        <w:rPr>
          <w:rFonts w:ascii="Times New Roman" w:hAnsi="Times New Roman" w:cs="Times New Roman"/>
          <w:sz w:val="24"/>
          <w:szCs w:val="24"/>
        </w:rPr>
        <w:t xml:space="preserve">when </w:t>
      </w:r>
      <w:r w:rsidR="00DE19B0">
        <w:rPr>
          <w:rFonts w:ascii="Times New Roman" w:hAnsi="Times New Roman" w:cs="Times New Roman"/>
          <w:sz w:val="24"/>
          <w:szCs w:val="24"/>
        </w:rPr>
        <w:t>leaders fac</w:t>
      </w:r>
      <w:r w:rsidR="002E3BB6">
        <w:rPr>
          <w:rFonts w:ascii="Times New Roman" w:hAnsi="Times New Roman" w:cs="Times New Roman"/>
          <w:sz w:val="24"/>
          <w:szCs w:val="24"/>
        </w:rPr>
        <w:t>e between-</w:t>
      </w:r>
      <w:r w:rsidR="00DE19B0">
        <w:rPr>
          <w:rFonts w:ascii="Times New Roman" w:hAnsi="Times New Roman" w:cs="Times New Roman"/>
          <w:sz w:val="24"/>
          <w:szCs w:val="24"/>
        </w:rPr>
        <w:t>responder communication), groups reached unanimous agreement after two voting rounds over 90 percent of the time.</w:t>
      </w:r>
    </w:p>
    <w:p w:rsidR="00B8729C" w:rsidRDefault="00B8729C" w:rsidP="002E3BB6">
      <w:pPr>
        <w:spacing w:after="0" w:line="480" w:lineRule="auto"/>
        <w:ind w:firstLine="720"/>
        <w:jc w:val="both"/>
        <w:rPr>
          <w:rFonts w:ascii="Times New Roman" w:hAnsi="Times New Roman" w:cs="Times New Roman"/>
          <w:sz w:val="24"/>
          <w:szCs w:val="24"/>
        </w:rPr>
      </w:pPr>
    </w:p>
    <w:p w:rsidR="00B8729C" w:rsidRDefault="00B8729C">
      <w:pPr>
        <w:rPr>
          <w:rFonts w:ascii="Times New Roman" w:hAnsi="Times New Roman" w:cs="Times New Roman"/>
          <w:b/>
          <w:sz w:val="24"/>
          <w:szCs w:val="24"/>
        </w:rPr>
      </w:pPr>
      <w:r>
        <w:rPr>
          <w:rFonts w:ascii="Times New Roman" w:hAnsi="Times New Roman" w:cs="Times New Roman"/>
          <w:b/>
          <w:sz w:val="24"/>
          <w:szCs w:val="24"/>
        </w:rPr>
        <w:br w:type="page"/>
      </w:r>
    </w:p>
    <w:p w:rsidR="00164ABB" w:rsidRPr="00164ABB" w:rsidRDefault="00164ABB" w:rsidP="00164ABB">
      <w:pPr>
        <w:spacing w:after="0" w:line="240" w:lineRule="auto"/>
        <w:rPr>
          <w:rFonts w:ascii="Times New Roman" w:hAnsi="Times New Roman" w:cs="Times New Roman"/>
          <w:b/>
          <w:sz w:val="24"/>
          <w:szCs w:val="24"/>
        </w:rPr>
      </w:pPr>
      <w:r w:rsidRPr="00164ABB">
        <w:rPr>
          <w:rFonts w:ascii="Times New Roman" w:hAnsi="Times New Roman" w:cs="Times New Roman"/>
          <w:b/>
          <w:sz w:val="24"/>
          <w:szCs w:val="24"/>
        </w:rPr>
        <w:lastRenderedPageBreak/>
        <w:t>Figure B-5:</w:t>
      </w:r>
    </w:p>
    <w:p w:rsidR="00164ABB" w:rsidRDefault="00164ABB" w:rsidP="00164ABB">
      <w:pPr>
        <w:spacing w:after="0" w:line="240" w:lineRule="auto"/>
        <w:rPr>
          <w:rFonts w:ascii="Times New Roman" w:hAnsi="Times New Roman" w:cs="Times New Roman"/>
          <w:sz w:val="24"/>
          <w:szCs w:val="24"/>
        </w:rPr>
      </w:pPr>
      <w:r>
        <w:rPr>
          <w:noProof/>
        </w:rPr>
        <w:drawing>
          <wp:inline distT="0" distB="0" distL="0" distR="0" wp14:anchorId="43173F93" wp14:editId="666DAD6B">
            <wp:extent cx="5943600" cy="37814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4ABB" w:rsidRDefault="00164ABB" w:rsidP="00164ABB">
      <w:pPr>
        <w:spacing w:after="0" w:line="240" w:lineRule="auto"/>
        <w:rPr>
          <w:rFonts w:ascii="Times New Roman" w:hAnsi="Times New Roman" w:cs="Times New Roman"/>
          <w:sz w:val="24"/>
          <w:szCs w:val="24"/>
        </w:rPr>
      </w:pPr>
    </w:p>
    <w:p w:rsidR="00164ABB" w:rsidRPr="00164ABB" w:rsidRDefault="00164ABB" w:rsidP="00164ABB">
      <w:pPr>
        <w:spacing w:after="0" w:line="240" w:lineRule="auto"/>
        <w:rPr>
          <w:rFonts w:ascii="Times New Roman" w:hAnsi="Times New Roman" w:cs="Times New Roman"/>
          <w:b/>
          <w:sz w:val="24"/>
          <w:szCs w:val="24"/>
        </w:rPr>
      </w:pPr>
      <w:r w:rsidRPr="00164ABB">
        <w:rPr>
          <w:rFonts w:ascii="Times New Roman" w:hAnsi="Times New Roman" w:cs="Times New Roman"/>
          <w:b/>
          <w:sz w:val="24"/>
          <w:szCs w:val="24"/>
        </w:rPr>
        <w:t>Figure B-6:</w:t>
      </w:r>
    </w:p>
    <w:p w:rsidR="00164ABB" w:rsidRDefault="00164ABB" w:rsidP="00164ABB">
      <w:pPr>
        <w:spacing w:after="0" w:line="240" w:lineRule="auto"/>
        <w:rPr>
          <w:rFonts w:ascii="Times New Roman" w:hAnsi="Times New Roman" w:cs="Times New Roman"/>
          <w:sz w:val="24"/>
          <w:szCs w:val="24"/>
        </w:rPr>
      </w:pPr>
      <w:r>
        <w:rPr>
          <w:noProof/>
        </w:rPr>
        <w:drawing>
          <wp:inline distT="0" distB="0" distL="0" distR="0" wp14:anchorId="14DF92EC" wp14:editId="767C52AC">
            <wp:extent cx="5943600" cy="3886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4ABB" w:rsidRDefault="00164ABB" w:rsidP="00426F45">
      <w:pPr>
        <w:spacing w:after="0" w:line="480" w:lineRule="auto"/>
        <w:rPr>
          <w:rFonts w:ascii="Times New Roman" w:hAnsi="Times New Roman" w:cs="Times New Roman"/>
          <w:sz w:val="24"/>
          <w:szCs w:val="24"/>
        </w:rPr>
      </w:pPr>
    </w:p>
    <w:p w:rsidR="00426F45" w:rsidRDefault="00426F45" w:rsidP="00426F45">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3.</w:t>
      </w:r>
      <w:r>
        <w:rPr>
          <w:rFonts w:ascii="Times New Roman" w:hAnsi="Times New Roman" w:cs="Times New Roman"/>
          <w:sz w:val="24"/>
          <w:szCs w:val="24"/>
          <w:u w:val="single"/>
        </w:rPr>
        <w:tab/>
        <w:t>“Return to Baseline” Comparison of Periods 25-36 to Periods 1-12</w:t>
      </w:r>
    </w:p>
    <w:p w:rsidR="00426F45" w:rsidRDefault="00DF213D" w:rsidP="002E3B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each treatment o</w:t>
      </w:r>
      <w:r w:rsidR="00426F45">
        <w:rPr>
          <w:rFonts w:ascii="Times New Roman" w:hAnsi="Times New Roman" w:cs="Times New Roman"/>
          <w:sz w:val="24"/>
          <w:szCs w:val="24"/>
        </w:rPr>
        <w:t>ur design includes</w:t>
      </w:r>
      <w:r>
        <w:rPr>
          <w:rFonts w:ascii="Times New Roman" w:hAnsi="Times New Roman" w:cs="Times New Roman"/>
          <w:sz w:val="24"/>
          <w:szCs w:val="24"/>
        </w:rPr>
        <w:t xml:space="preserve"> two, 12-period baseline </w:t>
      </w:r>
      <w:proofErr w:type="spellStart"/>
      <w:r>
        <w:rPr>
          <w:rFonts w:ascii="Times New Roman" w:hAnsi="Times New Roman" w:cs="Times New Roman"/>
          <w:sz w:val="24"/>
          <w:szCs w:val="24"/>
        </w:rPr>
        <w:t>supergames</w:t>
      </w:r>
      <w:proofErr w:type="spellEnd"/>
      <w:r>
        <w:rPr>
          <w:rFonts w:ascii="Times New Roman" w:hAnsi="Times New Roman" w:cs="Times New Roman"/>
          <w:sz w:val="24"/>
          <w:szCs w:val="24"/>
        </w:rPr>
        <w:t xml:space="preserve"> with individual decisions and no between responder communication during periods 1-12 and 25-36. This allows us to determine if any of the treatment interventions in periods 13-24 had </w:t>
      </w:r>
      <w:r w:rsidR="0042351C">
        <w:rPr>
          <w:rFonts w:ascii="Times New Roman" w:hAnsi="Times New Roman" w:cs="Times New Roman"/>
          <w:sz w:val="24"/>
          <w:szCs w:val="24"/>
        </w:rPr>
        <w:t>a</w:t>
      </w:r>
      <w:r>
        <w:rPr>
          <w:rFonts w:ascii="Times New Roman" w:hAnsi="Times New Roman" w:cs="Times New Roman"/>
          <w:sz w:val="24"/>
          <w:szCs w:val="24"/>
        </w:rPr>
        <w:t xml:space="preserve"> lasting impact on behavior in </w:t>
      </w:r>
      <w:bookmarkStart w:id="0" w:name="_GoBack"/>
      <w:bookmarkEnd w:id="0"/>
      <w:r>
        <w:rPr>
          <w:rFonts w:ascii="Times New Roman" w:hAnsi="Times New Roman" w:cs="Times New Roman"/>
          <w:sz w:val="24"/>
          <w:szCs w:val="24"/>
        </w:rPr>
        <w:t>the la</w:t>
      </w:r>
      <w:r w:rsidR="00452857">
        <w:rPr>
          <w:rFonts w:ascii="Times New Roman" w:hAnsi="Times New Roman" w:cs="Times New Roman"/>
          <w:sz w:val="24"/>
          <w:szCs w:val="24"/>
        </w:rPr>
        <w:t xml:space="preserve">ter </w:t>
      </w:r>
      <w:proofErr w:type="spellStart"/>
      <w:r w:rsidR="00452857">
        <w:rPr>
          <w:rFonts w:ascii="Times New Roman" w:hAnsi="Times New Roman" w:cs="Times New Roman"/>
          <w:sz w:val="24"/>
          <w:szCs w:val="24"/>
        </w:rPr>
        <w:t>supergame</w:t>
      </w:r>
      <w:proofErr w:type="spellEnd"/>
      <w:r w:rsidR="00452857">
        <w:rPr>
          <w:rFonts w:ascii="Times New Roman" w:hAnsi="Times New Roman" w:cs="Times New Roman"/>
          <w:sz w:val="24"/>
          <w:szCs w:val="24"/>
        </w:rPr>
        <w:t xml:space="preserve">, and which conditions led to a “return to baseline” with outcomes not significantly different from the first </w:t>
      </w:r>
      <w:proofErr w:type="spellStart"/>
      <w:r w:rsidR="00452857">
        <w:rPr>
          <w:rFonts w:ascii="Times New Roman" w:hAnsi="Times New Roman" w:cs="Times New Roman"/>
          <w:sz w:val="24"/>
          <w:szCs w:val="24"/>
        </w:rPr>
        <w:t>supergame</w:t>
      </w:r>
      <w:proofErr w:type="spellEnd"/>
      <w:r w:rsidR="00452857">
        <w:rPr>
          <w:rFonts w:ascii="Times New Roman" w:hAnsi="Times New Roman" w:cs="Times New Roman"/>
          <w:sz w:val="24"/>
          <w:szCs w:val="24"/>
        </w:rPr>
        <w:t>.</w:t>
      </w:r>
    </w:p>
    <w:p w:rsidR="0042351C" w:rsidRDefault="00452857" w:rsidP="002E3B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B-1 reports </w:t>
      </w:r>
      <w:r w:rsidRPr="00F805D1">
        <w:rPr>
          <w:rFonts w:ascii="Times New Roman" w:hAnsi="Times New Roman" w:cs="Times New Roman"/>
          <w:i/>
          <w:sz w:val="24"/>
          <w:szCs w:val="24"/>
        </w:rPr>
        <w:t>p</w:t>
      </w:r>
      <w:r>
        <w:rPr>
          <w:rFonts w:ascii="Times New Roman" w:hAnsi="Times New Roman" w:cs="Times New Roman"/>
          <w:sz w:val="24"/>
          <w:szCs w:val="24"/>
        </w:rPr>
        <w:t xml:space="preserve">-values </w:t>
      </w:r>
      <w:r w:rsidR="0042351C">
        <w:rPr>
          <w:rFonts w:ascii="Times New Roman" w:hAnsi="Times New Roman" w:cs="Times New Roman"/>
          <w:sz w:val="24"/>
          <w:szCs w:val="24"/>
        </w:rPr>
        <w:t>for</w:t>
      </w:r>
      <w:r>
        <w:rPr>
          <w:rFonts w:ascii="Times New Roman" w:hAnsi="Times New Roman" w:cs="Times New Roman"/>
          <w:sz w:val="24"/>
          <w:szCs w:val="24"/>
        </w:rPr>
        <w:t xml:space="preserve"> </w:t>
      </w:r>
      <w:r w:rsidR="00F805D1">
        <w:rPr>
          <w:rFonts w:ascii="Times New Roman" w:hAnsi="Times New Roman" w:cs="Times New Roman"/>
          <w:sz w:val="24"/>
          <w:szCs w:val="24"/>
        </w:rPr>
        <w:t xml:space="preserve">pairwise, two-tailed nonparametric Wilcoxon signed-rank tests comparing transgression and resistance rates in the first and last </w:t>
      </w:r>
      <w:proofErr w:type="spellStart"/>
      <w:r w:rsidR="00F805D1">
        <w:rPr>
          <w:rFonts w:ascii="Times New Roman" w:hAnsi="Times New Roman" w:cs="Times New Roman"/>
          <w:sz w:val="24"/>
          <w:szCs w:val="24"/>
        </w:rPr>
        <w:t>supergames</w:t>
      </w:r>
      <w:proofErr w:type="spellEnd"/>
      <w:r w:rsidR="00F805D1">
        <w:rPr>
          <w:rFonts w:ascii="Times New Roman" w:hAnsi="Times New Roman" w:cs="Times New Roman"/>
          <w:sz w:val="24"/>
          <w:szCs w:val="24"/>
        </w:rPr>
        <w:t xml:space="preserve">. </w:t>
      </w:r>
      <w:r w:rsidR="007E41A2">
        <w:rPr>
          <w:rFonts w:ascii="Times New Roman" w:hAnsi="Times New Roman" w:cs="Times New Roman"/>
          <w:sz w:val="24"/>
          <w:szCs w:val="24"/>
        </w:rPr>
        <w:t xml:space="preserve">Transgression rates tend to be lower in the final </w:t>
      </w:r>
      <w:proofErr w:type="spellStart"/>
      <w:r w:rsidR="007E41A2">
        <w:rPr>
          <w:rFonts w:ascii="Times New Roman" w:hAnsi="Times New Roman" w:cs="Times New Roman"/>
          <w:sz w:val="24"/>
          <w:szCs w:val="24"/>
        </w:rPr>
        <w:t>supergame</w:t>
      </w:r>
      <w:proofErr w:type="spellEnd"/>
      <w:r w:rsidR="007E41A2">
        <w:rPr>
          <w:rFonts w:ascii="Times New Roman" w:hAnsi="Times New Roman" w:cs="Times New Roman"/>
          <w:sz w:val="24"/>
          <w:szCs w:val="24"/>
        </w:rPr>
        <w:t xml:space="preserve"> than the first </w:t>
      </w:r>
      <w:proofErr w:type="spellStart"/>
      <w:r w:rsidR="00696528">
        <w:rPr>
          <w:rFonts w:ascii="Times New Roman" w:hAnsi="Times New Roman" w:cs="Times New Roman"/>
          <w:sz w:val="24"/>
          <w:szCs w:val="24"/>
        </w:rPr>
        <w:t>supergame</w:t>
      </w:r>
      <w:proofErr w:type="spellEnd"/>
      <w:r w:rsidR="00696528">
        <w:rPr>
          <w:rFonts w:ascii="Times New Roman" w:hAnsi="Times New Roman" w:cs="Times New Roman"/>
          <w:sz w:val="24"/>
          <w:szCs w:val="24"/>
        </w:rPr>
        <w:t xml:space="preserve">, except for the individual-no communication treatment in which treatment conditions were left unchanged during the middle </w:t>
      </w:r>
      <w:proofErr w:type="spellStart"/>
      <w:r w:rsidR="00696528">
        <w:rPr>
          <w:rFonts w:ascii="Times New Roman" w:hAnsi="Times New Roman" w:cs="Times New Roman"/>
          <w:sz w:val="24"/>
          <w:szCs w:val="24"/>
        </w:rPr>
        <w:t>supergame</w:t>
      </w:r>
      <w:proofErr w:type="spellEnd"/>
      <w:r w:rsidR="00696528">
        <w:rPr>
          <w:rFonts w:ascii="Times New Roman" w:hAnsi="Times New Roman" w:cs="Times New Roman"/>
          <w:sz w:val="24"/>
          <w:szCs w:val="24"/>
        </w:rPr>
        <w:t xml:space="preserve">. None of the three types of resistance rates are statistically significantly different between the first and last </w:t>
      </w:r>
      <w:proofErr w:type="spellStart"/>
      <w:r w:rsidR="00696528">
        <w:rPr>
          <w:rFonts w:ascii="Times New Roman" w:hAnsi="Times New Roman" w:cs="Times New Roman"/>
          <w:sz w:val="24"/>
          <w:szCs w:val="24"/>
        </w:rPr>
        <w:t>supergame</w:t>
      </w:r>
      <w:proofErr w:type="spellEnd"/>
      <w:r w:rsidR="00696528">
        <w:rPr>
          <w:rFonts w:ascii="Times New Roman" w:hAnsi="Times New Roman" w:cs="Times New Roman"/>
          <w:sz w:val="24"/>
          <w:szCs w:val="24"/>
        </w:rPr>
        <w:t>, consistent with the visual impression seen in Figures B-2 through B-4. The only exception is a marginally significant decline in successful joint resistance for the individual-no communication treatment.</w:t>
      </w:r>
    </w:p>
    <w:p w:rsidR="00356BFE" w:rsidRDefault="00356BFE" w:rsidP="00DF213D">
      <w:pPr>
        <w:spacing w:after="0" w:line="480" w:lineRule="auto"/>
        <w:ind w:firstLine="720"/>
        <w:rPr>
          <w:rFonts w:ascii="Times New Roman" w:hAnsi="Times New Roman" w:cs="Times New Roman"/>
          <w:sz w:val="24"/>
          <w:szCs w:val="24"/>
        </w:rPr>
      </w:pPr>
    </w:p>
    <w:p w:rsidR="00DF213D" w:rsidRPr="00356BFE" w:rsidRDefault="00DF213D" w:rsidP="00DF213D">
      <w:pPr>
        <w:spacing w:after="0" w:line="240" w:lineRule="auto"/>
        <w:rPr>
          <w:rFonts w:ascii="Times New Roman" w:hAnsi="Times New Roman" w:cs="Times New Roman"/>
          <w:b/>
          <w:sz w:val="24"/>
          <w:szCs w:val="24"/>
        </w:rPr>
      </w:pPr>
      <w:r w:rsidRPr="00356BFE">
        <w:rPr>
          <w:rFonts w:ascii="Times New Roman" w:hAnsi="Times New Roman" w:cs="Times New Roman"/>
          <w:b/>
          <w:sz w:val="24"/>
          <w:szCs w:val="24"/>
        </w:rPr>
        <w:t>Table</w:t>
      </w:r>
      <w:r w:rsidR="00356BFE" w:rsidRPr="00356BFE">
        <w:rPr>
          <w:rFonts w:ascii="Times New Roman" w:hAnsi="Times New Roman" w:cs="Times New Roman"/>
          <w:b/>
          <w:sz w:val="24"/>
          <w:szCs w:val="24"/>
        </w:rPr>
        <w:t xml:space="preserve"> B-1: Wilcoxon Signed-Rank Test </w:t>
      </w:r>
      <w:r w:rsidR="00356BFE" w:rsidRPr="007E41A2">
        <w:rPr>
          <w:rFonts w:ascii="Times New Roman" w:hAnsi="Times New Roman" w:cs="Times New Roman"/>
          <w:b/>
          <w:i/>
          <w:sz w:val="24"/>
          <w:szCs w:val="24"/>
        </w:rPr>
        <w:t>p</w:t>
      </w:r>
      <w:r w:rsidR="00356BFE" w:rsidRPr="00356BFE">
        <w:rPr>
          <w:rFonts w:ascii="Times New Roman" w:hAnsi="Times New Roman" w:cs="Times New Roman"/>
          <w:b/>
          <w:sz w:val="24"/>
          <w:szCs w:val="24"/>
        </w:rPr>
        <w:t xml:space="preserve">-values Comparing First and Last </w:t>
      </w:r>
      <w:proofErr w:type="spellStart"/>
      <w:r w:rsidR="00356BFE" w:rsidRPr="00356BFE">
        <w:rPr>
          <w:rFonts w:ascii="Times New Roman" w:hAnsi="Times New Roman" w:cs="Times New Roman"/>
          <w:b/>
          <w:sz w:val="24"/>
          <w:szCs w:val="24"/>
        </w:rPr>
        <w:t>Supergames</w:t>
      </w:r>
      <w:proofErr w:type="spellEnd"/>
    </w:p>
    <w:p w:rsidR="00356BFE" w:rsidRDefault="00356BFE" w:rsidP="00DF213D">
      <w:pPr>
        <w:spacing w:after="0" w:line="240" w:lineRule="auto"/>
        <w:rPr>
          <w:rFonts w:ascii="Times New Roman" w:hAnsi="Times New Roman" w:cs="Times New Roman"/>
          <w:sz w:val="24"/>
          <w:szCs w:val="24"/>
        </w:rPr>
      </w:pPr>
    </w:p>
    <w:p w:rsidR="00356BFE" w:rsidRDefault="00356BFE" w:rsidP="00DF213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Divide-and-Conquer Transgressions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742"/>
        <w:gridCol w:w="1915"/>
        <w:gridCol w:w="1915"/>
        <w:gridCol w:w="1916"/>
      </w:tblGrid>
      <w:tr w:rsidR="00356BFE" w:rsidRPr="00356BFE" w:rsidTr="00356BFE">
        <w:tc>
          <w:tcPr>
            <w:tcW w:w="2088" w:type="dxa"/>
            <w:tcBorders>
              <w:top w:val="single" w:sz="4" w:space="0" w:color="auto"/>
              <w:bottom w:val="single" w:sz="4" w:space="0" w:color="auto"/>
            </w:tcBorders>
          </w:tcPr>
          <w:p w:rsidR="00356BFE" w:rsidRPr="00356BFE" w:rsidRDefault="00356BFE" w:rsidP="00845A66">
            <w:pPr>
              <w:rPr>
                <w:rFonts w:ascii="Times New Roman" w:hAnsi="Times New Roman" w:cs="Times New Roman"/>
                <w:sz w:val="24"/>
                <w:szCs w:val="24"/>
              </w:rPr>
            </w:pPr>
          </w:p>
        </w:tc>
        <w:tc>
          <w:tcPr>
            <w:tcW w:w="1742" w:type="dxa"/>
            <w:tcBorders>
              <w:top w:val="single" w:sz="4" w:space="0" w:color="auto"/>
              <w:bottom w:val="single" w:sz="4" w:space="0" w:color="auto"/>
            </w:tcBorders>
          </w:tcPr>
          <w:p w:rsidR="00356BFE" w:rsidRDefault="00356BFE" w:rsidP="00356BFE">
            <w:pPr>
              <w:jc w:val="center"/>
              <w:rPr>
                <w:rFonts w:ascii="Times New Roman" w:hAnsi="Times New Roman" w:cs="Times New Roman"/>
                <w:sz w:val="24"/>
                <w:szCs w:val="24"/>
              </w:rPr>
            </w:pPr>
          </w:p>
          <w:p w:rsidR="00356BFE" w:rsidRPr="00356BFE" w:rsidRDefault="00356BFE" w:rsidP="00356BFE">
            <w:pPr>
              <w:jc w:val="center"/>
              <w:rPr>
                <w:rFonts w:ascii="Times New Roman" w:hAnsi="Times New Roman" w:cs="Times New Roman"/>
                <w:sz w:val="24"/>
                <w:szCs w:val="24"/>
              </w:rPr>
            </w:pPr>
            <w:r w:rsidRPr="00356BFE">
              <w:rPr>
                <w:rFonts w:ascii="Times New Roman" w:hAnsi="Times New Roman" w:cs="Times New Roman"/>
                <w:sz w:val="24"/>
                <w:szCs w:val="24"/>
              </w:rPr>
              <w:t>Transgression</w:t>
            </w:r>
          </w:p>
        </w:tc>
        <w:tc>
          <w:tcPr>
            <w:tcW w:w="1915" w:type="dxa"/>
            <w:tcBorders>
              <w:top w:val="single" w:sz="4" w:space="0" w:color="auto"/>
              <w:bottom w:val="single" w:sz="4" w:space="0" w:color="auto"/>
            </w:tcBorders>
          </w:tcPr>
          <w:p w:rsidR="00356BFE" w:rsidRPr="00356BFE" w:rsidRDefault="00356BFE" w:rsidP="00356BFE">
            <w:pPr>
              <w:jc w:val="center"/>
              <w:rPr>
                <w:rFonts w:ascii="Times New Roman" w:hAnsi="Times New Roman" w:cs="Times New Roman"/>
                <w:sz w:val="24"/>
                <w:szCs w:val="24"/>
              </w:rPr>
            </w:pPr>
            <w:r w:rsidRPr="00356BFE">
              <w:rPr>
                <w:rFonts w:ascii="Times New Roman" w:hAnsi="Times New Roman" w:cs="Times New Roman"/>
                <w:sz w:val="24"/>
                <w:szCs w:val="24"/>
              </w:rPr>
              <w:t>Victim Resistance</w:t>
            </w:r>
          </w:p>
        </w:tc>
        <w:tc>
          <w:tcPr>
            <w:tcW w:w="1915" w:type="dxa"/>
            <w:tcBorders>
              <w:top w:val="single" w:sz="4" w:space="0" w:color="auto"/>
              <w:bottom w:val="single" w:sz="4" w:space="0" w:color="auto"/>
            </w:tcBorders>
          </w:tcPr>
          <w:p w:rsidR="00356BFE" w:rsidRPr="00356BFE" w:rsidRDefault="00356BFE" w:rsidP="00356BFE">
            <w:pPr>
              <w:jc w:val="center"/>
              <w:rPr>
                <w:rFonts w:ascii="Times New Roman" w:hAnsi="Times New Roman" w:cs="Times New Roman"/>
                <w:sz w:val="24"/>
                <w:szCs w:val="24"/>
              </w:rPr>
            </w:pPr>
            <w:r w:rsidRPr="00356BFE">
              <w:rPr>
                <w:rFonts w:ascii="Times New Roman" w:hAnsi="Times New Roman" w:cs="Times New Roman"/>
                <w:sz w:val="24"/>
                <w:szCs w:val="24"/>
              </w:rPr>
              <w:t>Beneficiary Resistance</w:t>
            </w:r>
          </w:p>
        </w:tc>
        <w:tc>
          <w:tcPr>
            <w:tcW w:w="1916" w:type="dxa"/>
            <w:tcBorders>
              <w:top w:val="single" w:sz="4" w:space="0" w:color="auto"/>
              <w:bottom w:val="single" w:sz="4" w:space="0" w:color="auto"/>
            </w:tcBorders>
          </w:tcPr>
          <w:p w:rsidR="00356BFE" w:rsidRPr="00356BFE" w:rsidRDefault="00356BFE" w:rsidP="00356BFE">
            <w:pPr>
              <w:jc w:val="center"/>
              <w:rPr>
                <w:rFonts w:ascii="Times New Roman" w:hAnsi="Times New Roman" w:cs="Times New Roman"/>
                <w:sz w:val="24"/>
                <w:szCs w:val="24"/>
              </w:rPr>
            </w:pPr>
            <w:r w:rsidRPr="00356BFE">
              <w:rPr>
                <w:rFonts w:ascii="Times New Roman" w:hAnsi="Times New Roman" w:cs="Times New Roman"/>
                <w:sz w:val="24"/>
                <w:szCs w:val="24"/>
              </w:rPr>
              <w:t>Successful Joint Resistance</w:t>
            </w:r>
          </w:p>
        </w:tc>
      </w:tr>
      <w:tr w:rsidR="00356BFE" w:rsidRPr="00356BFE" w:rsidTr="00356BFE">
        <w:tc>
          <w:tcPr>
            <w:tcW w:w="2088" w:type="dxa"/>
            <w:tcBorders>
              <w:top w:val="single" w:sz="4" w:space="0" w:color="auto"/>
            </w:tcBorders>
          </w:tcPr>
          <w:p w:rsidR="00356BFE" w:rsidRPr="00356BFE" w:rsidRDefault="00356BFE" w:rsidP="00845A66">
            <w:pPr>
              <w:rPr>
                <w:rFonts w:ascii="Times New Roman" w:hAnsi="Times New Roman" w:cs="Times New Roman"/>
                <w:sz w:val="24"/>
                <w:szCs w:val="24"/>
              </w:rPr>
            </w:pPr>
            <w:r w:rsidRPr="00356BFE">
              <w:rPr>
                <w:rFonts w:ascii="Times New Roman" w:hAnsi="Times New Roman" w:cs="Times New Roman"/>
                <w:sz w:val="24"/>
                <w:szCs w:val="24"/>
              </w:rPr>
              <w:t>Group – No Communication</w:t>
            </w:r>
          </w:p>
        </w:tc>
        <w:tc>
          <w:tcPr>
            <w:tcW w:w="1742" w:type="dxa"/>
            <w:tcBorders>
              <w:top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0.052</w:t>
            </w:r>
          </w:p>
        </w:tc>
        <w:tc>
          <w:tcPr>
            <w:tcW w:w="1915" w:type="dxa"/>
            <w:tcBorders>
              <w:top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0.605</w:t>
            </w:r>
          </w:p>
        </w:tc>
        <w:tc>
          <w:tcPr>
            <w:tcW w:w="1915" w:type="dxa"/>
            <w:tcBorders>
              <w:top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0.148</w:t>
            </w:r>
          </w:p>
        </w:tc>
        <w:tc>
          <w:tcPr>
            <w:tcW w:w="1916" w:type="dxa"/>
            <w:tcBorders>
              <w:top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0.115</w:t>
            </w:r>
          </w:p>
        </w:tc>
      </w:tr>
      <w:tr w:rsidR="00356BFE" w:rsidRPr="00356BFE" w:rsidTr="00356BFE">
        <w:tc>
          <w:tcPr>
            <w:tcW w:w="2088" w:type="dxa"/>
          </w:tcPr>
          <w:p w:rsidR="00356BFE" w:rsidRPr="00356BFE" w:rsidRDefault="00356BFE" w:rsidP="00845A66">
            <w:pPr>
              <w:rPr>
                <w:rFonts w:ascii="Times New Roman" w:hAnsi="Times New Roman" w:cs="Times New Roman"/>
                <w:sz w:val="24"/>
                <w:szCs w:val="24"/>
              </w:rPr>
            </w:pPr>
            <w:r w:rsidRPr="00356BFE">
              <w:rPr>
                <w:rFonts w:ascii="Times New Roman" w:hAnsi="Times New Roman" w:cs="Times New Roman"/>
                <w:sz w:val="24"/>
                <w:szCs w:val="24"/>
              </w:rPr>
              <w:t>Individual – No Communication</w:t>
            </w:r>
          </w:p>
        </w:tc>
        <w:tc>
          <w:tcPr>
            <w:tcW w:w="1742"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0.674</w:t>
            </w:r>
          </w:p>
        </w:tc>
        <w:tc>
          <w:tcPr>
            <w:tcW w:w="1915"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0.401</w:t>
            </w:r>
          </w:p>
        </w:tc>
        <w:tc>
          <w:tcPr>
            <w:tcW w:w="1915"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0.263</w:t>
            </w:r>
          </w:p>
        </w:tc>
        <w:tc>
          <w:tcPr>
            <w:tcW w:w="1916"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0.069</w:t>
            </w:r>
          </w:p>
        </w:tc>
      </w:tr>
      <w:tr w:rsidR="00356BFE" w:rsidRPr="00356BFE" w:rsidTr="00356BFE">
        <w:tc>
          <w:tcPr>
            <w:tcW w:w="2088" w:type="dxa"/>
          </w:tcPr>
          <w:p w:rsidR="00356BFE" w:rsidRPr="00356BFE" w:rsidRDefault="00356BFE" w:rsidP="00845A66">
            <w:pPr>
              <w:rPr>
                <w:rFonts w:ascii="Times New Roman" w:hAnsi="Times New Roman" w:cs="Times New Roman"/>
                <w:sz w:val="24"/>
                <w:szCs w:val="24"/>
              </w:rPr>
            </w:pPr>
            <w:r w:rsidRPr="00356BFE">
              <w:rPr>
                <w:rFonts w:ascii="Times New Roman" w:hAnsi="Times New Roman" w:cs="Times New Roman"/>
                <w:sz w:val="24"/>
                <w:szCs w:val="24"/>
              </w:rPr>
              <w:t>Group – With Communication</w:t>
            </w:r>
          </w:p>
        </w:tc>
        <w:tc>
          <w:tcPr>
            <w:tcW w:w="1742"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0.083</w:t>
            </w:r>
          </w:p>
        </w:tc>
        <w:tc>
          <w:tcPr>
            <w:tcW w:w="1915"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0.209</w:t>
            </w:r>
          </w:p>
        </w:tc>
        <w:tc>
          <w:tcPr>
            <w:tcW w:w="1915"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0.272</w:t>
            </w:r>
          </w:p>
        </w:tc>
        <w:tc>
          <w:tcPr>
            <w:tcW w:w="1916" w:type="dxa"/>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0.146</w:t>
            </w:r>
          </w:p>
        </w:tc>
      </w:tr>
      <w:tr w:rsidR="00356BFE" w:rsidRPr="00356BFE" w:rsidTr="00356BFE">
        <w:tc>
          <w:tcPr>
            <w:tcW w:w="2088" w:type="dxa"/>
            <w:tcBorders>
              <w:bottom w:val="single" w:sz="4" w:space="0" w:color="auto"/>
            </w:tcBorders>
          </w:tcPr>
          <w:p w:rsidR="00356BFE" w:rsidRPr="00356BFE" w:rsidRDefault="00356BFE" w:rsidP="00845A66">
            <w:pPr>
              <w:rPr>
                <w:rFonts w:ascii="Times New Roman" w:hAnsi="Times New Roman" w:cs="Times New Roman"/>
                <w:sz w:val="24"/>
                <w:szCs w:val="24"/>
              </w:rPr>
            </w:pPr>
            <w:r w:rsidRPr="00356BFE">
              <w:rPr>
                <w:rFonts w:ascii="Times New Roman" w:hAnsi="Times New Roman" w:cs="Times New Roman"/>
                <w:sz w:val="24"/>
                <w:szCs w:val="24"/>
              </w:rPr>
              <w:t>Individual – With Communication</w:t>
            </w:r>
          </w:p>
        </w:tc>
        <w:tc>
          <w:tcPr>
            <w:tcW w:w="1742" w:type="dxa"/>
            <w:tcBorders>
              <w:bottom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0.010</w:t>
            </w:r>
          </w:p>
        </w:tc>
        <w:tc>
          <w:tcPr>
            <w:tcW w:w="1915" w:type="dxa"/>
            <w:tcBorders>
              <w:bottom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0.221</w:t>
            </w:r>
          </w:p>
        </w:tc>
        <w:tc>
          <w:tcPr>
            <w:tcW w:w="1915" w:type="dxa"/>
            <w:tcBorders>
              <w:bottom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0.730</w:t>
            </w:r>
          </w:p>
        </w:tc>
        <w:tc>
          <w:tcPr>
            <w:tcW w:w="1916" w:type="dxa"/>
            <w:tcBorders>
              <w:bottom w:val="single" w:sz="4" w:space="0" w:color="auto"/>
            </w:tcBorders>
          </w:tcPr>
          <w:p w:rsidR="00356BFE" w:rsidRPr="00356BFE" w:rsidRDefault="00356BFE" w:rsidP="00356BFE">
            <w:pPr>
              <w:spacing w:before="120"/>
              <w:jc w:val="center"/>
              <w:rPr>
                <w:rFonts w:ascii="Times New Roman" w:hAnsi="Times New Roman" w:cs="Times New Roman"/>
                <w:sz w:val="24"/>
                <w:szCs w:val="24"/>
              </w:rPr>
            </w:pPr>
            <w:r>
              <w:rPr>
                <w:rFonts w:ascii="Times New Roman" w:hAnsi="Times New Roman" w:cs="Times New Roman"/>
                <w:sz w:val="24"/>
                <w:szCs w:val="24"/>
              </w:rPr>
              <w:t>0.246</w:t>
            </w:r>
          </w:p>
        </w:tc>
      </w:tr>
    </w:tbl>
    <w:p w:rsidR="00356BFE" w:rsidRPr="00426F45" w:rsidRDefault="00356BFE" w:rsidP="00DF21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All </w:t>
      </w:r>
      <w:r w:rsidRPr="0042351C">
        <w:rPr>
          <w:rFonts w:ascii="Times New Roman" w:hAnsi="Times New Roman" w:cs="Times New Roman"/>
          <w:i/>
          <w:sz w:val="24"/>
          <w:szCs w:val="24"/>
        </w:rPr>
        <w:t>p</w:t>
      </w:r>
      <w:r>
        <w:rPr>
          <w:rFonts w:ascii="Times New Roman" w:hAnsi="Times New Roman" w:cs="Times New Roman"/>
          <w:sz w:val="24"/>
          <w:szCs w:val="24"/>
        </w:rPr>
        <w:t>-values are two-sided.</w:t>
      </w:r>
    </w:p>
    <w:sectPr w:rsidR="00356BFE" w:rsidRPr="00426F4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E7" w:rsidRDefault="008C2DE7" w:rsidP="00DF213D">
      <w:pPr>
        <w:spacing w:after="0" w:line="240" w:lineRule="auto"/>
      </w:pPr>
      <w:r>
        <w:separator/>
      </w:r>
    </w:p>
  </w:endnote>
  <w:endnote w:type="continuationSeparator" w:id="0">
    <w:p w:rsidR="008C2DE7" w:rsidRDefault="008C2DE7" w:rsidP="00DF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161833"/>
      <w:docPartObj>
        <w:docPartGallery w:val="Page Numbers (Bottom of Page)"/>
        <w:docPartUnique/>
      </w:docPartObj>
    </w:sdtPr>
    <w:sdtEndPr>
      <w:rPr>
        <w:rFonts w:ascii="Times New Roman" w:hAnsi="Times New Roman" w:cs="Times New Roman"/>
        <w:noProof/>
        <w:sz w:val="24"/>
        <w:szCs w:val="24"/>
      </w:rPr>
    </w:sdtEndPr>
    <w:sdtContent>
      <w:p w:rsidR="00DF213D" w:rsidRPr="00DF213D" w:rsidRDefault="00DF213D">
        <w:pPr>
          <w:pStyle w:val="Footer"/>
          <w:jc w:val="right"/>
          <w:rPr>
            <w:rFonts w:ascii="Times New Roman" w:hAnsi="Times New Roman" w:cs="Times New Roman"/>
            <w:sz w:val="24"/>
            <w:szCs w:val="24"/>
          </w:rPr>
        </w:pPr>
        <w:r w:rsidRPr="00DF213D">
          <w:rPr>
            <w:rFonts w:ascii="Times New Roman" w:hAnsi="Times New Roman" w:cs="Times New Roman"/>
            <w:sz w:val="24"/>
            <w:szCs w:val="24"/>
          </w:rPr>
          <w:t>B-</w:t>
        </w:r>
        <w:r w:rsidRPr="00DF213D">
          <w:rPr>
            <w:rFonts w:ascii="Times New Roman" w:hAnsi="Times New Roman" w:cs="Times New Roman"/>
            <w:sz w:val="24"/>
            <w:szCs w:val="24"/>
          </w:rPr>
          <w:fldChar w:fldCharType="begin"/>
        </w:r>
        <w:r w:rsidRPr="00DF213D">
          <w:rPr>
            <w:rFonts w:ascii="Times New Roman" w:hAnsi="Times New Roman" w:cs="Times New Roman"/>
            <w:sz w:val="24"/>
            <w:szCs w:val="24"/>
          </w:rPr>
          <w:instrText xml:space="preserve"> PAGE   \* MERGEFORMAT </w:instrText>
        </w:r>
        <w:r w:rsidRPr="00DF213D">
          <w:rPr>
            <w:rFonts w:ascii="Times New Roman" w:hAnsi="Times New Roman" w:cs="Times New Roman"/>
            <w:sz w:val="24"/>
            <w:szCs w:val="24"/>
          </w:rPr>
          <w:fldChar w:fldCharType="separate"/>
        </w:r>
        <w:r w:rsidR="002E3BB6">
          <w:rPr>
            <w:rFonts w:ascii="Times New Roman" w:hAnsi="Times New Roman" w:cs="Times New Roman"/>
            <w:noProof/>
            <w:sz w:val="24"/>
            <w:szCs w:val="24"/>
          </w:rPr>
          <w:t>6</w:t>
        </w:r>
        <w:r w:rsidRPr="00DF213D">
          <w:rPr>
            <w:rFonts w:ascii="Times New Roman" w:hAnsi="Times New Roman" w:cs="Times New Roman"/>
            <w:noProof/>
            <w:sz w:val="24"/>
            <w:szCs w:val="24"/>
          </w:rPr>
          <w:fldChar w:fldCharType="end"/>
        </w:r>
      </w:p>
    </w:sdtContent>
  </w:sdt>
  <w:p w:rsidR="00DF213D" w:rsidRDefault="00DF2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E7" w:rsidRDefault="008C2DE7" w:rsidP="00DF213D">
      <w:pPr>
        <w:spacing w:after="0" w:line="240" w:lineRule="auto"/>
      </w:pPr>
      <w:r>
        <w:separator/>
      </w:r>
    </w:p>
  </w:footnote>
  <w:footnote w:type="continuationSeparator" w:id="0">
    <w:p w:rsidR="008C2DE7" w:rsidRDefault="008C2DE7" w:rsidP="00DF2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45"/>
    <w:rsid w:val="000F4277"/>
    <w:rsid w:val="00164ABB"/>
    <w:rsid w:val="001C61FB"/>
    <w:rsid w:val="00214E29"/>
    <w:rsid w:val="002E3BB6"/>
    <w:rsid w:val="00356BFE"/>
    <w:rsid w:val="003971E9"/>
    <w:rsid w:val="0042351C"/>
    <w:rsid w:val="00426F45"/>
    <w:rsid w:val="00452857"/>
    <w:rsid w:val="00696528"/>
    <w:rsid w:val="006C3135"/>
    <w:rsid w:val="007E41A2"/>
    <w:rsid w:val="00873C8B"/>
    <w:rsid w:val="008C2DE7"/>
    <w:rsid w:val="008D0306"/>
    <w:rsid w:val="00B8729C"/>
    <w:rsid w:val="00DE19B0"/>
    <w:rsid w:val="00DE6D29"/>
    <w:rsid w:val="00DF213D"/>
    <w:rsid w:val="00F8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B"/>
    <w:rPr>
      <w:rFonts w:ascii="Tahoma" w:hAnsi="Tahoma" w:cs="Tahoma"/>
      <w:sz w:val="16"/>
      <w:szCs w:val="16"/>
    </w:rPr>
  </w:style>
  <w:style w:type="paragraph" w:styleId="Header">
    <w:name w:val="header"/>
    <w:basedOn w:val="Normal"/>
    <w:link w:val="HeaderChar"/>
    <w:uiPriority w:val="99"/>
    <w:unhideWhenUsed/>
    <w:rsid w:val="00DF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13D"/>
  </w:style>
  <w:style w:type="paragraph" w:styleId="Footer">
    <w:name w:val="footer"/>
    <w:basedOn w:val="Normal"/>
    <w:link w:val="FooterChar"/>
    <w:uiPriority w:val="99"/>
    <w:unhideWhenUsed/>
    <w:rsid w:val="00DF2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13D"/>
  </w:style>
  <w:style w:type="table" w:styleId="TableGrid">
    <w:name w:val="Table Grid"/>
    <w:basedOn w:val="TableNormal"/>
    <w:uiPriority w:val="59"/>
    <w:rsid w:val="0035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B"/>
    <w:rPr>
      <w:rFonts w:ascii="Tahoma" w:hAnsi="Tahoma" w:cs="Tahoma"/>
      <w:sz w:val="16"/>
      <w:szCs w:val="16"/>
    </w:rPr>
  </w:style>
  <w:style w:type="paragraph" w:styleId="Header">
    <w:name w:val="header"/>
    <w:basedOn w:val="Normal"/>
    <w:link w:val="HeaderChar"/>
    <w:uiPriority w:val="99"/>
    <w:unhideWhenUsed/>
    <w:rsid w:val="00DF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13D"/>
  </w:style>
  <w:style w:type="paragraph" w:styleId="Footer">
    <w:name w:val="footer"/>
    <w:basedOn w:val="Normal"/>
    <w:link w:val="FooterChar"/>
    <w:uiPriority w:val="99"/>
    <w:unhideWhenUsed/>
    <w:rsid w:val="00DF2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13D"/>
  </w:style>
  <w:style w:type="table" w:styleId="TableGrid">
    <w:name w:val="Table Grid"/>
    <w:basedOn w:val="TableNormal"/>
    <w:uiPriority w:val="59"/>
    <w:rsid w:val="0035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Research\Transgression\EJPS%20new%20char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Research\Transgression\EJPS%20new%20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Research\Transgression\EJPS%20new%20chart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Research\Transgression\EJPS%20new%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Research\Transgression\EJPS%20new%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Research\Transgression\EJPS%20new%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Leader Transgression Rate by Period</a:t>
            </a:r>
          </a:p>
        </c:rich>
      </c:tx>
      <c:overlay val="1"/>
    </c:title>
    <c:autoTitleDeleted val="0"/>
    <c:plotArea>
      <c:layout>
        <c:manualLayout>
          <c:layoutTarget val="inner"/>
          <c:xMode val="edge"/>
          <c:yMode val="edge"/>
          <c:x val="8.7737453870897722E-2"/>
          <c:y val="6.8578055526995904E-2"/>
          <c:w val="0.88531130977048922"/>
          <c:h val="0.84195946285605294"/>
        </c:manualLayout>
      </c:layout>
      <c:scatterChart>
        <c:scatterStyle val="lineMarker"/>
        <c:varyColors val="0"/>
        <c:ser>
          <c:idx val="0"/>
          <c:order val="0"/>
          <c:tx>
            <c:strRef>
              <c:f>Transgress!$B$2</c:f>
              <c:strCache>
                <c:ptCount val="1"/>
                <c:pt idx="0">
                  <c:v>Group-No Comm.</c:v>
                </c:pt>
              </c:strCache>
            </c:strRef>
          </c:tx>
          <c:xVal>
            <c:numRef>
              <c:f>Transgress!$A$3:$A$40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Transgress!$B$3:$B$40</c:f>
              <c:numCache>
                <c:formatCode>General</c:formatCode>
                <c:ptCount val="38"/>
                <c:pt idx="0">
                  <c:v>0.875</c:v>
                </c:pt>
                <c:pt idx="1">
                  <c:v>0.83333332999999998</c:v>
                </c:pt>
                <c:pt idx="2">
                  <c:v>0.85416667000000002</c:v>
                </c:pt>
                <c:pt idx="3">
                  <c:v>0.8125</c:v>
                </c:pt>
                <c:pt idx="4">
                  <c:v>0.83333332999999998</c:v>
                </c:pt>
                <c:pt idx="5">
                  <c:v>0.85416667000000002</c:v>
                </c:pt>
                <c:pt idx="6">
                  <c:v>0.8125</c:v>
                </c:pt>
                <c:pt idx="7">
                  <c:v>0.8125</c:v>
                </c:pt>
                <c:pt idx="8">
                  <c:v>0.875</c:v>
                </c:pt>
                <c:pt idx="9">
                  <c:v>0.79166667000000002</c:v>
                </c:pt>
                <c:pt idx="10">
                  <c:v>0.79166667000000002</c:v>
                </c:pt>
                <c:pt idx="11">
                  <c:v>0.8125</c:v>
                </c:pt>
                <c:pt idx="13">
                  <c:v>0.8125</c:v>
                </c:pt>
                <c:pt idx="14">
                  <c:v>0.875</c:v>
                </c:pt>
                <c:pt idx="15">
                  <c:v>0.9375</c:v>
                </c:pt>
                <c:pt idx="16">
                  <c:v>0.75</c:v>
                </c:pt>
                <c:pt idx="17">
                  <c:v>0.875</c:v>
                </c:pt>
                <c:pt idx="18">
                  <c:v>0.8125</c:v>
                </c:pt>
                <c:pt idx="19">
                  <c:v>0.8125</c:v>
                </c:pt>
                <c:pt idx="20">
                  <c:v>0.625</c:v>
                </c:pt>
                <c:pt idx="21">
                  <c:v>0.64583332999999998</c:v>
                </c:pt>
                <c:pt idx="22">
                  <c:v>0.5625</c:v>
                </c:pt>
                <c:pt idx="23">
                  <c:v>0.5625</c:v>
                </c:pt>
                <c:pt idx="24">
                  <c:v>0.5625</c:v>
                </c:pt>
                <c:pt idx="26">
                  <c:v>0.85416667000000002</c:v>
                </c:pt>
                <c:pt idx="27">
                  <c:v>0.72916667000000002</c:v>
                </c:pt>
                <c:pt idx="28">
                  <c:v>0.6875</c:v>
                </c:pt>
                <c:pt idx="29">
                  <c:v>0.72916667000000002</c:v>
                </c:pt>
                <c:pt idx="30">
                  <c:v>0.64583332999999998</c:v>
                </c:pt>
                <c:pt idx="31">
                  <c:v>0.5625</c:v>
                </c:pt>
                <c:pt idx="32">
                  <c:v>0.64583332999999998</c:v>
                </c:pt>
                <c:pt idx="33">
                  <c:v>0.5625</c:v>
                </c:pt>
                <c:pt idx="34">
                  <c:v>0.60416667000000002</c:v>
                </c:pt>
                <c:pt idx="35">
                  <c:v>0.5625</c:v>
                </c:pt>
                <c:pt idx="36">
                  <c:v>0.54166667000000002</c:v>
                </c:pt>
                <c:pt idx="37">
                  <c:v>0.5625</c:v>
                </c:pt>
              </c:numCache>
            </c:numRef>
          </c:yVal>
          <c:smooth val="0"/>
        </c:ser>
        <c:ser>
          <c:idx val="1"/>
          <c:order val="1"/>
          <c:tx>
            <c:strRef>
              <c:f>Transgress!$C$2</c:f>
              <c:strCache>
                <c:ptCount val="1"/>
                <c:pt idx="0">
                  <c:v>Indiv.-No Comm.</c:v>
                </c:pt>
              </c:strCache>
            </c:strRef>
          </c:tx>
          <c:xVal>
            <c:numRef>
              <c:f>Transgress!$A$3:$A$40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Transgress!$C$3:$C$40</c:f>
              <c:numCache>
                <c:formatCode>General</c:formatCode>
                <c:ptCount val="38"/>
                <c:pt idx="0">
                  <c:v>0.79166667000000002</c:v>
                </c:pt>
                <c:pt idx="1">
                  <c:v>0.70833332999999998</c:v>
                </c:pt>
                <c:pt idx="2">
                  <c:v>0.75</c:v>
                </c:pt>
                <c:pt idx="3">
                  <c:v>0.70833332999999998</c:v>
                </c:pt>
                <c:pt idx="4">
                  <c:v>0.83333332999999998</c:v>
                </c:pt>
                <c:pt idx="5">
                  <c:v>0.70833332999999998</c:v>
                </c:pt>
                <c:pt idx="6">
                  <c:v>0.75</c:v>
                </c:pt>
                <c:pt idx="7">
                  <c:v>0.79166667000000002</c:v>
                </c:pt>
                <c:pt idx="8">
                  <c:v>0.70833332999999998</c:v>
                </c:pt>
                <c:pt idx="9">
                  <c:v>0.70833332999999998</c:v>
                </c:pt>
                <c:pt idx="10">
                  <c:v>0.66666667000000002</c:v>
                </c:pt>
                <c:pt idx="11">
                  <c:v>0.70833332999999998</c:v>
                </c:pt>
                <c:pt idx="13">
                  <c:v>0.91666667000000002</c:v>
                </c:pt>
                <c:pt idx="14">
                  <c:v>0.83333332999999998</c:v>
                </c:pt>
                <c:pt idx="15">
                  <c:v>0.75</c:v>
                </c:pt>
                <c:pt idx="16">
                  <c:v>0.66666667000000002</c:v>
                </c:pt>
                <c:pt idx="17">
                  <c:v>0.75</c:v>
                </c:pt>
                <c:pt idx="18">
                  <c:v>0.66666667000000002</c:v>
                </c:pt>
                <c:pt idx="19">
                  <c:v>0.75</c:v>
                </c:pt>
                <c:pt idx="20">
                  <c:v>0.70833332999999998</c:v>
                </c:pt>
                <c:pt idx="21">
                  <c:v>0.625</c:v>
                </c:pt>
                <c:pt idx="22">
                  <c:v>0.75</c:v>
                </c:pt>
                <c:pt idx="23">
                  <c:v>0.66666667000000002</c:v>
                </c:pt>
                <c:pt idx="24">
                  <c:v>0.70833332999999998</c:v>
                </c:pt>
                <c:pt idx="26">
                  <c:v>0.875</c:v>
                </c:pt>
                <c:pt idx="27">
                  <c:v>0.875</c:v>
                </c:pt>
                <c:pt idx="28">
                  <c:v>0.79166667000000002</c:v>
                </c:pt>
                <c:pt idx="29">
                  <c:v>0.875</c:v>
                </c:pt>
                <c:pt idx="30">
                  <c:v>0.79166667000000002</c:v>
                </c:pt>
                <c:pt idx="31">
                  <c:v>0.70833332999999998</c:v>
                </c:pt>
                <c:pt idx="32">
                  <c:v>0.79166667000000002</c:v>
                </c:pt>
                <c:pt idx="33">
                  <c:v>0.66666667000000002</c:v>
                </c:pt>
                <c:pt idx="34">
                  <c:v>0.66666667000000002</c:v>
                </c:pt>
                <c:pt idx="35">
                  <c:v>0.79166667000000002</c:v>
                </c:pt>
                <c:pt idx="36">
                  <c:v>0.66666667000000002</c:v>
                </c:pt>
                <c:pt idx="37">
                  <c:v>0.66666667000000002</c:v>
                </c:pt>
              </c:numCache>
            </c:numRef>
          </c:yVal>
          <c:smooth val="0"/>
        </c:ser>
        <c:ser>
          <c:idx val="2"/>
          <c:order val="2"/>
          <c:tx>
            <c:strRef>
              <c:f>Transgress!$D$2</c:f>
              <c:strCache>
                <c:ptCount val="1"/>
                <c:pt idx="0">
                  <c:v>Group-with Comm.</c:v>
                </c:pt>
              </c:strCache>
            </c:strRef>
          </c:tx>
          <c:xVal>
            <c:numRef>
              <c:f>Transgress!$A$3:$A$40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Transgress!$D$3:$D$40</c:f>
              <c:numCache>
                <c:formatCode>General</c:formatCode>
                <c:ptCount val="38"/>
                <c:pt idx="0">
                  <c:v>0.77777777999999997</c:v>
                </c:pt>
                <c:pt idx="1">
                  <c:v>0.63888889000000004</c:v>
                </c:pt>
                <c:pt idx="2">
                  <c:v>0.86111110999999996</c:v>
                </c:pt>
                <c:pt idx="3">
                  <c:v>0.72222222000000003</c:v>
                </c:pt>
                <c:pt idx="4">
                  <c:v>0.80555555999999995</c:v>
                </c:pt>
                <c:pt idx="5">
                  <c:v>0.88888889000000004</c:v>
                </c:pt>
                <c:pt idx="6">
                  <c:v>0.72222222000000003</c:v>
                </c:pt>
                <c:pt idx="7">
                  <c:v>0.69444444000000005</c:v>
                </c:pt>
                <c:pt idx="8">
                  <c:v>0.88888889000000004</c:v>
                </c:pt>
                <c:pt idx="9">
                  <c:v>0.77777777999999997</c:v>
                </c:pt>
                <c:pt idx="10">
                  <c:v>0.88888889000000004</c:v>
                </c:pt>
                <c:pt idx="11">
                  <c:v>0.77777777999999997</c:v>
                </c:pt>
                <c:pt idx="13">
                  <c:v>0.75</c:v>
                </c:pt>
                <c:pt idx="14">
                  <c:v>0.58333332999999998</c:v>
                </c:pt>
                <c:pt idx="15">
                  <c:v>0.5</c:v>
                </c:pt>
                <c:pt idx="16">
                  <c:v>0.33333332999999998</c:v>
                </c:pt>
                <c:pt idx="17">
                  <c:v>0.41666667000000002</c:v>
                </c:pt>
                <c:pt idx="18">
                  <c:v>0.22222222</c:v>
                </c:pt>
                <c:pt idx="19">
                  <c:v>0.16666666999999999</c:v>
                </c:pt>
                <c:pt idx="20">
                  <c:v>0.25</c:v>
                </c:pt>
                <c:pt idx="21">
                  <c:v>0.16666666999999999</c:v>
                </c:pt>
                <c:pt idx="22">
                  <c:v>0.25</c:v>
                </c:pt>
                <c:pt idx="23">
                  <c:v>0.25</c:v>
                </c:pt>
                <c:pt idx="24">
                  <c:v>0.30555556</c:v>
                </c:pt>
                <c:pt idx="26">
                  <c:v>0.77777777999999997</c:v>
                </c:pt>
                <c:pt idx="27">
                  <c:v>0.69444444000000005</c:v>
                </c:pt>
                <c:pt idx="28">
                  <c:v>0.63888889000000004</c:v>
                </c:pt>
                <c:pt idx="29">
                  <c:v>0.72222222000000003</c:v>
                </c:pt>
                <c:pt idx="30">
                  <c:v>0.61111110999999996</c:v>
                </c:pt>
                <c:pt idx="31">
                  <c:v>0.66666667000000002</c:v>
                </c:pt>
                <c:pt idx="32">
                  <c:v>0.55555555999999995</c:v>
                </c:pt>
                <c:pt idx="33">
                  <c:v>0.63888889000000004</c:v>
                </c:pt>
                <c:pt idx="34">
                  <c:v>0.55555555999999995</c:v>
                </c:pt>
                <c:pt idx="35">
                  <c:v>0.61111110999999996</c:v>
                </c:pt>
                <c:pt idx="36">
                  <c:v>0.61111110999999996</c:v>
                </c:pt>
                <c:pt idx="37">
                  <c:v>0.63888889000000004</c:v>
                </c:pt>
              </c:numCache>
            </c:numRef>
          </c:yVal>
          <c:smooth val="0"/>
        </c:ser>
        <c:ser>
          <c:idx val="3"/>
          <c:order val="3"/>
          <c:tx>
            <c:strRef>
              <c:f>Transgress!$E$2</c:f>
              <c:strCache>
                <c:ptCount val="1"/>
                <c:pt idx="0">
                  <c:v>Indiv.-with Comm.</c:v>
                </c:pt>
              </c:strCache>
            </c:strRef>
          </c:tx>
          <c:xVal>
            <c:numRef>
              <c:f>Transgress!$A$3:$A$40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Transgress!$E$3:$E$40</c:f>
              <c:numCache>
                <c:formatCode>General</c:formatCode>
                <c:ptCount val="38"/>
                <c:pt idx="0">
                  <c:v>0.80952380999999995</c:v>
                </c:pt>
                <c:pt idx="1">
                  <c:v>0.88095237999999998</c:v>
                </c:pt>
                <c:pt idx="2">
                  <c:v>0.83333332999999998</c:v>
                </c:pt>
                <c:pt idx="3">
                  <c:v>0.71428570999999996</c:v>
                </c:pt>
                <c:pt idx="4">
                  <c:v>0.83333332999999998</c:v>
                </c:pt>
                <c:pt idx="5">
                  <c:v>0.78571429000000004</c:v>
                </c:pt>
                <c:pt idx="6">
                  <c:v>0.88095237999999998</c:v>
                </c:pt>
                <c:pt idx="7">
                  <c:v>0.85714285999999995</c:v>
                </c:pt>
                <c:pt idx="8">
                  <c:v>0.78571429000000004</c:v>
                </c:pt>
                <c:pt idx="9">
                  <c:v>0.85714285999999995</c:v>
                </c:pt>
                <c:pt idx="10">
                  <c:v>0.83333332999999998</c:v>
                </c:pt>
                <c:pt idx="11">
                  <c:v>0.83333332999999998</c:v>
                </c:pt>
                <c:pt idx="13">
                  <c:v>0.66666667000000002</c:v>
                </c:pt>
                <c:pt idx="14">
                  <c:v>0.5</c:v>
                </c:pt>
                <c:pt idx="15">
                  <c:v>0.40476190000000001</c:v>
                </c:pt>
                <c:pt idx="16">
                  <c:v>0.33333332999999998</c:v>
                </c:pt>
                <c:pt idx="17">
                  <c:v>0.26190476000000001</c:v>
                </c:pt>
                <c:pt idx="18">
                  <c:v>0.19047618999999999</c:v>
                </c:pt>
                <c:pt idx="19">
                  <c:v>0.28571428999999998</c:v>
                </c:pt>
                <c:pt idx="20">
                  <c:v>0.23809524000000001</c:v>
                </c:pt>
                <c:pt idx="21">
                  <c:v>0.21428570999999999</c:v>
                </c:pt>
                <c:pt idx="22">
                  <c:v>0.19047618999999999</c:v>
                </c:pt>
                <c:pt idx="23">
                  <c:v>0.16666666999999999</c:v>
                </c:pt>
                <c:pt idx="24">
                  <c:v>0.19047618999999999</c:v>
                </c:pt>
                <c:pt idx="26">
                  <c:v>0.69047619000000005</c:v>
                </c:pt>
                <c:pt idx="27">
                  <c:v>0.76190475999999996</c:v>
                </c:pt>
                <c:pt idx="28">
                  <c:v>0.69047619000000005</c:v>
                </c:pt>
                <c:pt idx="29">
                  <c:v>0.64285714000000005</c:v>
                </c:pt>
                <c:pt idx="30">
                  <c:v>0.64285714000000005</c:v>
                </c:pt>
                <c:pt idx="31">
                  <c:v>0.61904762000000002</c:v>
                </c:pt>
                <c:pt idx="32">
                  <c:v>0.59523809999999999</c:v>
                </c:pt>
                <c:pt idx="33">
                  <c:v>0.54761905</c:v>
                </c:pt>
                <c:pt idx="34">
                  <c:v>0.52380952000000003</c:v>
                </c:pt>
                <c:pt idx="35">
                  <c:v>0.61904762000000002</c:v>
                </c:pt>
                <c:pt idx="36">
                  <c:v>0.57142857000000002</c:v>
                </c:pt>
                <c:pt idx="37">
                  <c:v>0.59523809999999999</c:v>
                </c:pt>
              </c:numCache>
            </c:numRef>
          </c:yVal>
          <c:smooth val="0"/>
        </c:ser>
        <c:dLbls>
          <c:showLegendKey val="0"/>
          <c:showVal val="0"/>
          <c:showCatName val="0"/>
          <c:showSerName val="0"/>
          <c:showPercent val="0"/>
          <c:showBubbleSize val="0"/>
        </c:dLbls>
        <c:axId val="46194048"/>
        <c:axId val="46200320"/>
      </c:scatterChart>
      <c:valAx>
        <c:axId val="46194048"/>
        <c:scaling>
          <c:orientation val="minMax"/>
          <c:max val="36"/>
          <c:min val="0"/>
        </c:scaling>
        <c:delete val="0"/>
        <c:axPos val="b"/>
        <c:title>
          <c:tx>
            <c:rich>
              <a:bodyPr/>
              <a:lstStyle/>
              <a:p>
                <a:pPr>
                  <a:defRPr sz="1200"/>
                </a:pPr>
                <a:r>
                  <a:rPr lang="en-US" sz="1200"/>
                  <a:t>Period</a:t>
                </a:r>
              </a:p>
            </c:rich>
          </c:tx>
          <c:overlay val="0"/>
        </c:title>
        <c:numFmt formatCode="General" sourceLinked="1"/>
        <c:majorTickMark val="out"/>
        <c:minorTickMark val="none"/>
        <c:tickLblPos val="nextTo"/>
        <c:txPr>
          <a:bodyPr/>
          <a:lstStyle/>
          <a:p>
            <a:pPr>
              <a:defRPr sz="1200"/>
            </a:pPr>
            <a:endParaRPr lang="en-US"/>
          </a:p>
        </c:txPr>
        <c:crossAx val="46200320"/>
        <c:crosses val="autoZero"/>
        <c:crossBetween val="midCat"/>
      </c:valAx>
      <c:valAx>
        <c:axId val="46200320"/>
        <c:scaling>
          <c:orientation val="minMax"/>
        </c:scaling>
        <c:delete val="0"/>
        <c:axPos val="l"/>
        <c:title>
          <c:tx>
            <c:rich>
              <a:bodyPr rot="-5400000" vert="horz"/>
              <a:lstStyle/>
              <a:p>
                <a:pPr>
                  <a:defRPr sz="1200"/>
                </a:pPr>
                <a:r>
                  <a:rPr lang="en-US" sz="1200"/>
                  <a:t>Transgression Rate</a:t>
                </a:r>
              </a:p>
            </c:rich>
          </c:tx>
          <c:overlay val="0"/>
        </c:title>
        <c:numFmt formatCode="General" sourceLinked="1"/>
        <c:majorTickMark val="out"/>
        <c:minorTickMark val="none"/>
        <c:tickLblPos val="nextTo"/>
        <c:txPr>
          <a:bodyPr/>
          <a:lstStyle/>
          <a:p>
            <a:pPr>
              <a:defRPr sz="1200"/>
            </a:pPr>
            <a:endParaRPr lang="en-US"/>
          </a:p>
        </c:txPr>
        <c:crossAx val="46194048"/>
        <c:crosses val="autoZero"/>
        <c:crossBetween val="midCat"/>
      </c:valAx>
    </c:plotArea>
    <c:legend>
      <c:legendPos val="r"/>
      <c:layout>
        <c:manualLayout>
          <c:xMode val="edge"/>
          <c:yMode val="edge"/>
          <c:x val="0.69615906184803822"/>
          <c:y val="0.58157837323231321"/>
          <c:w val="0.28472138098122346"/>
          <c:h val="0.28234061468122934"/>
        </c:manualLayout>
      </c:layout>
      <c:overlay val="0"/>
      <c:txPr>
        <a:bodyPr/>
        <a:lstStyle/>
        <a:p>
          <a:pPr>
            <a:defRPr sz="12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Victim Resistance Rate by Period</a:t>
            </a:r>
          </a:p>
        </c:rich>
      </c:tx>
      <c:overlay val="1"/>
    </c:title>
    <c:autoTitleDeleted val="0"/>
    <c:plotArea>
      <c:layout>
        <c:manualLayout>
          <c:layoutTarget val="inner"/>
          <c:xMode val="edge"/>
          <c:yMode val="edge"/>
          <c:x val="8.7737453870897722E-2"/>
          <c:y val="6.8578055526995904E-2"/>
          <c:w val="0.88531130977048922"/>
          <c:h val="0.84195946285605294"/>
        </c:manualLayout>
      </c:layout>
      <c:scatterChart>
        <c:scatterStyle val="lineMarker"/>
        <c:varyColors val="0"/>
        <c:ser>
          <c:idx val="0"/>
          <c:order val="0"/>
          <c:tx>
            <c:strRef>
              <c:f>'Victim Resist'!$B$2</c:f>
              <c:strCache>
                <c:ptCount val="1"/>
                <c:pt idx="0">
                  <c:v>Group-No Comm.</c:v>
                </c:pt>
              </c:strCache>
            </c:strRef>
          </c:tx>
          <c:xVal>
            <c:numRef>
              <c:f>'Victim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'Victim Resist'!$B$3:$B$40</c:f>
              <c:numCache>
                <c:formatCode>General</c:formatCode>
                <c:ptCount val="38"/>
                <c:pt idx="0">
                  <c:v>0.63636364000000001</c:v>
                </c:pt>
                <c:pt idx="1">
                  <c:v>0.64285714000000005</c:v>
                </c:pt>
                <c:pt idx="2">
                  <c:v>0.68571428999999995</c:v>
                </c:pt>
                <c:pt idx="3">
                  <c:v>0.67741934999999998</c:v>
                </c:pt>
                <c:pt idx="4">
                  <c:v>0.52941176000000001</c:v>
                </c:pt>
                <c:pt idx="5">
                  <c:v>0.55882352999999996</c:v>
                </c:pt>
                <c:pt idx="6">
                  <c:v>0.37142857000000001</c:v>
                </c:pt>
                <c:pt idx="7">
                  <c:v>0.48571428999999999</c:v>
                </c:pt>
                <c:pt idx="8">
                  <c:v>0.5</c:v>
                </c:pt>
                <c:pt idx="9">
                  <c:v>0.32352941000000002</c:v>
                </c:pt>
                <c:pt idx="10">
                  <c:v>0.35294118000000002</c:v>
                </c:pt>
                <c:pt idx="11">
                  <c:v>0.34285714</c:v>
                </c:pt>
                <c:pt idx="13">
                  <c:v>0.30769231000000002</c:v>
                </c:pt>
                <c:pt idx="14">
                  <c:v>0.5</c:v>
                </c:pt>
                <c:pt idx="15">
                  <c:v>0.66666667000000002</c:v>
                </c:pt>
                <c:pt idx="16">
                  <c:v>0.33333332999999998</c:v>
                </c:pt>
                <c:pt idx="17">
                  <c:v>0.42857142999999998</c:v>
                </c:pt>
                <c:pt idx="18">
                  <c:v>0.41666667000000002</c:v>
                </c:pt>
                <c:pt idx="19">
                  <c:v>0.61538462000000005</c:v>
                </c:pt>
                <c:pt idx="20">
                  <c:v>0.4</c:v>
                </c:pt>
                <c:pt idx="21">
                  <c:v>0.4</c:v>
                </c:pt>
                <c:pt idx="22">
                  <c:v>0.11111111</c:v>
                </c:pt>
                <c:pt idx="23">
                  <c:v>0.44444444</c:v>
                </c:pt>
                <c:pt idx="24">
                  <c:v>0.44444444</c:v>
                </c:pt>
                <c:pt idx="26">
                  <c:v>0.57499999999999996</c:v>
                </c:pt>
                <c:pt idx="27">
                  <c:v>0.5</c:v>
                </c:pt>
                <c:pt idx="28">
                  <c:v>0.4375</c:v>
                </c:pt>
                <c:pt idx="29">
                  <c:v>0.4</c:v>
                </c:pt>
                <c:pt idx="30">
                  <c:v>0.31034483000000002</c:v>
                </c:pt>
                <c:pt idx="31">
                  <c:v>0.29629630000000001</c:v>
                </c:pt>
                <c:pt idx="32">
                  <c:v>0.4</c:v>
                </c:pt>
                <c:pt idx="33">
                  <c:v>0.37037037</c:v>
                </c:pt>
                <c:pt idx="34">
                  <c:v>0.39285713999999999</c:v>
                </c:pt>
                <c:pt idx="35">
                  <c:v>0.44444444</c:v>
                </c:pt>
                <c:pt idx="36">
                  <c:v>0.20833333000000001</c:v>
                </c:pt>
                <c:pt idx="37">
                  <c:v>0.29629630000000001</c:v>
                </c:pt>
              </c:numCache>
            </c:numRef>
          </c:yVal>
          <c:smooth val="0"/>
        </c:ser>
        <c:ser>
          <c:idx val="1"/>
          <c:order val="1"/>
          <c:tx>
            <c:strRef>
              <c:f>'Victim Resist'!$C$2</c:f>
              <c:strCache>
                <c:ptCount val="1"/>
                <c:pt idx="0">
                  <c:v>Indiv.-No Comm.</c:v>
                </c:pt>
              </c:strCache>
            </c:strRef>
          </c:tx>
          <c:xVal>
            <c:numRef>
              <c:f>'Victim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'Victim Resist'!$C$3:$C$40</c:f>
              <c:numCache>
                <c:formatCode>General</c:formatCode>
                <c:ptCount val="38"/>
                <c:pt idx="0">
                  <c:v>0.53846154000000002</c:v>
                </c:pt>
                <c:pt idx="1">
                  <c:v>0.66666667000000002</c:v>
                </c:pt>
                <c:pt idx="2">
                  <c:v>0.4</c:v>
                </c:pt>
                <c:pt idx="3">
                  <c:v>0.625</c:v>
                </c:pt>
                <c:pt idx="4">
                  <c:v>0.68421052999999998</c:v>
                </c:pt>
                <c:pt idx="5">
                  <c:v>0.41176470999999998</c:v>
                </c:pt>
                <c:pt idx="6">
                  <c:v>0.35294118000000002</c:v>
                </c:pt>
                <c:pt idx="7">
                  <c:v>0.47368420999999999</c:v>
                </c:pt>
                <c:pt idx="8">
                  <c:v>0.35294118000000002</c:v>
                </c:pt>
                <c:pt idx="9">
                  <c:v>0.375</c:v>
                </c:pt>
                <c:pt idx="10">
                  <c:v>0.5625</c:v>
                </c:pt>
                <c:pt idx="11">
                  <c:v>0.4</c:v>
                </c:pt>
                <c:pt idx="13">
                  <c:v>0.52380952000000003</c:v>
                </c:pt>
                <c:pt idx="14">
                  <c:v>0.57894736999999996</c:v>
                </c:pt>
                <c:pt idx="15">
                  <c:v>0.61111110999999996</c:v>
                </c:pt>
                <c:pt idx="16">
                  <c:v>0.625</c:v>
                </c:pt>
                <c:pt idx="17">
                  <c:v>0.5</c:v>
                </c:pt>
                <c:pt idx="18">
                  <c:v>0.4</c:v>
                </c:pt>
                <c:pt idx="19">
                  <c:v>0.375</c:v>
                </c:pt>
                <c:pt idx="20">
                  <c:v>0.47058823999999999</c:v>
                </c:pt>
                <c:pt idx="21">
                  <c:v>0.33333332999999998</c:v>
                </c:pt>
                <c:pt idx="22">
                  <c:v>0.47058823999999999</c:v>
                </c:pt>
                <c:pt idx="23">
                  <c:v>0.4375</c:v>
                </c:pt>
                <c:pt idx="24">
                  <c:v>0.47058823999999999</c:v>
                </c:pt>
                <c:pt idx="26">
                  <c:v>0.65</c:v>
                </c:pt>
                <c:pt idx="27">
                  <c:v>0.8</c:v>
                </c:pt>
                <c:pt idx="28">
                  <c:v>0.63157894999999997</c:v>
                </c:pt>
                <c:pt idx="29">
                  <c:v>0.47619048000000003</c:v>
                </c:pt>
                <c:pt idx="30">
                  <c:v>0.5</c:v>
                </c:pt>
                <c:pt idx="31">
                  <c:v>0.3125</c:v>
                </c:pt>
                <c:pt idx="32">
                  <c:v>0.27777777999999997</c:v>
                </c:pt>
                <c:pt idx="33">
                  <c:v>0.3125</c:v>
                </c:pt>
                <c:pt idx="34">
                  <c:v>0.28571428999999998</c:v>
                </c:pt>
                <c:pt idx="35">
                  <c:v>0.22222222</c:v>
                </c:pt>
                <c:pt idx="36">
                  <c:v>0.3125</c:v>
                </c:pt>
                <c:pt idx="37">
                  <c:v>0.3125</c:v>
                </c:pt>
              </c:numCache>
            </c:numRef>
          </c:yVal>
          <c:smooth val="0"/>
        </c:ser>
        <c:ser>
          <c:idx val="2"/>
          <c:order val="2"/>
          <c:tx>
            <c:strRef>
              <c:f>'Victim Resist'!$D$2</c:f>
              <c:strCache>
                <c:ptCount val="1"/>
                <c:pt idx="0">
                  <c:v>Group-with Comm.</c:v>
                </c:pt>
              </c:strCache>
            </c:strRef>
          </c:tx>
          <c:xVal>
            <c:numRef>
              <c:f>'Victim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'Victim Resist'!$D$3:$D$40</c:f>
              <c:numCache>
                <c:formatCode>General</c:formatCode>
                <c:ptCount val="38"/>
                <c:pt idx="0">
                  <c:v>0.91666667000000002</c:v>
                </c:pt>
                <c:pt idx="1">
                  <c:v>0.72222222000000003</c:v>
                </c:pt>
                <c:pt idx="2">
                  <c:v>0.84</c:v>
                </c:pt>
                <c:pt idx="3">
                  <c:v>0.7</c:v>
                </c:pt>
                <c:pt idx="4">
                  <c:v>0.64</c:v>
                </c:pt>
                <c:pt idx="5">
                  <c:v>0.5</c:v>
                </c:pt>
                <c:pt idx="6">
                  <c:v>0.40909090999999997</c:v>
                </c:pt>
                <c:pt idx="7">
                  <c:v>0.47826087</c:v>
                </c:pt>
                <c:pt idx="8">
                  <c:v>0.44444444</c:v>
                </c:pt>
                <c:pt idx="9">
                  <c:v>0.28000000000000003</c:v>
                </c:pt>
                <c:pt idx="10">
                  <c:v>0.46153845999999998</c:v>
                </c:pt>
                <c:pt idx="11">
                  <c:v>0.32</c:v>
                </c:pt>
                <c:pt idx="13">
                  <c:v>0.77777777999999997</c:v>
                </c:pt>
                <c:pt idx="14">
                  <c:v>0.42857142999999998</c:v>
                </c:pt>
                <c:pt idx="15">
                  <c:v>0.83333332999999998</c:v>
                </c:pt>
                <c:pt idx="16">
                  <c:v>0.5</c:v>
                </c:pt>
                <c:pt idx="17">
                  <c:v>0.6</c:v>
                </c:pt>
                <c:pt idx="18">
                  <c:v>1</c:v>
                </c:pt>
                <c:pt idx="19">
                  <c:v>1</c:v>
                </c:pt>
                <c:pt idx="20">
                  <c:v>1</c:v>
                </c:pt>
                <c:pt idx="21">
                  <c:v>1</c:v>
                </c:pt>
                <c:pt idx="22">
                  <c:v>0.66666667000000002</c:v>
                </c:pt>
                <c:pt idx="23">
                  <c:v>0.66666667000000002</c:v>
                </c:pt>
                <c:pt idx="24">
                  <c:v>0.33333332999999998</c:v>
                </c:pt>
                <c:pt idx="26">
                  <c:v>0.76</c:v>
                </c:pt>
                <c:pt idx="27">
                  <c:v>0.41666667000000002</c:v>
                </c:pt>
                <c:pt idx="28">
                  <c:v>0.5</c:v>
                </c:pt>
                <c:pt idx="29">
                  <c:v>0.43478261000000001</c:v>
                </c:pt>
                <c:pt idx="30">
                  <c:v>0.4</c:v>
                </c:pt>
                <c:pt idx="31">
                  <c:v>0.43478261000000001</c:v>
                </c:pt>
                <c:pt idx="32">
                  <c:v>0.33333332999999998</c:v>
                </c:pt>
                <c:pt idx="33">
                  <c:v>0.31818182</c:v>
                </c:pt>
                <c:pt idx="34">
                  <c:v>0.27777777999999997</c:v>
                </c:pt>
                <c:pt idx="35">
                  <c:v>0.27272727000000002</c:v>
                </c:pt>
                <c:pt idx="36">
                  <c:v>0.28571428999999998</c:v>
                </c:pt>
                <c:pt idx="37">
                  <c:v>0.28571428999999998</c:v>
                </c:pt>
              </c:numCache>
            </c:numRef>
          </c:yVal>
          <c:smooth val="0"/>
        </c:ser>
        <c:ser>
          <c:idx val="3"/>
          <c:order val="3"/>
          <c:tx>
            <c:strRef>
              <c:f>'Victim Resist'!$E$2</c:f>
              <c:strCache>
                <c:ptCount val="1"/>
                <c:pt idx="0">
                  <c:v>Indiv.-with Comm.</c:v>
                </c:pt>
              </c:strCache>
            </c:strRef>
          </c:tx>
          <c:xVal>
            <c:numRef>
              <c:f>'Victim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'Victim Resist'!$E$3:$E$40</c:f>
              <c:numCache>
                <c:formatCode>General</c:formatCode>
                <c:ptCount val="38"/>
                <c:pt idx="0">
                  <c:v>0.66666667000000002</c:v>
                </c:pt>
                <c:pt idx="1">
                  <c:v>0.68</c:v>
                </c:pt>
                <c:pt idx="2">
                  <c:v>0.60714285999999995</c:v>
                </c:pt>
                <c:pt idx="3">
                  <c:v>0.66666667000000002</c:v>
                </c:pt>
                <c:pt idx="4">
                  <c:v>0.70967742</c:v>
                </c:pt>
                <c:pt idx="5">
                  <c:v>0.48148148000000002</c:v>
                </c:pt>
                <c:pt idx="6">
                  <c:v>0.51515151999999997</c:v>
                </c:pt>
                <c:pt idx="7">
                  <c:v>0.59375</c:v>
                </c:pt>
                <c:pt idx="8">
                  <c:v>0.36666666999999997</c:v>
                </c:pt>
                <c:pt idx="9">
                  <c:v>0.48571428999999999</c:v>
                </c:pt>
                <c:pt idx="10">
                  <c:v>0.40625</c:v>
                </c:pt>
                <c:pt idx="11">
                  <c:v>0.38709676999999998</c:v>
                </c:pt>
                <c:pt idx="13">
                  <c:v>0.85714285999999995</c:v>
                </c:pt>
                <c:pt idx="14">
                  <c:v>0.85714285999999995</c:v>
                </c:pt>
                <c:pt idx="15">
                  <c:v>0.69230769000000003</c:v>
                </c:pt>
                <c:pt idx="16">
                  <c:v>0.92307691999999997</c:v>
                </c:pt>
                <c:pt idx="17">
                  <c:v>0.55555555999999995</c:v>
                </c:pt>
                <c:pt idx="18">
                  <c:v>0.5</c:v>
                </c:pt>
                <c:pt idx="19">
                  <c:v>0.66666667000000002</c:v>
                </c:pt>
                <c:pt idx="20">
                  <c:v>0.55555555999999995</c:v>
                </c:pt>
                <c:pt idx="21">
                  <c:v>0.4</c:v>
                </c:pt>
                <c:pt idx="22">
                  <c:v>0.42857142999999998</c:v>
                </c:pt>
                <c:pt idx="23">
                  <c:v>0.57142857000000002</c:v>
                </c:pt>
                <c:pt idx="24">
                  <c:v>0.66666667000000002</c:v>
                </c:pt>
                <c:pt idx="26">
                  <c:v>0.77777777999999997</c:v>
                </c:pt>
                <c:pt idx="27">
                  <c:v>0.54838710000000002</c:v>
                </c:pt>
                <c:pt idx="28">
                  <c:v>0.60714285999999995</c:v>
                </c:pt>
                <c:pt idx="29">
                  <c:v>0.36</c:v>
                </c:pt>
                <c:pt idx="30">
                  <c:v>0.37037037</c:v>
                </c:pt>
                <c:pt idx="31">
                  <c:v>0.34615384999999999</c:v>
                </c:pt>
                <c:pt idx="32">
                  <c:v>0.24</c:v>
                </c:pt>
                <c:pt idx="33">
                  <c:v>0.13636364000000001</c:v>
                </c:pt>
                <c:pt idx="34">
                  <c:v>0.45454545000000002</c:v>
                </c:pt>
                <c:pt idx="35">
                  <c:v>0.29166667000000002</c:v>
                </c:pt>
                <c:pt idx="36">
                  <c:v>0.29166667000000002</c:v>
                </c:pt>
                <c:pt idx="37">
                  <c:v>0.28571428999999998</c:v>
                </c:pt>
              </c:numCache>
            </c:numRef>
          </c:yVal>
          <c:smooth val="0"/>
        </c:ser>
        <c:dLbls>
          <c:showLegendKey val="0"/>
          <c:showVal val="0"/>
          <c:showCatName val="0"/>
          <c:showSerName val="0"/>
          <c:showPercent val="0"/>
          <c:showBubbleSize val="0"/>
        </c:dLbls>
        <c:axId val="46716032"/>
        <c:axId val="46717952"/>
      </c:scatterChart>
      <c:valAx>
        <c:axId val="46716032"/>
        <c:scaling>
          <c:orientation val="minMax"/>
          <c:max val="36"/>
          <c:min val="0"/>
        </c:scaling>
        <c:delete val="0"/>
        <c:axPos val="b"/>
        <c:title>
          <c:tx>
            <c:rich>
              <a:bodyPr/>
              <a:lstStyle/>
              <a:p>
                <a:pPr>
                  <a:defRPr sz="1200"/>
                </a:pPr>
                <a:r>
                  <a:rPr lang="en-US" sz="1200"/>
                  <a:t>Period</a:t>
                </a:r>
              </a:p>
            </c:rich>
          </c:tx>
          <c:overlay val="0"/>
        </c:title>
        <c:numFmt formatCode="General" sourceLinked="1"/>
        <c:majorTickMark val="out"/>
        <c:minorTickMark val="none"/>
        <c:tickLblPos val="nextTo"/>
        <c:txPr>
          <a:bodyPr/>
          <a:lstStyle/>
          <a:p>
            <a:pPr>
              <a:defRPr sz="1200"/>
            </a:pPr>
            <a:endParaRPr lang="en-US"/>
          </a:p>
        </c:txPr>
        <c:crossAx val="46717952"/>
        <c:crosses val="autoZero"/>
        <c:crossBetween val="midCat"/>
      </c:valAx>
      <c:valAx>
        <c:axId val="46717952"/>
        <c:scaling>
          <c:orientation val="minMax"/>
          <c:max val="1"/>
        </c:scaling>
        <c:delete val="0"/>
        <c:axPos val="l"/>
        <c:title>
          <c:tx>
            <c:rich>
              <a:bodyPr rot="-5400000" vert="horz"/>
              <a:lstStyle/>
              <a:p>
                <a:pPr>
                  <a:defRPr sz="1200"/>
                </a:pPr>
                <a:r>
                  <a:rPr lang="en-US" sz="1200"/>
                  <a:t>Resistance Rate</a:t>
                </a:r>
              </a:p>
            </c:rich>
          </c:tx>
          <c:overlay val="0"/>
        </c:title>
        <c:numFmt formatCode="General" sourceLinked="1"/>
        <c:majorTickMark val="out"/>
        <c:minorTickMark val="none"/>
        <c:tickLblPos val="nextTo"/>
        <c:txPr>
          <a:bodyPr/>
          <a:lstStyle/>
          <a:p>
            <a:pPr>
              <a:defRPr sz="1200"/>
            </a:pPr>
            <a:endParaRPr lang="en-US"/>
          </a:p>
        </c:txPr>
        <c:crossAx val="46716032"/>
        <c:crosses val="autoZero"/>
        <c:crossBetween val="midCat"/>
      </c:valAx>
    </c:plotArea>
    <c:legend>
      <c:legendPos val="r"/>
      <c:layout>
        <c:manualLayout>
          <c:xMode val="edge"/>
          <c:yMode val="edge"/>
          <c:x val="0.71694831415303861"/>
          <c:y val="6.8728568707137422E-2"/>
          <c:w val="0.2804478767077192"/>
          <c:h val="0.28221520193040384"/>
        </c:manualLayout>
      </c:layout>
      <c:overlay val="0"/>
      <c:txPr>
        <a:bodyPr/>
        <a:lstStyle/>
        <a:p>
          <a:pPr>
            <a:defRPr sz="12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Beneficiary Resistance Rate by Period</a:t>
            </a:r>
          </a:p>
        </c:rich>
      </c:tx>
      <c:overlay val="1"/>
    </c:title>
    <c:autoTitleDeleted val="0"/>
    <c:plotArea>
      <c:layout>
        <c:manualLayout>
          <c:layoutTarget val="inner"/>
          <c:xMode val="edge"/>
          <c:yMode val="edge"/>
          <c:x val="8.7737453870897722E-2"/>
          <c:y val="6.8578055526995904E-2"/>
          <c:w val="0.88531130977048922"/>
          <c:h val="0.84195946285605294"/>
        </c:manualLayout>
      </c:layout>
      <c:scatterChart>
        <c:scatterStyle val="lineMarker"/>
        <c:varyColors val="0"/>
        <c:ser>
          <c:idx val="0"/>
          <c:order val="0"/>
          <c:tx>
            <c:strRef>
              <c:f>'Benefi Resist'!$B$2</c:f>
              <c:strCache>
                <c:ptCount val="1"/>
                <c:pt idx="0">
                  <c:v>Group-No Comm.</c:v>
                </c:pt>
              </c:strCache>
            </c:strRef>
          </c:tx>
          <c:xVal>
            <c:numRef>
              <c:f>'Benefi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'Benefi Resist'!$B$3:$B$40</c:f>
              <c:numCache>
                <c:formatCode>General</c:formatCode>
                <c:ptCount val="38"/>
                <c:pt idx="0">
                  <c:v>0.27272727000000002</c:v>
                </c:pt>
                <c:pt idx="1">
                  <c:v>0.32142857000000002</c:v>
                </c:pt>
                <c:pt idx="2">
                  <c:v>0.14285713999999999</c:v>
                </c:pt>
                <c:pt idx="3">
                  <c:v>0.22580644999999999</c:v>
                </c:pt>
                <c:pt idx="4">
                  <c:v>0.26470588</c:v>
                </c:pt>
                <c:pt idx="5">
                  <c:v>0.14705882000000001</c:v>
                </c:pt>
                <c:pt idx="6">
                  <c:v>0.11428571</c:v>
                </c:pt>
                <c:pt idx="7">
                  <c:v>0.17142857</c:v>
                </c:pt>
                <c:pt idx="8">
                  <c:v>0.17499999999999999</c:v>
                </c:pt>
                <c:pt idx="9">
                  <c:v>0.14705882000000001</c:v>
                </c:pt>
                <c:pt idx="10">
                  <c:v>8.8235289999999994E-2</c:v>
                </c:pt>
                <c:pt idx="11">
                  <c:v>0.11428571</c:v>
                </c:pt>
                <c:pt idx="13">
                  <c:v>0.23076922999999999</c:v>
                </c:pt>
                <c:pt idx="14">
                  <c:v>0.21428570999999999</c:v>
                </c:pt>
                <c:pt idx="15">
                  <c:v>0.2</c:v>
                </c:pt>
                <c:pt idx="16">
                  <c:v>0.25</c:v>
                </c:pt>
                <c:pt idx="17">
                  <c:v>0.28571428999999998</c:v>
                </c:pt>
                <c:pt idx="18">
                  <c:v>0.25</c:v>
                </c:pt>
                <c:pt idx="19">
                  <c:v>0.38461538000000001</c:v>
                </c:pt>
                <c:pt idx="20">
                  <c:v>0.3</c:v>
                </c:pt>
                <c:pt idx="21">
                  <c:v>0.2</c:v>
                </c:pt>
                <c:pt idx="22">
                  <c:v>0.33333332999999998</c:v>
                </c:pt>
                <c:pt idx="23">
                  <c:v>0.11111111</c:v>
                </c:pt>
                <c:pt idx="24">
                  <c:v>0.11111111</c:v>
                </c:pt>
                <c:pt idx="26">
                  <c:v>0.35</c:v>
                </c:pt>
                <c:pt idx="27">
                  <c:v>0.26470588</c:v>
                </c:pt>
                <c:pt idx="28">
                  <c:v>0.25</c:v>
                </c:pt>
                <c:pt idx="29">
                  <c:v>0.34285714</c:v>
                </c:pt>
                <c:pt idx="30">
                  <c:v>0.17241379000000001</c:v>
                </c:pt>
                <c:pt idx="31">
                  <c:v>0.11111111</c:v>
                </c:pt>
                <c:pt idx="32">
                  <c:v>0.3</c:v>
                </c:pt>
                <c:pt idx="33">
                  <c:v>0.18518519</c:v>
                </c:pt>
                <c:pt idx="34">
                  <c:v>0.21428570999999999</c:v>
                </c:pt>
                <c:pt idx="35">
                  <c:v>0.18518519</c:v>
                </c:pt>
                <c:pt idx="36">
                  <c:v>4.1666670000000003E-2</c:v>
                </c:pt>
                <c:pt idx="37">
                  <c:v>0.11111111</c:v>
                </c:pt>
              </c:numCache>
            </c:numRef>
          </c:yVal>
          <c:smooth val="0"/>
        </c:ser>
        <c:ser>
          <c:idx val="1"/>
          <c:order val="1"/>
          <c:tx>
            <c:strRef>
              <c:f>'Benefi Resist'!$C$2</c:f>
              <c:strCache>
                <c:ptCount val="1"/>
                <c:pt idx="0">
                  <c:v>Indiv.-No Comm.</c:v>
                </c:pt>
              </c:strCache>
            </c:strRef>
          </c:tx>
          <c:xVal>
            <c:numRef>
              <c:f>'Benefi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'Benefi Resist'!$C$3:$C$40</c:f>
              <c:numCache>
                <c:formatCode>General</c:formatCode>
                <c:ptCount val="38"/>
                <c:pt idx="0">
                  <c:v>0.38461538000000001</c:v>
                </c:pt>
                <c:pt idx="1">
                  <c:v>0.33333332999999998</c:v>
                </c:pt>
                <c:pt idx="2">
                  <c:v>0.4</c:v>
                </c:pt>
                <c:pt idx="3">
                  <c:v>6.25E-2</c:v>
                </c:pt>
                <c:pt idx="4">
                  <c:v>0.26315789000000001</c:v>
                </c:pt>
                <c:pt idx="5">
                  <c:v>0.41176470999999998</c:v>
                </c:pt>
                <c:pt idx="6">
                  <c:v>0.29411765000000001</c:v>
                </c:pt>
                <c:pt idx="7">
                  <c:v>0.36842105000000003</c:v>
                </c:pt>
                <c:pt idx="8">
                  <c:v>0.23529412</c:v>
                </c:pt>
                <c:pt idx="9">
                  <c:v>0.125</c:v>
                </c:pt>
                <c:pt idx="10">
                  <c:v>6.25E-2</c:v>
                </c:pt>
                <c:pt idx="11">
                  <c:v>6.6666669999999997E-2</c:v>
                </c:pt>
                <c:pt idx="13">
                  <c:v>0.33333332999999998</c:v>
                </c:pt>
                <c:pt idx="14">
                  <c:v>0.21052631999999999</c:v>
                </c:pt>
                <c:pt idx="15">
                  <c:v>0.22222222</c:v>
                </c:pt>
                <c:pt idx="16">
                  <c:v>0.125</c:v>
                </c:pt>
                <c:pt idx="17">
                  <c:v>0.1875</c:v>
                </c:pt>
                <c:pt idx="18">
                  <c:v>0.13333333</c:v>
                </c:pt>
                <c:pt idx="19">
                  <c:v>0.375</c:v>
                </c:pt>
                <c:pt idx="20">
                  <c:v>0.17647059000000001</c:v>
                </c:pt>
                <c:pt idx="21">
                  <c:v>0.2</c:v>
                </c:pt>
                <c:pt idx="22">
                  <c:v>0</c:v>
                </c:pt>
                <c:pt idx="23">
                  <c:v>0.1875</c:v>
                </c:pt>
                <c:pt idx="24">
                  <c:v>5.8823529999999999E-2</c:v>
                </c:pt>
                <c:pt idx="26">
                  <c:v>0.45</c:v>
                </c:pt>
                <c:pt idx="27">
                  <c:v>0.2</c:v>
                </c:pt>
                <c:pt idx="28">
                  <c:v>0.10526315999999999</c:v>
                </c:pt>
                <c:pt idx="29">
                  <c:v>0.19047618999999999</c:v>
                </c:pt>
                <c:pt idx="30">
                  <c:v>0.125</c:v>
                </c:pt>
                <c:pt idx="31">
                  <c:v>0.25</c:v>
                </c:pt>
                <c:pt idx="32">
                  <c:v>0.22222222</c:v>
                </c:pt>
                <c:pt idx="33">
                  <c:v>0.125</c:v>
                </c:pt>
                <c:pt idx="34">
                  <c:v>7.1428569999999997E-2</c:v>
                </c:pt>
                <c:pt idx="35">
                  <c:v>0.16666666999999999</c:v>
                </c:pt>
                <c:pt idx="36">
                  <c:v>6.25E-2</c:v>
                </c:pt>
                <c:pt idx="37">
                  <c:v>0.1875</c:v>
                </c:pt>
              </c:numCache>
            </c:numRef>
          </c:yVal>
          <c:smooth val="0"/>
        </c:ser>
        <c:ser>
          <c:idx val="2"/>
          <c:order val="2"/>
          <c:tx>
            <c:strRef>
              <c:f>'Benefi Resist'!$D$2</c:f>
              <c:strCache>
                <c:ptCount val="1"/>
                <c:pt idx="0">
                  <c:v>Group-with Comm.</c:v>
                </c:pt>
              </c:strCache>
            </c:strRef>
          </c:tx>
          <c:xVal>
            <c:numRef>
              <c:f>'Benefi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'Benefi Resist'!$D$3:$D$40</c:f>
              <c:numCache>
                <c:formatCode>General</c:formatCode>
                <c:ptCount val="38"/>
                <c:pt idx="0">
                  <c:v>0.16666666999999999</c:v>
                </c:pt>
                <c:pt idx="1">
                  <c:v>0.27777777999999997</c:v>
                </c:pt>
                <c:pt idx="2">
                  <c:v>0.28000000000000003</c:v>
                </c:pt>
                <c:pt idx="3">
                  <c:v>0.2</c:v>
                </c:pt>
                <c:pt idx="4">
                  <c:v>0.2</c:v>
                </c:pt>
                <c:pt idx="5">
                  <c:v>0.16666666999999999</c:v>
                </c:pt>
                <c:pt idx="6">
                  <c:v>0.27272727000000002</c:v>
                </c:pt>
                <c:pt idx="7">
                  <c:v>0.13043478</c:v>
                </c:pt>
                <c:pt idx="8">
                  <c:v>0.11111111</c:v>
                </c:pt>
                <c:pt idx="9">
                  <c:v>0.12</c:v>
                </c:pt>
                <c:pt idx="10">
                  <c:v>0</c:v>
                </c:pt>
                <c:pt idx="11">
                  <c:v>0</c:v>
                </c:pt>
                <c:pt idx="13">
                  <c:v>0.55555555999999995</c:v>
                </c:pt>
                <c:pt idx="14">
                  <c:v>0.28571428999999998</c:v>
                </c:pt>
                <c:pt idx="15">
                  <c:v>0.33333332999999998</c:v>
                </c:pt>
                <c:pt idx="16">
                  <c:v>0.5</c:v>
                </c:pt>
                <c:pt idx="17">
                  <c:v>0.6</c:v>
                </c:pt>
                <c:pt idx="18">
                  <c:v>0.33333332999999998</c:v>
                </c:pt>
                <c:pt idx="19">
                  <c:v>0.5</c:v>
                </c:pt>
                <c:pt idx="20">
                  <c:v>0.66666667000000002</c:v>
                </c:pt>
                <c:pt idx="21">
                  <c:v>0.5</c:v>
                </c:pt>
                <c:pt idx="22">
                  <c:v>0.33333332999999998</c:v>
                </c:pt>
                <c:pt idx="23">
                  <c:v>0.66666667000000002</c:v>
                </c:pt>
                <c:pt idx="24">
                  <c:v>0.33333332999999998</c:v>
                </c:pt>
                <c:pt idx="26">
                  <c:v>0.28000000000000003</c:v>
                </c:pt>
                <c:pt idx="27">
                  <c:v>0.25</c:v>
                </c:pt>
                <c:pt idx="28">
                  <c:v>0.18181818</c:v>
                </c:pt>
                <c:pt idx="29">
                  <c:v>0.26086957</c:v>
                </c:pt>
                <c:pt idx="30">
                  <c:v>0.1</c:v>
                </c:pt>
                <c:pt idx="31">
                  <c:v>0.17391303999999999</c:v>
                </c:pt>
                <c:pt idx="32">
                  <c:v>0.27777777999999997</c:v>
                </c:pt>
                <c:pt idx="33">
                  <c:v>0.22727273000000001</c:v>
                </c:pt>
                <c:pt idx="34">
                  <c:v>5.5555559999999997E-2</c:v>
                </c:pt>
                <c:pt idx="35">
                  <c:v>0.18181818</c:v>
                </c:pt>
                <c:pt idx="36">
                  <c:v>9.5238100000000006E-2</c:v>
                </c:pt>
                <c:pt idx="37">
                  <c:v>4.7619050000000003E-2</c:v>
                </c:pt>
              </c:numCache>
            </c:numRef>
          </c:yVal>
          <c:smooth val="0"/>
        </c:ser>
        <c:ser>
          <c:idx val="3"/>
          <c:order val="3"/>
          <c:tx>
            <c:strRef>
              <c:f>'Benefi Resist'!$E$2</c:f>
              <c:strCache>
                <c:ptCount val="1"/>
                <c:pt idx="0">
                  <c:v>Indiv.-with Comm.</c:v>
                </c:pt>
              </c:strCache>
            </c:strRef>
          </c:tx>
          <c:xVal>
            <c:numRef>
              <c:f>'Benefi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'Benefi Resist'!$E$3:$E$40</c:f>
              <c:numCache>
                <c:formatCode>General</c:formatCode>
                <c:ptCount val="38"/>
                <c:pt idx="0">
                  <c:v>0.26666666999999999</c:v>
                </c:pt>
                <c:pt idx="1">
                  <c:v>0.28000000000000003</c:v>
                </c:pt>
                <c:pt idx="2">
                  <c:v>0.14285713999999999</c:v>
                </c:pt>
                <c:pt idx="3">
                  <c:v>0.19047618999999999</c:v>
                </c:pt>
                <c:pt idx="4">
                  <c:v>0.19354838999999999</c:v>
                </c:pt>
                <c:pt idx="5">
                  <c:v>0.18518519</c:v>
                </c:pt>
                <c:pt idx="6">
                  <c:v>0.15151514999999999</c:v>
                </c:pt>
                <c:pt idx="7">
                  <c:v>0.125</c:v>
                </c:pt>
                <c:pt idx="8">
                  <c:v>0.16666666999999999</c:v>
                </c:pt>
                <c:pt idx="9">
                  <c:v>0.22857142999999999</c:v>
                </c:pt>
                <c:pt idx="10">
                  <c:v>9.375E-2</c:v>
                </c:pt>
                <c:pt idx="11">
                  <c:v>9.6774189999999996E-2</c:v>
                </c:pt>
                <c:pt idx="13">
                  <c:v>0.78571429000000004</c:v>
                </c:pt>
                <c:pt idx="14">
                  <c:v>0.76190475999999996</c:v>
                </c:pt>
                <c:pt idx="15">
                  <c:v>0.53846154000000002</c:v>
                </c:pt>
                <c:pt idx="16">
                  <c:v>0.76923076999999995</c:v>
                </c:pt>
                <c:pt idx="17">
                  <c:v>0.55555555999999995</c:v>
                </c:pt>
                <c:pt idx="18">
                  <c:v>0.33333332999999998</c:v>
                </c:pt>
                <c:pt idx="19">
                  <c:v>0.44444444</c:v>
                </c:pt>
                <c:pt idx="20">
                  <c:v>0.44444444</c:v>
                </c:pt>
                <c:pt idx="21">
                  <c:v>0.2</c:v>
                </c:pt>
                <c:pt idx="22">
                  <c:v>0.57142857000000002</c:v>
                </c:pt>
                <c:pt idx="23">
                  <c:v>0.71428570999999996</c:v>
                </c:pt>
                <c:pt idx="24">
                  <c:v>0.16666666999999999</c:v>
                </c:pt>
                <c:pt idx="26">
                  <c:v>0.37037037</c:v>
                </c:pt>
                <c:pt idx="27">
                  <c:v>0.22580644999999999</c:v>
                </c:pt>
                <c:pt idx="28">
                  <c:v>0.21428570999999999</c:v>
                </c:pt>
                <c:pt idx="29">
                  <c:v>0.16</c:v>
                </c:pt>
                <c:pt idx="30">
                  <c:v>0.22222222</c:v>
                </c:pt>
                <c:pt idx="31">
                  <c:v>0.19230769</c:v>
                </c:pt>
                <c:pt idx="32">
                  <c:v>0.16</c:v>
                </c:pt>
                <c:pt idx="33">
                  <c:v>9.0909089999999998E-2</c:v>
                </c:pt>
                <c:pt idx="34">
                  <c:v>0</c:v>
                </c:pt>
                <c:pt idx="35">
                  <c:v>4.1666670000000003E-2</c:v>
                </c:pt>
                <c:pt idx="36">
                  <c:v>0</c:v>
                </c:pt>
                <c:pt idx="37">
                  <c:v>9.5238100000000006E-2</c:v>
                </c:pt>
              </c:numCache>
            </c:numRef>
          </c:yVal>
          <c:smooth val="0"/>
        </c:ser>
        <c:dLbls>
          <c:showLegendKey val="0"/>
          <c:showVal val="0"/>
          <c:showCatName val="0"/>
          <c:showSerName val="0"/>
          <c:showPercent val="0"/>
          <c:showBubbleSize val="0"/>
        </c:dLbls>
        <c:axId val="46484096"/>
        <c:axId val="46486272"/>
      </c:scatterChart>
      <c:valAx>
        <c:axId val="46484096"/>
        <c:scaling>
          <c:orientation val="minMax"/>
          <c:max val="36"/>
          <c:min val="0"/>
        </c:scaling>
        <c:delete val="0"/>
        <c:axPos val="b"/>
        <c:title>
          <c:tx>
            <c:rich>
              <a:bodyPr/>
              <a:lstStyle/>
              <a:p>
                <a:pPr>
                  <a:defRPr sz="1200"/>
                </a:pPr>
                <a:r>
                  <a:rPr lang="en-US" sz="1200"/>
                  <a:t>Period</a:t>
                </a:r>
              </a:p>
            </c:rich>
          </c:tx>
          <c:overlay val="0"/>
        </c:title>
        <c:numFmt formatCode="General" sourceLinked="1"/>
        <c:majorTickMark val="out"/>
        <c:minorTickMark val="none"/>
        <c:tickLblPos val="nextTo"/>
        <c:txPr>
          <a:bodyPr/>
          <a:lstStyle/>
          <a:p>
            <a:pPr>
              <a:defRPr sz="1200"/>
            </a:pPr>
            <a:endParaRPr lang="en-US"/>
          </a:p>
        </c:txPr>
        <c:crossAx val="46486272"/>
        <c:crosses val="autoZero"/>
        <c:crossBetween val="midCat"/>
      </c:valAx>
      <c:valAx>
        <c:axId val="46486272"/>
        <c:scaling>
          <c:orientation val="minMax"/>
          <c:max val="1"/>
        </c:scaling>
        <c:delete val="0"/>
        <c:axPos val="l"/>
        <c:title>
          <c:tx>
            <c:rich>
              <a:bodyPr rot="-5400000" vert="horz"/>
              <a:lstStyle/>
              <a:p>
                <a:pPr>
                  <a:defRPr sz="1200"/>
                </a:pPr>
                <a:r>
                  <a:rPr lang="en-US" sz="1200"/>
                  <a:t>Resistance Rate</a:t>
                </a:r>
              </a:p>
            </c:rich>
          </c:tx>
          <c:overlay val="0"/>
        </c:title>
        <c:numFmt formatCode="General" sourceLinked="1"/>
        <c:majorTickMark val="out"/>
        <c:minorTickMark val="none"/>
        <c:tickLblPos val="nextTo"/>
        <c:txPr>
          <a:bodyPr/>
          <a:lstStyle/>
          <a:p>
            <a:pPr>
              <a:defRPr sz="1200"/>
            </a:pPr>
            <a:endParaRPr lang="en-US"/>
          </a:p>
        </c:txPr>
        <c:crossAx val="46484096"/>
        <c:crosses val="autoZero"/>
        <c:crossBetween val="midCat"/>
      </c:valAx>
    </c:plotArea>
    <c:legend>
      <c:legendPos val="r"/>
      <c:layout>
        <c:manualLayout>
          <c:xMode val="edge"/>
          <c:yMode val="edge"/>
          <c:x val="0.70412780133252562"/>
          <c:y val="6.8693903126995678E-2"/>
          <c:w val="0.28685813311797559"/>
          <c:h val="0.2754813330953278"/>
        </c:manualLayout>
      </c:layout>
      <c:overlay val="0"/>
      <c:txPr>
        <a:bodyPr/>
        <a:lstStyle/>
        <a:p>
          <a:pPr>
            <a:defRPr sz="12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Joint Resistance Rate by Period</a:t>
            </a:r>
          </a:p>
        </c:rich>
      </c:tx>
      <c:overlay val="1"/>
    </c:title>
    <c:autoTitleDeleted val="0"/>
    <c:plotArea>
      <c:layout>
        <c:manualLayout>
          <c:layoutTarget val="inner"/>
          <c:xMode val="edge"/>
          <c:yMode val="edge"/>
          <c:x val="8.7737453870897722E-2"/>
          <c:y val="6.8578055526995904E-2"/>
          <c:w val="0.88531130977048922"/>
          <c:h val="0.84195946285605294"/>
        </c:manualLayout>
      </c:layout>
      <c:scatterChart>
        <c:scatterStyle val="lineMarker"/>
        <c:varyColors val="0"/>
        <c:ser>
          <c:idx val="0"/>
          <c:order val="0"/>
          <c:tx>
            <c:strRef>
              <c:f>'Joint Resist'!$B$2</c:f>
              <c:strCache>
                <c:ptCount val="1"/>
                <c:pt idx="0">
                  <c:v>Group-No Comm.</c:v>
                </c:pt>
              </c:strCache>
            </c:strRef>
          </c:tx>
          <c:xVal>
            <c:numRef>
              <c:f>'Joint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'Joint Resist'!$B$3:$B$40</c:f>
              <c:numCache>
                <c:formatCode>General</c:formatCode>
                <c:ptCount val="38"/>
                <c:pt idx="0">
                  <c:v>0.22727273000000001</c:v>
                </c:pt>
                <c:pt idx="1">
                  <c:v>0.28571428999999998</c:v>
                </c:pt>
                <c:pt idx="2">
                  <c:v>0.11428571</c:v>
                </c:pt>
                <c:pt idx="3">
                  <c:v>0.12903226000000001</c:v>
                </c:pt>
                <c:pt idx="4">
                  <c:v>0.11764706</c:v>
                </c:pt>
                <c:pt idx="5">
                  <c:v>5.8823529999999999E-2</c:v>
                </c:pt>
                <c:pt idx="6">
                  <c:v>0.11428571</c:v>
                </c:pt>
                <c:pt idx="7">
                  <c:v>0.14285713999999999</c:v>
                </c:pt>
                <c:pt idx="8">
                  <c:v>0.125</c:v>
                </c:pt>
                <c:pt idx="9">
                  <c:v>0.11764706</c:v>
                </c:pt>
                <c:pt idx="10">
                  <c:v>5.8823529999999999E-2</c:v>
                </c:pt>
                <c:pt idx="11">
                  <c:v>5.7142859999999997E-2</c:v>
                </c:pt>
                <c:pt idx="13">
                  <c:v>0</c:v>
                </c:pt>
                <c:pt idx="14">
                  <c:v>0.21428570999999999</c:v>
                </c:pt>
                <c:pt idx="15">
                  <c:v>0.2</c:v>
                </c:pt>
                <c:pt idx="16">
                  <c:v>0.16666666999999999</c:v>
                </c:pt>
                <c:pt idx="17">
                  <c:v>0.21428570999999999</c:v>
                </c:pt>
                <c:pt idx="18">
                  <c:v>0.16666666999999999</c:v>
                </c:pt>
                <c:pt idx="19">
                  <c:v>0.30769231000000002</c:v>
                </c:pt>
                <c:pt idx="20">
                  <c:v>0.2</c:v>
                </c:pt>
                <c:pt idx="21">
                  <c:v>0.2</c:v>
                </c:pt>
                <c:pt idx="22">
                  <c:v>0.11111111</c:v>
                </c:pt>
                <c:pt idx="23">
                  <c:v>0.11111111</c:v>
                </c:pt>
                <c:pt idx="24">
                  <c:v>0.11111111</c:v>
                </c:pt>
                <c:pt idx="26">
                  <c:v>0.27500000000000002</c:v>
                </c:pt>
                <c:pt idx="27">
                  <c:v>0.26470588</c:v>
                </c:pt>
                <c:pt idx="28">
                  <c:v>0.1875</c:v>
                </c:pt>
                <c:pt idx="29">
                  <c:v>0.28571428999999998</c:v>
                </c:pt>
                <c:pt idx="30">
                  <c:v>0.17241379000000001</c:v>
                </c:pt>
                <c:pt idx="31">
                  <c:v>0.11111111</c:v>
                </c:pt>
                <c:pt idx="32">
                  <c:v>0.26666666999999999</c:v>
                </c:pt>
                <c:pt idx="33">
                  <c:v>0.18518519</c:v>
                </c:pt>
                <c:pt idx="34">
                  <c:v>0.14285713999999999</c:v>
                </c:pt>
                <c:pt idx="35">
                  <c:v>0.18518519</c:v>
                </c:pt>
                <c:pt idx="36">
                  <c:v>4.1666670000000003E-2</c:v>
                </c:pt>
                <c:pt idx="37">
                  <c:v>0.11111111</c:v>
                </c:pt>
              </c:numCache>
            </c:numRef>
          </c:yVal>
          <c:smooth val="0"/>
        </c:ser>
        <c:ser>
          <c:idx val="1"/>
          <c:order val="1"/>
          <c:tx>
            <c:strRef>
              <c:f>'Joint Resist'!$C$2</c:f>
              <c:strCache>
                <c:ptCount val="1"/>
                <c:pt idx="0">
                  <c:v>Indiv.-No Comm.</c:v>
                </c:pt>
              </c:strCache>
            </c:strRef>
          </c:tx>
          <c:xVal>
            <c:numRef>
              <c:f>'Joint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'Joint Resist'!$C$3:$C$40</c:f>
              <c:numCache>
                <c:formatCode>General</c:formatCode>
                <c:ptCount val="38"/>
                <c:pt idx="0">
                  <c:v>0.23076922999999999</c:v>
                </c:pt>
                <c:pt idx="1">
                  <c:v>0.26666666999999999</c:v>
                </c:pt>
                <c:pt idx="2">
                  <c:v>0.2</c:v>
                </c:pt>
                <c:pt idx="3">
                  <c:v>0</c:v>
                </c:pt>
                <c:pt idx="4">
                  <c:v>0.21052631999999999</c:v>
                </c:pt>
                <c:pt idx="5">
                  <c:v>0.11764706</c:v>
                </c:pt>
                <c:pt idx="6">
                  <c:v>0.17647059000000001</c:v>
                </c:pt>
                <c:pt idx="7">
                  <c:v>0.26315789000000001</c:v>
                </c:pt>
                <c:pt idx="8">
                  <c:v>0.11764706</c:v>
                </c:pt>
                <c:pt idx="9">
                  <c:v>6.25E-2</c:v>
                </c:pt>
                <c:pt idx="10">
                  <c:v>6.25E-2</c:v>
                </c:pt>
                <c:pt idx="11">
                  <c:v>6.6666669999999997E-2</c:v>
                </c:pt>
                <c:pt idx="13">
                  <c:v>0.19047618999999999</c:v>
                </c:pt>
                <c:pt idx="14">
                  <c:v>0.21052631999999999</c:v>
                </c:pt>
                <c:pt idx="15">
                  <c:v>0.22222222</c:v>
                </c:pt>
                <c:pt idx="16">
                  <c:v>0.125</c:v>
                </c:pt>
                <c:pt idx="17">
                  <c:v>0.1875</c:v>
                </c:pt>
                <c:pt idx="18">
                  <c:v>0</c:v>
                </c:pt>
                <c:pt idx="19">
                  <c:v>6.25E-2</c:v>
                </c:pt>
                <c:pt idx="20">
                  <c:v>5.8823529999999999E-2</c:v>
                </c:pt>
                <c:pt idx="21">
                  <c:v>0.13333333</c:v>
                </c:pt>
                <c:pt idx="22">
                  <c:v>0</c:v>
                </c:pt>
                <c:pt idx="23">
                  <c:v>0.125</c:v>
                </c:pt>
                <c:pt idx="24">
                  <c:v>5.8823529999999999E-2</c:v>
                </c:pt>
                <c:pt idx="26">
                  <c:v>0.2</c:v>
                </c:pt>
                <c:pt idx="27">
                  <c:v>0.15</c:v>
                </c:pt>
                <c:pt idx="28">
                  <c:v>0.10526315999999999</c:v>
                </c:pt>
                <c:pt idx="29">
                  <c:v>9.5238100000000006E-2</c:v>
                </c:pt>
                <c:pt idx="30">
                  <c:v>6.25E-2</c:v>
                </c:pt>
                <c:pt idx="31">
                  <c:v>6.25E-2</c:v>
                </c:pt>
                <c:pt idx="32">
                  <c:v>0.16666666999999999</c:v>
                </c:pt>
                <c:pt idx="33">
                  <c:v>6.25E-2</c:v>
                </c:pt>
                <c:pt idx="34">
                  <c:v>7.1428569999999997E-2</c:v>
                </c:pt>
                <c:pt idx="35">
                  <c:v>5.5555559999999997E-2</c:v>
                </c:pt>
                <c:pt idx="36">
                  <c:v>6.25E-2</c:v>
                </c:pt>
                <c:pt idx="37">
                  <c:v>0</c:v>
                </c:pt>
              </c:numCache>
            </c:numRef>
          </c:yVal>
          <c:smooth val="0"/>
        </c:ser>
        <c:ser>
          <c:idx val="2"/>
          <c:order val="2"/>
          <c:tx>
            <c:strRef>
              <c:f>'Joint Resist'!$D$2</c:f>
              <c:strCache>
                <c:ptCount val="1"/>
                <c:pt idx="0">
                  <c:v>Group-with Comm.</c:v>
                </c:pt>
              </c:strCache>
            </c:strRef>
          </c:tx>
          <c:xVal>
            <c:numRef>
              <c:f>'Joint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'Joint Resist'!$D$3:$D$40</c:f>
              <c:numCache>
                <c:formatCode>General</c:formatCode>
                <c:ptCount val="38"/>
                <c:pt idx="0">
                  <c:v>0.16666666999999999</c:v>
                </c:pt>
                <c:pt idx="1">
                  <c:v>0.16666666999999999</c:v>
                </c:pt>
                <c:pt idx="2">
                  <c:v>0.28000000000000003</c:v>
                </c:pt>
                <c:pt idx="3">
                  <c:v>0.2</c:v>
                </c:pt>
                <c:pt idx="4">
                  <c:v>0.08</c:v>
                </c:pt>
                <c:pt idx="5">
                  <c:v>3.3333330000000001E-2</c:v>
                </c:pt>
                <c:pt idx="6">
                  <c:v>0.18181818</c:v>
                </c:pt>
                <c:pt idx="7">
                  <c:v>4.3478259999999998E-2</c:v>
                </c:pt>
                <c:pt idx="8">
                  <c:v>3.703704E-2</c:v>
                </c:pt>
                <c:pt idx="9">
                  <c:v>0</c:v>
                </c:pt>
                <c:pt idx="10">
                  <c:v>0</c:v>
                </c:pt>
                <c:pt idx="11">
                  <c:v>0</c:v>
                </c:pt>
                <c:pt idx="13">
                  <c:v>0.55555555999999995</c:v>
                </c:pt>
                <c:pt idx="14">
                  <c:v>0.14285713999999999</c:v>
                </c:pt>
                <c:pt idx="15">
                  <c:v>0.33333332999999998</c:v>
                </c:pt>
                <c:pt idx="16">
                  <c:v>0.25</c:v>
                </c:pt>
                <c:pt idx="17">
                  <c:v>0.6</c:v>
                </c:pt>
                <c:pt idx="18">
                  <c:v>0.33333332999999998</c:v>
                </c:pt>
                <c:pt idx="19">
                  <c:v>0.5</c:v>
                </c:pt>
                <c:pt idx="20">
                  <c:v>0.66666667000000002</c:v>
                </c:pt>
                <c:pt idx="21">
                  <c:v>0.5</c:v>
                </c:pt>
                <c:pt idx="22">
                  <c:v>0.33333332999999998</c:v>
                </c:pt>
                <c:pt idx="23">
                  <c:v>0.66666667000000002</c:v>
                </c:pt>
                <c:pt idx="24">
                  <c:v>0.33333332999999998</c:v>
                </c:pt>
                <c:pt idx="26">
                  <c:v>0.28000000000000003</c:v>
                </c:pt>
                <c:pt idx="27">
                  <c:v>8.3333329999999997E-2</c:v>
                </c:pt>
                <c:pt idx="28">
                  <c:v>0.18181818</c:v>
                </c:pt>
                <c:pt idx="29">
                  <c:v>0.17391303999999999</c:v>
                </c:pt>
                <c:pt idx="30">
                  <c:v>0.1</c:v>
                </c:pt>
                <c:pt idx="31">
                  <c:v>0.17391303999999999</c:v>
                </c:pt>
                <c:pt idx="32">
                  <c:v>0.22222222</c:v>
                </c:pt>
                <c:pt idx="33">
                  <c:v>0.18181818</c:v>
                </c:pt>
                <c:pt idx="34">
                  <c:v>5.5555559999999997E-2</c:v>
                </c:pt>
                <c:pt idx="35">
                  <c:v>9.0909089999999998E-2</c:v>
                </c:pt>
                <c:pt idx="36">
                  <c:v>0</c:v>
                </c:pt>
                <c:pt idx="37">
                  <c:v>4.7619050000000003E-2</c:v>
                </c:pt>
              </c:numCache>
            </c:numRef>
          </c:yVal>
          <c:smooth val="0"/>
        </c:ser>
        <c:ser>
          <c:idx val="3"/>
          <c:order val="3"/>
          <c:tx>
            <c:strRef>
              <c:f>'Joint Resist'!$E$2</c:f>
              <c:strCache>
                <c:ptCount val="1"/>
                <c:pt idx="0">
                  <c:v>Indiv.-with Comm.</c:v>
                </c:pt>
              </c:strCache>
            </c:strRef>
          </c:tx>
          <c:xVal>
            <c:numRef>
              <c:f>'Joint Resist'!$A$3:$A$40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3">
                  <c:v>13</c:v>
                </c:pt>
                <c:pt idx="14">
                  <c:v>14</c:v>
                </c:pt>
                <c:pt idx="15">
                  <c:v>15</c:v>
                </c:pt>
                <c:pt idx="16">
                  <c:v>16</c:v>
                </c:pt>
                <c:pt idx="17">
                  <c:v>17</c:v>
                </c:pt>
                <c:pt idx="18">
                  <c:v>18</c:v>
                </c:pt>
                <c:pt idx="19">
                  <c:v>19</c:v>
                </c:pt>
                <c:pt idx="20">
                  <c:v>20</c:v>
                </c:pt>
                <c:pt idx="21">
                  <c:v>21</c:v>
                </c:pt>
                <c:pt idx="22">
                  <c:v>22</c:v>
                </c:pt>
                <c:pt idx="23">
                  <c:v>23</c:v>
                </c:pt>
                <c:pt idx="24">
                  <c:v>24</c:v>
                </c:pt>
                <c:pt idx="26">
                  <c:v>25</c:v>
                </c:pt>
                <c:pt idx="27">
                  <c:v>26</c:v>
                </c:pt>
                <c:pt idx="28">
                  <c:v>27</c:v>
                </c:pt>
                <c:pt idx="29">
                  <c:v>28</c:v>
                </c:pt>
                <c:pt idx="30">
                  <c:v>29</c:v>
                </c:pt>
                <c:pt idx="31">
                  <c:v>30</c:v>
                </c:pt>
                <c:pt idx="32">
                  <c:v>31</c:v>
                </c:pt>
                <c:pt idx="33">
                  <c:v>32</c:v>
                </c:pt>
                <c:pt idx="34">
                  <c:v>33</c:v>
                </c:pt>
                <c:pt idx="35">
                  <c:v>34</c:v>
                </c:pt>
                <c:pt idx="36">
                  <c:v>35</c:v>
                </c:pt>
                <c:pt idx="37">
                  <c:v>36</c:v>
                </c:pt>
              </c:numCache>
            </c:numRef>
          </c:xVal>
          <c:yVal>
            <c:numRef>
              <c:f>'Joint Resist'!$E$3:$E$40</c:f>
              <c:numCache>
                <c:formatCode>General</c:formatCode>
                <c:ptCount val="38"/>
                <c:pt idx="0">
                  <c:v>0.2</c:v>
                </c:pt>
                <c:pt idx="1">
                  <c:v>0.2</c:v>
                </c:pt>
                <c:pt idx="2">
                  <c:v>7.1428569999999997E-2</c:v>
                </c:pt>
                <c:pt idx="3">
                  <c:v>0.19047618999999999</c:v>
                </c:pt>
                <c:pt idx="4">
                  <c:v>0.12903226000000001</c:v>
                </c:pt>
                <c:pt idx="5">
                  <c:v>7.4074070000000006E-2</c:v>
                </c:pt>
                <c:pt idx="6">
                  <c:v>6.0606060000000003E-2</c:v>
                </c:pt>
                <c:pt idx="7">
                  <c:v>9.375E-2</c:v>
                </c:pt>
                <c:pt idx="8">
                  <c:v>0.13333333</c:v>
                </c:pt>
                <c:pt idx="9">
                  <c:v>0.2</c:v>
                </c:pt>
                <c:pt idx="10">
                  <c:v>3.125E-2</c:v>
                </c:pt>
                <c:pt idx="11">
                  <c:v>6.4516130000000005E-2</c:v>
                </c:pt>
                <c:pt idx="13">
                  <c:v>0.75</c:v>
                </c:pt>
                <c:pt idx="14">
                  <c:v>0.71428570999999996</c:v>
                </c:pt>
                <c:pt idx="15">
                  <c:v>0.53846154000000002</c:v>
                </c:pt>
                <c:pt idx="16">
                  <c:v>0.76923076999999995</c:v>
                </c:pt>
                <c:pt idx="17">
                  <c:v>0.55555555999999995</c:v>
                </c:pt>
                <c:pt idx="18">
                  <c:v>0.33333332999999998</c:v>
                </c:pt>
                <c:pt idx="19">
                  <c:v>0.44444444</c:v>
                </c:pt>
                <c:pt idx="20">
                  <c:v>0.44444444</c:v>
                </c:pt>
                <c:pt idx="21">
                  <c:v>0.2</c:v>
                </c:pt>
                <c:pt idx="22">
                  <c:v>0.42857142999999998</c:v>
                </c:pt>
                <c:pt idx="23">
                  <c:v>0.57142857000000002</c:v>
                </c:pt>
                <c:pt idx="24">
                  <c:v>0.16666666999999999</c:v>
                </c:pt>
                <c:pt idx="26">
                  <c:v>0.29629630000000001</c:v>
                </c:pt>
                <c:pt idx="27">
                  <c:v>0.22580644999999999</c:v>
                </c:pt>
                <c:pt idx="28">
                  <c:v>0.14285713999999999</c:v>
                </c:pt>
                <c:pt idx="29">
                  <c:v>0.16</c:v>
                </c:pt>
                <c:pt idx="30">
                  <c:v>0.18518519</c:v>
                </c:pt>
                <c:pt idx="31">
                  <c:v>0.15384614999999999</c:v>
                </c:pt>
                <c:pt idx="32">
                  <c:v>0.12</c:v>
                </c:pt>
                <c:pt idx="33">
                  <c:v>4.5454550000000003E-2</c:v>
                </c:pt>
                <c:pt idx="34">
                  <c:v>0</c:v>
                </c:pt>
                <c:pt idx="35">
                  <c:v>4.1666670000000003E-2</c:v>
                </c:pt>
                <c:pt idx="36">
                  <c:v>0</c:v>
                </c:pt>
                <c:pt idx="37">
                  <c:v>4.7619050000000003E-2</c:v>
                </c:pt>
              </c:numCache>
            </c:numRef>
          </c:yVal>
          <c:smooth val="0"/>
        </c:ser>
        <c:dLbls>
          <c:showLegendKey val="0"/>
          <c:showVal val="0"/>
          <c:showCatName val="0"/>
          <c:showSerName val="0"/>
          <c:showPercent val="0"/>
          <c:showBubbleSize val="0"/>
        </c:dLbls>
        <c:axId val="46518656"/>
        <c:axId val="46520576"/>
      </c:scatterChart>
      <c:valAx>
        <c:axId val="46518656"/>
        <c:scaling>
          <c:orientation val="minMax"/>
          <c:max val="36"/>
          <c:min val="0"/>
        </c:scaling>
        <c:delete val="0"/>
        <c:axPos val="b"/>
        <c:title>
          <c:tx>
            <c:rich>
              <a:bodyPr/>
              <a:lstStyle/>
              <a:p>
                <a:pPr>
                  <a:defRPr sz="1200"/>
                </a:pPr>
                <a:r>
                  <a:rPr lang="en-US" sz="1200"/>
                  <a:t>Period</a:t>
                </a:r>
              </a:p>
            </c:rich>
          </c:tx>
          <c:overlay val="0"/>
        </c:title>
        <c:numFmt formatCode="General" sourceLinked="1"/>
        <c:majorTickMark val="out"/>
        <c:minorTickMark val="none"/>
        <c:tickLblPos val="nextTo"/>
        <c:txPr>
          <a:bodyPr/>
          <a:lstStyle/>
          <a:p>
            <a:pPr>
              <a:defRPr sz="1200"/>
            </a:pPr>
            <a:endParaRPr lang="en-US"/>
          </a:p>
        </c:txPr>
        <c:crossAx val="46520576"/>
        <c:crosses val="autoZero"/>
        <c:crossBetween val="midCat"/>
      </c:valAx>
      <c:valAx>
        <c:axId val="46520576"/>
        <c:scaling>
          <c:orientation val="minMax"/>
          <c:max val="1"/>
        </c:scaling>
        <c:delete val="0"/>
        <c:axPos val="l"/>
        <c:title>
          <c:tx>
            <c:rich>
              <a:bodyPr rot="-5400000" vert="horz"/>
              <a:lstStyle/>
              <a:p>
                <a:pPr>
                  <a:defRPr sz="1200"/>
                </a:pPr>
                <a:r>
                  <a:rPr lang="en-US" sz="1200"/>
                  <a:t>Resistance Rate</a:t>
                </a:r>
              </a:p>
            </c:rich>
          </c:tx>
          <c:overlay val="0"/>
        </c:title>
        <c:numFmt formatCode="General" sourceLinked="1"/>
        <c:majorTickMark val="out"/>
        <c:minorTickMark val="none"/>
        <c:tickLblPos val="nextTo"/>
        <c:txPr>
          <a:bodyPr/>
          <a:lstStyle/>
          <a:p>
            <a:pPr>
              <a:defRPr sz="1200"/>
            </a:pPr>
            <a:endParaRPr lang="en-US"/>
          </a:p>
        </c:txPr>
        <c:crossAx val="46518656"/>
        <c:crosses val="autoZero"/>
        <c:crossBetween val="midCat"/>
      </c:valAx>
    </c:plotArea>
    <c:legend>
      <c:legendPos val="r"/>
      <c:layout>
        <c:manualLayout>
          <c:xMode val="edge"/>
          <c:yMode val="edge"/>
          <c:x val="0.69985429705902136"/>
          <c:y val="6.8693903126995678E-2"/>
          <c:w val="0.29113163739147985"/>
          <c:h val="0.28891542209616744"/>
        </c:manualLayout>
      </c:layout>
      <c:overlay val="0"/>
      <c:txPr>
        <a:bodyPr/>
        <a:lstStyle/>
        <a:p>
          <a:pPr>
            <a:defRPr sz="12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Voting Rounds Leaders Required to Reach Unanimous Decision</a:t>
            </a:r>
          </a:p>
        </c:rich>
      </c:tx>
      <c:overlay val="1"/>
    </c:title>
    <c:autoTitleDeleted val="0"/>
    <c:plotArea>
      <c:layout>
        <c:manualLayout>
          <c:layoutTarget val="inner"/>
          <c:xMode val="edge"/>
          <c:yMode val="edge"/>
          <c:x val="9.3959721380981229E-2"/>
          <c:y val="5.1400554097404488E-2"/>
          <c:w val="0.82498502591022271"/>
          <c:h val="0.66532079323417903"/>
        </c:manualLayout>
      </c:layout>
      <c:barChart>
        <c:barDir val="col"/>
        <c:grouping val="clustered"/>
        <c:varyColors val="0"/>
        <c:ser>
          <c:idx val="0"/>
          <c:order val="0"/>
          <c:tx>
            <c:strRef>
              <c:f>Voting!$B$3</c:f>
              <c:strCache>
                <c:ptCount val="1"/>
                <c:pt idx="0">
                  <c:v>No Responder Communication</c:v>
                </c:pt>
              </c:strCache>
            </c:strRef>
          </c:tx>
          <c:invertIfNegative val="0"/>
          <c:cat>
            <c:strRef>
              <c:f>Voting!$A$4:$A$10</c:f>
              <c:strCache>
                <c:ptCount val="7"/>
                <c:pt idx="0">
                  <c:v>1</c:v>
                </c:pt>
                <c:pt idx="1">
                  <c:v>2</c:v>
                </c:pt>
                <c:pt idx="2">
                  <c:v>3</c:v>
                </c:pt>
                <c:pt idx="3">
                  <c:v>4</c:v>
                </c:pt>
                <c:pt idx="4">
                  <c:v>5</c:v>
                </c:pt>
                <c:pt idx="5">
                  <c:v>6</c:v>
                </c:pt>
                <c:pt idx="6">
                  <c:v>No Unanimity</c:v>
                </c:pt>
              </c:strCache>
            </c:strRef>
          </c:cat>
          <c:val>
            <c:numRef>
              <c:f>Voting!$B$4:$B$10</c:f>
              <c:numCache>
                <c:formatCode>General</c:formatCode>
                <c:ptCount val="7"/>
                <c:pt idx="0">
                  <c:v>0.9375</c:v>
                </c:pt>
                <c:pt idx="1">
                  <c:v>1.5599999999999999E-2</c:v>
                </c:pt>
                <c:pt idx="2">
                  <c:v>2.0799999999999999E-2</c:v>
                </c:pt>
                <c:pt idx="3">
                  <c:v>1.04E-2</c:v>
                </c:pt>
                <c:pt idx="4">
                  <c:v>5.1999999999999998E-3</c:v>
                </c:pt>
                <c:pt idx="5">
                  <c:v>0</c:v>
                </c:pt>
                <c:pt idx="6">
                  <c:v>1.04E-2</c:v>
                </c:pt>
              </c:numCache>
            </c:numRef>
          </c:val>
        </c:ser>
        <c:ser>
          <c:idx val="1"/>
          <c:order val="1"/>
          <c:tx>
            <c:strRef>
              <c:f>Voting!$C$3</c:f>
              <c:strCache>
                <c:ptCount val="1"/>
                <c:pt idx="0">
                  <c:v>Between Responder Communication</c:v>
                </c:pt>
              </c:strCache>
            </c:strRef>
          </c:tx>
          <c:spPr>
            <a:pattFill prst="dkHorz">
              <a:fgClr>
                <a:srgbClr val="FF0000"/>
              </a:fgClr>
              <a:bgClr>
                <a:schemeClr val="bg1"/>
              </a:bgClr>
            </a:pattFill>
          </c:spPr>
          <c:invertIfNegative val="0"/>
          <c:cat>
            <c:strRef>
              <c:f>Voting!$A$4:$A$10</c:f>
              <c:strCache>
                <c:ptCount val="7"/>
                <c:pt idx="0">
                  <c:v>1</c:v>
                </c:pt>
                <c:pt idx="1">
                  <c:v>2</c:v>
                </c:pt>
                <c:pt idx="2">
                  <c:v>3</c:v>
                </c:pt>
                <c:pt idx="3">
                  <c:v>4</c:v>
                </c:pt>
                <c:pt idx="4">
                  <c:v>5</c:v>
                </c:pt>
                <c:pt idx="5">
                  <c:v>6</c:v>
                </c:pt>
                <c:pt idx="6">
                  <c:v>No Unanimity</c:v>
                </c:pt>
              </c:strCache>
            </c:strRef>
          </c:cat>
          <c:val>
            <c:numRef>
              <c:f>Voting!$C$4:$C$10</c:f>
              <c:numCache>
                <c:formatCode>General</c:formatCode>
                <c:ptCount val="7"/>
                <c:pt idx="0">
                  <c:v>0.8125</c:v>
                </c:pt>
                <c:pt idx="1">
                  <c:v>0.111</c:v>
                </c:pt>
                <c:pt idx="2">
                  <c:v>3.4700000000000002E-2</c:v>
                </c:pt>
                <c:pt idx="3">
                  <c:v>1.3899999999999999E-2</c:v>
                </c:pt>
                <c:pt idx="4">
                  <c:v>1.3899999999999999E-2</c:v>
                </c:pt>
                <c:pt idx="5">
                  <c:v>0</c:v>
                </c:pt>
                <c:pt idx="6">
                  <c:v>1.3899999999999999E-2</c:v>
                </c:pt>
              </c:numCache>
            </c:numRef>
          </c:val>
        </c:ser>
        <c:dLbls>
          <c:showLegendKey val="0"/>
          <c:showVal val="0"/>
          <c:showCatName val="0"/>
          <c:showSerName val="0"/>
          <c:showPercent val="0"/>
          <c:showBubbleSize val="0"/>
        </c:dLbls>
        <c:gapWidth val="150"/>
        <c:axId val="50602368"/>
        <c:axId val="50604288"/>
      </c:barChart>
      <c:catAx>
        <c:axId val="50602368"/>
        <c:scaling>
          <c:orientation val="minMax"/>
        </c:scaling>
        <c:delete val="0"/>
        <c:axPos val="b"/>
        <c:title>
          <c:tx>
            <c:rich>
              <a:bodyPr/>
              <a:lstStyle/>
              <a:p>
                <a:pPr>
                  <a:defRPr sz="1200"/>
                </a:pPr>
                <a:r>
                  <a:rPr lang="en-US" sz="1200"/>
                  <a:t>Number of Voting Rounds</a:t>
                </a:r>
              </a:p>
            </c:rich>
          </c:tx>
          <c:overlay val="0"/>
        </c:title>
        <c:majorTickMark val="out"/>
        <c:minorTickMark val="none"/>
        <c:tickLblPos val="nextTo"/>
        <c:txPr>
          <a:bodyPr/>
          <a:lstStyle/>
          <a:p>
            <a:pPr>
              <a:defRPr sz="1200"/>
            </a:pPr>
            <a:endParaRPr lang="en-US"/>
          </a:p>
        </c:txPr>
        <c:crossAx val="50604288"/>
        <c:crosses val="autoZero"/>
        <c:auto val="1"/>
        <c:lblAlgn val="ctr"/>
        <c:lblOffset val="100"/>
        <c:noMultiLvlLbl val="0"/>
      </c:catAx>
      <c:valAx>
        <c:axId val="50604288"/>
        <c:scaling>
          <c:orientation val="minMax"/>
        </c:scaling>
        <c:delete val="0"/>
        <c:axPos val="l"/>
        <c:title>
          <c:tx>
            <c:rich>
              <a:bodyPr rot="-5400000" vert="horz"/>
              <a:lstStyle/>
              <a:p>
                <a:pPr>
                  <a:defRPr sz="1200"/>
                </a:pPr>
                <a:r>
                  <a:rPr lang="en-US" sz="1200"/>
                  <a:t>Proportion of Periods</a:t>
                </a:r>
              </a:p>
            </c:rich>
          </c:tx>
          <c:overlay val="0"/>
        </c:title>
        <c:numFmt formatCode="General" sourceLinked="1"/>
        <c:majorTickMark val="out"/>
        <c:minorTickMark val="none"/>
        <c:tickLblPos val="nextTo"/>
        <c:txPr>
          <a:bodyPr/>
          <a:lstStyle/>
          <a:p>
            <a:pPr>
              <a:defRPr sz="1200"/>
            </a:pPr>
            <a:endParaRPr lang="en-US"/>
          </a:p>
        </c:txPr>
        <c:crossAx val="50602368"/>
        <c:crosses val="autoZero"/>
        <c:crossBetween val="between"/>
      </c:valAx>
    </c:plotArea>
    <c:legend>
      <c:legendPos val="r"/>
      <c:layout>
        <c:manualLayout>
          <c:xMode val="edge"/>
          <c:yMode val="edge"/>
          <c:x val="0.52450021872265962"/>
          <c:y val="0.33078140633555619"/>
          <c:w val="0.35401273667388711"/>
          <c:h val="0.17924573701855981"/>
        </c:manualLayout>
      </c:layout>
      <c:overlay val="0"/>
      <c:txPr>
        <a:bodyPr/>
        <a:lstStyle/>
        <a:p>
          <a:pPr>
            <a:defRPr sz="12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Voting Rounds Responders Required to Reach Unanimous Decision</a:t>
            </a:r>
          </a:p>
        </c:rich>
      </c:tx>
      <c:overlay val="1"/>
    </c:title>
    <c:autoTitleDeleted val="0"/>
    <c:plotArea>
      <c:layout>
        <c:manualLayout>
          <c:layoutTarget val="inner"/>
          <c:xMode val="edge"/>
          <c:yMode val="edge"/>
          <c:x val="0.1046434820647419"/>
          <c:y val="5.1400554097404488E-2"/>
          <c:w val="0.81430126522646207"/>
          <c:h val="0.66532079323417903"/>
        </c:manualLayout>
      </c:layout>
      <c:barChart>
        <c:barDir val="col"/>
        <c:grouping val="clustered"/>
        <c:varyColors val="0"/>
        <c:ser>
          <c:idx val="0"/>
          <c:order val="0"/>
          <c:tx>
            <c:strRef>
              <c:f>Voting!$B$33</c:f>
              <c:strCache>
                <c:ptCount val="1"/>
                <c:pt idx="0">
                  <c:v>No Responder Communication</c:v>
                </c:pt>
              </c:strCache>
            </c:strRef>
          </c:tx>
          <c:invertIfNegative val="0"/>
          <c:cat>
            <c:strRef>
              <c:f>Voting!$A$34:$A$40</c:f>
              <c:strCache>
                <c:ptCount val="7"/>
                <c:pt idx="0">
                  <c:v>1</c:v>
                </c:pt>
                <c:pt idx="1">
                  <c:v>2</c:v>
                </c:pt>
                <c:pt idx="2">
                  <c:v>3</c:v>
                </c:pt>
                <c:pt idx="3">
                  <c:v>4</c:v>
                </c:pt>
                <c:pt idx="4">
                  <c:v>5</c:v>
                </c:pt>
                <c:pt idx="5">
                  <c:v>6</c:v>
                </c:pt>
                <c:pt idx="6">
                  <c:v>No Unanimity</c:v>
                </c:pt>
              </c:strCache>
            </c:strRef>
          </c:cat>
          <c:val>
            <c:numRef>
              <c:f>Voting!$B$34:$B$40</c:f>
              <c:numCache>
                <c:formatCode>General</c:formatCode>
                <c:ptCount val="7"/>
                <c:pt idx="0">
                  <c:v>0.91409999999999991</c:v>
                </c:pt>
                <c:pt idx="1">
                  <c:v>3.3849999999999998E-2</c:v>
                </c:pt>
                <c:pt idx="2">
                  <c:v>1.8200000000000001E-2</c:v>
                </c:pt>
                <c:pt idx="3">
                  <c:v>1.2999999999999999E-2</c:v>
                </c:pt>
                <c:pt idx="4">
                  <c:v>0</c:v>
                </c:pt>
                <c:pt idx="5">
                  <c:v>0</c:v>
                </c:pt>
                <c:pt idx="6">
                  <c:v>2.0799999999999999E-2</c:v>
                </c:pt>
              </c:numCache>
            </c:numRef>
          </c:val>
        </c:ser>
        <c:ser>
          <c:idx val="1"/>
          <c:order val="1"/>
          <c:tx>
            <c:strRef>
              <c:f>Voting!$C$33</c:f>
              <c:strCache>
                <c:ptCount val="1"/>
                <c:pt idx="0">
                  <c:v>Between Responder Communication</c:v>
                </c:pt>
              </c:strCache>
            </c:strRef>
          </c:tx>
          <c:spPr>
            <a:pattFill prst="dkHorz">
              <a:fgClr>
                <a:srgbClr val="FF0000"/>
              </a:fgClr>
              <a:bgClr>
                <a:schemeClr val="bg1"/>
              </a:bgClr>
            </a:pattFill>
          </c:spPr>
          <c:invertIfNegative val="0"/>
          <c:cat>
            <c:strRef>
              <c:f>Voting!$A$34:$A$40</c:f>
              <c:strCache>
                <c:ptCount val="7"/>
                <c:pt idx="0">
                  <c:v>1</c:v>
                </c:pt>
                <c:pt idx="1">
                  <c:v>2</c:v>
                </c:pt>
                <c:pt idx="2">
                  <c:v>3</c:v>
                </c:pt>
                <c:pt idx="3">
                  <c:v>4</c:v>
                </c:pt>
                <c:pt idx="4">
                  <c:v>5</c:v>
                </c:pt>
                <c:pt idx="5">
                  <c:v>6</c:v>
                </c:pt>
                <c:pt idx="6">
                  <c:v>No Unanimity</c:v>
                </c:pt>
              </c:strCache>
            </c:strRef>
          </c:cat>
          <c:val>
            <c:numRef>
              <c:f>Voting!$C$34:$C$40</c:f>
              <c:numCache>
                <c:formatCode>General</c:formatCode>
                <c:ptCount val="7"/>
                <c:pt idx="0">
                  <c:v>0.94094999999999995</c:v>
                </c:pt>
                <c:pt idx="1">
                  <c:v>1.7349999999999997E-2</c:v>
                </c:pt>
                <c:pt idx="2">
                  <c:v>1.3849999999999999E-2</c:v>
                </c:pt>
                <c:pt idx="3">
                  <c:v>6.9499999999999996E-3</c:v>
                </c:pt>
                <c:pt idx="4">
                  <c:v>0</c:v>
                </c:pt>
                <c:pt idx="5">
                  <c:v>3.4499999999999999E-3</c:v>
                </c:pt>
                <c:pt idx="6">
                  <c:v>1.7350000000000001E-2</c:v>
                </c:pt>
              </c:numCache>
            </c:numRef>
          </c:val>
        </c:ser>
        <c:dLbls>
          <c:showLegendKey val="0"/>
          <c:showVal val="0"/>
          <c:showCatName val="0"/>
          <c:showSerName val="0"/>
          <c:showPercent val="0"/>
          <c:showBubbleSize val="0"/>
        </c:dLbls>
        <c:gapWidth val="150"/>
        <c:axId val="50621824"/>
        <c:axId val="50628096"/>
      </c:barChart>
      <c:catAx>
        <c:axId val="50621824"/>
        <c:scaling>
          <c:orientation val="minMax"/>
        </c:scaling>
        <c:delete val="0"/>
        <c:axPos val="b"/>
        <c:title>
          <c:tx>
            <c:rich>
              <a:bodyPr/>
              <a:lstStyle/>
              <a:p>
                <a:pPr>
                  <a:defRPr sz="1200"/>
                </a:pPr>
                <a:r>
                  <a:rPr lang="en-US" sz="1200"/>
                  <a:t>Number of Voting Rounds</a:t>
                </a:r>
              </a:p>
            </c:rich>
          </c:tx>
          <c:overlay val="0"/>
        </c:title>
        <c:majorTickMark val="out"/>
        <c:minorTickMark val="none"/>
        <c:tickLblPos val="nextTo"/>
        <c:txPr>
          <a:bodyPr/>
          <a:lstStyle/>
          <a:p>
            <a:pPr>
              <a:defRPr sz="1200"/>
            </a:pPr>
            <a:endParaRPr lang="en-US"/>
          </a:p>
        </c:txPr>
        <c:crossAx val="50628096"/>
        <c:crosses val="autoZero"/>
        <c:auto val="1"/>
        <c:lblAlgn val="ctr"/>
        <c:lblOffset val="100"/>
        <c:noMultiLvlLbl val="0"/>
      </c:catAx>
      <c:valAx>
        <c:axId val="50628096"/>
        <c:scaling>
          <c:orientation val="minMax"/>
        </c:scaling>
        <c:delete val="0"/>
        <c:axPos val="l"/>
        <c:title>
          <c:tx>
            <c:rich>
              <a:bodyPr rot="-5400000" vert="horz"/>
              <a:lstStyle/>
              <a:p>
                <a:pPr>
                  <a:defRPr sz="1200"/>
                </a:pPr>
                <a:r>
                  <a:rPr lang="en-US" sz="1200"/>
                  <a:t>Proportion of Periods</a:t>
                </a:r>
              </a:p>
            </c:rich>
          </c:tx>
          <c:overlay val="0"/>
        </c:title>
        <c:numFmt formatCode="General" sourceLinked="1"/>
        <c:majorTickMark val="out"/>
        <c:minorTickMark val="none"/>
        <c:tickLblPos val="nextTo"/>
        <c:txPr>
          <a:bodyPr/>
          <a:lstStyle/>
          <a:p>
            <a:pPr>
              <a:defRPr sz="1200"/>
            </a:pPr>
            <a:endParaRPr lang="en-US"/>
          </a:p>
        </c:txPr>
        <c:crossAx val="50621824"/>
        <c:crosses val="autoZero"/>
        <c:crossBetween val="between"/>
      </c:valAx>
    </c:plotArea>
    <c:legend>
      <c:legendPos val="r"/>
      <c:layout>
        <c:manualLayout>
          <c:xMode val="edge"/>
          <c:yMode val="edge"/>
          <c:x val="0.52450021872265962"/>
          <c:y val="0.33078140633555619"/>
          <c:w val="0.35401273667388711"/>
          <c:h val="0.17924573701855981"/>
        </c:manualLayout>
      </c:layout>
      <c:overlay val="0"/>
      <c:txPr>
        <a:bodyPr/>
        <a:lstStyle/>
        <a:p>
          <a:pPr>
            <a:defRPr sz="12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0.39599</cdr:x>
      <cdr:y>0.07094</cdr:y>
    </cdr:from>
    <cdr:to>
      <cdr:x>0.401</cdr:x>
      <cdr:y>0.91034</cdr:y>
    </cdr:to>
    <cdr:cxnSp macro="">
      <cdr:nvCxnSpPr>
        <cdr:cNvPr id="3" name="Straight Connector 2"/>
        <cdr:cNvCxnSpPr/>
      </cdr:nvCxnSpPr>
      <cdr:spPr>
        <a:xfrm xmlns:a="http://schemas.openxmlformats.org/drawingml/2006/main" flipH="1" flipV="1">
          <a:off x="3009900" y="342900"/>
          <a:ext cx="38100" cy="405765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0.68964</cdr:x>
      <cdr:y>0.07356</cdr:y>
    </cdr:from>
    <cdr:to>
      <cdr:x>0.69465</cdr:x>
      <cdr:y>0.91297</cdr:y>
    </cdr:to>
    <cdr:cxnSp macro="">
      <cdr:nvCxnSpPr>
        <cdr:cNvPr id="5" name="Straight Connector 4"/>
        <cdr:cNvCxnSpPr/>
      </cdr:nvCxnSpPr>
      <cdr:spPr>
        <a:xfrm xmlns:a="http://schemas.openxmlformats.org/drawingml/2006/main" flipH="1" flipV="1">
          <a:off x="5241919" y="355582"/>
          <a:ext cx="38081" cy="405765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0.39599</cdr:x>
      <cdr:y>0.07094</cdr:y>
    </cdr:from>
    <cdr:to>
      <cdr:x>0.401</cdr:x>
      <cdr:y>0.91034</cdr:y>
    </cdr:to>
    <cdr:cxnSp macro="">
      <cdr:nvCxnSpPr>
        <cdr:cNvPr id="3" name="Straight Connector 2"/>
        <cdr:cNvCxnSpPr/>
      </cdr:nvCxnSpPr>
      <cdr:spPr>
        <a:xfrm xmlns:a="http://schemas.openxmlformats.org/drawingml/2006/main" flipH="1" flipV="1">
          <a:off x="3009900" y="342900"/>
          <a:ext cx="38100" cy="405765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0.68964</cdr:x>
      <cdr:y>0.07356</cdr:y>
    </cdr:from>
    <cdr:to>
      <cdr:x>0.69465</cdr:x>
      <cdr:y>0.91297</cdr:y>
    </cdr:to>
    <cdr:cxnSp macro="">
      <cdr:nvCxnSpPr>
        <cdr:cNvPr id="5" name="Straight Connector 4"/>
        <cdr:cNvCxnSpPr/>
      </cdr:nvCxnSpPr>
      <cdr:spPr>
        <a:xfrm xmlns:a="http://schemas.openxmlformats.org/drawingml/2006/main" flipH="1" flipV="1">
          <a:off x="5241919" y="355582"/>
          <a:ext cx="38081" cy="405765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0.39599</cdr:x>
      <cdr:y>0.07094</cdr:y>
    </cdr:from>
    <cdr:to>
      <cdr:x>0.401</cdr:x>
      <cdr:y>0.91034</cdr:y>
    </cdr:to>
    <cdr:cxnSp macro="">
      <cdr:nvCxnSpPr>
        <cdr:cNvPr id="3" name="Straight Connector 2"/>
        <cdr:cNvCxnSpPr/>
      </cdr:nvCxnSpPr>
      <cdr:spPr>
        <a:xfrm xmlns:a="http://schemas.openxmlformats.org/drawingml/2006/main" flipH="1" flipV="1">
          <a:off x="3009900" y="342900"/>
          <a:ext cx="38100" cy="405765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0.68964</cdr:x>
      <cdr:y>0.07356</cdr:y>
    </cdr:from>
    <cdr:to>
      <cdr:x>0.69465</cdr:x>
      <cdr:y>0.91297</cdr:y>
    </cdr:to>
    <cdr:cxnSp macro="">
      <cdr:nvCxnSpPr>
        <cdr:cNvPr id="5" name="Straight Connector 4"/>
        <cdr:cNvCxnSpPr/>
      </cdr:nvCxnSpPr>
      <cdr:spPr>
        <a:xfrm xmlns:a="http://schemas.openxmlformats.org/drawingml/2006/main" flipH="1" flipV="1">
          <a:off x="5241919" y="355582"/>
          <a:ext cx="38081" cy="405765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0.39599</cdr:x>
      <cdr:y>0.07094</cdr:y>
    </cdr:from>
    <cdr:to>
      <cdr:x>0.401</cdr:x>
      <cdr:y>0.91034</cdr:y>
    </cdr:to>
    <cdr:cxnSp macro="">
      <cdr:nvCxnSpPr>
        <cdr:cNvPr id="3" name="Straight Connector 2"/>
        <cdr:cNvCxnSpPr/>
      </cdr:nvCxnSpPr>
      <cdr:spPr>
        <a:xfrm xmlns:a="http://schemas.openxmlformats.org/drawingml/2006/main" flipH="1" flipV="1">
          <a:off x="3009900" y="342900"/>
          <a:ext cx="38100" cy="405765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0.68964</cdr:x>
      <cdr:y>0.07356</cdr:y>
    </cdr:from>
    <cdr:to>
      <cdr:x>0.69465</cdr:x>
      <cdr:y>0.91297</cdr:y>
    </cdr:to>
    <cdr:cxnSp macro="">
      <cdr:nvCxnSpPr>
        <cdr:cNvPr id="5" name="Straight Connector 4"/>
        <cdr:cNvCxnSpPr/>
      </cdr:nvCxnSpPr>
      <cdr:spPr>
        <a:xfrm xmlns:a="http://schemas.openxmlformats.org/drawingml/2006/main" flipH="1" flipV="1">
          <a:off x="5241919" y="355582"/>
          <a:ext cx="38081" cy="405765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Cason</dc:creator>
  <cp:lastModifiedBy>Tim Cason</cp:lastModifiedBy>
  <cp:revision>2</cp:revision>
  <dcterms:created xsi:type="dcterms:W3CDTF">2014-10-25T16:40:00Z</dcterms:created>
  <dcterms:modified xsi:type="dcterms:W3CDTF">2014-10-25T16:40:00Z</dcterms:modified>
</cp:coreProperties>
</file>