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7841E" w14:textId="77777777" w:rsidR="002A4C0A" w:rsidRDefault="002A4C0A" w:rsidP="00C45318">
      <w:pPr>
        <w:jc w:val="center"/>
        <w:rPr>
          <w:rFonts w:cs="Times New Roman"/>
          <w:bCs/>
          <w:sz w:val="28"/>
          <w:szCs w:val="28"/>
        </w:rPr>
      </w:pPr>
    </w:p>
    <w:p w14:paraId="2FA433F0" w14:textId="77777777" w:rsidR="002A4C0A" w:rsidRDefault="002A4C0A" w:rsidP="00C45318">
      <w:pPr>
        <w:jc w:val="center"/>
        <w:rPr>
          <w:rFonts w:cs="Times New Roman"/>
          <w:bCs/>
          <w:sz w:val="28"/>
          <w:szCs w:val="28"/>
        </w:rPr>
      </w:pPr>
    </w:p>
    <w:p w14:paraId="06032926" w14:textId="093EC2B4" w:rsidR="00E106F7" w:rsidRDefault="00E106F7" w:rsidP="00B15B29">
      <w:pPr>
        <w:jc w:val="center"/>
        <w:rPr>
          <w:rFonts w:cs="Times New Roman"/>
          <w:bCs/>
          <w:sz w:val="28"/>
          <w:szCs w:val="28"/>
        </w:rPr>
      </w:pPr>
      <w:r>
        <w:rPr>
          <w:rFonts w:cs="Times New Roman"/>
          <w:bCs/>
          <w:sz w:val="28"/>
          <w:szCs w:val="28"/>
        </w:rPr>
        <w:t>ONLINE APPENDIX</w:t>
      </w:r>
    </w:p>
    <w:p w14:paraId="7D1EBE4F" w14:textId="4E4C5E88" w:rsidR="00E106F7" w:rsidRDefault="00E106F7" w:rsidP="00B15B29">
      <w:pPr>
        <w:jc w:val="center"/>
        <w:rPr>
          <w:rFonts w:cs="Times New Roman"/>
          <w:bCs/>
          <w:sz w:val="28"/>
          <w:szCs w:val="28"/>
        </w:rPr>
      </w:pPr>
    </w:p>
    <w:p w14:paraId="62D359D3" w14:textId="77777777" w:rsidR="00E106F7" w:rsidRDefault="00E106F7" w:rsidP="00B15B29">
      <w:pPr>
        <w:jc w:val="center"/>
        <w:rPr>
          <w:rFonts w:cs="Times New Roman"/>
          <w:bCs/>
          <w:sz w:val="28"/>
          <w:szCs w:val="28"/>
        </w:rPr>
      </w:pPr>
    </w:p>
    <w:p w14:paraId="677477F5" w14:textId="3C8E3772" w:rsidR="00C45318" w:rsidRDefault="00E106F7" w:rsidP="00B15B29">
      <w:pPr>
        <w:jc w:val="center"/>
        <w:rPr>
          <w:rFonts w:cs="Times New Roman"/>
          <w:bCs/>
          <w:sz w:val="28"/>
          <w:szCs w:val="28"/>
        </w:rPr>
      </w:pPr>
      <w:r>
        <w:rPr>
          <w:rFonts w:cs="Times New Roman"/>
          <w:bCs/>
          <w:sz w:val="28"/>
          <w:szCs w:val="28"/>
        </w:rPr>
        <w:t>T</w:t>
      </w:r>
      <w:r w:rsidR="00FC1B51">
        <w:rPr>
          <w:rFonts w:cs="Times New Roman"/>
          <w:bCs/>
          <w:sz w:val="28"/>
          <w:szCs w:val="28"/>
        </w:rPr>
        <w:t>he Effect</w:t>
      </w:r>
      <w:r w:rsidR="009622E4">
        <w:rPr>
          <w:rFonts w:cs="Times New Roman"/>
          <w:bCs/>
          <w:sz w:val="28"/>
          <w:szCs w:val="28"/>
        </w:rPr>
        <w:t>s</w:t>
      </w:r>
      <w:r w:rsidR="00FC1B51">
        <w:rPr>
          <w:rFonts w:cs="Times New Roman"/>
          <w:bCs/>
          <w:sz w:val="28"/>
          <w:szCs w:val="28"/>
        </w:rPr>
        <w:t xml:space="preserve"> of </w:t>
      </w:r>
      <w:r w:rsidR="00402765">
        <w:rPr>
          <w:rFonts w:cs="Times New Roman"/>
          <w:bCs/>
          <w:sz w:val="28"/>
          <w:szCs w:val="28"/>
        </w:rPr>
        <w:t xml:space="preserve">Teenage </w:t>
      </w:r>
      <w:r w:rsidR="00811690">
        <w:rPr>
          <w:rFonts w:cs="Times New Roman"/>
          <w:bCs/>
          <w:sz w:val="28"/>
          <w:szCs w:val="28"/>
        </w:rPr>
        <w:t xml:space="preserve">Childbearing </w:t>
      </w:r>
      <w:r w:rsidR="00FC1B51">
        <w:rPr>
          <w:rFonts w:cs="Times New Roman"/>
          <w:bCs/>
          <w:sz w:val="28"/>
          <w:szCs w:val="28"/>
        </w:rPr>
        <w:t xml:space="preserve">on Education, Physical </w:t>
      </w:r>
      <w:r w:rsidR="002253FB">
        <w:rPr>
          <w:rFonts w:cs="Times New Roman"/>
          <w:bCs/>
          <w:sz w:val="28"/>
          <w:szCs w:val="28"/>
        </w:rPr>
        <w:t xml:space="preserve">Health </w:t>
      </w:r>
      <w:r w:rsidR="00FC1B51">
        <w:rPr>
          <w:rFonts w:cs="Times New Roman"/>
          <w:bCs/>
          <w:sz w:val="28"/>
          <w:szCs w:val="28"/>
        </w:rPr>
        <w:t xml:space="preserve">and Mental </w:t>
      </w:r>
      <w:r w:rsidR="002253FB">
        <w:rPr>
          <w:rFonts w:cs="Times New Roman"/>
          <w:bCs/>
          <w:sz w:val="28"/>
          <w:szCs w:val="28"/>
        </w:rPr>
        <w:t>Distress</w:t>
      </w:r>
      <w:r w:rsidR="001E566F">
        <w:rPr>
          <w:rFonts w:cs="Times New Roman"/>
          <w:bCs/>
          <w:sz w:val="28"/>
          <w:szCs w:val="28"/>
        </w:rPr>
        <w:t>:</w:t>
      </w:r>
      <w:r w:rsidR="00B15B29">
        <w:rPr>
          <w:rFonts w:cs="Times New Roman"/>
          <w:bCs/>
          <w:sz w:val="28"/>
          <w:szCs w:val="28"/>
        </w:rPr>
        <w:t xml:space="preserve"> </w:t>
      </w:r>
      <w:r w:rsidR="001E566F">
        <w:rPr>
          <w:rFonts w:cs="Times New Roman"/>
          <w:bCs/>
          <w:sz w:val="28"/>
          <w:szCs w:val="28"/>
        </w:rPr>
        <w:t>Evidence from Mexico</w:t>
      </w:r>
    </w:p>
    <w:p w14:paraId="5F627E7C" w14:textId="77777777" w:rsidR="00C45318" w:rsidRDefault="00C45318" w:rsidP="00C45318">
      <w:pPr>
        <w:pStyle w:val="PlainText"/>
        <w:rPr>
          <w:rFonts w:ascii="Times New Roman" w:hAnsi="Times New Roman" w:cs="Times New Roman"/>
          <w:sz w:val="24"/>
          <w:szCs w:val="24"/>
        </w:rPr>
      </w:pPr>
    </w:p>
    <w:p w14:paraId="6F97ECF0" w14:textId="35F1E1C0" w:rsidR="00E106F7" w:rsidRDefault="00E106F7" w:rsidP="00C45318">
      <w:pPr>
        <w:pStyle w:val="PlainText"/>
        <w:rPr>
          <w:rFonts w:ascii="Times New Roman" w:hAnsi="Times New Roman" w:cs="Times New Roman"/>
          <w:sz w:val="24"/>
          <w:szCs w:val="24"/>
        </w:rPr>
      </w:pPr>
    </w:p>
    <w:p w14:paraId="7B0FA8E1" w14:textId="77777777" w:rsidR="00805389" w:rsidRDefault="00805389" w:rsidP="00C02D41">
      <w:pPr>
        <w:pStyle w:val="PlainText"/>
        <w:jc w:val="center"/>
        <w:rPr>
          <w:rFonts w:ascii="Times New Roman" w:hAnsi="Times New Roman" w:cs="Times New Roman"/>
          <w:sz w:val="24"/>
          <w:szCs w:val="24"/>
        </w:rPr>
      </w:pPr>
    </w:p>
    <w:p w14:paraId="6D0CE888" w14:textId="58D19360" w:rsidR="00C02D41" w:rsidRDefault="00C02D41" w:rsidP="004E168E">
      <w:pPr>
        <w:pStyle w:val="PlainText"/>
        <w:ind w:left="2880" w:firstLine="720"/>
        <w:rPr>
          <w:rFonts w:ascii="Times New Roman" w:hAnsi="Times New Roman" w:cs="Times New Roman"/>
          <w:sz w:val="24"/>
          <w:szCs w:val="24"/>
        </w:rPr>
      </w:pPr>
      <w:r>
        <w:rPr>
          <w:rFonts w:ascii="Times New Roman" w:hAnsi="Times New Roman" w:cs="Times New Roman"/>
          <w:sz w:val="24"/>
          <w:szCs w:val="24"/>
        </w:rPr>
        <w:t>Pinar Mine Gunes</w:t>
      </w:r>
    </w:p>
    <w:p w14:paraId="13F8B2FA" w14:textId="0F49419F" w:rsidR="004C3FAF" w:rsidRDefault="00805389" w:rsidP="00805389">
      <w:pPr>
        <w:pStyle w:val="PlainText"/>
        <w:ind w:firstLine="720"/>
        <w:rPr>
          <w:rFonts w:ascii="Times New Roman" w:hAnsi="Times New Roman" w:cs="Times New Roman"/>
          <w:i/>
          <w:sz w:val="22"/>
          <w:szCs w:val="22"/>
        </w:rPr>
      </w:pPr>
      <w:r>
        <w:rPr>
          <w:rFonts w:ascii="Times New Roman" w:hAnsi="Times New Roman" w:cs="Times New Roman"/>
          <w:i/>
          <w:sz w:val="22"/>
          <w:szCs w:val="22"/>
        </w:rPr>
        <w:t xml:space="preserve">     </w:t>
      </w:r>
      <w:r w:rsidR="00BB6A79">
        <w:rPr>
          <w:rFonts w:ascii="Times New Roman" w:hAnsi="Times New Roman" w:cs="Times New Roman"/>
          <w:i/>
          <w:sz w:val="22"/>
          <w:szCs w:val="22"/>
        </w:rPr>
        <w:tab/>
      </w:r>
      <w:r>
        <w:rPr>
          <w:rFonts w:ascii="Times New Roman" w:hAnsi="Times New Roman" w:cs="Times New Roman"/>
          <w:i/>
          <w:sz w:val="22"/>
          <w:szCs w:val="22"/>
        </w:rPr>
        <w:t xml:space="preserve">  </w:t>
      </w:r>
      <w:r w:rsidRPr="00805389">
        <w:rPr>
          <w:rFonts w:ascii="Times New Roman" w:hAnsi="Times New Roman" w:cs="Times New Roman"/>
          <w:i/>
          <w:sz w:val="22"/>
          <w:szCs w:val="22"/>
        </w:rPr>
        <w:t>Department of Economics, University</w:t>
      </w:r>
      <w:r>
        <w:rPr>
          <w:rFonts w:ascii="Times New Roman" w:hAnsi="Times New Roman" w:cs="Times New Roman"/>
          <w:i/>
          <w:sz w:val="22"/>
          <w:szCs w:val="22"/>
        </w:rPr>
        <w:t xml:space="preserve"> of Alberta</w:t>
      </w:r>
      <w:r w:rsidRPr="00805389">
        <w:rPr>
          <w:rFonts w:ascii="Times New Roman" w:hAnsi="Times New Roman" w:cs="Times New Roman"/>
          <w:i/>
          <w:sz w:val="22"/>
          <w:szCs w:val="22"/>
        </w:rPr>
        <w:t xml:space="preserve">, </w:t>
      </w:r>
      <w:r w:rsidR="004C3FAF">
        <w:rPr>
          <w:rFonts w:ascii="Times New Roman" w:hAnsi="Times New Roman" w:cs="Times New Roman"/>
          <w:i/>
          <w:sz w:val="22"/>
          <w:szCs w:val="22"/>
        </w:rPr>
        <w:t>Edmonton, AB, Canada</w:t>
      </w:r>
    </w:p>
    <w:p w14:paraId="1F54AFAD" w14:textId="45C96D8F" w:rsidR="00C02D41" w:rsidRDefault="00805389" w:rsidP="004C3FAF">
      <w:pPr>
        <w:pStyle w:val="PlainText"/>
        <w:ind w:left="2160" w:firstLine="720"/>
        <w:rPr>
          <w:rFonts w:ascii="Times New Roman" w:hAnsi="Times New Roman" w:cs="Times New Roman"/>
          <w:i/>
          <w:sz w:val="22"/>
          <w:szCs w:val="22"/>
        </w:rPr>
      </w:pPr>
      <w:r w:rsidRPr="00805389">
        <w:rPr>
          <w:rFonts w:ascii="Times New Roman" w:hAnsi="Times New Roman" w:cs="Times New Roman"/>
          <w:i/>
          <w:sz w:val="22"/>
          <w:szCs w:val="22"/>
        </w:rPr>
        <w:t xml:space="preserve">Email: </w:t>
      </w:r>
      <w:hyperlink r:id="rId8" w:history="1">
        <w:r w:rsidR="00CE18E8" w:rsidRPr="00365003">
          <w:rPr>
            <w:rStyle w:val="Hyperlink"/>
            <w:rFonts w:ascii="Times New Roman" w:hAnsi="Times New Roman" w:cs="Times New Roman"/>
            <w:i/>
            <w:sz w:val="22"/>
            <w:szCs w:val="22"/>
          </w:rPr>
          <w:t>gunes@ualberta.ca</w:t>
        </w:r>
      </w:hyperlink>
    </w:p>
    <w:p w14:paraId="7095F9FC" w14:textId="77777777" w:rsidR="00CE18E8" w:rsidRPr="00805389" w:rsidRDefault="00CE18E8" w:rsidP="004C3FAF">
      <w:pPr>
        <w:pStyle w:val="PlainText"/>
        <w:ind w:left="2160" w:firstLine="720"/>
        <w:rPr>
          <w:rFonts w:ascii="Times New Roman" w:hAnsi="Times New Roman" w:cs="Times New Roman"/>
          <w:i/>
          <w:sz w:val="22"/>
          <w:szCs w:val="22"/>
        </w:rPr>
      </w:pPr>
    </w:p>
    <w:p w14:paraId="37B74DB8" w14:textId="77777777" w:rsidR="00CE18E8" w:rsidRDefault="00CE18E8" w:rsidP="00CE18E8">
      <w:pPr>
        <w:pStyle w:val="PlainText"/>
        <w:ind w:firstLine="720"/>
        <w:jc w:val="center"/>
        <w:rPr>
          <w:rFonts w:ascii="Times New Roman" w:hAnsi="Times New Roman" w:cs="Times New Roman"/>
          <w:sz w:val="24"/>
          <w:szCs w:val="24"/>
        </w:rPr>
      </w:pPr>
      <w:r>
        <w:rPr>
          <w:rFonts w:ascii="Times New Roman" w:hAnsi="Times New Roman" w:cs="Times New Roman"/>
          <w:sz w:val="24"/>
          <w:szCs w:val="24"/>
        </w:rPr>
        <w:t>Magda Tsaneva (corresponding author)</w:t>
      </w:r>
    </w:p>
    <w:p w14:paraId="0E2D4FCF" w14:textId="77777777" w:rsidR="00CE18E8" w:rsidRDefault="00CE18E8" w:rsidP="00CE18E8">
      <w:pPr>
        <w:pStyle w:val="PlainText"/>
        <w:ind w:firstLine="720"/>
        <w:rPr>
          <w:rFonts w:ascii="Times New Roman" w:hAnsi="Times New Roman" w:cs="Times New Roman"/>
          <w:i/>
          <w:sz w:val="22"/>
          <w:szCs w:val="22"/>
        </w:rPr>
      </w:pPr>
      <w:r>
        <w:rPr>
          <w:rFonts w:ascii="Times New Roman" w:hAnsi="Times New Roman" w:cs="Times New Roman"/>
          <w:i/>
          <w:sz w:val="22"/>
          <w:szCs w:val="22"/>
        </w:rPr>
        <w:t xml:space="preserve">      </w:t>
      </w:r>
      <w:r>
        <w:rPr>
          <w:rFonts w:ascii="Times New Roman" w:hAnsi="Times New Roman" w:cs="Times New Roman"/>
          <w:i/>
          <w:sz w:val="22"/>
          <w:szCs w:val="22"/>
        </w:rPr>
        <w:tab/>
        <w:t xml:space="preserve"> </w:t>
      </w:r>
      <w:r w:rsidRPr="00805389">
        <w:rPr>
          <w:rFonts w:ascii="Times New Roman" w:hAnsi="Times New Roman" w:cs="Times New Roman"/>
          <w:i/>
          <w:sz w:val="22"/>
          <w:szCs w:val="22"/>
        </w:rPr>
        <w:t xml:space="preserve">Department of Economics, Clark University, </w:t>
      </w:r>
      <w:r>
        <w:rPr>
          <w:rFonts w:ascii="Times New Roman" w:hAnsi="Times New Roman" w:cs="Times New Roman"/>
          <w:i/>
          <w:sz w:val="22"/>
          <w:szCs w:val="22"/>
        </w:rPr>
        <w:t>Worcester, MA, US</w:t>
      </w:r>
    </w:p>
    <w:p w14:paraId="7B5B6202" w14:textId="2AD09A72" w:rsidR="00CE18E8" w:rsidRDefault="00CE18E8" w:rsidP="00CE18E8">
      <w:pPr>
        <w:pStyle w:val="PlainText"/>
        <w:ind w:left="2880"/>
        <w:rPr>
          <w:rFonts w:ascii="Times New Roman" w:hAnsi="Times New Roman" w:cs="Times New Roman"/>
          <w:i/>
          <w:sz w:val="22"/>
          <w:szCs w:val="22"/>
        </w:rPr>
      </w:pPr>
      <w:r w:rsidRPr="00805389">
        <w:rPr>
          <w:rFonts w:ascii="Times New Roman" w:hAnsi="Times New Roman" w:cs="Times New Roman"/>
          <w:i/>
          <w:sz w:val="22"/>
          <w:szCs w:val="22"/>
        </w:rPr>
        <w:t xml:space="preserve">Email: </w:t>
      </w:r>
      <w:hyperlink r:id="rId9" w:history="1">
        <w:r w:rsidRPr="00365003">
          <w:rPr>
            <w:rStyle w:val="Hyperlink"/>
            <w:rFonts w:ascii="Times New Roman" w:hAnsi="Times New Roman" w:cs="Times New Roman"/>
            <w:i/>
            <w:sz w:val="22"/>
            <w:szCs w:val="22"/>
          </w:rPr>
          <w:t>mtsaneva@clarku.edu</w:t>
        </w:r>
      </w:hyperlink>
    </w:p>
    <w:p w14:paraId="432FDD1B" w14:textId="77777777" w:rsidR="00CE18E8" w:rsidRPr="00805389" w:rsidRDefault="00CE18E8" w:rsidP="00CE18E8">
      <w:pPr>
        <w:pStyle w:val="PlainText"/>
        <w:ind w:left="2880"/>
        <w:rPr>
          <w:rFonts w:ascii="Times New Roman" w:hAnsi="Times New Roman" w:cs="Times New Roman"/>
          <w:i/>
          <w:sz w:val="22"/>
          <w:szCs w:val="22"/>
        </w:rPr>
      </w:pPr>
    </w:p>
    <w:p w14:paraId="609B52B5" w14:textId="77777777" w:rsidR="00CF1A3A" w:rsidRPr="00D753CF" w:rsidRDefault="00CF1A3A" w:rsidP="00C45318">
      <w:pPr>
        <w:pStyle w:val="PlainText"/>
        <w:rPr>
          <w:rFonts w:ascii="Times New Roman" w:hAnsi="Times New Roman" w:cs="Times New Roman"/>
          <w:sz w:val="24"/>
          <w:szCs w:val="24"/>
        </w:rPr>
      </w:pPr>
    </w:p>
    <w:p w14:paraId="0C6960EC" w14:textId="77777777" w:rsidR="00E106F7" w:rsidRDefault="00E106F7" w:rsidP="00C45318">
      <w:pPr>
        <w:pStyle w:val="PlainText"/>
        <w:jc w:val="center"/>
        <w:rPr>
          <w:rFonts w:ascii="Times New Roman" w:hAnsi="Times New Roman" w:cs="Times New Roman"/>
          <w:sz w:val="24"/>
          <w:szCs w:val="24"/>
        </w:rPr>
      </w:pPr>
    </w:p>
    <w:p w14:paraId="1246D53F" w14:textId="77777777" w:rsidR="007A6FA7" w:rsidRDefault="007A6FA7" w:rsidP="00C45318">
      <w:pPr>
        <w:pStyle w:val="PlainText"/>
        <w:jc w:val="center"/>
        <w:rPr>
          <w:rFonts w:ascii="Times New Roman" w:hAnsi="Times New Roman" w:cs="Times New Roman"/>
          <w:sz w:val="24"/>
          <w:szCs w:val="24"/>
        </w:rPr>
      </w:pPr>
    </w:p>
    <w:p w14:paraId="4C33A8C2" w14:textId="77777777" w:rsidR="007A6FA7" w:rsidRDefault="007A6FA7" w:rsidP="00C45318">
      <w:pPr>
        <w:pStyle w:val="PlainText"/>
        <w:jc w:val="center"/>
        <w:rPr>
          <w:rFonts w:ascii="Times New Roman" w:hAnsi="Times New Roman" w:cs="Times New Roman"/>
          <w:sz w:val="24"/>
          <w:szCs w:val="24"/>
        </w:rPr>
      </w:pPr>
    </w:p>
    <w:p w14:paraId="018DFDA1" w14:textId="77777777" w:rsidR="007A6FA7" w:rsidRDefault="007A6FA7" w:rsidP="00C45318">
      <w:pPr>
        <w:pStyle w:val="PlainText"/>
        <w:jc w:val="center"/>
        <w:rPr>
          <w:rFonts w:ascii="Times New Roman" w:hAnsi="Times New Roman" w:cs="Times New Roman"/>
          <w:sz w:val="24"/>
          <w:szCs w:val="24"/>
        </w:rPr>
      </w:pPr>
    </w:p>
    <w:p w14:paraId="3CB931F5" w14:textId="77777777" w:rsidR="007A6FA7" w:rsidRDefault="007A6FA7" w:rsidP="00C45318">
      <w:pPr>
        <w:pStyle w:val="PlainText"/>
        <w:jc w:val="center"/>
        <w:rPr>
          <w:rFonts w:ascii="Times New Roman" w:hAnsi="Times New Roman" w:cs="Times New Roman"/>
          <w:sz w:val="24"/>
          <w:szCs w:val="24"/>
        </w:rPr>
      </w:pPr>
    </w:p>
    <w:p w14:paraId="4D5996AF" w14:textId="77777777" w:rsidR="007A6FA7" w:rsidRDefault="007A6FA7" w:rsidP="00C45318">
      <w:pPr>
        <w:pStyle w:val="PlainText"/>
        <w:jc w:val="center"/>
        <w:rPr>
          <w:rFonts w:ascii="Times New Roman" w:hAnsi="Times New Roman" w:cs="Times New Roman"/>
          <w:sz w:val="24"/>
          <w:szCs w:val="24"/>
        </w:rPr>
      </w:pPr>
    </w:p>
    <w:p w14:paraId="0DE7C4AD" w14:textId="77777777" w:rsidR="007A6FA7" w:rsidRDefault="007A6FA7" w:rsidP="00C45318">
      <w:pPr>
        <w:pStyle w:val="PlainText"/>
        <w:jc w:val="center"/>
        <w:rPr>
          <w:rFonts w:ascii="Times New Roman" w:hAnsi="Times New Roman" w:cs="Times New Roman"/>
          <w:sz w:val="24"/>
          <w:szCs w:val="24"/>
        </w:rPr>
      </w:pPr>
    </w:p>
    <w:p w14:paraId="75EA78B2" w14:textId="77777777" w:rsidR="007A6FA7" w:rsidRDefault="007A6FA7" w:rsidP="00C45318">
      <w:pPr>
        <w:pStyle w:val="PlainText"/>
        <w:jc w:val="center"/>
        <w:rPr>
          <w:rFonts w:ascii="Times New Roman" w:hAnsi="Times New Roman" w:cs="Times New Roman"/>
          <w:sz w:val="24"/>
          <w:szCs w:val="24"/>
        </w:rPr>
      </w:pPr>
    </w:p>
    <w:p w14:paraId="10E5DBEC" w14:textId="77777777" w:rsidR="007A6FA7" w:rsidRDefault="007A6FA7" w:rsidP="00C45318">
      <w:pPr>
        <w:pStyle w:val="PlainText"/>
        <w:jc w:val="center"/>
        <w:rPr>
          <w:rFonts w:ascii="Times New Roman" w:hAnsi="Times New Roman" w:cs="Times New Roman"/>
          <w:sz w:val="24"/>
          <w:szCs w:val="24"/>
        </w:rPr>
      </w:pPr>
    </w:p>
    <w:p w14:paraId="79F6EC43" w14:textId="77777777" w:rsidR="007A6FA7" w:rsidRDefault="007A6FA7" w:rsidP="00C45318">
      <w:pPr>
        <w:pStyle w:val="PlainText"/>
        <w:jc w:val="center"/>
        <w:rPr>
          <w:rFonts w:ascii="Times New Roman" w:hAnsi="Times New Roman" w:cs="Times New Roman"/>
          <w:sz w:val="24"/>
          <w:szCs w:val="24"/>
        </w:rPr>
      </w:pPr>
    </w:p>
    <w:p w14:paraId="7DFB5823" w14:textId="77777777" w:rsidR="007A6FA7" w:rsidRDefault="007A6FA7" w:rsidP="00C45318">
      <w:pPr>
        <w:pStyle w:val="PlainText"/>
        <w:jc w:val="center"/>
        <w:rPr>
          <w:rFonts w:ascii="Times New Roman" w:hAnsi="Times New Roman" w:cs="Times New Roman"/>
          <w:sz w:val="24"/>
          <w:szCs w:val="24"/>
        </w:rPr>
      </w:pPr>
    </w:p>
    <w:p w14:paraId="48F2C014" w14:textId="77777777" w:rsidR="007A6FA7" w:rsidRDefault="007A6FA7" w:rsidP="00C45318">
      <w:pPr>
        <w:pStyle w:val="PlainText"/>
        <w:jc w:val="center"/>
        <w:rPr>
          <w:rFonts w:ascii="Times New Roman" w:hAnsi="Times New Roman" w:cs="Times New Roman"/>
          <w:sz w:val="24"/>
          <w:szCs w:val="24"/>
        </w:rPr>
      </w:pPr>
    </w:p>
    <w:p w14:paraId="0AEDF521" w14:textId="77777777" w:rsidR="007A6FA7" w:rsidRDefault="007A6FA7" w:rsidP="00C45318">
      <w:pPr>
        <w:pStyle w:val="PlainText"/>
        <w:jc w:val="center"/>
        <w:rPr>
          <w:rFonts w:ascii="Times New Roman" w:hAnsi="Times New Roman" w:cs="Times New Roman"/>
          <w:sz w:val="24"/>
          <w:szCs w:val="24"/>
        </w:rPr>
      </w:pPr>
    </w:p>
    <w:p w14:paraId="1A746F28" w14:textId="77777777" w:rsidR="007A6FA7" w:rsidRDefault="007A6FA7" w:rsidP="00C45318">
      <w:pPr>
        <w:pStyle w:val="PlainText"/>
        <w:jc w:val="center"/>
        <w:rPr>
          <w:rFonts w:ascii="Times New Roman" w:hAnsi="Times New Roman" w:cs="Times New Roman"/>
          <w:sz w:val="24"/>
          <w:szCs w:val="24"/>
        </w:rPr>
      </w:pPr>
    </w:p>
    <w:p w14:paraId="4833DAC3" w14:textId="77777777" w:rsidR="007A6FA7" w:rsidRDefault="007A6FA7" w:rsidP="00C45318">
      <w:pPr>
        <w:pStyle w:val="PlainText"/>
        <w:jc w:val="center"/>
        <w:rPr>
          <w:rFonts w:ascii="Times New Roman" w:hAnsi="Times New Roman" w:cs="Times New Roman"/>
          <w:sz w:val="24"/>
          <w:szCs w:val="24"/>
        </w:rPr>
      </w:pPr>
    </w:p>
    <w:p w14:paraId="58504709" w14:textId="77777777" w:rsidR="007A6FA7" w:rsidRDefault="007A6FA7" w:rsidP="00C45318">
      <w:pPr>
        <w:pStyle w:val="PlainText"/>
        <w:jc w:val="center"/>
        <w:rPr>
          <w:rFonts w:ascii="Times New Roman" w:hAnsi="Times New Roman" w:cs="Times New Roman"/>
          <w:sz w:val="24"/>
          <w:szCs w:val="24"/>
        </w:rPr>
      </w:pPr>
    </w:p>
    <w:p w14:paraId="202FBEFC" w14:textId="77777777" w:rsidR="007A6FA7" w:rsidRDefault="007A6FA7" w:rsidP="00C45318">
      <w:pPr>
        <w:pStyle w:val="PlainText"/>
        <w:jc w:val="center"/>
        <w:rPr>
          <w:rFonts w:ascii="Times New Roman" w:hAnsi="Times New Roman" w:cs="Times New Roman"/>
          <w:sz w:val="24"/>
          <w:szCs w:val="24"/>
        </w:rPr>
      </w:pPr>
    </w:p>
    <w:p w14:paraId="409B632E" w14:textId="77777777" w:rsidR="007A6FA7" w:rsidRDefault="007A6FA7" w:rsidP="00C45318">
      <w:pPr>
        <w:pStyle w:val="PlainText"/>
        <w:jc w:val="center"/>
        <w:rPr>
          <w:rFonts w:ascii="Times New Roman" w:hAnsi="Times New Roman" w:cs="Times New Roman"/>
          <w:sz w:val="24"/>
          <w:szCs w:val="24"/>
        </w:rPr>
      </w:pPr>
    </w:p>
    <w:p w14:paraId="2E26B912" w14:textId="77777777" w:rsidR="007A6FA7" w:rsidRDefault="007A6FA7" w:rsidP="00C45318">
      <w:pPr>
        <w:pStyle w:val="PlainText"/>
        <w:jc w:val="center"/>
        <w:rPr>
          <w:rFonts w:ascii="Times New Roman" w:hAnsi="Times New Roman" w:cs="Times New Roman"/>
          <w:sz w:val="24"/>
          <w:szCs w:val="24"/>
        </w:rPr>
      </w:pPr>
    </w:p>
    <w:p w14:paraId="1469673F" w14:textId="77777777" w:rsidR="007A6FA7" w:rsidRDefault="007A6FA7" w:rsidP="00C45318">
      <w:pPr>
        <w:pStyle w:val="PlainText"/>
        <w:jc w:val="center"/>
        <w:rPr>
          <w:rFonts w:ascii="Times New Roman" w:hAnsi="Times New Roman" w:cs="Times New Roman"/>
          <w:sz w:val="24"/>
          <w:szCs w:val="24"/>
        </w:rPr>
      </w:pPr>
    </w:p>
    <w:p w14:paraId="6E0B2048" w14:textId="77777777" w:rsidR="007A6FA7" w:rsidRDefault="007A6FA7" w:rsidP="00C45318">
      <w:pPr>
        <w:pStyle w:val="PlainText"/>
        <w:jc w:val="center"/>
        <w:rPr>
          <w:rFonts w:ascii="Times New Roman" w:hAnsi="Times New Roman" w:cs="Times New Roman"/>
          <w:sz w:val="24"/>
          <w:szCs w:val="24"/>
        </w:rPr>
      </w:pPr>
    </w:p>
    <w:p w14:paraId="73AA901F" w14:textId="77777777" w:rsidR="007A6FA7" w:rsidRDefault="007A6FA7" w:rsidP="00C45318">
      <w:pPr>
        <w:pStyle w:val="PlainText"/>
        <w:jc w:val="center"/>
        <w:rPr>
          <w:rFonts w:ascii="Times New Roman" w:hAnsi="Times New Roman" w:cs="Times New Roman"/>
          <w:sz w:val="24"/>
          <w:szCs w:val="24"/>
        </w:rPr>
      </w:pPr>
    </w:p>
    <w:p w14:paraId="39582966" w14:textId="77777777" w:rsidR="007A6FA7" w:rsidRDefault="007A6FA7" w:rsidP="00C45318">
      <w:pPr>
        <w:pStyle w:val="PlainText"/>
        <w:jc w:val="center"/>
        <w:rPr>
          <w:rFonts w:ascii="Times New Roman" w:hAnsi="Times New Roman" w:cs="Times New Roman"/>
          <w:sz w:val="24"/>
          <w:szCs w:val="24"/>
        </w:rPr>
      </w:pPr>
    </w:p>
    <w:p w14:paraId="53DCBA47" w14:textId="77777777" w:rsidR="007A6FA7" w:rsidRDefault="007A6FA7" w:rsidP="00C45318">
      <w:pPr>
        <w:pStyle w:val="PlainText"/>
        <w:jc w:val="center"/>
        <w:rPr>
          <w:rFonts w:ascii="Times New Roman" w:hAnsi="Times New Roman" w:cs="Times New Roman"/>
          <w:sz w:val="24"/>
          <w:szCs w:val="24"/>
        </w:rPr>
      </w:pPr>
    </w:p>
    <w:p w14:paraId="0496379C" w14:textId="77777777" w:rsidR="007A6FA7" w:rsidRDefault="007A6FA7" w:rsidP="00C45318">
      <w:pPr>
        <w:pStyle w:val="PlainText"/>
        <w:jc w:val="center"/>
        <w:rPr>
          <w:rFonts w:ascii="Times New Roman" w:hAnsi="Times New Roman" w:cs="Times New Roman"/>
          <w:sz w:val="24"/>
          <w:szCs w:val="24"/>
        </w:rPr>
      </w:pPr>
    </w:p>
    <w:p w14:paraId="5E4158FD" w14:textId="77777777" w:rsidR="007A6FA7" w:rsidRDefault="007A6FA7" w:rsidP="00C45318">
      <w:pPr>
        <w:pStyle w:val="PlainText"/>
        <w:jc w:val="center"/>
        <w:rPr>
          <w:rFonts w:ascii="Times New Roman" w:hAnsi="Times New Roman" w:cs="Times New Roman"/>
          <w:sz w:val="24"/>
          <w:szCs w:val="24"/>
        </w:rPr>
      </w:pPr>
    </w:p>
    <w:p w14:paraId="6FACA592" w14:textId="77777777" w:rsidR="007A6FA7" w:rsidRDefault="007A6FA7" w:rsidP="00C45318">
      <w:pPr>
        <w:pStyle w:val="PlainText"/>
        <w:jc w:val="center"/>
        <w:rPr>
          <w:rFonts w:ascii="Times New Roman" w:hAnsi="Times New Roman" w:cs="Times New Roman"/>
          <w:sz w:val="24"/>
          <w:szCs w:val="24"/>
        </w:rPr>
      </w:pPr>
    </w:p>
    <w:p w14:paraId="6368CD30" w14:textId="39A56A82" w:rsidR="00D55908" w:rsidRDefault="00D55908" w:rsidP="00D55908">
      <w:pPr>
        <w:rPr>
          <w:rFonts w:eastAsia="Times New Roman" w:cs="Times New Roman"/>
          <w:b/>
          <w:bCs/>
          <w:color w:val="000000"/>
          <w:sz w:val="22"/>
        </w:rPr>
        <w:sectPr w:rsidR="00D55908" w:rsidSect="00E106F7">
          <w:footerReference w:type="even" r:id="rId10"/>
          <w:footerReference w:type="default" r:id="rId11"/>
          <w:pgSz w:w="12240" w:h="15840"/>
          <w:pgMar w:top="1440" w:right="1440" w:bottom="1440" w:left="1440" w:header="720" w:footer="720" w:gutter="0"/>
          <w:cols w:space="720"/>
          <w:docGrid w:linePitch="360"/>
        </w:sectPr>
      </w:pPr>
    </w:p>
    <w:p w14:paraId="0D68B4B6" w14:textId="7931DF18" w:rsidR="00811690" w:rsidRDefault="00811690" w:rsidP="007A6FA7">
      <w:pPr>
        <w:pStyle w:val="PlainText"/>
        <w:rPr>
          <w:rFonts w:ascii="Times New Roman" w:hAnsi="Times New Roman" w:cs="Times New Roman"/>
          <w:sz w:val="24"/>
          <w:szCs w:val="24"/>
        </w:rPr>
      </w:pPr>
    </w:p>
    <w:p w14:paraId="03C0364D" w14:textId="77777777" w:rsidR="00811690" w:rsidRPr="00811690" w:rsidRDefault="00811690" w:rsidP="00811690"/>
    <w:tbl>
      <w:tblPr>
        <w:tblW w:w="12780" w:type="dxa"/>
        <w:tblLook w:val="04A0" w:firstRow="1" w:lastRow="0" w:firstColumn="1" w:lastColumn="0" w:noHBand="0" w:noVBand="1"/>
      </w:tblPr>
      <w:tblGrid>
        <w:gridCol w:w="1377"/>
        <w:gridCol w:w="1151"/>
        <w:gridCol w:w="999"/>
        <w:gridCol w:w="279"/>
        <w:gridCol w:w="1372"/>
        <w:gridCol w:w="968"/>
        <w:gridCol w:w="968"/>
        <w:gridCol w:w="279"/>
        <w:gridCol w:w="968"/>
        <w:gridCol w:w="1501"/>
        <w:gridCol w:w="271"/>
        <w:gridCol w:w="1297"/>
        <w:gridCol w:w="1350"/>
      </w:tblGrid>
      <w:tr w:rsidR="00811690" w:rsidRPr="00811690" w14:paraId="2620E64C" w14:textId="77777777" w:rsidTr="00811690">
        <w:trPr>
          <w:trHeight w:val="522"/>
        </w:trPr>
        <w:tc>
          <w:tcPr>
            <w:tcW w:w="12780" w:type="dxa"/>
            <w:gridSpan w:val="13"/>
            <w:tcBorders>
              <w:top w:val="nil"/>
              <w:left w:val="nil"/>
              <w:bottom w:val="nil"/>
              <w:right w:val="nil"/>
            </w:tcBorders>
            <w:shd w:val="clear" w:color="000000" w:fill="FFFFFF"/>
            <w:noWrap/>
            <w:vAlign w:val="bottom"/>
            <w:hideMark/>
          </w:tcPr>
          <w:p w14:paraId="46CC4932" w14:textId="23A3E87F" w:rsidR="00811690" w:rsidRPr="00811690" w:rsidRDefault="00811690" w:rsidP="00811690">
            <w:pPr>
              <w:rPr>
                <w:rFonts w:eastAsia="Times New Roman" w:cs="Times New Roman"/>
                <w:b/>
                <w:bCs/>
                <w:color w:val="000000"/>
                <w:sz w:val="22"/>
              </w:rPr>
            </w:pPr>
            <w:r w:rsidRPr="00811690">
              <w:rPr>
                <w:rFonts w:eastAsia="Times New Roman" w:cs="Times New Roman"/>
                <w:b/>
                <w:bCs/>
                <w:color w:val="000000"/>
                <w:sz w:val="22"/>
              </w:rPr>
              <w:t>Online Appendix 1:</w:t>
            </w:r>
            <w:r>
              <w:rPr>
                <w:rFonts w:eastAsia="Times New Roman" w:cs="Times New Roman"/>
                <w:b/>
                <w:bCs/>
                <w:color w:val="000000"/>
                <w:sz w:val="22"/>
              </w:rPr>
              <w:t xml:space="preserve"> IPW model with treatment within</w:t>
            </w:r>
            <w:r w:rsidRPr="00811690">
              <w:rPr>
                <w:rFonts w:eastAsia="Times New Roman" w:cs="Times New Roman"/>
                <w:b/>
                <w:bCs/>
                <w:color w:val="000000"/>
                <w:sz w:val="22"/>
              </w:rPr>
              <w:t xml:space="preserve"> 2 years of baseline survey</w:t>
            </w:r>
          </w:p>
        </w:tc>
      </w:tr>
      <w:tr w:rsidR="00811690" w:rsidRPr="00811690" w14:paraId="1B484FC5" w14:textId="77777777" w:rsidTr="00811690">
        <w:trPr>
          <w:trHeight w:val="77"/>
        </w:trPr>
        <w:tc>
          <w:tcPr>
            <w:tcW w:w="1377" w:type="dxa"/>
            <w:tcBorders>
              <w:top w:val="nil"/>
              <w:left w:val="nil"/>
              <w:bottom w:val="nil"/>
              <w:right w:val="nil"/>
            </w:tcBorders>
            <w:shd w:val="clear" w:color="000000" w:fill="FFFFFF"/>
            <w:noWrap/>
            <w:vAlign w:val="bottom"/>
            <w:hideMark/>
          </w:tcPr>
          <w:p w14:paraId="572FC800"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nil"/>
              <w:right w:val="nil"/>
            </w:tcBorders>
            <w:shd w:val="clear" w:color="000000" w:fill="FFFFFF"/>
            <w:noWrap/>
            <w:vAlign w:val="bottom"/>
            <w:hideMark/>
          </w:tcPr>
          <w:p w14:paraId="5F18926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99" w:type="dxa"/>
            <w:tcBorders>
              <w:top w:val="nil"/>
              <w:left w:val="nil"/>
              <w:bottom w:val="nil"/>
              <w:right w:val="nil"/>
            </w:tcBorders>
            <w:shd w:val="clear" w:color="000000" w:fill="FFFFFF"/>
            <w:noWrap/>
            <w:vAlign w:val="bottom"/>
            <w:hideMark/>
          </w:tcPr>
          <w:p w14:paraId="4CB52A3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noWrap/>
            <w:vAlign w:val="bottom"/>
            <w:hideMark/>
          </w:tcPr>
          <w:p w14:paraId="5D20A38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noWrap/>
            <w:vAlign w:val="bottom"/>
            <w:hideMark/>
          </w:tcPr>
          <w:p w14:paraId="482DF99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26CDBCC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3DCFCF5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noWrap/>
            <w:vAlign w:val="bottom"/>
            <w:hideMark/>
          </w:tcPr>
          <w:p w14:paraId="6853486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5E0C750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501" w:type="dxa"/>
            <w:tcBorders>
              <w:top w:val="nil"/>
              <w:left w:val="nil"/>
              <w:bottom w:val="nil"/>
              <w:right w:val="nil"/>
            </w:tcBorders>
            <w:shd w:val="clear" w:color="000000" w:fill="FFFFFF"/>
            <w:noWrap/>
            <w:vAlign w:val="bottom"/>
            <w:hideMark/>
          </w:tcPr>
          <w:p w14:paraId="1EF335F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7369E7B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noWrap/>
            <w:vAlign w:val="bottom"/>
            <w:hideMark/>
          </w:tcPr>
          <w:p w14:paraId="40EB776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nil"/>
              <w:right w:val="nil"/>
            </w:tcBorders>
            <w:shd w:val="clear" w:color="000000" w:fill="FFFFFF"/>
            <w:noWrap/>
            <w:vAlign w:val="bottom"/>
            <w:hideMark/>
          </w:tcPr>
          <w:p w14:paraId="244F8FB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r>
      <w:tr w:rsidR="00811690" w:rsidRPr="00811690" w14:paraId="1AA0E0D2" w14:textId="77777777" w:rsidTr="00811690">
        <w:trPr>
          <w:trHeight w:val="673"/>
        </w:trPr>
        <w:tc>
          <w:tcPr>
            <w:tcW w:w="1377" w:type="dxa"/>
            <w:tcBorders>
              <w:top w:val="single" w:sz="4" w:space="0" w:color="auto"/>
              <w:left w:val="nil"/>
              <w:bottom w:val="nil"/>
              <w:right w:val="nil"/>
            </w:tcBorders>
            <w:shd w:val="clear" w:color="000000" w:fill="FFFFFF"/>
            <w:vAlign w:val="bottom"/>
            <w:hideMark/>
          </w:tcPr>
          <w:p w14:paraId="40290392"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2150" w:type="dxa"/>
            <w:gridSpan w:val="2"/>
            <w:tcBorders>
              <w:top w:val="single" w:sz="4" w:space="0" w:color="auto"/>
              <w:left w:val="nil"/>
              <w:bottom w:val="single" w:sz="4" w:space="0" w:color="auto"/>
              <w:right w:val="nil"/>
            </w:tcBorders>
            <w:shd w:val="clear" w:color="000000" w:fill="FFFFFF"/>
            <w:vAlign w:val="bottom"/>
            <w:hideMark/>
          </w:tcPr>
          <w:p w14:paraId="007ACB1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Education and Labor market outcomes</w:t>
            </w:r>
          </w:p>
        </w:tc>
        <w:tc>
          <w:tcPr>
            <w:tcW w:w="279" w:type="dxa"/>
            <w:tcBorders>
              <w:top w:val="single" w:sz="4" w:space="0" w:color="auto"/>
              <w:left w:val="nil"/>
              <w:bottom w:val="nil"/>
              <w:right w:val="nil"/>
            </w:tcBorders>
            <w:shd w:val="clear" w:color="000000" w:fill="FFFFFF"/>
            <w:vAlign w:val="bottom"/>
            <w:hideMark/>
          </w:tcPr>
          <w:p w14:paraId="01CCE22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3308" w:type="dxa"/>
            <w:gridSpan w:val="3"/>
            <w:tcBorders>
              <w:top w:val="single" w:sz="4" w:space="0" w:color="auto"/>
              <w:left w:val="nil"/>
              <w:bottom w:val="single" w:sz="4" w:space="0" w:color="auto"/>
              <w:right w:val="nil"/>
            </w:tcBorders>
            <w:shd w:val="clear" w:color="000000" w:fill="FFFFFF"/>
            <w:vAlign w:val="bottom"/>
            <w:hideMark/>
          </w:tcPr>
          <w:p w14:paraId="2C0DCF7D"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Physical health outcomes</w:t>
            </w:r>
          </w:p>
        </w:tc>
        <w:tc>
          <w:tcPr>
            <w:tcW w:w="279" w:type="dxa"/>
            <w:tcBorders>
              <w:top w:val="single" w:sz="4" w:space="0" w:color="auto"/>
              <w:left w:val="nil"/>
              <w:bottom w:val="nil"/>
              <w:right w:val="nil"/>
            </w:tcBorders>
            <w:shd w:val="clear" w:color="000000" w:fill="FFFFFF"/>
            <w:vAlign w:val="bottom"/>
            <w:hideMark/>
          </w:tcPr>
          <w:p w14:paraId="28DDA60B"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469" w:type="dxa"/>
            <w:gridSpan w:val="2"/>
            <w:tcBorders>
              <w:top w:val="single" w:sz="4" w:space="0" w:color="auto"/>
              <w:left w:val="nil"/>
              <w:bottom w:val="single" w:sz="4" w:space="0" w:color="auto"/>
              <w:right w:val="nil"/>
            </w:tcBorders>
            <w:shd w:val="clear" w:color="000000" w:fill="FFFFFF"/>
            <w:vAlign w:val="bottom"/>
            <w:hideMark/>
          </w:tcPr>
          <w:p w14:paraId="5A37C4F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Mental Health outcomes</w:t>
            </w:r>
          </w:p>
        </w:tc>
        <w:tc>
          <w:tcPr>
            <w:tcW w:w="271" w:type="dxa"/>
            <w:tcBorders>
              <w:top w:val="single" w:sz="4" w:space="0" w:color="auto"/>
              <w:left w:val="nil"/>
              <w:bottom w:val="nil"/>
              <w:right w:val="nil"/>
            </w:tcBorders>
            <w:shd w:val="clear" w:color="000000" w:fill="FFFFFF"/>
            <w:vAlign w:val="bottom"/>
            <w:hideMark/>
          </w:tcPr>
          <w:p w14:paraId="288BBBBE"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647" w:type="dxa"/>
            <w:gridSpan w:val="2"/>
            <w:tcBorders>
              <w:top w:val="single" w:sz="4" w:space="0" w:color="auto"/>
              <w:left w:val="nil"/>
              <w:bottom w:val="single" w:sz="4" w:space="0" w:color="auto"/>
              <w:right w:val="nil"/>
            </w:tcBorders>
            <w:shd w:val="clear" w:color="000000" w:fill="FFFFFF"/>
            <w:vAlign w:val="bottom"/>
            <w:hideMark/>
          </w:tcPr>
          <w:p w14:paraId="13AE23D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Health Behaviors</w:t>
            </w:r>
          </w:p>
        </w:tc>
      </w:tr>
      <w:tr w:rsidR="00811690" w:rsidRPr="00811690" w14:paraId="6674E52B" w14:textId="77777777" w:rsidTr="00811690">
        <w:trPr>
          <w:trHeight w:val="60"/>
        </w:trPr>
        <w:tc>
          <w:tcPr>
            <w:tcW w:w="1377" w:type="dxa"/>
            <w:tcBorders>
              <w:top w:val="nil"/>
              <w:left w:val="nil"/>
              <w:bottom w:val="nil"/>
              <w:right w:val="nil"/>
            </w:tcBorders>
            <w:shd w:val="clear" w:color="000000" w:fill="FFFFFF"/>
            <w:vAlign w:val="bottom"/>
            <w:hideMark/>
          </w:tcPr>
          <w:p w14:paraId="28DD8E3D"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nil"/>
              <w:right w:val="nil"/>
            </w:tcBorders>
            <w:shd w:val="clear" w:color="000000" w:fill="FFFFFF"/>
            <w:vAlign w:val="bottom"/>
            <w:hideMark/>
          </w:tcPr>
          <w:p w14:paraId="56A68B9B"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99" w:type="dxa"/>
            <w:tcBorders>
              <w:top w:val="nil"/>
              <w:left w:val="nil"/>
              <w:bottom w:val="nil"/>
              <w:right w:val="nil"/>
            </w:tcBorders>
            <w:shd w:val="clear" w:color="000000" w:fill="FFFFFF"/>
            <w:vAlign w:val="bottom"/>
            <w:hideMark/>
          </w:tcPr>
          <w:p w14:paraId="4E46A42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vAlign w:val="bottom"/>
            <w:hideMark/>
          </w:tcPr>
          <w:p w14:paraId="07146D2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vAlign w:val="bottom"/>
            <w:hideMark/>
          </w:tcPr>
          <w:p w14:paraId="35AB08E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7D80E95E"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5585B37B"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vAlign w:val="bottom"/>
            <w:hideMark/>
          </w:tcPr>
          <w:p w14:paraId="05436B1A"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067069C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501" w:type="dxa"/>
            <w:tcBorders>
              <w:top w:val="nil"/>
              <w:left w:val="nil"/>
              <w:bottom w:val="nil"/>
              <w:right w:val="nil"/>
            </w:tcBorders>
            <w:shd w:val="clear" w:color="000000" w:fill="FFFFFF"/>
            <w:vAlign w:val="bottom"/>
            <w:hideMark/>
          </w:tcPr>
          <w:p w14:paraId="219622DA"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17C3C3D7"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vAlign w:val="bottom"/>
            <w:hideMark/>
          </w:tcPr>
          <w:p w14:paraId="4C3CBCE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nil"/>
              <w:right w:val="nil"/>
            </w:tcBorders>
            <w:shd w:val="clear" w:color="000000" w:fill="FFFFFF"/>
            <w:vAlign w:val="bottom"/>
            <w:hideMark/>
          </w:tcPr>
          <w:p w14:paraId="512729A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r>
      <w:tr w:rsidR="00811690" w:rsidRPr="00811690" w14:paraId="158C028C" w14:textId="77777777" w:rsidTr="00811690">
        <w:trPr>
          <w:trHeight w:val="600"/>
        </w:trPr>
        <w:tc>
          <w:tcPr>
            <w:tcW w:w="1377" w:type="dxa"/>
            <w:tcBorders>
              <w:top w:val="nil"/>
              <w:left w:val="nil"/>
              <w:bottom w:val="nil"/>
              <w:right w:val="nil"/>
            </w:tcBorders>
            <w:shd w:val="clear" w:color="000000" w:fill="FFFFFF"/>
            <w:vAlign w:val="bottom"/>
            <w:hideMark/>
          </w:tcPr>
          <w:p w14:paraId="2D88A11A"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nil"/>
              <w:right w:val="nil"/>
            </w:tcBorders>
            <w:shd w:val="clear" w:color="000000" w:fill="FFFFFF"/>
            <w:vAlign w:val="bottom"/>
            <w:hideMark/>
          </w:tcPr>
          <w:p w14:paraId="6D992D4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Dropped out of school</w:t>
            </w:r>
          </w:p>
        </w:tc>
        <w:tc>
          <w:tcPr>
            <w:tcW w:w="999" w:type="dxa"/>
            <w:tcBorders>
              <w:top w:val="nil"/>
              <w:left w:val="nil"/>
              <w:bottom w:val="nil"/>
              <w:right w:val="nil"/>
            </w:tcBorders>
            <w:shd w:val="clear" w:color="000000" w:fill="FFFFFF"/>
            <w:vAlign w:val="bottom"/>
            <w:hideMark/>
          </w:tcPr>
          <w:p w14:paraId="286BA80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Working</w:t>
            </w:r>
          </w:p>
        </w:tc>
        <w:tc>
          <w:tcPr>
            <w:tcW w:w="279" w:type="dxa"/>
            <w:tcBorders>
              <w:top w:val="nil"/>
              <w:left w:val="nil"/>
              <w:bottom w:val="nil"/>
              <w:right w:val="nil"/>
            </w:tcBorders>
            <w:shd w:val="clear" w:color="000000" w:fill="FFFFFF"/>
            <w:vAlign w:val="bottom"/>
            <w:hideMark/>
          </w:tcPr>
          <w:p w14:paraId="451B0D3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vAlign w:val="bottom"/>
            <w:hideMark/>
          </w:tcPr>
          <w:p w14:paraId="39D68837" w14:textId="59CF779A"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xml:space="preserve">Overweight </w:t>
            </w:r>
            <w:r w:rsidRPr="00487BE0">
              <w:rPr>
                <w:rFonts w:eastAsia="Times New Roman" w:cs="Times New Roman"/>
                <w:color w:val="000000"/>
                <w:sz w:val="22"/>
              </w:rPr>
              <w:t>(BMI</w:t>
            </w:r>
            <w:r>
              <w:rPr>
                <w:rFonts w:eastAsia="Times New Roman" w:cs="Times New Roman"/>
                <w:color w:val="000000"/>
                <w:sz w:val="22"/>
              </w:rPr>
              <w:t>≥</w:t>
            </w:r>
            <w:r w:rsidRPr="00487BE0">
              <w:rPr>
                <w:rFonts w:eastAsia="Times New Roman" w:cs="Times New Roman"/>
                <w:color w:val="000000"/>
                <w:sz w:val="22"/>
              </w:rPr>
              <w:t xml:space="preserve"> 25)</w:t>
            </w:r>
          </w:p>
        </w:tc>
        <w:tc>
          <w:tcPr>
            <w:tcW w:w="968" w:type="dxa"/>
            <w:tcBorders>
              <w:top w:val="nil"/>
              <w:left w:val="nil"/>
              <w:bottom w:val="nil"/>
              <w:right w:val="nil"/>
            </w:tcBorders>
            <w:shd w:val="clear" w:color="000000" w:fill="FFFFFF"/>
            <w:vAlign w:val="bottom"/>
            <w:hideMark/>
          </w:tcPr>
          <w:p w14:paraId="7634774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Anemic</w:t>
            </w:r>
          </w:p>
        </w:tc>
        <w:tc>
          <w:tcPr>
            <w:tcW w:w="968" w:type="dxa"/>
            <w:tcBorders>
              <w:top w:val="nil"/>
              <w:left w:val="nil"/>
              <w:bottom w:val="nil"/>
              <w:right w:val="nil"/>
            </w:tcBorders>
            <w:shd w:val="clear" w:color="000000" w:fill="FFFFFF"/>
            <w:vAlign w:val="bottom"/>
            <w:hideMark/>
          </w:tcPr>
          <w:p w14:paraId="55D0BBB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Reports good health</w:t>
            </w:r>
          </w:p>
        </w:tc>
        <w:tc>
          <w:tcPr>
            <w:tcW w:w="279" w:type="dxa"/>
            <w:tcBorders>
              <w:top w:val="nil"/>
              <w:left w:val="nil"/>
              <w:bottom w:val="nil"/>
              <w:right w:val="nil"/>
            </w:tcBorders>
            <w:shd w:val="clear" w:color="000000" w:fill="FFFFFF"/>
            <w:vAlign w:val="bottom"/>
            <w:hideMark/>
          </w:tcPr>
          <w:p w14:paraId="43BDCB39"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632A139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Mental distress score</w:t>
            </w:r>
          </w:p>
        </w:tc>
        <w:tc>
          <w:tcPr>
            <w:tcW w:w="1501" w:type="dxa"/>
            <w:tcBorders>
              <w:top w:val="nil"/>
              <w:left w:val="nil"/>
              <w:bottom w:val="nil"/>
              <w:right w:val="nil"/>
            </w:tcBorders>
            <w:shd w:val="clear" w:color="000000" w:fill="FFFFFF"/>
            <w:vAlign w:val="bottom"/>
            <w:hideMark/>
          </w:tcPr>
          <w:p w14:paraId="603E3F1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Normal range of mental health</w:t>
            </w:r>
          </w:p>
        </w:tc>
        <w:tc>
          <w:tcPr>
            <w:tcW w:w="271" w:type="dxa"/>
            <w:tcBorders>
              <w:top w:val="nil"/>
              <w:left w:val="nil"/>
              <w:bottom w:val="nil"/>
              <w:right w:val="nil"/>
            </w:tcBorders>
            <w:shd w:val="clear" w:color="000000" w:fill="FFFFFF"/>
            <w:vAlign w:val="bottom"/>
            <w:hideMark/>
          </w:tcPr>
          <w:p w14:paraId="4F06B71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vAlign w:val="bottom"/>
            <w:hideMark/>
          </w:tcPr>
          <w:p w14:paraId="4FAA922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Exercises</w:t>
            </w:r>
          </w:p>
        </w:tc>
        <w:tc>
          <w:tcPr>
            <w:tcW w:w="1350" w:type="dxa"/>
            <w:tcBorders>
              <w:top w:val="nil"/>
              <w:left w:val="nil"/>
              <w:bottom w:val="nil"/>
              <w:right w:val="nil"/>
            </w:tcBorders>
            <w:shd w:val="clear" w:color="000000" w:fill="FFFFFF"/>
            <w:vAlign w:val="bottom"/>
            <w:hideMark/>
          </w:tcPr>
          <w:p w14:paraId="5DB5766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Exercise frequency</w:t>
            </w:r>
          </w:p>
        </w:tc>
      </w:tr>
      <w:tr w:rsidR="00811690" w:rsidRPr="00811690" w14:paraId="5ADC4C9B" w14:textId="77777777" w:rsidTr="00811690">
        <w:trPr>
          <w:trHeight w:val="280"/>
        </w:trPr>
        <w:tc>
          <w:tcPr>
            <w:tcW w:w="1377" w:type="dxa"/>
            <w:tcBorders>
              <w:top w:val="nil"/>
              <w:left w:val="nil"/>
              <w:bottom w:val="nil"/>
              <w:right w:val="nil"/>
            </w:tcBorders>
            <w:shd w:val="clear" w:color="000000" w:fill="FFFFFF"/>
            <w:vAlign w:val="bottom"/>
            <w:hideMark/>
          </w:tcPr>
          <w:p w14:paraId="374A6005"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single" w:sz="4" w:space="0" w:color="auto"/>
              <w:right w:val="nil"/>
            </w:tcBorders>
            <w:shd w:val="clear" w:color="000000" w:fill="FFFFFF"/>
            <w:vAlign w:val="bottom"/>
            <w:hideMark/>
          </w:tcPr>
          <w:p w14:paraId="3B526B4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(1)</w:t>
            </w:r>
          </w:p>
        </w:tc>
        <w:tc>
          <w:tcPr>
            <w:tcW w:w="999" w:type="dxa"/>
            <w:tcBorders>
              <w:top w:val="nil"/>
              <w:left w:val="nil"/>
              <w:bottom w:val="single" w:sz="4" w:space="0" w:color="auto"/>
              <w:right w:val="nil"/>
            </w:tcBorders>
            <w:shd w:val="clear" w:color="000000" w:fill="FFFFFF"/>
            <w:vAlign w:val="bottom"/>
            <w:hideMark/>
          </w:tcPr>
          <w:p w14:paraId="63EA0C8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(2)</w:t>
            </w:r>
          </w:p>
        </w:tc>
        <w:tc>
          <w:tcPr>
            <w:tcW w:w="279" w:type="dxa"/>
            <w:tcBorders>
              <w:top w:val="nil"/>
              <w:left w:val="nil"/>
              <w:bottom w:val="nil"/>
              <w:right w:val="nil"/>
            </w:tcBorders>
            <w:shd w:val="clear" w:color="000000" w:fill="FFFFFF"/>
            <w:vAlign w:val="bottom"/>
            <w:hideMark/>
          </w:tcPr>
          <w:p w14:paraId="24EFAEC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single" w:sz="4" w:space="0" w:color="auto"/>
              <w:right w:val="nil"/>
            </w:tcBorders>
            <w:shd w:val="clear" w:color="000000" w:fill="FFFFFF"/>
            <w:vAlign w:val="bottom"/>
            <w:hideMark/>
          </w:tcPr>
          <w:p w14:paraId="1A10B4F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(3)</w:t>
            </w:r>
          </w:p>
        </w:tc>
        <w:tc>
          <w:tcPr>
            <w:tcW w:w="968" w:type="dxa"/>
            <w:tcBorders>
              <w:top w:val="nil"/>
              <w:left w:val="nil"/>
              <w:bottom w:val="single" w:sz="4" w:space="0" w:color="auto"/>
              <w:right w:val="nil"/>
            </w:tcBorders>
            <w:shd w:val="clear" w:color="000000" w:fill="FFFFFF"/>
            <w:vAlign w:val="bottom"/>
            <w:hideMark/>
          </w:tcPr>
          <w:p w14:paraId="0DFAB20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(4)</w:t>
            </w:r>
          </w:p>
        </w:tc>
        <w:tc>
          <w:tcPr>
            <w:tcW w:w="968" w:type="dxa"/>
            <w:tcBorders>
              <w:top w:val="nil"/>
              <w:left w:val="nil"/>
              <w:bottom w:val="single" w:sz="4" w:space="0" w:color="auto"/>
              <w:right w:val="nil"/>
            </w:tcBorders>
            <w:shd w:val="clear" w:color="000000" w:fill="FFFFFF"/>
            <w:vAlign w:val="bottom"/>
            <w:hideMark/>
          </w:tcPr>
          <w:p w14:paraId="658BC77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(5)</w:t>
            </w:r>
          </w:p>
        </w:tc>
        <w:tc>
          <w:tcPr>
            <w:tcW w:w="279" w:type="dxa"/>
            <w:tcBorders>
              <w:top w:val="nil"/>
              <w:left w:val="nil"/>
              <w:bottom w:val="nil"/>
              <w:right w:val="nil"/>
            </w:tcBorders>
            <w:shd w:val="clear" w:color="000000" w:fill="FFFFFF"/>
            <w:vAlign w:val="bottom"/>
            <w:hideMark/>
          </w:tcPr>
          <w:p w14:paraId="3E714BF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single" w:sz="4" w:space="0" w:color="auto"/>
              <w:right w:val="nil"/>
            </w:tcBorders>
            <w:shd w:val="clear" w:color="000000" w:fill="FFFFFF"/>
            <w:vAlign w:val="bottom"/>
            <w:hideMark/>
          </w:tcPr>
          <w:p w14:paraId="1B7D4EF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w:t>
            </w:r>
          </w:p>
        </w:tc>
        <w:tc>
          <w:tcPr>
            <w:tcW w:w="1501" w:type="dxa"/>
            <w:tcBorders>
              <w:top w:val="nil"/>
              <w:left w:val="nil"/>
              <w:bottom w:val="single" w:sz="4" w:space="0" w:color="auto"/>
              <w:right w:val="nil"/>
            </w:tcBorders>
            <w:shd w:val="clear" w:color="000000" w:fill="FFFFFF"/>
            <w:vAlign w:val="bottom"/>
            <w:hideMark/>
          </w:tcPr>
          <w:p w14:paraId="314AADE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(7)</w:t>
            </w:r>
          </w:p>
        </w:tc>
        <w:tc>
          <w:tcPr>
            <w:tcW w:w="271" w:type="dxa"/>
            <w:tcBorders>
              <w:top w:val="nil"/>
              <w:left w:val="nil"/>
              <w:bottom w:val="nil"/>
              <w:right w:val="nil"/>
            </w:tcBorders>
            <w:shd w:val="clear" w:color="000000" w:fill="FFFFFF"/>
            <w:vAlign w:val="bottom"/>
            <w:hideMark/>
          </w:tcPr>
          <w:p w14:paraId="18FE206E"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single" w:sz="4" w:space="0" w:color="auto"/>
              <w:right w:val="nil"/>
            </w:tcBorders>
            <w:shd w:val="clear" w:color="000000" w:fill="FFFFFF"/>
            <w:vAlign w:val="bottom"/>
            <w:hideMark/>
          </w:tcPr>
          <w:p w14:paraId="682EE79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(8)</w:t>
            </w:r>
          </w:p>
        </w:tc>
        <w:tc>
          <w:tcPr>
            <w:tcW w:w="1350" w:type="dxa"/>
            <w:tcBorders>
              <w:top w:val="nil"/>
              <w:left w:val="nil"/>
              <w:bottom w:val="single" w:sz="4" w:space="0" w:color="auto"/>
              <w:right w:val="nil"/>
            </w:tcBorders>
            <w:shd w:val="clear" w:color="000000" w:fill="FFFFFF"/>
            <w:vAlign w:val="bottom"/>
            <w:hideMark/>
          </w:tcPr>
          <w:p w14:paraId="6A7663B7"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(9)</w:t>
            </w:r>
          </w:p>
        </w:tc>
      </w:tr>
      <w:tr w:rsidR="00811690" w:rsidRPr="00811690" w14:paraId="45900EF6" w14:textId="77777777" w:rsidTr="00811690">
        <w:trPr>
          <w:trHeight w:val="280"/>
        </w:trPr>
        <w:tc>
          <w:tcPr>
            <w:tcW w:w="1377" w:type="dxa"/>
            <w:tcBorders>
              <w:top w:val="nil"/>
              <w:left w:val="nil"/>
              <w:bottom w:val="nil"/>
              <w:right w:val="nil"/>
            </w:tcBorders>
            <w:shd w:val="clear" w:color="000000" w:fill="FFFFFF"/>
            <w:vAlign w:val="bottom"/>
            <w:hideMark/>
          </w:tcPr>
          <w:p w14:paraId="5073AA14"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nil"/>
              <w:right w:val="nil"/>
            </w:tcBorders>
            <w:shd w:val="clear" w:color="000000" w:fill="FFFFFF"/>
            <w:vAlign w:val="bottom"/>
            <w:hideMark/>
          </w:tcPr>
          <w:p w14:paraId="00509DF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99" w:type="dxa"/>
            <w:tcBorders>
              <w:top w:val="nil"/>
              <w:left w:val="nil"/>
              <w:bottom w:val="nil"/>
              <w:right w:val="nil"/>
            </w:tcBorders>
            <w:shd w:val="clear" w:color="000000" w:fill="FFFFFF"/>
            <w:vAlign w:val="bottom"/>
            <w:hideMark/>
          </w:tcPr>
          <w:p w14:paraId="2FC8679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vAlign w:val="bottom"/>
            <w:hideMark/>
          </w:tcPr>
          <w:p w14:paraId="3639FBE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vAlign w:val="bottom"/>
            <w:hideMark/>
          </w:tcPr>
          <w:p w14:paraId="69825137"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4772ABE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153ABA7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vAlign w:val="bottom"/>
            <w:hideMark/>
          </w:tcPr>
          <w:p w14:paraId="090FCAB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vAlign w:val="bottom"/>
            <w:hideMark/>
          </w:tcPr>
          <w:p w14:paraId="3DDF6D8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501" w:type="dxa"/>
            <w:tcBorders>
              <w:top w:val="nil"/>
              <w:left w:val="nil"/>
              <w:bottom w:val="nil"/>
              <w:right w:val="nil"/>
            </w:tcBorders>
            <w:shd w:val="clear" w:color="000000" w:fill="FFFFFF"/>
            <w:vAlign w:val="bottom"/>
            <w:hideMark/>
          </w:tcPr>
          <w:p w14:paraId="3F7A62C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552B909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vAlign w:val="bottom"/>
            <w:hideMark/>
          </w:tcPr>
          <w:p w14:paraId="0356716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nil"/>
              <w:right w:val="nil"/>
            </w:tcBorders>
            <w:shd w:val="clear" w:color="000000" w:fill="FFFFFF"/>
            <w:vAlign w:val="bottom"/>
            <w:hideMark/>
          </w:tcPr>
          <w:p w14:paraId="26487A7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r>
      <w:tr w:rsidR="00811690" w:rsidRPr="00811690" w14:paraId="48E7E4DE" w14:textId="77777777" w:rsidTr="00811690">
        <w:trPr>
          <w:trHeight w:val="120"/>
        </w:trPr>
        <w:tc>
          <w:tcPr>
            <w:tcW w:w="1377" w:type="dxa"/>
            <w:tcBorders>
              <w:top w:val="nil"/>
              <w:left w:val="nil"/>
              <w:bottom w:val="nil"/>
              <w:right w:val="nil"/>
            </w:tcBorders>
            <w:shd w:val="clear" w:color="000000" w:fill="FFFFFF"/>
            <w:noWrap/>
            <w:vAlign w:val="bottom"/>
            <w:hideMark/>
          </w:tcPr>
          <w:p w14:paraId="429ACF61"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nil"/>
              <w:right w:val="nil"/>
            </w:tcBorders>
            <w:shd w:val="clear" w:color="000000" w:fill="FFFFFF"/>
            <w:noWrap/>
            <w:vAlign w:val="bottom"/>
            <w:hideMark/>
          </w:tcPr>
          <w:p w14:paraId="4812982D"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99" w:type="dxa"/>
            <w:tcBorders>
              <w:top w:val="nil"/>
              <w:left w:val="nil"/>
              <w:bottom w:val="nil"/>
              <w:right w:val="nil"/>
            </w:tcBorders>
            <w:shd w:val="clear" w:color="000000" w:fill="FFFFFF"/>
            <w:noWrap/>
            <w:vAlign w:val="bottom"/>
            <w:hideMark/>
          </w:tcPr>
          <w:p w14:paraId="0C64CB5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noWrap/>
            <w:vAlign w:val="bottom"/>
            <w:hideMark/>
          </w:tcPr>
          <w:p w14:paraId="11D8BB8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noWrap/>
            <w:vAlign w:val="bottom"/>
            <w:hideMark/>
          </w:tcPr>
          <w:p w14:paraId="429E8FAB"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57FA6F5B"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3D8EE6E7"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noWrap/>
            <w:vAlign w:val="bottom"/>
            <w:hideMark/>
          </w:tcPr>
          <w:p w14:paraId="2E3CF48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737D92E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501" w:type="dxa"/>
            <w:tcBorders>
              <w:top w:val="nil"/>
              <w:left w:val="nil"/>
              <w:bottom w:val="nil"/>
              <w:right w:val="nil"/>
            </w:tcBorders>
            <w:shd w:val="clear" w:color="000000" w:fill="FFFFFF"/>
            <w:noWrap/>
            <w:vAlign w:val="bottom"/>
            <w:hideMark/>
          </w:tcPr>
          <w:p w14:paraId="3379295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4A33D9D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noWrap/>
            <w:vAlign w:val="bottom"/>
            <w:hideMark/>
          </w:tcPr>
          <w:p w14:paraId="4238711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nil"/>
              <w:right w:val="nil"/>
            </w:tcBorders>
            <w:shd w:val="clear" w:color="000000" w:fill="FFFFFF"/>
            <w:noWrap/>
            <w:vAlign w:val="bottom"/>
            <w:hideMark/>
          </w:tcPr>
          <w:p w14:paraId="0A570F0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r>
      <w:tr w:rsidR="00811690" w:rsidRPr="00811690" w14:paraId="3E5D6D4A" w14:textId="77777777" w:rsidTr="00811690">
        <w:trPr>
          <w:trHeight w:val="280"/>
        </w:trPr>
        <w:tc>
          <w:tcPr>
            <w:tcW w:w="1377" w:type="dxa"/>
            <w:tcBorders>
              <w:top w:val="nil"/>
              <w:left w:val="nil"/>
              <w:bottom w:val="nil"/>
              <w:right w:val="nil"/>
            </w:tcBorders>
            <w:shd w:val="clear" w:color="000000" w:fill="FFFFFF"/>
            <w:vAlign w:val="bottom"/>
            <w:hideMark/>
          </w:tcPr>
          <w:p w14:paraId="0343FF61"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Teenage childbearing</w:t>
            </w:r>
          </w:p>
        </w:tc>
        <w:tc>
          <w:tcPr>
            <w:tcW w:w="1151" w:type="dxa"/>
            <w:tcBorders>
              <w:top w:val="nil"/>
              <w:left w:val="nil"/>
              <w:bottom w:val="nil"/>
              <w:right w:val="nil"/>
            </w:tcBorders>
            <w:shd w:val="clear" w:color="000000" w:fill="FFFFFF"/>
            <w:noWrap/>
            <w:vAlign w:val="bottom"/>
            <w:hideMark/>
          </w:tcPr>
          <w:p w14:paraId="62A8E0D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0.2837***</w:t>
            </w:r>
          </w:p>
        </w:tc>
        <w:tc>
          <w:tcPr>
            <w:tcW w:w="999" w:type="dxa"/>
            <w:tcBorders>
              <w:top w:val="nil"/>
              <w:left w:val="nil"/>
              <w:bottom w:val="nil"/>
              <w:right w:val="nil"/>
            </w:tcBorders>
            <w:shd w:val="clear" w:color="000000" w:fill="FFFFFF"/>
            <w:noWrap/>
            <w:vAlign w:val="bottom"/>
            <w:hideMark/>
          </w:tcPr>
          <w:p w14:paraId="03C65F3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-0.0594</w:t>
            </w:r>
          </w:p>
        </w:tc>
        <w:tc>
          <w:tcPr>
            <w:tcW w:w="279" w:type="dxa"/>
            <w:tcBorders>
              <w:top w:val="nil"/>
              <w:left w:val="nil"/>
              <w:bottom w:val="nil"/>
              <w:right w:val="nil"/>
            </w:tcBorders>
            <w:shd w:val="clear" w:color="000000" w:fill="FFFFFF"/>
            <w:noWrap/>
            <w:vAlign w:val="bottom"/>
            <w:hideMark/>
          </w:tcPr>
          <w:p w14:paraId="6C3F99EB"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noWrap/>
            <w:vAlign w:val="bottom"/>
            <w:hideMark/>
          </w:tcPr>
          <w:p w14:paraId="5F00BD8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0.1649**</w:t>
            </w:r>
          </w:p>
        </w:tc>
        <w:tc>
          <w:tcPr>
            <w:tcW w:w="968" w:type="dxa"/>
            <w:tcBorders>
              <w:top w:val="nil"/>
              <w:left w:val="nil"/>
              <w:bottom w:val="nil"/>
              <w:right w:val="nil"/>
            </w:tcBorders>
            <w:shd w:val="clear" w:color="000000" w:fill="FFFFFF"/>
            <w:noWrap/>
            <w:vAlign w:val="bottom"/>
            <w:hideMark/>
          </w:tcPr>
          <w:p w14:paraId="3A732F3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0.1195*</w:t>
            </w:r>
          </w:p>
        </w:tc>
        <w:tc>
          <w:tcPr>
            <w:tcW w:w="968" w:type="dxa"/>
            <w:tcBorders>
              <w:top w:val="nil"/>
              <w:left w:val="nil"/>
              <w:bottom w:val="nil"/>
              <w:right w:val="nil"/>
            </w:tcBorders>
            <w:shd w:val="clear" w:color="000000" w:fill="FFFFFF"/>
            <w:noWrap/>
            <w:vAlign w:val="bottom"/>
            <w:hideMark/>
          </w:tcPr>
          <w:p w14:paraId="6FE74F0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0.0092</w:t>
            </w:r>
          </w:p>
        </w:tc>
        <w:tc>
          <w:tcPr>
            <w:tcW w:w="279" w:type="dxa"/>
            <w:tcBorders>
              <w:top w:val="nil"/>
              <w:left w:val="nil"/>
              <w:bottom w:val="nil"/>
              <w:right w:val="nil"/>
            </w:tcBorders>
            <w:shd w:val="clear" w:color="000000" w:fill="FFFFFF"/>
            <w:noWrap/>
            <w:vAlign w:val="bottom"/>
            <w:hideMark/>
          </w:tcPr>
          <w:p w14:paraId="17CEED8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7879FF0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0.8674</w:t>
            </w:r>
          </w:p>
        </w:tc>
        <w:tc>
          <w:tcPr>
            <w:tcW w:w="1501" w:type="dxa"/>
            <w:tcBorders>
              <w:top w:val="nil"/>
              <w:left w:val="nil"/>
              <w:bottom w:val="nil"/>
              <w:right w:val="nil"/>
            </w:tcBorders>
            <w:shd w:val="clear" w:color="000000" w:fill="FFFFFF"/>
            <w:noWrap/>
            <w:vAlign w:val="bottom"/>
            <w:hideMark/>
          </w:tcPr>
          <w:p w14:paraId="7B39538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-0.0804</w:t>
            </w:r>
          </w:p>
        </w:tc>
        <w:tc>
          <w:tcPr>
            <w:tcW w:w="271" w:type="dxa"/>
            <w:tcBorders>
              <w:top w:val="nil"/>
              <w:left w:val="nil"/>
              <w:bottom w:val="nil"/>
              <w:right w:val="nil"/>
            </w:tcBorders>
            <w:shd w:val="clear" w:color="000000" w:fill="FFFFFF"/>
            <w:noWrap/>
            <w:vAlign w:val="bottom"/>
            <w:hideMark/>
          </w:tcPr>
          <w:p w14:paraId="6145834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noWrap/>
            <w:vAlign w:val="bottom"/>
            <w:hideMark/>
          </w:tcPr>
          <w:p w14:paraId="42C95D8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-0.1738***</w:t>
            </w:r>
          </w:p>
        </w:tc>
        <w:tc>
          <w:tcPr>
            <w:tcW w:w="1350" w:type="dxa"/>
            <w:tcBorders>
              <w:top w:val="nil"/>
              <w:left w:val="nil"/>
              <w:bottom w:val="nil"/>
              <w:right w:val="nil"/>
            </w:tcBorders>
            <w:shd w:val="clear" w:color="000000" w:fill="FFFFFF"/>
            <w:noWrap/>
            <w:vAlign w:val="bottom"/>
            <w:hideMark/>
          </w:tcPr>
          <w:p w14:paraId="42151899"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-0.6676***</w:t>
            </w:r>
          </w:p>
        </w:tc>
      </w:tr>
      <w:tr w:rsidR="00811690" w:rsidRPr="00811690" w14:paraId="0FEC94E6" w14:textId="77777777" w:rsidTr="00811690">
        <w:trPr>
          <w:trHeight w:val="280"/>
        </w:trPr>
        <w:tc>
          <w:tcPr>
            <w:tcW w:w="1377" w:type="dxa"/>
            <w:tcBorders>
              <w:top w:val="nil"/>
              <w:left w:val="nil"/>
              <w:bottom w:val="nil"/>
              <w:right w:val="nil"/>
            </w:tcBorders>
            <w:shd w:val="clear" w:color="000000" w:fill="FFFFFF"/>
            <w:noWrap/>
            <w:vAlign w:val="bottom"/>
            <w:hideMark/>
          </w:tcPr>
          <w:p w14:paraId="21368335"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nil"/>
              <w:right w:val="nil"/>
            </w:tcBorders>
            <w:shd w:val="clear" w:color="000000" w:fill="FFFFFF"/>
            <w:noWrap/>
            <w:vAlign w:val="bottom"/>
            <w:hideMark/>
          </w:tcPr>
          <w:p w14:paraId="43543B2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(0.0612)</w:t>
            </w:r>
          </w:p>
        </w:tc>
        <w:tc>
          <w:tcPr>
            <w:tcW w:w="999" w:type="dxa"/>
            <w:tcBorders>
              <w:top w:val="nil"/>
              <w:left w:val="nil"/>
              <w:bottom w:val="nil"/>
              <w:right w:val="nil"/>
            </w:tcBorders>
            <w:shd w:val="clear" w:color="000000" w:fill="FFFFFF"/>
            <w:noWrap/>
            <w:vAlign w:val="bottom"/>
            <w:hideMark/>
          </w:tcPr>
          <w:p w14:paraId="116D47A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(0.0650)</w:t>
            </w:r>
          </w:p>
        </w:tc>
        <w:tc>
          <w:tcPr>
            <w:tcW w:w="279" w:type="dxa"/>
            <w:tcBorders>
              <w:top w:val="nil"/>
              <w:left w:val="nil"/>
              <w:bottom w:val="nil"/>
              <w:right w:val="nil"/>
            </w:tcBorders>
            <w:shd w:val="clear" w:color="000000" w:fill="FFFFFF"/>
            <w:noWrap/>
            <w:vAlign w:val="bottom"/>
            <w:hideMark/>
          </w:tcPr>
          <w:p w14:paraId="2862329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noWrap/>
            <w:vAlign w:val="bottom"/>
            <w:hideMark/>
          </w:tcPr>
          <w:p w14:paraId="5A3AFCA1"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(0.0660)</w:t>
            </w:r>
          </w:p>
        </w:tc>
        <w:tc>
          <w:tcPr>
            <w:tcW w:w="968" w:type="dxa"/>
            <w:tcBorders>
              <w:top w:val="nil"/>
              <w:left w:val="nil"/>
              <w:bottom w:val="nil"/>
              <w:right w:val="nil"/>
            </w:tcBorders>
            <w:shd w:val="clear" w:color="000000" w:fill="FFFFFF"/>
            <w:noWrap/>
            <w:vAlign w:val="bottom"/>
            <w:hideMark/>
          </w:tcPr>
          <w:p w14:paraId="23FA946A"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(0.0703)</w:t>
            </w:r>
          </w:p>
        </w:tc>
        <w:tc>
          <w:tcPr>
            <w:tcW w:w="968" w:type="dxa"/>
            <w:tcBorders>
              <w:top w:val="nil"/>
              <w:left w:val="nil"/>
              <w:bottom w:val="nil"/>
              <w:right w:val="nil"/>
            </w:tcBorders>
            <w:shd w:val="clear" w:color="000000" w:fill="FFFFFF"/>
            <w:noWrap/>
            <w:vAlign w:val="bottom"/>
            <w:hideMark/>
          </w:tcPr>
          <w:p w14:paraId="5F1C7DD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(0.0551)</w:t>
            </w:r>
          </w:p>
        </w:tc>
        <w:tc>
          <w:tcPr>
            <w:tcW w:w="279" w:type="dxa"/>
            <w:tcBorders>
              <w:top w:val="nil"/>
              <w:left w:val="nil"/>
              <w:bottom w:val="nil"/>
              <w:right w:val="nil"/>
            </w:tcBorders>
            <w:shd w:val="clear" w:color="000000" w:fill="FFFFFF"/>
            <w:noWrap/>
            <w:vAlign w:val="bottom"/>
            <w:hideMark/>
          </w:tcPr>
          <w:p w14:paraId="6315CC4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564A615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(0.9730)</w:t>
            </w:r>
          </w:p>
        </w:tc>
        <w:tc>
          <w:tcPr>
            <w:tcW w:w="1501" w:type="dxa"/>
            <w:tcBorders>
              <w:top w:val="nil"/>
              <w:left w:val="nil"/>
              <w:bottom w:val="nil"/>
              <w:right w:val="nil"/>
            </w:tcBorders>
            <w:shd w:val="clear" w:color="000000" w:fill="FFFFFF"/>
            <w:noWrap/>
            <w:vAlign w:val="bottom"/>
            <w:hideMark/>
          </w:tcPr>
          <w:p w14:paraId="7E85EEA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(0.0499)</w:t>
            </w:r>
          </w:p>
        </w:tc>
        <w:tc>
          <w:tcPr>
            <w:tcW w:w="271" w:type="dxa"/>
            <w:tcBorders>
              <w:top w:val="nil"/>
              <w:left w:val="nil"/>
              <w:bottom w:val="nil"/>
              <w:right w:val="nil"/>
            </w:tcBorders>
            <w:shd w:val="clear" w:color="000000" w:fill="FFFFFF"/>
            <w:noWrap/>
            <w:vAlign w:val="bottom"/>
            <w:hideMark/>
          </w:tcPr>
          <w:p w14:paraId="7321232E"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noWrap/>
            <w:vAlign w:val="bottom"/>
            <w:hideMark/>
          </w:tcPr>
          <w:p w14:paraId="594F83A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(0.0240)</w:t>
            </w:r>
          </w:p>
        </w:tc>
        <w:tc>
          <w:tcPr>
            <w:tcW w:w="1350" w:type="dxa"/>
            <w:tcBorders>
              <w:top w:val="nil"/>
              <w:left w:val="nil"/>
              <w:bottom w:val="nil"/>
              <w:right w:val="nil"/>
            </w:tcBorders>
            <w:shd w:val="clear" w:color="000000" w:fill="FFFFFF"/>
            <w:noWrap/>
            <w:vAlign w:val="bottom"/>
            <w:hideMark/>
          </w:tcPr>
          <w:p w14:paraId="5A79DBA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(0.0931)</w:t>
            </w:r>
          </w:p>
        </w:tc>
      </w:tr>
      <w:tr w:rsidR="00811690" w:rsidRPr="00811690" w14:paraId="387812C9" w14:textId="77777777" w:rsidTr="00811690">
        <w:trPr>
          <w:trHeight w:val="280"/>
        </w:trPr>
        <w:tc>
          <w:tcPr>
            <w:tcW w:w="1377" w:type="dxa"/>
            <w:tcBorders>
              <w:top w:val="nil"/>
              <w:left w:val="nil"/>
              <w:bottom w:val="nil"/>
              <w:right w:val="nil"/>
            </w:tcBorders>
            <w:shd w:val="clear" w:color="000000" w:fill="FFFFFF"/>
            <w:noWrap/>
            <w:vAlign w:val="bottom"/>
            <w:hideMark/>
          </w:tcPr>
          <w:p w14:paraId="0218FF5E"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Observations</w:t>
            </w:r>
          </w:p>
        </w:tc>
        <w:tc>
          <w:tcPr>
            <w:tcW w:w="1151" w:type="dxa"/>
            <w:tcBorders>
              <w:top w:val="nil"/>
              <w:left w:val="nil"/>
              <w:bottom w:val="nil"/>
              <w:right w:val="nil"/>
            </w:tcBorders>
            <w:shd w:val="clear" w:color="000000" w:fill="FFFFFF"/>
            <w:noWrap/>
            <w:vAlign w:val="bottom"/>
            <w:hideMark/>
          </w:tcPr>
          <w:p w14:paraId="14097B6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773</w:t>
            </w:r>
          </w:p>
        </w:tc>
        <w:tc>
          <w:tcPr>
            <w:tcW w:w="999" w:type="dxa"/>
            <w:tcBorders>
              <w:top w:val="nil"/>
              <w:left w:val="nil"/>
              <w:bottom w:val="nil"/>
              <w:right w:val="nil"/>
            </w:tcBorders>
            <w:shd w:val="clear" w:color="000000" w:fill="FFFFFF"/>
            <w:noWrap/>
            <w:vAlign w:val="bottom"/>
            <w:hideMark/>
          </w:tcPr>
          <w:p w14:paraId="4ACF4E5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773</w:t>
            </w:r>
          </w:p>
        </w:tc>
        <w:tc>
          <w:tcPr>
            <w:tcW w:w="279" w:type="dxa"/>
            <w:tcBorders>
              <w:top w:val="nil"/>
              <w:left w:val="nil"/>
              <w:bottom w:val="nil"/>
              <w:right w:val="nil"/>
            </w:tcBorders>
            <w:shd w:val="clear" w:color="000000" w:fill="FFFFFF"/>
            <w:noWrap/>
            <w:vAlign w:val="bottom"/>
            <w:hideMark/>
          </w:tcPr>
          <w:p w14:paraId="0DFC89F7"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noWrap/>
            <w:vAlign w:val="bottom"/>
            <w:hideMark/>
          </w:tcPr>
          <w:p w14:paraId="2C458AF8"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614</w:t>
            </w:r>
          </w:p>
        </w:tc>
        <w:tc>
          <w:tcPr>
            <w:tcW w:w="968" w:type="dxa"/>
            <w:tcBorders>
              <w:top w:val="nil"/>
              <w:left w:val="nil"/>
              <w:bottom w:val="nil"/>
              <w:right w:val="nil"/>
            </w:tcBorders>
            <w:shd w:val="clear" w:color="000000" w:fill="FFFFFF"/>
            <w:noWrap/>
            <w:vAlign w:val="bottom"/>
            <w:hideMark/>
          </w:tcPr>
          <w:p w14:paraId="02F1157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528</w:t>
            </w:r>
          </w:p>
        </w:tc>
        <w:tc>
          <w:tcPr>
            <w:tcW w:w="968" w:type="dxa"/>
            <w:tcBorders>
              <w:top w:val="nil"/>
              <w:left w:val="nil"/>
              <w:bottom w:val="nil"/>
              <w:right w:val="nil"/>
            </w:tcBorders>
            <w:shd w:val="clear" w:color="000000" w:fill="FFFFFF"/>
            <w:noWrap/>
            <w:vAlign w:val="bottom"/>
            <w:hideMark/>
          </w:tcPr>
          <w:p w14:paraId="75D0AFF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651</w:t>
            </w:r>
          </w:p>
        </w:tc>
        <w:tc>
          <w:tcPr>
            <w:tcW w:w="279" w:type="dxa"/>
            <w:tcBorders>
              <w:top w:val="nil"/>
              <w:left w:val="nil"/>
              <w:bottom w:val="nil"/>
              <w:right w:val="nil"/>
            </w:tcBorders>
            <w:shd w:val="clear" w:color="000000" w:fill="FFFFFF"/>
            <w:noWrap/>
            <w:vAlign w:val="bottom"/>
            <w:hideMark/>
          </w:tcPr>
          <w:p w14:paraId="61FAC895"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6CEDDBA9"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651</w:t>
            </w:r>
          </w:p>
        </w:tc>
        <w:tc>
          <w:tcPr>
            <w:tcW w:w="1501" w:type="dxa"/>
            <w:tcBorders>
              <w:top w:val="nil"/>
              <w:left w:val="nil"/>
              <w:bottom w:val="nil"/>
              <w:right w:val="nil"/>
            </w:tcBorders>
            <w:shd w:val="clear" w:color="000000" w:fill="FFFFFF"/>
            <w:noWrap/>
            <w:vAlign w:val="bottom"/>
            <w:hideMark/>
          </w:tcPr>
          <w:p w14:paraId="7C10D2E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651</w:t>
            </w:r>
          </w:p>
        </w:tc>
        <w:tc>
          <w:tcPr>
            <w:tcW w:w="271" w:type="dxa"/>
            <w:tcBorders>
              <w:top w:val="nil"/>
              <w:left w:val="nil"/>
              <w:bottom w:val="nil"/>
              <w:right w:val="nil"/>
            </w:tcBorders>
            <w:shd w:val="clear" w:color="000000" w:fill="FFFFFF"/>
            <w:noWrap/>
            <w:vAlign w:val="bottom"/>
            <w:hideMark/>
          </w:tcPr>
          <w:p w14:paraId="2C79146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noWrap/>
            <w:vAlign w:val="bottom"/>
            <w:hideMark/>
          </w:tcPr>
          <w:p w14:paraId="3C11B8AC"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651</w:t>
            </w:r>
          </w:p>
        </w:tc>
        <w:tc>
          <w:tcPr>
            <w:tcW w:w="1350" w:type="dxa"/>
            <w:tcBorders>
              <w:top w:val="nil"/>
              <w:left w:val="nil"/>
              <w:bottom w:val="nil"/>
              <w:right w:val="nil"/>
            </w:tcBorders>
            <w:shd w:val="clear" w:color="000000" w:fill="FFFFFF"/>
            <w:noWrap/>
            <w:vAlign w:val="bottom"/>
            <w:hideMark/>
          </w:tcPr>
          <w:p w14:paraId="0EE669DE"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651</w:t>
            </w:r>
          </w:p>
        </w:tc>
      </w:tr>
      <w:tr w:rsidR="00811690" w:rsidRPr="00811690" w14:paraId="0D6D35C3" w14:textId="77777777" w:rsidTr="00811690">
        <w:trPr>
          <w:trHeight w:val="120"/>
        </w:trPr>
        <w:tc>
          <w:tcPr>
            <w:tcW w:w="1377" w:type="dxa"/>
            <w:tcBorders>
              <w:top w:val="nil"/>
              <w:left w:val="nil"/>
              <w:bottom w:val="single" w:sz="4" w:space="0" w:color="auto"/>
              <w:right w:val="nil"/>
            </w:tcBorders>
            <w:shd w:val="clear" w:color="000000" w:fill="FFFFFF"/>
            <w:noWrap/>
            <w:vAlign w:val="bottom"/>
            <w:hideMark/>
          </w:tcPr>
          <w:p w14:paraId="71757824"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151" w:type="dxa"/>
            <w:tcBorders>
              <w:top w:val="nil"/>
              <w:left w:val="nil"/>
              <w:bottom w:val="single" w:sz="4" w:space="0" w:color="auto"/>
              <w:right w:val="nil"/>
            </w:tcBorders>
            <w:shd w:val="clear" w:color="000000" w:fill="FFFFFF"/>
            <w:noWrap/>
            <w:vAlign w:val="bottom"/>
            <w:hideMark/>
          </w:tcPr>
          <w:p w14:paraId="428EF61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99" w:type="dxa"/>
            <w:tcBorders>
              <w:top w:val="nil"/>
              <w:left w:val="nil"/>
              <w:bottom w:val="single" w:sz="4" w:space="0" w:color="auto"/>
              <w:right w:val="nil"/>
            </w:tcBorders>
            <w:shd w:val="clear" w:color="000000" w:fill="FFFFFF"/>
            <w:noWrap/>
            <w:vAlign w:val="bottom"/>
            <w:hideMark/>
          </w:tcPr>
          <w:p w14:paraId="0183915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single" w:sz="4" w:space="0" w:color="auto"/>
              <w:right w:val="nil"/>
            </w:tcBorders>
            <w:shd w:val="clear" w:color="000000" w:fill="FFFFFF"/>
            <w:noWrap/>
            <w:vAlign w:val="bottom"/>
            <w:hideMark/>
          </w:tcPr>
          <w:p w14:paraId="2F6ABCC6"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single" w:sz="4" w:space="0" w:color="auto"/>
              <w:right w:val="nil"/>
            </w:tcBorders>
            <w:shd w:val="clear" w:color="000000" w:fill="FFFFFF"/>
            <w:noWrap/>
            <w:vAlign w:val="bottom"/>
            <w:hideMark/>
          </w:tcPr>
          <w:p w14:paraId="2CD8C46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single" w:sz="4" w:space="0" w:color="auto"/>
              <w:right w:val="nil"/>
            </w:tcBorders>
            <w:shd w:val="clear" w:color="000000" w:fill="FFFFFF"/>
            <w:noWrap/>
            <w:vAlign w:val="bottom"/>
            <w:hideMark/>
          </w:tcPr>
          <w:p w14:paraId="12F4A6C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single" w:sz="4" w:space="0" w:color="auto"/>
              <w:right w:val="nil"/>
            </w:tcBorders>
            <w:shd w:val="clear" w:color="000000" w:fill="FFFFFF"/>
            <w:noWrap/>
            <w:vAlign w:val="bottom"/>
            <w:hideMark/>
          </w:tcPr>
          <w:p w14:paraId="4EAE4D29"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single" w:sz="4" w:space="0" w:color="auto"/>
              <w:right w:val="nil"/>
            </w:tcBorders>
            <w:shd w:val="clear" w:color="000000" w:fill="FFFFFF"/>
            <w:noWrap/>
            <w:vAlign w:val="bottom"/>
            <w:hideMark/>
          </w:tcPr>
          <w:p w14:paraId="0FD2F693"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single" w:sz="4" w:space="0" w:color="auto"/>
              <w:right w:val="nil"/>
            </w:tcBorders>
            <w:shd w:val="clear" w:color="000000" w:fill="FFFFFF"/>
            <w:noWrap/>
            <w:vAlign w:val="bottom"/>
            <w:hideMark/>
          </w:tcPr>
          <w:p w14:paraId="2B4A2AF0"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501" w:type="dxa"/>
            <w:tcBorders>
              <w:top w:val="nil"/>
              <w:left w:val="nil"/>
              <w:bottom w:val="single" w:sz="4" w:space="0" w:color="auto"/>
              <w:right w:val="nil"/>
            </w:tcBorders>
            <w:shd w:val="clear" w:color="000000" w:fill="FFFFFF"/>
            <w:noWrap/>
            <w:vAlign w:val="bottom"/>
            <w:hideMark/>
          </w:tcPr>
          <w:p w14:paraId="575E023E"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271" w:type="dxa"/>
            <w:tcBorders>
              <w:top w:val="nil"/>
              <w:left w:val="nil"/>
              <w:bottom w:val="single" w:sz="4" w:space="0" w:color="auto"/>
              <w:right w:val="nil"/>
            </w:tcBorders>
            <w:shd w:val="clear" w:color="000000" w:fill="FFFFFF"/>
            <w:noWrap/>
            <w:vAlign w:val="bottom"/>
            <w:hideMark/>
          </w:tcPr>
          <w:p w14:paraId="4C88E22F"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single" w:sz="4" w:space="0" w:color="auto"/>
              <w:right w:val="nil"/>
            </w:tcBorders>
            <w:shd w:val="clear" w:color="000000" w:fill="FFFFFF"/>
            <w:noWrap/>
            <w:vAlign w:val="bottom"/>
            <w:hideMark/>
          </w:tcPr>
          <w:p w14:paraId="3A5A00DD"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single" w:sz="4" w:space="0" w:color="auto"/>
              <w:right w:val="nil"/>
            </w:tcBorders>
            <w:shd w:val="clear" w:color="000000" w:fill="FFFFFF"/>
            <w:noWrap/>
            <w:vAlign w:val="bottom"/>
            <w:hideMark/>
          </w:tcPr>
          <w:p w14:paraId="29DFE552"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r>
      <w:tr w:rsidR="00811690" w:rsidRPr="00811690" w14:paraId="196E8CF0" w14:textId="77777777" w:rsidTr="00811690">
        <w:trPr>
          <w:trHeight w:val="280"/>
        </w:trPr>
        <w:tc>
          <w:tcPr>
            <w:tcW w:w="1377" w:type="dxa"/>
            <w:tcBorders>
              <w:top w:val="nil"/>
              <w:left w:val="nil"/>
              <w:bottom w:val="nil"/>
              <w:right w:val="nil"/>
            </w:tcBorders>
            <w:shd w:val="clear" w:color="000000" w:fill="FFFFFF"/>
            <w:noWrap/>
            <w:vAlign w:val="bottom"/>
            <w:hideMark/>
          </w:tcPr>
          <w:p w14:paraId="31B42B72"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Notes:</w:t>
            </w:r>
          </w:p>
        </w:tc>
        <w:tc>
          <w:tcPr>
            <w:tcW w:w="1151" w:type="dxa"/>
            <w:tcBorders>
              <w:top w:val="nil"/>
              <w:left w:val="nil"/>
              <w:bottom w:val="nil"/>
              <w:right w:val="nil"/>
            </w:tcBorders>
            <w:shd w:val="clear" w:color="000000" w:fill="FFFFFF"/>
            <w:noWrap/>
            <w:vAlign w:val="bottom"/>
            <w:hideMark/>
          </w:tcPr>
          <w:p w14:paraId="67F37154" w14:textId="77777777" w:rsidR="00811690" w:rsidRPr="00811690" w:rsidRDefault="00811690" w:rsidP="00811690">
            <w:pPr>
              <w:jc w:val="center"/>
              <w:rPr>
                <w:rFonts w:eastAsia="Times New Roman" w:cs="Times New Roman"/>
                <w:color w:val="000000"/>
                <w:sz w:val="22"/>
              </w:rPr>
            </w:pPr>
            <w:r w:rsidRPr="00811690">
              <w:rPr>
                <w:rFonts w:eastAsia="Times New Roman" w:cs="Times New Roman"/>
                <w:color w:val="000000"/>
                <w:sz w:val="22"/>
              </w:rPr>
              <w:t> </w:t>
            </w:r>
          </w:p>
        </w:tc>
        <w:tc>
          <w:tcPr>
            <w:tcW w:w="999" w:type="dxa"/>
            <w:tcBorders>
              <w:top w:val="nil"/>
              <w:left w:val="nil"/>
              <w:bottom w:val="nil"/>
              <w:right w:val="nil"/>
            </w:tcBorders>
            <w:shd w:val="clear" w:color="000000" w:fill="FFFFFF"/>
            <w:noWrap/>
            <w:vAlign w:val="bottom"/>
            <w:hideMark/>
          </w:tcPr>
          <w:p w14:paraId="014F9736"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noWrap/>
            <w:vAlign w:val="bottom"/>
            <w:hideMark/>
          </w:tcPr>
          <w:p w14:paraId="6568911C"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372" w:type="dxa"/>
            <w:tcBorders>
              <w:top w:val="nil"/>
              <w:left w:val="nil"/>
              <w:bottom w:val="nil"/>
              <w:right w:val="nil"/>
            </w:tcBorders>
            <w:shd w:val="clear" w:color="000000" w:fill="FFFFFF"/>
            <w:noWrap/>
            <w:vAlign w:val="bottom"/>
            <w:hideMark/>
          </w:tcPr>
          <w:p w14:paraId="7793DC9A"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7E82E7CB"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7F034DA7"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279" w:type="dxa"/>
            <w:tcBorders>
              <w:top w:val="nil"/>
              <w:left w:val="nil"/>
              <w:bottom w:val="nil"/>
              <w:right w:val="nil"/>
            </w:tcBorders>
            <w:shd w:val="clear" w:color="000000" w:fill="FFFFFF"/>
            <w:noWrap/>
            <w:vAlign w:val="bottom"/>
            <w:hideMark/>
          </w:tcPr>
          <w:p w14:paraId="3CC70A10"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968" w:type="dxa"/>
            <w:tcBorders>
              <w:top w:val="nil"/>
              <w:left w:val="nil"/>
              <w:bottom w:val="nil"/>
              <w:right w:val="nil"/>
            </w:tcBorders>
            <w:shd w:val="clear" w:color="000000" w:fill="FFFFFF"/>
            <w:noWrap/>
            <w:vAlign w:val="bottom"/>
            <w:hideMark/>
          </w:tcPr>
          <w:p w14:paraId="3AD9CE2C"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501" w:type="dxa"/>
            <w:tcBorders>
              <w:top w:val="nil"/>
              <w:left w:val="nil"/>
              <w:bottom w:val="nil"/>
              <w:right w:val="nil"/>
            </w:tcBorders>
            <w:shd w:val="clear" w:color="000000" w:fill="FFFFFF"/>
            <w:noWrap/>
            <w:vAlign w:val="bottom"/>
            <w:hideMark/>
          </w:tcPr>
          <w:p w14:paraId="50C736F7"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0594786D"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297" w:type="dxa"/>
            <w:tcBorders>
              <w:top w:val="nil"/>
              <w:left w:val="nil"/>
              <w:bottom w:val="nil"/>
              <w:right w:val="nil"/>
            </w:tcBorders>
            <w:shd w:val="clear" w:color="000000" w:fill="FFFFFF"/>
            <w:noWrap/>
            <w:vAlign w:val="bottom"/>
            <w:hideMark/>
          </w:tcPr>
          <w:p w14:paraId="2BDCA725"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nil"/>
              <w:right w:val="nil"/>
            </w:tcBorders>
            <w:shd w:val="clear" w:color="000000" w:fill="FFFFFF"/>
            <w:noWrap/>
            <w:vAlign w:val="bottom"/>
            <w:hideMark/>
          </w:tcPr>
          <w:p w14:paraId="4B04FD19"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r>
      <w:tr w:rsidR="00811690" w:rsidRPr="00811690" w14:paraId="41069919" w14:textId="77777777" w:rsidTr="00811690">
        <w:trPr>
          <w:trHeight w:val="805"/>
        </w:trPr>
        <w:tc>
          <w:tcPr>
            <w:tcW w:w="12780" w:type="dxa"/>
            <w:gridSpan w:val="13"/>
            <w:tcBorders>
              <w:top w:val="nil"/>
              <w:left w:val="nil"/>
              <w:bottom w:val="nil"/>
              <w:right w:val="nil"/>
            </w:tcBorders>
            <w:shd w:val="clear" w:color="000000" w:fill="FFFFFF"/>
            <w:vAlign w:val="bottom"/>
            <w:hideMark/>
          </w:tcPr>
          <w:p w14:paraId="41219965"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xml:space="preserve">[1] All models control for the following individual and household characteristics: age fixed effects, household asset ownership (house, car, washing machine, </w:t>
            </w:r>
            <w:proofErr w:type="gramStart"/>
            <w:r w:rsidRPr="00811690">
              <w:rPr>
                <w:rFonts w:eastAsia="Times New Roman" w:cs="Times New Roman"/>
                <w:color w:val="000000"/>
                <w:sz w:val="22"/>
              </w:rPr>
              <w:t>domestic</w:t>
            </w:r>
            <w:proofErr w:type="gramEnd"/>
            <w:r w:rsidRPr="00811690">
              <w:rPr>
                <w:rFonts w:eastAsia="Times New Roman" w:cs="Times New Roman"/>
                <w:color w:val="000000"/>
                <w:sz w:val="22"/>
              </w:rPr>
              <w:t xml:space="preserve"> appliances), household size, size of area of residence, state fixed effects, years of survey fixed effects.</w:t>
            </w:r>
          </w:p>
        </w:tc>
      </w:tr>
      <w:tr w:rsidR="00811690" w:rsidRPr="00811690" w14:paraId="6CB999B3" w14:textId="77777777" w:rsidTr="00811690">
        <w:trPr>
          <w:trHeight w:val="77"/>
        </w:trPr>
        <w:tc>
          <w:tcPr>
            <w:tcW w:w="12780" w:type="dxa"/>
            <w:gridSpan w:val="13"/>
            <w:tcBorders>
              <w:top w:val="nil"/>
              <w:left w:val="nil"/>
              <w:bottom w:val="nil"/>
              <w:right w:val="nil"/>
            </w:tcBorders>
            <w:shd w:val="clear" w:color="000000" w:fill="FFFFFF"/>
            <w:noWrap/>
            <w:vAlign w:val="bottom"/>
            <w:hideMark/>
          </w:tcPr>
          <w:p w14:paraId="690B54C4" w14:textId="3F18C2D2" w:rsidR="00811690" w:rsidRPr="00811690" w:rsidRDefault="00811690" w:rsidP="00811690">
            <w:pPr>
              <w:rPr>
                <w:rFonts w:eastAsia="Times New Roman" w:cs="Times New Roman"/>
                <w:color w:val="000000"/>
                <w:sz w:val="22"/>
              </w:rPr>
            </w:pPr>
            <w:r>
              <w:rPr>
                <w:rFonts w:eastAsia="Times New Roman" w:cs="Times New Roman"/>
                <w:color w:val="000000"/>
                <w:sz w:val="22"/>
              </w:rPr>
              <w:t>[2</w:t>
            </w:r>
            <w:r w:rsidRPr="00811690">
              <w:rPr>
                <w:rFonts w:eastAsia="Times New Roman" w:cs="Times New Roman"/>
                <w:color w:val="000000"/>
                <w:sz w:val="22"/>
              </w:rPr>
              <w:t>] Robust standard errors in parentheses.</w:t>
            </w:r>
          </w:p>
          <w:p w14:paraId="482C760D" w14:textId="491395AC" w:rsidR="00811690" w:rsidRPr="00811690" w:rsidRDefault="00811690" w:rsidP="00811690">
            <w:pPr>
              <w:rPr>
                <w:rFonts w:eastAsia="Times New Roman" w:cs="Times New Roman"/>
                <w:color w:val="000000"/>
                <w:sz w:val="22"/>
              </w:rPr>
            </w:pPr>
          </w:p>
        </w:tc>
      </w:tr>
      <w:tr w:rsidR="00811690" w:rsidRPr="00811690" w14:paraId="1FBDEA51" w14:textId="77777777" w:rsidTr="00811690">
        <w:trPr>
          <w:trHeight w:val="342"/>
        </w:trPr>
        <w:tc>
          <w:tcPr>
            <w:tcW w:w="11430" w:type="dxa"/>
            <w:gridSpan w:val="12"/>
            <w:tcBorders>
              <w:top w:val="nil"/>
              <w:left w:val="nil"/>
              <w:bottom w:val="nil"/>
              <w:right w:val="nil"/>
            </w:tcBorders>
            <w:shd w:val="clear" w:color="000000" w:fill="FFFFFF"/>
            <w:noWrap/>
            <w:vAlign w:val="bottom"/>
            <w:hideMark/>
          </w:tcPr>
          <w:p w14:paraId="154AEFD1" w14:textId="704A1BD8" w:rsidR="00811690" w:rsidRPr="00811690" w:rsidRDefault="00811690" w:rsidP="00811690">
            <w:pPr>
              <w:rPr>
                <w:rFonts w:eastAsia="Times New Roman" w:cs="Times New Roman"/>
                <w:color w:val="000000"/>
                <w:sz w:val="22"/>
              </w:rPr>
            </w:pPr>
            <w:r>
              <w:rPr>
                <w:rFonts w:eastAsia="Times New Roman" w:cs="Times New Roman"/>
                <w:color w:val="000000"/>
                <w:sz w:val="22"/>
              </w:rPr>
              <w:t>[3</w:t>
            </w:r>
            <w:r w:rsidRPr="00811690">
              <w:rPr>
                <w:rFonts w:eastAsia="Times New Roman" w:cs="Times New Roman"/>
                <w:color w:val="000000"/>
                <w:sz w:val="22"/>
              </w:rPr>
              <w:t>] * denotes significance at the 10% level, ** denotes significance at the 5% level</w:t>
            </w:r>
          </w:p>
          <w:p w14:paraId="206D6EAF" w14:textId="213BFC4E"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p w14:paraId="26B34C52" w14:textId="4EF4CD1B"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c>
          <w:tcPr>
            <w:tcW w:w="1350" w:type="dxa"/>
            <w:tcBorders>
              <w:top w:val="nil"/>
              <w:left w:val="nil"/>
              <w:bottom w:val="nil"/>
              <w:right w:val="nil"/>
            </w:tcBorders>
            <w:shd w:val="clear" w:color="000000" w:fill="FFFFFF"/>
            <w:noWrap/>
            <w:vAlign w:val="bottom"/>
            <w:hideMark/>
          </w:tcPr>
          <w:p w14:paraId="4783A0D5" w14:textId="77777777" w:rsidR="00811690" w:rsidRPr="00811690" w:rsidRDefault="00811690" w:rsidP="00811690">
            <w:pPr>
              <w:rPr>
                <w:rFonts w:eastAsia="Times New Roman" w:cs="Times New Roman"/>
                <w:color w:val="000000"/>
                <w:sz w:val="22"/>
              </w:rPr>
            </w:pPr>
            <w:r w:rsidRPr="00811690">
              <w:rPr>
                <w:rFonts w:eastAsia="Times New Roman" w:cs="Times New Roman"/>
                <w:color w:val="000000"/>
                <w:sz w:val="22"/>
              </w:rPr>
              <w:t> </w:t>
            </w:r>
          </w:p>
        </w:tc>
      </w:tr>
    </w:tbl>
    <w:p w14:paraId="50765086" w14:textId="4244E98E" w:rsidR="00811690" w:rsidRDefault="00811690" w:rsidP="00811690"/>
    <w:p w14:paraId="68C0B38A" w14:textId="2FF7D77E" w:rsidR="00811690" w:rsidRDefault="00811690" w:rsidP="00811690"/>
    <w:p w14:paraId="5212D21E" w14:textId="77777777" w:rsidR="00D55908" w:rsidRPr="00811690" w:rsidRDefault="00D55908" w:rsidP="00811690">
      <w:pPr>
        <w:sectPr w:rsidR="00D55908" w:rsidRPr="00811690" w:rsidSect="00EA47ED">
          <w:pgSz w:w="15840" w:h="12240" w:orient="landscape"/>
          <w:pgMar w:top="1440" w:right="1440" w:bottom="1440" w:left="1440" w:header="720" w:footer="720" w:gutter="0"/>
          <w:cols w:space="720"/>
          <w:docGrid w:linePitch="360"/>
        </w:sectPr>
      </w:pPr>
    </w:p>
    <w:p w14:paraId="27E0E732" w14:textId="1AA7BA01" w:rsidR="007A6FA7" w:rsidRPr="007A6FA7" w:rsidRDefault="007A6FA7" w:rsidP="007A6FA7">
      <w:pPr>
        <w:pStyle w:val="PlainText"/>
        <w:rPr>
          <w:rFonts w:ascii="Times New Roman" w:hAnsi="Times New Roman" w:cs="Times New Roman"/>
          <w:b/>
          <w:sz w:val="24"/>
          <w:szCs w:val="24"/>
        </w:rPr>
      </w:pPr>
      <w:r w:rsidRPr="007A6FA7">
        <w:rPr>
          <w:rFonts w:ascii="Times New Roman" w:hAnsi="Times New Roman" w:cs="Times New Roman"/>
          <w:b/>
          <w:sz w:val="24"/>
          <w:szCs w:val="24"/>
        </w:rPr>
        <w:lastRenderedPageBreak/>
        <w:t>Online Appendix 2: Bounding</w:t>
      </w:r>
    </w:p>
    <w:p w14:paraId="188FC72B" w14:textId="77777777" w:rsidR="007A6FA7" w:rsidRDefault="007A6FA7" w:rsidP="007A6FA7">
      <w:pPr>
        <w:pStyle w:val="PlainText"/>
        <w:rPr>
          <w:rFonts w:ascii="Times New Roman" w:hAnsi="Times New Roman" w:cs="Times New Roman"/>
          <w:sz w:val="24"/>
          <w:szCs w:val="24"/>
        </w:rPr>
      </w:pPr>
    </w:p>
    <w:p w14:paraId="1A32F821" w14:textId="19C004EF" w:rsidR="0021176A" w:rsidRDefault="0021176A" w:rsidP="0021176A">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If teenage </w:t>
      </w:r>
      <w:r w:rsidR="00714532">
        <w:rPr>
          <w:rFonts w:ascii="Times New Roman" w:hAnsi="Times New Roman" w:cs="Times New Roman"/>
          <w:sz w:val="24"/>
          <w:szCs w:val="24"/>
        </w:rPr>
        <w:t xml:space="preserve">childbearing </w:t>
      </w:r>
      <w:r w:rsidRPr="0021176A">
        <w:rPr>
          <w:rFonts w:ascii="Times New Roman" w:hAnsi="Times New Roman" w:cs="Times New Roman"/>
          <w:sz w:val="24"/>
          <w:szCs w:val="24"/>
        </w:rPr>
        <w:t xml:space="preserve">was random, then an OLS model comparing the average outcomes of </w:t>
      </w:r>
      <w:r>
        <w:rPr>
          <w:rFonts w:ascii="Times New Roman" w:hAnsi="Times New Roman" w:cs="Times New Roman"/>
          <w:sz w:val="24"/>
          <w:szCs w:val="24"/>
        </w:rPr>
        <w:t>girls who had their first birth as a teenager</w:t>
      </w:r>
      <w:r w:rsidRPr="0021176A">
        <w:rPr>
          <w:rFonts w:ascii="Times New Roman" w:hAnsi="Times New Roman" w:cs="Times New Roman"/>
          <w:sz w:val="24"/>
          <w:szCs w:val="24"/>
        </w:rPr>
        <w:t xml:space="preserve">, </w:t>
      </w:r>
      <w:r>
        <w:rPr>
          <w:rFonts w:ascii="Times New Roman" w:hAnsi="Times New Roman" w:cs="Times New Roman"/>
          <w:sz w:val="24"/>
          <w:szCs w:val="24"/>
        </w:rPr>
        <w:t>T</w:t>
      </w:r>
      <w:r w:rsidR="00714532">
        <w:rPr>
          <w:rFonts w:ascii="Times New Roman" w:hAnsi="Times New Roman" w:cs="Times New Roman"/>
          <w:sz w:val="24"/>
          <w:szCs w:val="24"/>
        </w:rPr>
        <w:t>C</w:t>
      </w:r>
      <w:r w:rsidRPr="0021176A">
        <w:rPr>
          <w:rFonts w:ascii="Times New Roman" w:hAnsi="Times New Roman" w:cs="Times New Roman"/>
          <w:sz w:val="24"/>
          <w:szCs w:val="24"/>
        </w:rPr>
        <w:t xml:space="preserve">, and those who did not would yield unbiased estimates of the treatment effect,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Pr="0021176A">
        <w:rPr>
          <w:rFonts w:ascii="Times New Roman" w:hAnsi="Times New Roman" w:cs="Times New Roman"/>
          <w:sz w:val="24"/>
          <w:szCs w:val="24"/>
        </w:rPr>
        <w:t>:</w:t>
      </w:r>
    </w:p>
    <w:p w14:paraId="0189FE37" w14:textId="768A06AF" w:rsidR="0021176A" w:rsidRPr="0021176A" w:rsidRDefault="0021176A" w:rsidP="0021176A">
      <w:pPr>
        <w:pStyle w:val="PlainText"/>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Y=α+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TC+</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+ϵ</m:t>
          </m:r>
        </m:oMath>
      </m:oMathPara>
    </w:p>
    <w:p w14:paraId="4E07C307" w14:textId="1F59044A" w:rsidR="0021176A" w:rsidRPr="0021176A" w:rsidRDefault="0021176A" w:rsidP="0021176A">
      <w:pPr>
        <w:pStyle w:val="PlainText"/>
        <w:spacing w:line="360" w:lineRule="auto"/>
        <w:rPr>
          <w:rFonts w:ascii="Times New Roman" w:hAnsi="Times New Roman" w:cs="Times New Roman"/>
          <w:sz w:val="24"/>
          <w:szCs w:val="24"/>
        </w:rPr>
      </w:pPr>
      <w:r w:rsidRPr="0021176A">
        <w:rPr>
          <w:rFonts w:ascii="Times New Roman" w:hAnsi="Times New Roman" w:cs="Times New Roman"/>
          <w:sz w:val="24"/>
          <w:szCs w:val="24"/>
        </w:rPr>
        <w:t xml:space="preserve">where </w:t>
      </w:r>
      <w:r w:rsidRPr="0021176A">
        <w:rPr>
          <w:rFonts w:ascii="Cambria Math" w:hAnsi="Cambria Math" w:cs="Cambria Math"/>
          <w:sz w:val="24"/>
          <w:szCs w:val="24"/>
        </w:rPr>
        <w:t>𝑌</w:t>
      </w:r>
      <w:r w:rsidRPr="0021176A">
        <w:rPr>
          <w:rFonts w:ascii="Times New Roman" w:hAnsi="Times New Roman" w:cs="Times New Roman"/>
          <w:sz w:val="24"/>
          <w:szCs w:val="24"/>
        </w:rPr>
        <w:t xml:space="preserve"> is the outcome of interest,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Pr="0021176A">
        <w:rPr>
          <w:rFonts w:ascii="Times New Roman" w:hAnsi="Times New Roman" w:cs="Times New Roman"/>
          <w:sz w:val="24"/>
          <w:szCs w:val="24"/>
        </w:rPr>
        <w:t xml:space="preserve"> is a vector of observed individual, household and community characteristics and </w:t>
      </w:r>
      <w:r w:rsidRPr="0021176A">
        <w:rPr>
          <w:rFonts w:ascii="Cambria Math" w:hAnsi="Cambria Math" w:cs="Cambria Math"/>
          <w:sz w:val="24"/>
          <w:szCs w:val="24"/>
        </w:rPr>
        <w:t>𝜖</w:t>
      </w:r>
      <w:r w:rsidRPr="0021176A">
        <w:rPr>
          <w:rFonts w:ascii="Times New Roman" w:hAnsi="Times New Roman" w:cs="Times New Roman"/>
          <w:sz w:val="24"/>
          <w:szCs w:val="24"/>
        </w:rPr>
        <w:t xml:space="preserve"> is a random error term.</w:t>
      </w:r>
    </w:p>
    <w:p w14:paraId="1AD1B25F" w14:textId="71A6571D" w:rsidR="0021176A" w:rsidRDefault="0021176A" w:rsidP="0021176A">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E</w:t>
      </w:r>
      <w:r w:rsidRPr="0021176A">
        <w:rPr>
          <w:rFonts w:ascii="Times New Roman" w:hAnsi="Times New Roman" w:cs="Times New Roman"/>
          <w:sz w:val="24"/>
          <w:szCs w:val="24"/>
        </w:rPr>
        <w:t xml:space="preserve">stimating </w:t>
      </w:r>
      <w:r>
        <w:rPr>
          <w:rFonts w:ascii="Times New Roman" w:hAnsi="Times New Roman" w:cs="Times New Roman"/>
          <w:sz w:val="24"/>
          <w:szCs w:val="24"/>
        </w:rPr>
        <w:t xml:space="preserve">this </w:t>
      </w:r>
      <w:r w:rsidRPr="0021176A">
        <w:rPr>
          <w:rFonts w:ascii="Times New Roman" w:hAnsi="Times New Roman" w:cs="Times New Roman"/>
          <w:sz w:val="24"/>
          <w:szCs w:val="24"/>
        </w:rPr>
        <w:t xml:space="preserve">model may yield biased results if the true model also includes unobservable characteristics,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Pr="0021176A">
        <w:rPr>
          <w:rFonts w:ascii="Times New Roman" w:hAnsi="Times New Roman" w:cs="Times New Roman"/>
          <w:sz w:val="24"/>
          <w:szCs w:val="24"/>
        </w:rPr>
        <w:t xml:space="preserve">, which are correlated with </w:t>
      </w:r>
      <w:r>
        <w:rPr>
          <w:rFonts w:ascii="Times New Roman" w:hAnsi="Times New Roman" w:cs="Times New Roman"/>
          <w:sz w:val="24"/>
          <w:szCs w:val="24"/>
        </w:rPr>
        <w:t xml:space="preserve">teenage fertility </w:t>
      </w:r>
      <w:r w:rsidRPr="0021176A">
        <w:rPr>
          <w:rFonts w:ascii="Times New Roman" w:hAnsi="Times New Roman" w:cs="Times New Roman"/>
          <w:sz w:val="24"/>
          <w:szCs w:val="24"/>
        </w:rPr>
        <w:t>as well as health and education outcomes:</w:t>
      </w:r>
    </w:p>
    <w:p w14:paraId="1568E534" w14:textId="282F5AD1" w:rsidR="0021176A" w:rsidRPr="0021176A" w:rsidRDefault="0021176A" w:rsidP="0021176A">
      <w:pPr>
        <w:pStyle w:val="PlainText"/>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Y=α+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0L</m:t>
              </m:r>
            </m:sub>
          </m:sSub>
          <m:r>
            <w:rPr>
              <w:rFonts w:ascii="Cambria Math" w:hAnsi="Cambria Math" w:cs="Times New Roman"/>
              <w:sz w:val="24"/>
              <w:szCs w:val="24"/>
            </w:rPr>
            <m:t>TC+</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+u</m:t>
          </m:r>
        </m:oMath>
      </m:oMathPara>
    </w:p>
    <w:p w14:paraId="152F9FED" w14:textId="23753F7C" w:rsidR="007A6FA7" w:rsidRPr="0005692F" w:rsidRDefault="007A6FA7" w:rsidP="00714532">
      <w:pPr>
        <w:pStyle w:val="PlainText"/>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We can</w:t>
      </w:r>
      <w:r w:rsidRPr="007A6FA7">
        <w:rPr>
          <w:rFonts w:ascii="Times New Roman" w:hAnsi="Times New Roman" w:cs="Times New Roman"/>
          <w:sz w:val="24"/>
          <w:szCs w:val="24"/>
        </w:rPr>
        <w:t xml:space="preserve"> bound the treatment effect </w:t>
      </w:r>
      <w:r>
        <w:rPr>
          <w:rFonts w:ascii="Times New Roman" w:hAnsi="Times New Roman" w:cs="Times New Roman"/>
          <w:sz w:val="24"/>
          <w:szCs w:val="24"/>
        </w:rPr>
        <w:t>using a bounding-</w:t>
      </w:r>
      <w:r w:rsidRPr="007A6FA7">
        <w:rPr>
          <w:rFonts w:ascii="Times New Roman" w:hAnsi="Times New Roman" w:cs="Times New Roman"/>
          <w:sz w:val="24"/>
          <w:szCs w:val="24"/>
        </w:rPr>
        <w:t>approach</w:t>
      </w:r>
      <w:r>
        <w:rPr>
          <w:rFonts w:ascii="Times New Roman" w:hAnsi="Times New Roman" w:cs="Times New Roman"/>
          <w:sz w:val="24"/>
          <w:szCs w:val="24"/>
        </w:rPr>
        <w:t xml:space="preserve"> proposed by </w:t>
      </w:r>
      <w:proofErr w:type="spellStart"/>
      <w:r w:rsidRPr="007A6FA7">
        <w:rPr>
          <w:rFonts w:ascii="Times New Roman" w:hAnsi="Times New Roman" w:cs="Times New Roman"/>
          <w:sz w:val="24"/>
          <w:szCs w:val="24"/>
        </w:rPr>
        <w:t>Altonji</w:t>
      </w:r>
      <w:proofErr w:type="spellEnd"/>
      <w:r w:rsidRPr="007A6FA7">
        <w:rPr>
          <w:rFonts w:ascii="Times New Roman" w:hAnsi="Times New Roman" w:cs="Times New Roman"/>
          <w:sz w:val="24"/>
          <w:szCs w:val="24"/>
        </w:rPr>
        <w:t>, Elder and Taber (2005)</w:t>
      </w:r>
      <w:r>
        <w:rPr>
          <w:rFonts w:ascii="Times New Roman" w:hAnsi="Times New Roman" w:cs="Times New Roman"/>
          <w:sz w:val="24"/>
          <w:szCs w:val="24"/>
        </w:rPr>
        <w:t xml:space="preserve"> and Oster (20</w:t>
      </w:r>
      <w:r w:rsidR="00304DA6">
        <w:rPr>
          <w:rFonts w:ascii="Times New Roman" w:hAnsi="Times New Roman" w:cs="Times New Roman"/>
          <w:sz w:val="24"/>
          <w:szCs w:val="24"/>
        </w:rPr>
        <w:t>17</w:t>
      </w:r>
      <w:r>
        <w:rPr>
          <w:rFonts w:ascii="Times New Roman" w:hAnsi="Times New Roman" w:cs="Times New Roman"/>
          <w:sz w:val="24"/>
          <w:szCs w:val="24"/>
        </w:rPr>
        <w:t xml:space="preserve">). </w:t>
      </w:r>
      <w:r w:rsidRPr="007A6FA7">
        <w:rPr>
          <w:rFonts w:ascii="Times New Roman" w:hAnsi="Times New Roman" w:cs="Times New Roman"/>
          <w:sz w:val="24"/>
          <w:szCs w:val="24"/>
        </w:rPr>
        <w:t xml:space="preserve">This method is based on a common approach that examines coefficient movements as observed controls are added to the regression model to test the robustness of the results to omitted variable bias. The common approach relies on the idea that the bias from observed characteristics is informative about the bias from unobserved characteristics. </w:t>
      </w:r>
      <w:proofErr w:type="spellStart"/>
      <w:r w:rsidRPr="0005692F">
        <w:rPr>
          <w:rFonts w:ascii="Times New Roman" w:hAnsi="Times New Roman" w:cs="Times New Roman"/>
          <w:sz w:val="24"/>
          <w:szCs w:val="24"/>
        </w:rPr>
        <w:t>Altonji</w:t>
      </w:r>
      <w:proofErr w:type="spellEnd"/>
      <w:r w:rsidRPr="0005692F">
        <w:rPr>
          <w:rFonts w:ascii="Times New Roman" w:hAnsi="Times New Roman" w:cs="Times New Roman"/>
          <w:sz w:val="24"/>
          <w:szCs w:val="24"/>
        </w:rPr>
        <w:t xml:space="preserve">, Elder and Taber (2005) showed that the role of the </w:t>
      </w:r>
      <w:proofErr w:type="spellStart"/>
      <w:r w:rsidRPr="0005692F">
        <w:rPr>
          <w:rFonts w:ascii="Times New Roman" w:hAnsi="Times New Roman" w:cs="Times New Roman"/>
          <w:sz w:val="24"/>
          <w:szCs w:val="24"/>
        </w:rPr>
        <w:t>unobservables</w:t>
      </w:r>
      <w:proofErr w:type="spellEnd"/>
      <w:r w:rsidRPr="0005692F">
        <w:rPr>
          <w:rFonts w:ascii="Times New Roman" w:hAnsi="Times New Roman" w:cs="Times New Roman"/>
          <w:sz w:val="24"/>
          <w:szCs w:val="24"/>
        </w:rPr>
        <w:t xml:space="preserve">, </w:t>
      </w:r>
      <m:oMath>
        <m:r>
          <w:rPr>
            <w:rFonts w:ascii="Cambria Math" w:eastAsiaTheme="minorEastAsia" w:hAnsi="Cambria Math" w:cs="Times New Roman"/>
            <w:sz w:val="24"/>
            <w:szCs w:val="24"/>
          </w:rPr>
          <m:t>Cov(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,TF)/Var(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Pr="0005692F">
        <w:rPr>
          <w:rFonts w:ascii="Times New Roman" w:eastAsiaTheme="minorEastAsia" w:hAnsi="Times New Roman" w:cs="Times New Roman"/>
          <w:sz w:val="24"/>
          <w:szCs w:val="24"/>
        </w:rPr>
        <w:t xml:space="preserve"> is proportional to the role of observables with a coefficient of proportionality δ. In other words:</w:t>
      </w:r>
    </w:p>
    <w:p w14:paraId="214C7E5C" w14:textId="2D9423C7" w:rsidR="007A6FA7" w:rsidRPr="007A6FA7" w:rsidRDefault="007A6FA7" w:rsidP="007A6FA7">
      <w:pPr>
        <w:pStyle w:val="PlainText"/>
        <w:spacing w:line="360" w:lineRule="auto"/>
        <w:rPr>
          <w:rFonts w:ascii="Times New Roman" w:hAnsi="Times New Roman" w:cs="Times New Roman"/>
          <w:sz w:val="22"/>
          <w:szCs w:val="22"/>
        </w:rPr>
      </w:pPr>
      <m:oMathPara>
        <m:oMath>
          <m:r>
            <w:rPr>
              <w:rFonts w:ascii="Cambria Math" w:eastAsiaTheme="minorEastAsia" w:hAnsi="Cambria Math" w:cs="Times New Roman"/>
              <w:szCs w:val="24"/>
            </w:rPr>
            <m:t xml:space="preserve">  Cov(</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2</m:t>
              </m:r>
            </m:sub>
          </m:sSub>
          <m:r>
            <w:rPr>
              <w:rFonts w:ascii="Cambria Math" w:eastAsiaTheme="minorEastAsia" w:hAnsi="Cambria Math" w:cs="Times New Roman"/>
              <w:szCs w:val="24"/>
            </w:rPr>
            <m:t>,TC)/Var(</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2</m:t>
              </m:r>
            </m:sub>
          </m:sSub>
          <m:r>
            <w:rPr>
              <w:rFonts w:ascii="Cambria Math" w:eastAsiaTheme="minorEastAsia" w:hAnsi="Cambria Math" w:cs="Times New Roman"/>
              <w:szCs w:val="24"/>
            </w:rPr>
            <m:t>) =δ*Cov(</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1</m:t>
              </m:r>
            </m:sub>
          </m:sSub>
          <m:r>
            <w:rPr>
              <w:rFonts w:ascii="Cambria Math" w:eastAsiaTheme="minorEastAsia" w:hAnsi="Cambria Math" w:cs="Times New Roman"/>
              <w:szCs w:val="24"/>
            </w:rPr>
            <m:t>,TC)/Var(</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W</m:t>
              </m:r>
            </m:e>
            <m:sub>
              <m:r>
                <w:rPr>
                  <w:rFonts w:ascii="Cambria Math" w:eastAsiaTheme="minorEastAsia" w:hAnsi="Cambria Math" w:cs="Times New Roman"/>
                  <w:szCs w:val="24"/>
                </w:rPr>
                <m:t>1</m:t>
              </m:r>
            </m:sub>
          </m:sSub>
          <m:r>
            <w:rPr>
              <w:rFonts w:ascii="Cambria Math" w:eastAsiaTheme="minorEastAsia" w:hAnsi="Cambria Math" w:cs="Times New Roman"/>
              <w:szCs w:val="24"/>
            </w:rPr>
            <m:t>).</m:t>
          </m:r>
        </m:oMath>
      </m:oMathPara>
    </w:p>
    <w:p w14:paraId="6A7471D8" w14:textId="12102EBC" w:rsidR="00EA47ED" w:rsidRPr="00E4165E" w:rsidRDefault="007A6FA7" w:rsidP="007A6FA7">
      <w:pPr>
        <w:pStyle w:val="PlainText"/>
        <w:spacing w:line="360" w:lineRule="auto"/>
        <w:rPr>
          <w:rFonts w:ascii="Times New Roman" w:hAnsi="Times New Roman" w:cs="Times New Roman"/>
          <w:sz w:val="24"/>
          <w:szCs w:val="24"/>
        </w:rPr>
      </w:pPr>
      <w:r w:rsidRPr="00E4165E">
        <w:rPr>
          <w:rFonts w:ascii="Times New Roman" w:hAnsi="Times New Roman" w:cs="Times New Roman"/>
          <w:sz w:val="24"/>
          <w:szCs w:val="24"/>
        </w:rPr>
        <w:t xml:space="preserve">The coefficient of proportionality, δ, can be interpreted as representing how large the effect of </w:t>
      </w:r>
      <w:proofErr w:type="spellStart"/>
      <w:r w:rsidRPr="00E4165E">
        <w:rPr>
          <w:rFonts w:ascii="Times New Roman" w:hAnsi="Times New Roman" w:cs="Times New Roman"/>
          <w:sz w:val="24"/>
          <w:szCs w:val="24"/>
        </w:rPr>
        <w:t>unobservables</w:t>
      </w:r>
      <w:proofErr w:type="spellEnd"/>
      <w:r w:rsidRPr="00E4165E">
        <w:rPr>
          <w:rFonts w:ascii="Times New Roman" w:hAnsi="Times New Roman" w:cs="Times New Roman"/>
          <w:sz w:val="24"/>
          <w:szCs w:val="24"/>
        </w:rPr>
        <w:t xml:space="preserve"> needs to be relative to the effect of observables for the treatment effect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Pr="00E4165E">
        <w:rPr>
          <w:rFonts w:ascii="Times New Roman" w:hAnsi="Times New Roman" w:cs="Times New Roman"/>
          <w:sz w:val="24"/>
          <w:szCs w:val="24"/>
        </w:rPr>
        <w:t xml:space="preserve">, to be zero. For example, if δ=4, then the unobservables would need to be four times as important as the observables to eliminate the treatment effect. </w:t>
      </w:r>
      <w:proofErr w:type="spellStart"/>
      <w:r w:rsidRPr="00E4165E">
        <w:rPr>
          <w:rFonts w:ascii="Times New Roman" w:hAnsi="Times New Roman" w:cs="Times New Roman"/>
          <w:sz w:val="24"/>
          <w:szCs w:val="24"/>
        </w:rPr>
        <w:t>Altonji</w:t>
      </w:r>
      <w:proofErr w:type="spellEnd"/>
      <w:r w:rsidRPr="00E4165E">
        <w:rPr>
          <w:rFonts w:ascii="Times New Roman" w:hAnsi="Times New Roman" w:cs="Times New Roman"/>
          <w:sz w:val="24"/>
          <w:szCs w:val="24"/>
        </w:rPr>
        <w:t>, Elder and Taber (2005) use an upper bound of δ=1 for robustness of the results to unobservable selection bias. Thus, the treatment effect is considered to be robust when the value of δ is greater than 1. Following this approach, we also estimate the bounds of the treatment effects using a proportionality factor =1.</w:t>
      </w:r>
      <w:r w:rsidR="00714532" w:rsidRPr="00E4165E">
        <w:rPr>
          <w:rFonts w:ascii="Times New Roman" w:hAnsi="Times New Roman" w:cs="Times New Roman"/>
          <w:sz w:val="24"/>
          <w:szCs w:val="24"/>
        </w:rPr>
        <w:t xml:space="preserve"> As in the main regression model, the observable characteristics we control for include: </w:t>
      </w:r>
      <w:r w:rsidR="00714532" w:rsidRPr="00E4165E">
        <w:rPr>
          <w:rFonts w:ascii="Times New Roman" w:eastAsiaTheme="minorEastAsia" w:hAnsi="Times New Roman" w:cs="Times New Roman"/>
          <w:sz w:val="24"/>
          <w:szCs w:val="24"/>
        </w:rPr>
        <w:t xml:space="preserve">age fixed effects, household asset ownership (house, car, washing machine, </w:t>
      </w:r>
      <w:proofErr w:type="gramStart"/>
      <w:r w:rsidR="00714532" w:rsidRPr="00E4165E">
        <w:rPr>
          <w:rFonts w:ascii="Times New Roman" w:eastAsiaTheme="minorEastAsia" w:hAnsi="Times New Roman" w:cs="Times New Roman"/>
          <w:sz w:val="24"/>
          <w:szCs w:val="24"/>
        </w:rPr>
        <w:t>domestic</w:t>
      </w:r>
      <w:proofErr w:type="gramEnd"/>
      <w:r w:rsidR="00714532" w:rsidRPr="00E4165E">
        <w:rPr>
          <w:rFonts w:ascii="Times New Roman" w:eastAsiaTheme="minorEastAsia" w:hAnsi="Times New Roman" w:cs="Times New Roman"/>
          <w:sz w:val="24"/>
          <w:szCs w:val="24"/>
        </w:rPr>
        <w:t xml:space="preserve"> appliances), household size, size of area of residence, state fixed effects, and year of survey fixed effects. </w:t>
      </w:r>
    </w:p>
    <w:p w14:paraId="2AC5B221" w14:textId="77777777" w:rsidR="00EA47ED" w:rsidRPr="00E4165E" w:rsidRDefault="00EA47ED" w:rsidP="00EA47ED">
      <w:pPr>
        <w:rPr>
          <w:rFonts w:eastAsia="Times New Roman" w:cs="Times New Roman"/>
          <w:b/>
          <w:bCs/>
          <w:color w:val="000000"/>
          <w:szCs w:val="24"/>
        </w:rPr>
        <w:sectPr w:rsidR="00EA47ED" w:rsidRPr="00E4165E" w:rsidSect="00E106F7">
          <w:pgSz w:w="12240" w:h="15840"/>
          <w:pgMar w:top="1440" w:right="1440" w:bottom="1440" w:left="1440" w:header="720" w:footer="720" w:gutter="0"/>
          <w:cols w:space="720"/>
          <w:docGrid w:linePitch="360"/>
        </w:sectPr>
      </w:pPr>
    </w:p>
    <w:tbl>
      <w:tblPr>
        <w:tblW w:w="12693" w:type="dxa"/>
        <w:tblLayout w:type="fixed"/>
        <w:tblLook w:val="04A0" w:firstRow="1" w:lastRow="0" w:firstColumn="1" w:lastColumn="0" w:noHBand="0" w:noVBand="1"/>
      </w:tblPr>
      <w:tblGrid>
        <w:gridCol w:w="1440"/>
        <w:gridCol w:w="1162"/>
        <w:gridCol w:w="1207"/>
        <w:gridCol w:w="265"/>
        <w:gridCol w:w="1416"/>
        <w:gridCol w:w="1139"/>
        <w:gridCol w:w="1042"/>
        <w:gridCol w:w="264"/>
        <w:gridCol w:w="970"/>
        <w:gridCol w:w="1079"/>
        <w:gridCol w:w="264"/>
        <w:gridCol w:w="1185"/>
        <w:gridCol w:w="1260"/>
      </w:tblGrid>
      <w:tr w:rsidR="00EA47ED" w:rsidRPr="00EA47ED" w14:paraId="655C9B4B" w14:textId="77777777" w:rsidTr="00E4165E">
        <w:trPr>
          <w:trHeight w:val="173"/>
        </w:trPr>
        <w:tc>
          <w:tcPr>
            <w:tcW w:w="12693" w:type="dxa"/>
            <w:gridSpan w:val="13"/>
            <w:tcBorders>
              <w:top w:val="nil"/>
              <w:left w:val="nil"/>
              <w:bottom w:val="nil"/>
              <w:right w:val="nil"/>
            </w:tcBorders>
            <w:shd w:val="clear" w:color="000000" w:fill="FFFFFF"/>
            <w:noWrap/>
            <w:vAlign w:val="bottom"/>
            <w:hideMark/>
          </w:tcPr>
          <w:p w14:paraId="08223BBC" w14:textId="1AF97DE3" w:rsidR="00EA47ED" w:rsidRPr="00EA47ED" w:rsidRDefault="00F427B9" w:rsidP="00EA47ED">
            <w:pPr>
              <w:rPr>
                <w:rFonts w:eastAsia="Times New Roman" w:cs="Times New Roman"/>
                <w:color w:val="000000"/>
                <w:sz w:val="22"/>
              </w:rPr>
            </w:pPr>
            <w:r>
              <w:rPr>
                <w:rFonts w:eastAsia="Times New Roman" w:cs="Times New Roman"/>
                <w:b/>
                <w:bCs/>
                <w:color w:val="000000"/>
                <w:sz w:val="22"/>
              </w:rPr>
              <w:lastRenderedPageBreak/>
              <w:t>Online Appendix</w:t>
            </w:r>
            <w:r w:rsidR="00EA47ED" w:rsidRPr="00EA47ED">
              <w:rPr>
                <w:rFonts w:eastAsia="Times New Roman" w:cs="Times New Roman"/>
                <w:b/>
                <w:bCs/>
                <w:color w:val="000000"/>
                <w:sz w:val="22"/>
              </w:rPr>
              <w:t xml:space="preserve"> 2: OLS Estimates with Bounding</w:t>
            </w:r>
            <w:r w:rsidR="00EA47ED" w:rsidRPr="00EA47ED">
              <w:rPr>
                <w:rFonts w:eastAsia="Times New Roman" w:cs="Times New Roman"/>
                <w:color w:val="000000"/>
                <w:sz w:val="22"/>
              </w:rPr>
              <w:t> </w:t>
            </w:r>
          </w:p>
          <w:p w14:paraId="5A4A0988" w14:textId="231217A8"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63F504C4" w14:textId="77777777" w:rsidTr="00E4165E">
        <w:trPr>
          <w:trHeight w:val="173"/>
        </w:trPr>
        <w:tc>
          <w:tcPr>
            <w:tcW w:w="1440" w:type="dxa"/>
            <w:tcBorders>
              <w:top w:val="nil"/>
              <w:left w:val="nil"/>
              <w:bottom w:val="nil"/>
              <w:right w:val="nil"/>
            </w:tcBorders>
            <w:shd w:val="clear" w:color="000000" w:fill="FFFFFF"/>
            <w:noWrap/>
            <w:vAlign w:val="bottom"/>
            <w:hideMark/>
          </w:tcPr>
          <w:p w14:paraId="2CBE73E0"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noWrap/>
            <w:vAlign w:val="bottom"/>
            <w:hideMark/>
          </w:tcPr>
          <w:p w14:paraId="217013D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noWrap/>
            <w:vAlign w:val="bottom"/>
            <w:hideMark/>
          </w:tcPr>
          <w:p w14:paraId="63B70E0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noWrap/>
            <w:vAlign w:val="bottom"/>
            <w:hideMark/>
          </w:tcPr>
          <w:p w14:paraId="00A20F5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bottom"/>
            <w:hideMark/>
          </w:tcPr>
          <w:p w14:paraId="64334C8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noWrap/>
            <w:vAlign w:val="bottom"/>
            <w:hideMark/>
          </w:tcPr>
          <w:p w14:paraId="1F0CB629"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noWrap/>
            <w:vAlign w:val="bottom"/>
            <w:hideMark/>
          </w:tcPr>
          <w:p w14:paraId="45B5084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bottom"/>
            <w:hideMark/>
          </w:tcPr>
          <w:p w14:paraId="4D0B6D4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bottom"/>
            <w:hideMark/>
          </w:tcPr>
          <w:p w14:paraId="4A6BFC5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noWrap/>
            <w:vAlign w:val="bottom"/>
            <w:hideMark/>
          </w:tcPr>
          <w:p w14:paraId="2BBC23E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bottom"/>
            <w:hideMark/>
          </w:tcPr>
          <w:p w14:paraId="6BBABC72"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bottom"/>
            <w:hideMark/>
          </w:tcPr>
          <w:p w14:paraId="75DC459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1E66AC8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10B2A203" w14:textId="77777777" w:rsidTr="00E4165E">
        <w:trPr>
          <w:trHeight w:val="189"/>
        </w:trPr>
        <w:tc>
          <w:tcPr>
            <w:tcW w:w="1440" w:type="dxa"/>
            <w:tcBorders>
              <w:top w:val="single" w:sz="4" w:space="0" w:color="auto"/>
              <w:left w:val="nil"/>
              <w:bottom w:val="nil"/>
              <w:right w:val="nil"/>
            </w:tcBorders>
            <w:shd w:val="clear" w:color="000000" w:fill="FFFFFF"/>
            <w:vAlign w:val="bottom"/>
            <w:hideMark/>
          </w:tcPr>
          <w:p w14:paraId="49C4B19D"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2369" w:type="dxa"/>
            <w:gridSpan w:val="2"/>
            <w:tcBorders>
              <w:top w:val="single" w:sz="4" w:space="0" w:color="auto"/>
              <w:left w:val="nil"/>
              <w:bottom w:val="single" w:sz="4" w:space="0" w:color="auto"/>
              <w:right w:val="nil"/>
            </w:tcBorders>
            <w:shd w:val="clear" w:color="000000" w:fill="FFFFFF"/>
            <w:vAlign w:val="bottom"/>
            <w:hideMark/>
          </w:tcPr>
          <w:p w14:paraId="19DEA8C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Education and Labor market outcomes</w:t>
            </w:r>
          </w:p>
        </w:tc>
        <w:tc>
          <w:tcPr>
            <w:tcW w:w="265" w:type="dxa"/>
            <w:tcBorders>
              <w:top w:val="single" w:sz="4" w:space="0" w:color="auto"/>
              <w:left w:val="nil"/>
              <w:bottom w:val="nil"/>
              <w:right w:val="nil"/>
            </w:tcBorders>
            <w:shd w:val="clear" w:color="000000" w:fill="FFFFFF"/>
            <w:vAlign w:val="bottom"/>
            <w:hideMark/>
          </w:tcPr>
          <w:p w14:paraId="0DFDC4D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3597" w:type="dxa"/>
            <w:gridSpan w:val="3"/>
            <w:tcBorders>
              <w:top w:val="single" w:sz="4" w:space="0" w:color="auto"/>
              <w:left w:val="nil"/>
              <w:bottom w:val="single" w:sz="4" w:space="0" w:color="auto"/>
              <w:right w:val="nil"/>
            </w:tcBorders>
            <w:shd w:val="clear" w:color="000000" w:fill="FFFFFF"/>
            <w:vAlign w:val="bottom"/>
            <w:hideMark/>
          </w:tcPr>
          <w:p w14:paraId="5B75512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Physical health outcomes</w:t>
            </w:r>
          </w:p>
        </w:tc>
        <w:tc>
          <w:tcPr>
            <w:tcW w:w="264" w:type="dxa"/>
            <w:tcBorders>
              <w:top w:val="single" w:sz="4" w:space="0" w:color="auto"/>
              <w:left w:val="nil"/>
              <w:bottom w:val="nil"/>
              <w:right w:val="nil"/>
            </w:tcBorders>
            <w:shd w:val="clear" w:color="000000" w:fill="FFFFFF"/>
            <w:vAlign w:val="bottom"/>
            <w:hideMark/>
          </w:tcPr>
          <w:p w14:paraId="3EB8533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049" w:type="dxa"/>
            <w:gridSpan w:val="2"/>
            <w:tcBorders>
              <w:top w:val="single" w:sz="4" w:space="0" w:color="auto"/>
              <w:left w:val="nil"/>
              <w:bottom w:val="single" w:sz="4" w:space="0" w:color="auto"/>
              <w:right w:val="nil"/>
            </w:tcBorders>
            <w:shd w:val="clear" w:color="000000" w:fill="FFFFFF"/>
            <w:vAlign w:val="bottom"/>
            <w:hideMark/>
          </w:tcPr>
          <w:p w14:paraId="405C2D7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Mental Health outcomes</w:t>
            </w:r>
          </w:p>
        </w:tc>
        <w:tc>
          <w:tcPr>
            <w:tcW w:w="264" w:type="dxa"/>
            <w:tcBorders>
              <w:top w:val="single" w:sz="4" w:space="0" w:color="auto"/>
              <w:left w:val="nil"/>
              <w:bottom w:val="nil"/>
              <w:right w:val="nil"/>
            </w:tcBorders>
            <w:shd w:val="clear" w:color="000000" w:fill="FFFFFF"/>
            <w:vAlign w:val="bottom"/>
            <w:hideMark/>
          </w:tcPr>
          <w:p w14:paraId="2B49A7B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445" w:type="dxa"/>
            <w:gridSpan w:val="2"/>
            <w:tcBorders>
              <w:top w:val="single" w:sz="4" w:space="0" w:color="auto"/>
              <w:left w:val="nil"/>
              <w:bottom w:val="single" w:sz="4" w:space="0" w:color="auto"/>
              <w:right w:val="nil"/>
            </w:tcBorders>
            <w:shd w:val="clear" w:color="000000" w:fill="FFFFFF"/>
            <w:vAlign w:val="bottom"/>
            <w:hideMark/>
          </w:tcPr>
          <w:p w14:paraId="43B4F89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Health Behaviors</w:t>
            </w:r>
          </w:p>
        </w:tc>
      </w:tr>
      <w:tr w:rsidR="00F427B9" w:rsidRPr="00EA47ED" w14:paraId="591CE9C0" w14:textId="77777777" w:rsidTr="00E4165E">
        <w:trPr>
          <w:trHeight w:val="75"/>
        </w:trPr>
        <w:tc>
          <w:tcPr>
            <w:tcW w:w="1440" w:type="dxa"/>
            <w:tcBorders>
              <w:top w:val="nil"/>
              <w:left w:val="nil"/>
              <w:bottom w:val="nil"/>
              <w:right w:val="nil"/>
            </w:tcBorders>
            <w:shd w:val="clear" w:color="000000" w:fill="FFFFFF"/>
            <w:vAlign w:val="bottom"/>
            <w:hideMark/>
          </w:tcPr>
          <w:p w14:paraId="2FFE140C"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vAlign w:val="bottom"/>
            <w:hideMark/>
          </w:tcPr>
          <w:p w14:paraId="4153EAB9"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vAlign w:val="bottom"/>
            <w:hideMark/>
          </w:tcPr>
          <w:p w14:paraId="4B60974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vAlign w:val="bottom"/>
            <w:hideMark/>
          </w:tcPr>
          <w:p w14:paraId="5398FB2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vAlign w:val="bottom"/>
            <w:hideMark/>
          </w:tcPr>
          <w:p w14:paraId="2EE7D80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vAlign w:val="bottom"/>
            <w:hideMark/>
          </w:tcPr>
          <w:p w14:paraId="0F56EAE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vAlign w:val="bottom"/>
            <w:hideMark/>
          </w:tcPr>
          <w:p w14:paraId="147F0E9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vAlign w:val="bottom"/>
            <w:hideMark/>
          </w:tcPr>
          <w:p w14:paraId="695E984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vAlign w:val="bottom"/>
            <w:hideMark/>
          </w:tcPr>
          <w:p w14:paraId="6D05DB0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vAlign w:val="bottom"/>
            <w:hideMark/>
          </w:tcPr>
          <w:p w14:paraId="14B15F1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vAlign w:val="bottom"/>
            <w:hideMark/>
          </w:tcPr>
          <w:p w14:paraId="73998F0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vAlign w:val="bottom"/>
            <w:hideMark/>
          </w:tcPr>
          <w:p w14:paraId="6511F189"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7C6C12D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1A024998" w14:textId="77777777" w:rsidTr="00E4165E">
        <w:trPr>
          <w:trHeight w:val="348"/>
        </w:trPr>
        <w:tc>
          <w:tcPr>
            <w:tcW w:w="1440" w:type="dxa"/>
            <w:tcBorders>
              <w:top w:val="nil"/>
              <w:left w:val="nil"/>
              <w:bottom w:val="nil"/>
              <w:right w:val="nil"/>
            </w:tcBorders>
            <w:shd w:val="clear" w:color="000000" w:fill="FFFFFF"/>
            <w:vAlign w:val="bottom"/>
            <w:hideMark/>
          </w:tcPr>
          <w:p w14:paraId="45404497"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vAlign w:val="bottom"/>
            <w:hideMark/>
          </w:tcPr>
          <w:p w14:paraId="4D94268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Dropped out of school</w:t>
            </w:r>
          </w:p>
        </w:tc>
        <w:tc>
          <w:tcPr>
            <w:tcW w:w="1207" w:type="dxa"/>
            <w:tcBorders>
              <w:top w:val="nil"/>
              <w:left w:val="nil"/>
              <w:bottom w:val="nil"/>
              <w:right w:val="nil"/>
            </w:tcBorders>
            <w:shd w:val="clear" w:color="000000" w:fill="FFFFFF"/>
            <w:vAlign w:val="bottom"/>
            <w:hideMark/>
          </w:tcPr>
          <w:p w14:paraId="4796E26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Working</w:t>
            </w:r>
          </w:p>
        </w:tc>
        <w:tc>
          <w:tcPr>
            <w:tcW w:w="265" w:type="dxa"/>
            <w:tcBorders>
              <w:top w:val="nil"/>
              <w:left w:val="nil"/>
              <w:bottom w:val="nil"/>
              <w:right w:val="nil"/>
            </w:tcBorders>
            <w:shd w:val="clear" w:color="000000" w:fill="FFFFFF"/>
            <w:vAlign w:val="bottom"/>
            <w:hideMark/>
          </w:tcPr>
          <w:p w14:paraId="02798A8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vAlign w:val="bottom"/>
            <w:hideMark/>
          </w:tcPr>
          <w:p w14:paraId="0BC50EFB" w14:textId="4DB4CDC4" w:rsidR="00EA47ED" w:rsidRPr="00EA47ED" w:rsidRDefault="00D7274E" w:rsidP="00D7274E">
            <w:pPr>
              <w:jc w:val="center"/>
              <w:rPr>
                <w:rFonts w:eastAsia="Times New Roman" w:cs="Times New Roman"/>
                <w:color w:val="000000"/>
                <w:sz w:val="22"/>
              </w:rPr>
            </w:pPr>
            <w:r>
              <w:rPr>
                <w:rFonts w:eastAsia="Times New Roman" w:cs="Times New Roman"/>
                <w:color w:val="000000"/>
                <w:sz w:val="22"/>
              </w:rPr>
              <w:t xml:space="preserve">Overweight </w:t>
            </w:r>
            <w:r>
              <w:rPr>
                <w:rFonts w:eastAsia="Times New Roman" w:cs="Times New Roman"/>
                <w:color w:val="000000"/>
                <w:sz w:val="22"/>
              </w:rPr>
              <w:br/>
              <w:t>(BMI≥</w:t>
            </w:r>
            <w:r w:rsidR="00EA47ED" w:rsidRPr="00EA47ED">
              <w:rPr>
                <w:rFonts w:eastAsia="Times New Roman" w:cs="Times New Roman"/>
                <w:color w:val="000000"/>
                <w:sz w:val="22"/>
              </w:rPr>
              <w:t xml:space="preserve"> 25)</w:t>
            </w:r>
          </w:p>
        </w:tc>
        <w:tc>
          <w:tcPr>
            <w:tcW w:w="1139" w:type="dxa"/>
            <w:tcBorders>
              <w:top w:val="nil"/>
              <w:left w:val="nil"/>
              <w:bottom w:val="nil"/>
              <w:right w:val="nil"/>
            </w:tcBorders>
            <w:shd w:val="clear" w:color="000000" w:fill="FFFFFF"/>
            <w:vAlign w:val="bottom"/>
            <w:hideMark/>
          </w:tcPr>
          <w:p w14:paraId="21DC58C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Anemic</w:t>
            </w:r>
          </w:p>
        </w:tc>
        <w:tc>
          <w:tcPr>
            <w:tcW w:w="1042" w:type="dxa"/>
            <w:tcBorders>
              <w:top w:val="nil"/>
              <w:left w:val="nil"/>
              <w:bottom w:val="nil"/>
              <w:right w:val="nil"/>
            </w:tcBorders>
            <w:shd w:val="clear" w:color="000000" w:fill="FFFFFF"/>
            <w:vAlign w:val="bottom"/>
            <w:hideMark/>
          </w:tcPr>
          <w:p w14:paraId="1D4781F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Reports good health</w:t>
            </w:r>
          </w:p>
        </w:tc>
        <w:tc>
          <w:tcPr>
            <w:tcW w:w="264" w:type="dxa"/>
            <w:tcBorders>
              <w:top w:val="nil"/>
              <w:left w:val="nil"/>
              <w:bottom w:val="nil"/>
              <w:right w:val="nil"/>
            </w:tcBorders>
            <w:shd w:val="clear" w:color="000000" w:fill="FFFFFF"/>
            <w:vAlign w:val="bottom"/>
            <w:hideMark/>
          </w:tcPr>
          <w:p w14:paraId="5B52831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vAlign w:val="bottom"/>
            <w:hideMark/>
          </w:tcPr>
          <w:p w14:paraId="077CDA9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Mental distress score</w:t>
            </w:r>
          </w:p>
        </w:tc>
        <w:tc>
          <w:tcPr>
            <w:tcW w:w="1079" w:type="dxa"/>
            <w:tcBorders>
              <w:top w:val="nil"/>
              <w:left w:val="nil"/>
              <w:bottom w:val="nil"/>
              <w:right w:val="nil"/>
            </w:tcBorders>
            <w:shd w:val="clear" w:color="000000" w:fill="FFFFFF"/>
            <w:vAlign w:val="bottom"/>
            <w:hideMark/>
          </w:tcPr>
          <w:p w14:paraId="5BD9EBE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Normal range of mental health</w:t>
            </w:r>
          </w:p>
        </w:tc>
        <w:tc>
          <w:tcPr>
            <w:tcW w:w="264" w:type="dxa"/>
            <w:tcBorders>
              <w:top w:val="nil"/>
              <w:left w:val="nil"/>
              <w:bottom w:val="nil"/>
              <w:right w:val="nil"/>
            </w:tcBorders>
            <w:shd w:val="clear" w:color="000000" w:fill="FFFFFF"/>
            <w:vAlign w:val="bottom"/>
            <w:hideMark/>
          </w:tcPr>
          <w:p w14:paraId="523BE71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vAlign w:val="bottom"/>
            <w:hideMark/>
          </w:tcPr>
          <w:p w14:paraId="5F1D45F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Exercises</w:t>
            </w:r>
          </w:p>
        </w:tc>
        <w:tc>
          <w:tcPr>
            <w:tcW w:w="1260" w:type="dxa"/>
            <w:tcBorders>
              <w:top w:val="nil"/>
              <w:left w:val="nil"/>
              <w:bottom w:val="nil"/>
              <w:right w:val="nil"/>
            </w:tcBorders>
            <w:shd w:val="clear" w:color="000000" w:fill="FFFFFF"/>
            <w:vAlign w:val="bottom"/>
            <w:hideMark/>
          </w:tcPr>
          <w:p w14:paraId="0111915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Exercise frequency</w:t>
            </w:r>
          </w:p>
        </w:tc>
      </w:tr>
      <w:tr w:rsidR="00E4165E" w:rsidRPr="00EA47ED" w14:paraId="7D79A0B5" w14:textId="77777777" w:rsidTr="00C246E7">
        <w:trPr>
          <w:trHeight w:val="189"/>
        </w:trPr>
        <w:tc>
          <w:tcPr>
            <w:tcW w:w="1440" w:type="dxa"/>
            <w:tcBorders>
              <w:top w:val="nil"/>
              <w:left w:val="nil"/>
              <w:bottom w:val="nil"/>
              <w:right w:val="nil"/>
            </w:tcBorders>
            <w:shd w:val="clear" w:color="000000" w:fill="FFFFFF"/>
            <w:vAlign w:val="bottom"/>
            <w:hideMark/>
          </w:tcPr>
          <w:p w14:paraId="64CE1785"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single" w:sz="4" w:space="0" w:color="auto"/>
              <w:right w:val="nil"/>
            </w:tcBorders>
            <w:shd w:val="clear" w:color="000000" w:fill="FFFFFF"/>
            <w:vAlign w:val="bottom"/>
            <w:hideMark/>
          </w:tcPr>
          <w:p w14:paraId="516943B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(1)</w:t>
            </w:r>
          </w:p>
        </w:tc>
        <w:tc>
          <w:tcPr>
            <w:tcW w:w="1207" w:type="dxa"/>
            <w:tcBorders>
              <w:top w:val="nil"/>
              <w:left w:val="nil"/>
              <w:bottom w:val="single" w:sz="4" w:space="0" w:color="auto"/>
              <w:right w:val="nil"/>
            </w:tcBorders>
            <w:shd w:val="clear" w:color="000000" w:fill="FFFFFF"/>
            <w:vAlign w:val="bottom"/>
            <w:hideMark/>
          </w:tcPr>
          <w:p w14:paraId="4E577EF9"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(2)</w:t>
            </w:r>
          </w:p>
        </w:tc>
        <w:tc>
          <w:tcPr>
            <w:tcW w:w="265" w:type="dxa"/>
            <w:tcBorders>
              <w:top w:val="nil"/>
              <w:left w:val="nil"/>
              <w:bottom w:val="nil"/>
              <w:right w:val="nil"/>
            </w:tcBorders>
            <w:shd w:val="clear" w:color="000000" w:fill="FFFFFF"/>
            <w:vAlign w:val="bottom"/>
            <w:hideMark/>
          </w:tcPr>
          <w:p w14:paraId="0DAEF8D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single" w:sz="4" w:space="0" w:color="auto"/>
              <w:right w:val="nil"/>
            </w:tcBorders>
            <w:shd w:val="clear" w:color="000000" w:fill="FFFFFF"/>
            <w:vAlign w:val="bottom"/>
            <w:hideMark/>
          </w:tcPr>
          <w:p w14:paraId="0C8D168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(3)</w:t>
            </w:r>
          </w:p>
        </w:tc>
        <w:tc>
          <w:tcPr>
            <w:tcW w:w="1139" w:type="dxa"/>
            <w:tcBorders>
              <w:top w:val="nil"/>
              <w:left w:val="nil"/>
              <w:bottom w:val="single" w:sz="4" w:space="0" w:color="auto"/>
              <w:right w:val="nil"/>
            </w:tcBorders>
            <w:shd w:val="clear" w:color="000000" w:fill="FFFFFF"/>
            <w:vAlign w:val="bottom"/>
            <w:hideMark/>
          </w:tcPr>
          <w:p w14:paraId="1BA67C1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(4)</w:t>
            </w:r>
          </w:p>
        </w:tc>
        <w:tc>
          <w:tcPr>
            <w:tcW w:w="1042" w:type="dxa"/>
            <w:tcBorders>
              <w:top w:val="nil"/>
              <w:left w:val="nil"/>
              <w:bottom w:val="single" w:sz="4" w:space="0" w:color="auto"/>
              <w:right w:val="nil"/>
            </w:tcBorders>
            <w:shd w:val="clear" w:color="000000" w:fill="FFFFFF"/>
            <w:vAlign w:val="bottom"/>
            <w:hideMark/>
          </w:tcPr>
          <w:p w14:paraId="5CF3043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(5)</w:t>
            </w:r>
          </w:p>
        </w:tc>
        <w:tc>
          <w:tcPr>
            <w:tcW w:w="264" w:type="dxa"/>
            <w:tcBorders>
              <w:top w:val="nil"/>
              <w:left w:val="nil"/>
              <w:bottom w:val="nil"/>
              <w:right w:val="nil"/>
            </w:tcBorders>
            <w:shd w:val="clear" w:color="000000" w:fill="FFFFFF"/>
            <w:vAlign w:val="bottom"/>
            <w:hideMark/>
          </w:tcPr>
          <w:p w14:paraId="71F4F8C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single" w:sz="4" w:space="0" w:color="auto"/>
              <w:right w:val="nil"/>
            </w:tcBorders>
            <w:shd w:val="clear" w:color="000000" w:fill="FFFFFF"/>
            <w:vAlign w:val="bottom"/>
            <w:hideMark/>
          </w:tcPr>
          <w:p w14:paraId="5DFA06B2"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(6)</w:t>
            </w:r>
          </w:p>
        </w:tc>
        <w:tc>
          <w:tcPr>
            <w:tcW w:w="1079" w:type="dxa"/>
            <w:tcBorders>
              <w:top w:val="nil"/>
              <w:left w:val="nil"/>
              <w:bottom w:val="single" w:sz="4" w:space="0" w:color="auto"/>
              <w:right w:val="nil"/>
            </w:tcBorders>
            <w:shd w:val="clear" w:color="000000" w:fill="FFFFFF"/>
            <w:vAlign w:val="bottom"/>
            <w:hideMark/>
          </w:tcPr>
          <w:p w14:paraId="5BDFD14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(7)</w:t>
            </w:r>
          </w:p>
        </w:tc>
        <w:tc>
          <w:tcPr>
            <w:tcW w:w="264" w:type="dxa"/>
            <w:tcBorders>
              <w:top w:val="nil"/>
              <w:left w:val="nil"/>
              <w:bottom w:val="nil"/>
              <w:right w:val="nil"/>
            </w:tcBorders>
            <w:shd w:val="clear" w:color="000000" w:fill="FFFFFF"/>
            <w:vAlign w:val="bottom"/>
            <w:hideMark/>
          </w:tcPr>
          <w:p w14:paraId="346C58E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single" w:sz="4" w:space="0" w:color="auto"/>
              <w:right w:val="nil"/>
            </w:tcBorders>
            <w:shd w:val="clear" w:color="000000" w:fill="FFFFFF"/>
            <w:vAlign w:val="bottom"/>
            <w:hideMark/>
          </w:tcPr>
          <w:p w14:paraId="3B9A592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(8)</w:t>
            </w:r>
          </w:p>
        </w:tc>
        <w:tc>
          <w:tcPr>
            <w:tcW w:w="1260" w:type="dxa"/>
            <w:tcBorders>
              <w:top w:val="nil"/>
              <w:left w:val="nil"/>
              <w:bottom w:val="single" w:sz="4" w:space="0" w:color="auto"/>
              <w:right w:val="nil"/>
            </w:tcBorders>
            <w:shd w:val="clear" w:color="000000" w:fill="FFFFFF"/>
            <w:vAlign w:val="bottom"/>
            <w:hideMark/>
          </w:tcPr>
          <w:p w14:paraId="2B5BD7F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(9)</w:t>
            </w:r>
          </w:p>
        </w:tc>
      </w:tr>
      <w:tr w:rsidR="00F427B9" w:rsidRPr="00EA47ED" w14:paraId="4C2B3235" w14:textId="77777777" w:rsidTr="00E4165E">
        <w:trPr>
          <w:trHeight w:val="173"/>
        </w:trPr>
        <w:tc>
          <w:tcPr>
            <w:tcW w:w="1440" w:type="dxa"/>
            <w:tcBorders>
              <w:top w:val="nil"/>
              <w:left w:val="nil"/>
              <w:bottom w:val="nil"/>
              <w:right w:val="nil"/>
            </w:tcBorders>
            <w:shd w:val="clear" w:color="000000" w:fill="FFFFFF"/>
            <w:vAlign w:val="bottom"/>
            <w:hideMark/>
          </w:tcPr>
          <w:p w14:paraId="3E172881"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vAlign w:val="bottom"/>
            <w:hideMark/>
          </w:tcPr>
          <w:p w14:paraId="1979B44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vAlign w:val="bottom"/>
            <w:hideMark/>
          </w:tcPr>
          <w:p w14:paraId="6D06ED3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vAlign w:val="bottom"/>
            <w:hideMark/>
          </w:tcPr>
          <w:p w14:paraId="3DC6A7B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vAlign w:val="bottom"/>
            <w:hideMark/>
          </w:tcPr>
          <w:p w14:paraId="091C66B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vAlign w:val="bottom"/>
            <w:hideMark/>
          </w:tcPr>
          <w:p w14:paraId="219CD7B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vAlign w:val="bottom"/>
            <w:hideMark/>
          </w:tcPr>
          <w:p w14:paraId="190C568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vAlign w:val="bottom"/>
            <w:hideMark/>
          </w:tcPr>
          <w:p w14:paraId="09606B1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vAlign w:val="bottom"/>
            <w:hideMark/>
          </w:tcPr>
          <w:p w14:paraId="52F8F00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vAlign w:val="bottom"/>
            <w:hideMark/>
          </w:tcPr>
          <w:p w14:paraId="331C150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vAlign w:val="bottom"/>
            <w:hideMark/>
          </w:tcPr>
          <w:p w14:paraId="575E9B82"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vAlign w:val="bottom"/>
            <w:hideMark/>
          </w:tcPr>
          <w:p w14:paraId="6380A36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5909130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2A774E78" w14:textId="77777777" w:rsidTr="00E4165E">
        <w:trPr>
          <w:trHeight w:val="189"/>
        </w:trPr>
        <w:tc>
          <w:tcPr>
            <w:tcW w:w="1440" w:type="dxa"/>
            <w:tcBorders>
              <w:top w:val="nil"/>
              <w:left w:val="nil"/>
              <w:bottom w:val="nil"/>
              <w:right w:val="nil"/>
            </w:tcBorders>
            <w:shd w:val="clear" w:color="000000" w:fill="FFFFFF"/>
            <w:vAlign w:val="center"/>
            <w:hideMark/>
          </w:tcPr>
          <w:p w14:paraId="3031E61C"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xml:space="preserve">Treatment effect </w:t>
            </w:r>
          </w:p>
        </w:tc>
        <w:tc>
          <w:tcPr>
            <w:tcW w:w="1162" w:type="dxa"/>
            <w:tcBorders>
              <w:top w:val="nil"/>
              <w:left w:val="nil"/>
              <w:bottom w:val="nil"/>
              <w:right w:val="nil"/>
            </w:tcBorders>
            <w:shd w:val="clear" w:color="000000" w:fill="FFFFFF"/>
            <w:noWrap/>
            <w:vAlign w:val="center"/>
            <w:hideMark/>
          </w:tcPr>
          <w:p w14:paraId="05558542"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0.2976**</w:t>
            </w:r>
          </w:p>
        </w:tc>
        <w:tc>
          <w:tcPr>
            <w:tcW w:w="1207" w:type="dxa"/>
            <w:tcBorders>
              <w:top w:val="nil"/>
              <w:left w:val="nil"/>
              <w:bottom w:val="nil"/>
              <w:right w:val="nil"/>
            </w:tcBorders>
            <w:shd w:val="clear" w:color="000000" w:fill="FFFFFF"/>
            <w:noWrap/>
            <w:vAlign w:val="center"/>
            <w:hideMark/>
          </w:tcPr>
          <w:p w14:paraId="3CE5FA9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0.0074</w:t>
            </w:r>
          </w:p>
        </w:tc>
        <w:tc>
          <w:tcPr>
            <w:tcW w:w="265" w:type="dxa"/>
            <w:tcBorders>
              <w:top w:val="nil"/>
              <w:left w:val="nil"/>
              <w:bottom w:val="nil"/>
              <w:right w:val="nil"/>
            </w:tcBorders>
            <w:shd w:val="clear" w:color="000000" w:fill="FFFFFF"/>
            <w:noWrap/>
            <w:vAlign w:val="center"/>
            <w:hideMark/>
          </w:tcPr>
          <w:p w14:paraId="5DCB1C8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center"/>
            <w:hideMark/>
          </w:tcPr>
          <w:p w14:paraId="5411CD7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0.1361**</w:t>
            </w:r>
          </w:p>
        </w:tc>
        <w:tc>
          <w:tcPr>
            <w:tcW w:w="1139" w:type="dxa"/>
            <w:tcBorders>
              <w:top w:val="nil"/>
              <w:left w:val="nil"/>
              <w:bottom w:val="nil"/>
              <w:right w:val="nil"/>
            </w:tcBorders>
            <w:shd w:val="clear" w:color="000000" w:fill="FFFFFF"/>
            <w:noWrap/>
            <w:vAlign w:val="center"/>
            <w:hideMark/>
          </w:tcPr>
          <w:p w14:paraId="4A0536E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0.1687**</w:t>
            </w:r>
          </w:p>
        </w:tc>
        <w:tc>
          <w:tcPr>
            <w:tcW w:w="1042" w:type="dxa"/>
            <w:tcBorders>
              <w:top w:val="nil"/>
              <w:left w:val="nil"/>
              <w:bottom w:val="nil"/>
              <w:right w:val="nil"/>
            </w:tcBorders>
            <w:shd w:val="clear" w:color="000000" w:fill="FFFFFF"/>
            <w:noWrap/>
            <w:vAlign w:val="center"/>
            <w:hideMark/>
          </w:tcPr>
          <w:p w14:paraId="451958B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-0.0659</w:t>
            </w:r>
          </w:p>
        </w:tc>
        <w:tc>
          <w:tcPr>
            <w:tcW w:w="264" w:type="dxa"/>
            <w:tcBorders>
              <w:top w:val="nil"/>
              <w:left w:val="nil"/>
              <w:bottom w:val="nil"/>
              <w:right w:val="nil"/>
            </w:tcBorders>
            <w:shd w:val="clear" w:color="000000" w:fill="FFFFFF"/>
            <w:noWrap/>
            <w:vAlign w:val="center"/>
            <w:hideMark/>
          </w:tcPr>
          <w:p w14:paraId="786C97C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center"/>
            <w:hideMark/>
          </w:tcPr>
          <w:p w14:paraId="7906A0F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-0.1956</w:t>
            </w:r>
          </w:p>
        </w:tc>
        <w:tc>
          <w:tcPr>
            <w:tcW w:w="1079" w:type="dxa"/>
            <w:tcBorders>
              <w:top w:val="nil"/>
              <w:left w:val="nil"/>
              <w:bottom w:val="nil"/>
              <w:right w:val="nil"/>
            </w:tcBorders>
            <w:shd w:val="clear" w:color="000000" w:fill="FFFFFF"/>
            <w:noWrap/>
            <w:vAlign w:val="center"/>
            <w:hideMark/>
          </w:tcPr>
          <w:p w14:paraId="0E59826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-0.0065</w:t>
            </w:r>
          </w:p>
        </w:tc>
        <w:tc>
          <w:tcPr>
            <w:tcW w:w="264" w:type="dxa"/>
            <w:tcBorders>
              <w:top w:val="nil"/>
              <w:left w:val="nil"/>
              <w:bottom w:val="nil"/>
              <w:right w:val="nil"/>
            </w:tcBorders>
            <w:shd w:val="clear" w:color="000000" w:fill="FFFFFF"/>
            <w:noWrap/>
            <w:vAlign w:val="center"/>
            <w:hideMark/>
          </w:tcPr>
          <w:p w14:paraId="1AEBF06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center"/>
            <w:hideMark/>
          </w:tcPr>
          <w:p w14:paraId="68724A2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-0.1447**</w:t>
            </w:r>
          </w:p>
        </w:tc>
        <w:tc>
          <w:tcPr>
            <w:tcW w:w="1260" w:type="dxa"/>
            <w:tcBorders>
              <w:top w:val="nil"/>
              <w:left w:val="nil"/>
              <w:bottom w:val="nil"/>
              <w:right w:val="nil"/>
            </w:tcBorders>
            <w:shd w:val="clear" w:color="000000" w:fill="FFFFFF"/>
            <w:noWrap/>
            <w:vAlign w:val="center"/>
            <w:hideMark/>
          </w:tcPr>
          <w:p w14:paraId="03929C0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-0.5987**</w:t>
            </w:r>
          </w:p>
        </w:tc>
      </w:tr>
      <w:tr w:rsidR="00F427B9" w:rsidRPr="00EA47ED" w14:paraId="2EC2F4EC" w14:textId="77777777" w:rsidTr="00E4165E">
        <w:trPr>
          <w:trHeight w:val="83"/>
        </w:trPr>
        <w:tc>
          <w:tcPr>
            <w:tcW w:w="1440" w:type="dxa"/>
            <w:tcBorders>
              <w:top w:val="nil"/>
              <w:left w:val="nil"/>
              <w:bottom w:val="nil"/>
              <w:right w:val="nil"/>
            </w:tcBorders>
            <w:shd w:val="clear" w:color="000000" w:fill="FFFFFF"/>
            <w:vAlign w:val="center"/>
            <w:hideMark/>
          </w:tcPr>
          <w:p w14:paraId="3E0A1A59"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noWrap/>
            <w:vAlign w:val="center"/>
            <w:hideMark/>
          </w:tcPr>
          <w:p w14:paraId="24A1B07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noWrap/>
            <w:vAlign w:val="center"/>
            <w:hideMark/>
          </w:tcPr>
          <w:p w14:paraId="69FC4AF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noWrap/>
            <w:vAlign w:val="center"/>
            <w:hideMark/>
          </w:tcPr>
          <w:p w14:paraId="0ED45E8A"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center"/>
            <w:hideMark/>
          </w:tcPr>
          <w:p w14:paraId="043B9D3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noWrap/>
            <w:vAlign w:val="center"/>
            <w:hideMark/>
          </w:tcPr>
          <w:p w14:paraId="7E0A181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noWrap/>
            <w:vAlign w:val="center"/>
            <w:hideMark/>
          </w:tcPr>
          <w:p w14:paraId="644B52D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center"/>
            <w:hideMark/>
          </w:tcPr>
          <w:p w14:paraId="38B6FC1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center"/>
            <w:hideMark/>
          </w:tcPr>
          <w:p w14:paraId="5EF2F332"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noWrap/>
            <w:vAlign w:val="center"/>
            <w:hideMark/>
          </w:tcPr>
          <w:p w14:paraId="2968BF6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center"/>
            <w:hideMark/>
          </w:tcPr>
          <w:p w14:paraId="3282832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center"/>
            <w:hideMark/>
          </w:tcPr>
          <w:p w14:paraId="53EED26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noWrap/>
            <w:vAlign w:val="center"/>
            <w:hideMark/>
          </w:tcPr>
          <w:p w14:paraId="0C0B763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560BB728" w14:textId="77777777" w:rsidTr="00E4165E">
        <w:trPr>
          <w:trHeight w:val="348"/>
        </w:trPr>
        <w:tc>
          <w:tcPr>
            <w:tcW w:w="1440" w:type="dxa"/>
            <w:tcBorders>
              <w:top w:val="nil"/>
              <w:left w:val="nil"/>
              <w:bottom w:val="nil"/>
              <w:right w:val="nil"/>
            </w:tcBorders>
            <w:shd w:val="clear" w:color="000000" w:fill="FFFFFF"/>
            <w:vAlign w:val="center"/>
            <w:hideMark/>
          </w:tcPr>
          <w:p w14:paraId="083ACC84"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Bounds on the treatment effect</w:t>
            </w:r>
          </w:p>
        </w:tc>
        <w:tc>
          <w:tcPr>
            <w:tcW w:w="1162" w:type="dxa"/>
            <w:tcBorders>
              <w:top w:val="nil"/>
              <w:left w:val="nil"/>
              <w:bottom w:val="nil"/>
              <w:right w:val="nil"/>
            </w:tcBorders>
            <w:shd w:val="clear" w:color="000000" w:fill="FFFFFF"/>
            <w:noWrap/>
            <w:vAlign w:val="center"/>
            <w:hideMark/>
          </w:tcPr>
          <w:p w14:paraId="52C4A21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(0.289, 0.2976)</w:t>
            </w:r>
          </w:p>
        </w:tc>
        <w:tc>
          <w:tcPr>
            <w:tcW w:w="1207" w:type="dxa"/>
            <w:tcBorders>
              <w:top w:val="nil"/>
              <w:left w:val="nil"/>
              <w:bottom w:val="nil"/>
              <w:right w:val="nil"/>
            </w:tcBorders>
            <w:shd w:val="clear" w:color="000000" w:fill="FFFFFF"/>
            <w:noWrap/>
            <w:vAlign w:val="center"/>
            <w:hideMark/>
          </w:tcPr>
          <w:p w14:paraId="5C8A564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(0.0074, 0.0236)</w:t>
            </w:r>
          </w:p>
        </w:tc>
        <w:tc>
          <w:tcPr>
            <w:tcW w:w="265" w:type="dxa"/>
            <w:tcBorders>
              <w:top w:val="nil"/>
              <w:left w:val="nil"/>
              <w:bottom w:val="nil"/>
              <w:right w:val="nil"/>
            </w:tcBorders>
            <w:shd w:val="clear" w:color="000000" w:fill="FFFFFF"/>
            <w:noWrap/>
            <w:vAlign w:val="center"/>
            <w:hideMark/>
          </w:tcPr>
          <w:p w14:paraId="421C64B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center"/>
            <w:hideMark/>
          </w:tcPr>
          <w:p w14:paraId="56509D8A"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(0.132, 0.1361)</w:t>
            </w:r>
          </w:p>
        </w:tc>
        <w:tc>
          <w:tcPr>
            <w:tcW w:w="1139" w:type="dxa"/>
            <w:tcBorders>
              <w:top w:val="nil"/>
              <w:left w:val="nil"/>
              <w:bottom w:val="nil"/>
              <w:right w:val="nil"/>
            </w:tcBorders>
            <w:shd w:val="clear" w:color="000000" w:fill="FFFFFF"/>
            <w:noWrap/>
            <w:vAlign w:val="center"/>
            <w:hideMark/>
          </w:tcPr>
          <w:p w14:paraId="6DB8A7E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(0.1687, 0.175)</w:t>
            </w:r>
          </w:p>
        </w:tc>
        <w:tc>
          <w:tcPr>
            <w:tcW w:w="1042" w:type="dxa"/>
            <w:tcBorders>
              <w:top w:val="nil"/>
              <w:left w:val="nil"/>
              <w:bottom w:val="nil"/>
              <w:right w:val="nil"/>
            </w:tcBorders>
            <w:shd w:val="clear" w:color="000000" w:fill="FFFFFF"/>
            <w:noWrap/>
            <w:vAlign w:val="center"/>
            <w:hideMark/>
          </w:tcPr>
          <w:p w14:paraId="600E0A8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(-0.0686, -0.0659)</w:t>
            </w:r>
          </w:p>
        </w:tc>
        <w:tc>
          <w:tcPr>
            <w:tcW w:w="264" w:type="dxa"/>
            <w:tcBorders>
              <w:top w:val="nil"/>
              <w:left w:val="nil"/>
              <w:bottom w:val="nil"/>
              <w:right w:val="nil"/>
            </w:tcBorders>
            <w:shd w:val="clear" w:color="000000" w:fill="FFFFFF"/>
            <w:noWrap/>
            <w:vAlign w:val="center"/>
            <w:hideMark/>
          </w:tcPr>
          <w:p w14:paraId="15B7C7E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center"/>
            <w:hideMark/>
          </w:tcPr>
          <w:p w14:paraId="467D768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(-0.223, -0.1956)</w:t>
            </w:r>
          </w:p>
        </w:tc>
        <w:tc>
          <w:tcPr>
            <w:tcW w:w="1079" w:type="dxa"/>
            <w:tcBorders>
              <w:top w:val="nil"/>
              <w:left w:val="nil"/>
              <w:bottom w:val="nil"/>
              <w:right w:val="nil"/>
            </w:tcBorders>
            <w:shd w:val="clear" w:color="000000" w:fill="FFFFFF"/>
            <w:noWrap/>
            <w:vAlign w:val="center"/>
            <w:hideMark/>
          </w:tcPr>
          <w:p w14:paraId="563847E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(-0.0065, -0.00509)</w:t>
            </w:r>
          </w:p>
        </w:tc>
        <w:tc>
          <w:tcPr>
            <w:tcW w:w="264" w:type="dxa"/>
            <w:tcBorders>
              <w:top w:val="nil"/>
              <w:left w:val="nil"/>
              <w:bottom w:val="nil"/>
              <w:right w:val="nil"/>
            </w:tcBorders>
            <w:shd w:val="clear" w:color="000000" w:fill="FFFFFF"/>
            <w:noWrap/>
            <w:vAlign w:val="center"/>
            <w:hideMark/>
          </w:tcPr>
          <w:p w14:paraId="482B00E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center"/>
            <w:hideMark/>
          </w:tcPr>
          <w:p w14:paraId="34CE2FD4" w14:textId="321AD32A"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xml:space="preserve">(-0.15, </w:t>
            </w:r>
            <w:r>
              <w:rPr>
                <w:rFonts w:eastAsia="Times New Roman" w:cs="Times New Roman"/>
                <w:color w:val="000000"/>
                <w:sz w:val="22"/>
              </w:rPr>
              <w:t xml:space="preserve">      </w:t>
            </w:r>
            <w:r w:rsidRPr="00EA47ED">
              <w:rPr>
                <w:rFonts w:eastAsia="Times New Roman" w:cs="Times New Roman"/>
                <w:color w:val="000000"/>
                <w:sz w:val="22"/>
              </w:rPr>
              <w:t>-0.1447)</w:t>
            </w:r>
          </w:p>
        </w:tc>
        <w:tc>
          <w:tcPr>
            <w:tcW w:w="1260" w:type="dxa"/>
            <w:tcBorders>
              <w:top w:val="nil"/>
              <w:left w:val="nil"/>
              <w:bottom w:val="nil"/>
              <w:right w:val="nil"/>
            </w:tcBorders>
            <w:shd w:val="clear" w:color="000000" w:fill="FFFFFF"/>
            <w:noWrap/>
            <w:vAlign w:val="center"/>
            <w:hideMark/>
          </w:tcPr>
          <w:p w14:paraId="650D9B4D" w14:textId="0337A10E"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xml:space="preserve">(-0.629, </w:t>
            </w:r>
            <w:r>
              <w:rPr>
                <w:rFonts w:eastAsia="Times New Roman" w:cs="Times New Roman"/>
                <w:color w:val="000000"/>
                <w:sz w:val="22"/>
              </w:rPr>
              <w:t xml:space="preserve">        </w:t>
            </w:r>
            <w:r w:rsidRPr="00EA47ED">
              <w:rPr>
                <w:rFonts w:eastAsia="Times New Roman" w:cs="Times New Roman"/>
                <w:color w:val="000000"/>
                <w:sz w:val="22"/>
              </w:rPr>
              <w:t>-0.5987)</w:t>
            </w:r>
          </w:p>
        </w:tc>
      </w:tr>
      <w:tr w:rsidR="00F427B9" w:rsidRPr="00EA47ED" w14:paraId="72FD00B4" w14:textId="77777777" w:rsidTr="00E4165E">
        <w:trPr>
          <w:trHeight w:val="83"/>
        </w:trPr>
        <w:tc>
          <w:tcPr>
            <w:tcW w:w="1440" w:type="dxa"/>
            <w:tcBorders>
              <w:top w:val="nil"/>
              <w:left w:val="nil"/>
              <w:bottom w:val="nil"/>
              <w:right w:val="nil"/>
            </w:tcBorders>
            <w:shd w:val="clear" w:color="000000" w:fill="FFFFFF"/>
            <w:vAlign w:val="center"/>
            <w:hideMark/>
          </w:tcPr>
          <w:p w14:paraId="1A7E5FBC"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noWrap/>
            <w:vAlign w:val="center"/>
            <w:hideMark/>
          </w:tcPr>
          <w:p w14:paraId="7D2B7FD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noWrap/>
            <w:vAlign w:val="center"/>
            <w:hideMark/>
          </w:tcPr>
          <w:p w14:paraId="08D4656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noWrap/>
            <w:vAlign w:val="center"/>
            <w:hideMark/>
          </w:tcPr>
          <w:p w14:paraId="5743C61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center"/>
            <w:hideMark/>
          </w:tcPr>
          <w:p w14:paraId="5E1227E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noWrap/>
            <w:vAlign w:val="center"/>
            <w:hideMark/>
          </w:tcPr>
          <w:p w14:paraId="7990DB4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noWrap/>
            <w:vAlign w:val="center"/>
            <w:hideMark/>
          </w:tcPr>
          <w:p w14:paraId="4539D66A"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center"/>
            <w:hideMark/>
          </w:tcPr>
          <w:p w14:paraId="56E3783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center"/>
            <w:hideMark/>
          </w:tcPr>
          <w:p w14:paraId="6F88FD9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noWrap/>
            <w:vAlign w:val="center"/>
            <w:hideMark/>
          </w:tcPr>
          <w:p w14:paraId="7576BCD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center"/>
            <w:hideMark/>
          </w:tcPr>
          <w:p w14:paraId="673661B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center"/>
            <w:hideMark/>
          </w:tcPr>
          <w:p w14:paraId="2C5051F9"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noWrap/>
            <w:vAlign w:val="center"/>
            <w:hideMark/>
          </w:tcPr>
          <w:p w14:paraId="20658DC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12B3C768" w14:textId="77777777" w:rsidTr="00E4165E">
        <w:trPr>
          <w:trHeight w:val="348"/>
        </w:trPr>
        <w:tc>
          <w:tcPr>
            <w:tcW w:w="1440" w:type="dxa"/>
            <w:tcBorders>
              <w:top w:val="nil"/>
              <w:left w:val="nil"/>
              <w:bottom w:val="nil"/>
              <w:right w:val="nil"/>
            </w:tcBorders>
            <w:shd w:val="clear" w:color="000000" w:fill="FFFFFF"/>
            <w:vAlign w:val="center"/>
            <w:hideMark/>
          </w:tcPr>
          <w:p w14:paraId="6F10EB6E"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Treatment effect excludes 0</w:t>
            </w:r>
          </w:p>
        </w:tc>
        <w:tc>
          <w:tcPr>
            <w:tcW w:w="1162" w:type="dxa"/>
            <w:tcBorders>
              <w:top w:val="nil"/>
              <w:left w:val="nil"/>
              <w:bottom w:val="nil"/>
              <w:right w:val="nil"/>
            </w:tcBorders>
            <w:shd w:val="clear" w:color="000000" w:fill="FFFFFF"/>
            <w:noWrap/>
            <w:vAlign w:val="center"/>
            <w:hideMark/>
          </w:tcPr>
          <w:p w14:paraId="7724C67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1207" w:type="dxa"/>
            <w:tcBorders>
              <w:top w:val="nil"/>
              <w:left w:val="nil"/>
              <w:bottom w:val="nil"/>
              <w:right w:val="nil"/>
            </w:tcBorders>
            <w:shd w:val="clear" w:color="000000" w:fill="FFFFFF"/>
            <w:noWrap/>
            <w:vAlign w:val="center"/>
            <w:hideMark/>
          </w:tcPr>
          <w:p w14:paraId="58DF4FB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265" w:type="dxa"/>
            <w:tcBorders>
              <w:top w:val="nil"/>
              <w:left w:val="nil"/>
              <w:bottom w:val="nil"/>
              <w:right w:val="nil"/>
            </w:tcBorders>
            <w:shd w:val="clear" w:color="000000" w:fill="FFFFFF"/>
            <w:noWrap/>
            <w:vAlign w:val="center"/>
            <w:hideMark/>
          </w:tcPr>
          <w:p w14:paraId="0A0158FA"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center"/>
            <w:hideMark/>
          </w:tcPr>
          <w:p w14:paraId="70BF253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1139" w:type="dxa"/>
            <w:tcBorders>
              <w:top w:val="nil"/>
              <w:left w:val="nil"/>
              <w:bottom w:val="nil"/>
              <w:right w:val="nil"/>
            </w:tcBorders>
            <w:shd w:val="clear" w:color="000000" w:fill="FFFFFF"/>
            <w:noWrap/>
            <w:vAlign w:val="center"/>
            <w:hideMark/>
          </w:tcPr>
          <w:p w14:paraId="7003AA3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1042" w:type="dxa"/>
            <w:tcBorders>
              <w:top w:val="nil"/>
              <w:left w:val="nil"/>
              <w:bottom w:val="nil"/>
              <w:right w:val="nil"/>
            </w:tcBorders>
            <w:shd w:val="clear" w:color="000000" w:fill="FFFFFF"/>
            <w:noWrap/>
            <w:vAlign w:val="center"/>
            <w:hideMark/>
          </w:tcPr>
          <w:p w14:paraId="57A6B85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264" w:type="dxa"/>
            <w:tcBorders>
              <w:top w:val="nil"/>
              <w:left w:val="nil"/>
              <w:bottom w:val="nil"/>
              <w:right w:val="nil"/>
            </w:tcBorders>
            <w:shd w:val="clear" w:color="000000" w:fill="FFFFFF"/>
            <w:noWrap/>
            <w:vAlign w:val="center"/>
            <w:hideMark/>
          </w:tcPr>
          <w:p w14:paraId="31FB5EF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center"/>
            <w:hideMark/>
          </w:tcPr>
          <w:p w14:paraId="1375FBE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1079" w:type="dxa"/>
            <w:tcBorders>
              <w:top w:val="nil"/>
              <w:left w:val="nil"/>
              <w:bottom w:val="nil"/>
              <w:right w:val="nil"/>
            </w:tcBorders>
            <w:shd w:val="clear" w:color="000000" w:fill="FFFFFF"/>
            <w:noWrap/>
            <w:vAlign w:val="center"/>
            <w:hideMark/>
          </w:tcPr>
          <w:p w14:paraId="304D70C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264" w:type="dxa"/>
            <w:tcBorders>
              <w:top w:val="nil"/>
              <w:left w:val="nil"/>
              <w:bottom w:val="nil"/>
              <w:right w:val="nil"/>
            </w:tcBorders>
            <w:shd w:val="clear" w:color="000000" w:fill="FFFFFF"/>
            <w:noWrap/>
            <w:vAlign w:val="center"/>
            <w:hideMark/>
          </w:tcPr>
          <w:p w14:paraId="25ED8F4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center"/>
            <w:hideMark/>
          </w:tcPr>
          <w:p w14:paraId="259DE3E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c>
          <w:tcPr>
            <w:tcW w:w="1260" w:type="dxa"/>
            <w:tcBorders>
              <w:top w:val="nil"/>
              <w:left w:val="nil"/>
              <w:bottom w:val="nil"/>
              <w:right w:val="nil"/>
            </w:tcBorders>
            <w:shd w:val="clear" w:color="000000" w:fill="FFFFFF"/>
            <w:noWrap/>
            <w:vAlign w:val="center"/>
            <w:hideMark/>
          </w:tcPr>
          <w:p w14:paraId="353D7B6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Yes</w:t>
            </w:r>
          </w:p>
        </w:tc>
      </w:tr>
      <w:tr w:rsidR="00F427B9" w:rsidRPr="00EA47ED" w14:paraId="3E29A5C3" w14:textId="77777777" w:rsidTr="00E4165E">
        <w:trPr>
          <w:trHeight w:val="83"/>
        </w:trPr>
        <w:tc>
          <w:tcPr>
            <w:tcW w:w="1440" w:type="dxa"/>
            <w:tcBorders>
              <w:top w:val="nil"/>
              <w:left w:val="nil"/>
              <w:bottom w:val="nil"/>
              <w:right w:val="nil"/>
            </w:tcBorders>
            <w:shd w:val="clear" w:color="000000" w:fill="FFFFFF"/>
            <w:noWrap/>
            <w:vAlign w:val="center"/>
            <w:hideMark/>
          </w:tcPr>
          <w:p w14:paraId="15F5A1F9"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noWrap/>
            <w:vAlign w:val="center"/>
            <w:hideMark/>
          </w:tcPr>
          <w:p w14:paraId="0B5381F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noWrap/>
            <w:vAlign w:val="center"/>
            <w:hideMark/>
          </w:tcPr>
          <w:p w14:paraId="1DAE60B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noWrap/>
            <w:vAlign w:val="center"/>
            <w:hideMark/>
          </w:tcPr>
          <w:p w14:paraId="45C005F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center"/>
            <w:hideMark/>
          </w:tcPr>
          <w:p w14:paraId="72B2DB1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noWrap/>
            <w:vAlign w:val="center"/>
            <w:hideMark/>
          </w:tcPr>
          <w:p w14:paraId="528C81F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noWrap/>
            <w:vAlign w:val="center"/>
            <w:hideMark/>
          </w:tcPr>
          <w:p w14:paraId="73637F0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center"/>
            <w:hideMark/>
          </w:tcPr>
          <w:p w14:paraId="4B0D319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center"/>
            <w:hideMark/>
          </w:tcPr>
          <w:p w14:paraId="543560D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noWrap/>
            <w:vAlign w:val="center"/>
            <w:hideMark/>
          </w:tcPr>
          <w:p w14:paraId="1ED0641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center"/>
            <w:hideMark/>
          </w:tcPr>
          <w:p w14:paraId="3B9D3766"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center"/>
            <w:hideMark/>
          </w:tcPr>
          <w:p w14:paraId="19632AD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noWrap/>
            <w:vAlign w:val="center"/>
            <w:hideMark/>
          </w:tcPr>
          <w:p w14:paraId="0C6FF57E"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4C1E983F" w14:textId="77777777" w:rsidTr="00E4165E">
        <w:trPr>
          <w:trHeight w:val="173"/>
        </w:trPr>
        <w:tc>
          <w:tcPr>
            <w:tcW w:w="1440" w:type="dxa"/>
            <w:tcBorders>
              <w:top w:val="nil"/>
              <w:left w:val="nil"/>
              <w:bottom w:val="single" w:sz="4" w:space="0" w:color="auto"/>
              <w:right w:val="nil"/>
            </w:tcBorders>
            <w:shd w:val="clear" w:color="000000" w:fill="FFFFFF"/>
            <w:noWrap/>
            <w:vAlign w:val="center"/>
            <w:hideMark/>
          </w:tcPr>
          <w:p w14:paraId="5EC8EC26"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Delta</w:t>
            </w:r>
          </w:p>
        </w:tc>
        <w:tc>
          <w:tcPr>
            <w:tcW w:w="1162" w:type="dxa"/>
            <w:tcBorders>
              <w:top w:val="nil"/>
              <w:left w:val="nil"/>
              <w:bottom w:val="single" w:sz="4" w:space="0" w:color="auto"/>
              <w:right w:val="nil"/>
            </w:tcBorders>
            <w:shd w:val="clear" w:color="000000" w:fill="FFFFFF"/>
            <w:noWrap/>
            <w:vAlign w:val="center"/>
            <w:hideMark/>
          </w:tcPr>
          <w:p w14:paraId="5D18647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7.499</w:t>
            </w:r>
          </w:p>
        </w:tc>
        <w:tc>
          <w:tcPr>
            <w:tcW w:w="1207" w:type="dxa"/>
            <w:tcBorders>
              <w:top w:val="nil"/>
              <w:left w:val="nil"/>
              <w:bottom w:val="single" w:sz="4" w:space="0" w:color="auto"/>
              <w:right w:val="nil"/>
            </w:tcBorders>
            <w:shd w:val="clear" w:color="000000" w:fill="FFFFFF"/>
            <w:noWrap/>
            <w:vAlign w:val="center"/>
            <w:hideMark/>
          </w:tcPr>
          <w:p w14:paraId="0BD404D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-0.487</w:t>
            </w:r>
          </w:p>
        </w:tc>
        <w:tc>
          <w:tcPr>
            <w:tcW w:w="265" w:type="dxa"/>
            <w:tcBorders>
              <w:top w:val="nil"/>
              <w:left w:val="nil"/>
              <w:bottom w:val="single" w:sz="4" w:space="0" w:color="auto"/>
              <w:right w:val="nil"/>
            </w:tcBorders>
            <w:shd w:val="clear" w:color="000000" w:fill="FFFFFF"/>
            <w:noWrap/>
            <w:vAlign w:val="center"/>
            <w:hideMark/>
          </w:tcPr>
          <w:p w14:paraId="5FC9DE54"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single" w:sz="4" w:space="0" w:color="auto"/>
              <w:right w:val="nil"/>
            </w:tcBorders>
            <w:shd w:val="clear" w:color="000000" w:fill="FFFFFF"/>
            <w:noWrap/>
            <w:vAlign w:val="center"/>
            <w:hideMark/>
          </w:tcPr>
          <w:p w14:paraId="5E6327E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8.068</w:t>
            </w:r>
          </w:p>
        </w:tc>
        <w:tc>
          <w:tcPr>
            <w:tcW w:w="1139" w:type="dxa"/>
            <w:tcBorders>
              <w:top w:val="nil"/>
              <w:left w:val="nil"/>
              <w:bottom w:val="single" w:sz="4" w:space="0" w:color="auto"/>
              <w:right w:val="nil"/>
            </w:tcBorders>
            <w:shd w:val="clear" w:color="000000" w:fill="FFFFFF"/>
            <w:noWrap/>
            <w:vAlign w:val="center"/>
            <w:hideMark/>
          </w:tcPr>
          <w:p w14:paraId="1CFE1478"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11.53</w:t>
            </w:r>
          </w:p>
        </w:tc>
        <w:tc>
          <w:tcPr>
            <w:tcW w:w="1042" w:type="dxa"/>
            <w:tcBorders>
              <w:top w:val="nil"/>
              <w:left w:val="nil"/>
              <w:bottom w:val="single" w:sz="4" w:space="0" w:color="auto"/>
              <w:right w:val="nil"/>
            </w:tcBorders>
            <w:shd w:val="clear" w:color="000000" w:fill="FFFFFF"/>
            <w:noWrap/>
            <w:vAlign w:val="center"/>
            <w:hideMark/>
          </w:tcPr>
          <w:p w14:paraId="5A6413B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51.47</w:t>
            </w:r>
          </w:p>
        </w:tc>
        <w:tc>
          <w:tcPr>
            <w:tcW w:w="264" w:type="dxa"/>
            <w:tcBorders>
              <w:top w:val="nil"/>
              <w:left w:val="nil"/>
              <w:bottom w:val="single" w:sz="4" w:space="0" w:color="auto"/>
              <w:right w:val="nil"/>
            </w:tcBorders>
            <w:shd w:val="clear" w:color="000000" w:fill="FFFFFF"/>
            <w:noWrap/>
            <w:vAlign w:val="center"/>
            <w:hideMark/>
          </w:tcPr>
          <w:p w14:paraId="4C5612D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single" w:sz="4" w:space="0" w:color="auto"/>
              <w:right w:val="nil"/>
            </w:tcBorders>
            <w:shd w:val="clear" w:color="000000" w:fill="FFFFFF"/>
            <w:noWrap/>
            <w:vAlign w:val="center"/>
            <w:hideMark/>
          </w:tcPr>
          <w:p w14:paraId="1D1D085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-12.74</w:t>
            </w:r>
          </w:p>
        </w:tc>
        <w:tc>
          <w:tcPr>
            <w:tcW w:w="1079" w:type="dxa"/>
            <w:tcBorders>
              <w:top w:val="nil"/>
              <w:left w:val="nil"/>
              <w:bottom w:val="single" w:sz="4" w:space="0" w:color="auto"/>
              <w:right w:val="nil"/>
            </w:tcBorders>
            <w:shd w:val="clear" w:color="000000" w:fill="FFFFFF"/>
            <w:noWrap/>
            <w:vAlign w:val="center"/>
            <w:hideMark/>
          </w:tcPr>
          <w:p w14:paraId="7DD5A35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3.892</w:t>
            </w:r>
          </w:p>
        </w:tc>
        <w:tc>
          <w:tcPr>
            <w:tcW w:w="264" w:type="dxa"/>
            <w:tcBorders>
              <w:top w:val="nil"/>
              <w:left w:val="nil"/>
              <w:bottom w:val="single" w:sz="4" w:space="0" w:color="auto"/>
              <w:right w:val="nil"/>
            </w:tcBorders>
            <w:shd w:val="clear" w:color="000000" w:fill="FFFFFF"/>
            <w:noWrap/>
            <w:vAlign w:val="center"/>
            <w:hideMark/>
          </w:tcPr>
          <w:p w14:paraId="07E8CB4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single" w:sz="4" w:space="0" w:color="auto"/>
              <w:right w:val="nil"/>
            </w:tcBorders>
            <w:shd w:val="clear" w:color="000000" w:fill="FFFFFF"/>
            <w:noWrap/>
            <w:vAlign w:val="center"/>
            <w:hideMark/>
          </w:tcPr>
          <w:p w14:paraId="08CB27F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18.13</w:t>
            </w:r>
          </w:p>
        </w:tc>
        <w:tc>
          <w:tcPr>
            <w:tcW w:w="1260" w:type="dxa"/>
            <w:tcBorders>
              <w:top w:val="nil"/>
              <w:left w:val="nil"/>
              <w:bottom w:val="single" w:sz="4" w:space="0" w:color="auto"/>
              <w:right w:val="nil"/>
            </w:tcBorders>
            <w:shd w:val="clear" w:color="000000" w:fill="FFFFFF"/>
            <w:noWrap/>
            <w:vAlign w:val="center"/>
            <w:hideMark/>
          </w:tcPr>
          <w:p w14:paraId="74C8883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31.83</w:t>
            </w:r>
          </w:p>
        </w:tc>
      </w:tr>
      <w:tr w:rsidR="00F427B9" w:rsidRPr="00EA47ED" w14:paraId="252A85CF" w14:textId="77777777" w:rsidTr="00E4165E">
        <w:trPr>
          <w:trHeight w:val="173"/>
        </w:trPr>
        <w:tc>
          <w:tcPr>
            <w:tcW w:w="1440" w:type="dxa"/>
            <w:tcBorders>
              <w:top w:val="nil"/>
              <w:left w:val="nil"/>
              <w:bottom w:val="nil"/>
              <w:right w:val="nil"/>
            </w:tcBorders>
            <w:shd w:val="clear" w:color="000000" w:fill="FFFFFF"/>
            <w:noWrap/>
            <w:vAlign w:val="bottom"/>
            <w:hideMark/>
          </w:tcPr>
          <w:p w14:paraId="4CC382E0"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62" w:type="dxa"/>
            <w:tcBorders>
              <w:top w:val="nil"/>
              <w:left w:val="nil"/>
              <w:bottom w:val="nil"/>
              <w:right w:val="nil"/>
            </w:tcBorders>
            <w:shd w:val="clear" w:color="000000" w:fill="FFFFFF"/>
            <w:noWrap/>
            <w:vAlign w:val="bottom"/>
            <w:hideMark/>
          </w:tcPr>
          <w:p w14:paraId="0380AAF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noWrap/>
            <w:vAlign w:val="bottom"/>
            <w:hideMark/>
          </w:tcPr>
          <w:p w14:paraId="7A2C56B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noWrap/>
            <w:vAlign w:val="bottom"/>
            <w:hideMark/>
          </w:tcPr>
          <w:p w14:paraId="1206B9A4"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bottom"/>
            <w:hideMark/>
          </w:tcPr>
          <w:p w14:paraId="270C8D70"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noWrap/>
            <w:vAlign w:val="bottom"/>
            <w:hideMark/>
          </w:tcPr>
          <w:p w14:paraId="279AD8C2"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noWrap/>
            <w:vAlign w:val="bottom"/>
            <w:hideMark/>
          </w:tcPr>
          <w:p w14:paraId="7A7A407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bottom"/>
            <w:hideMark/>
          </w:tcPr>
          <w:p w14:paraId="3F0946EA"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bottom"/>
            <w:hideMark/>
          </w:tcPr>
          <w:p w14:paraId="61F265B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noWrap/>
            <w:vAlign w:val="bottom"/>
            <w:hideMark/>
          </w:tcPr>
          <w:p w14:paraId="2B35B84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bottom"/>
            <w:hideMark/>
          </w:tcPr>
          <w:p w14:paraId="46EAA972"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bottom"/>
            <w:hideMark/>
          </w:tcPr>
          <w:p w14:paraId="337362B7"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6C9EDA53"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1397B604" w14:textId="77777777" w:rsidTr="00E4165E">
        <w:trPr>
          <w:trHeight w:val="173"/>
        </w:trPr>
        <w:tc>
          <w:tcPr>
            <w:tcW w:w="1440" w:type="dxa"/>
            <w:tcBorders>
              <w:top w:val="nil"/>
              <w:left w:val="nil"/>
              <w:bottom w:val="nil"/>
              <w:right w:val="nil"/>
            </w:tcBorders>
            <w:shd w:val="clear" w:color="000000" w:fill="FFFFFF"/>
            <w:noWrap/>
            <w:vAlign w:val="bottom"/>
            <w:hideMark/>
          </w:tcPr>
          <w:p w14:paraId="6B5C2027"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Notes:</w:t>
            </w:r>
          </w:p>
        </w:tc>
        <w:tc>
          <w:tcPr>
            <w:tcW w:w="1162" w:type="dxa"/>
            <w:tcBorders>
              <w:top w:val="nil"/>
              <w:left w:val="nil"/>
              <w:bottom w:val="nil"/>
              <w:right w:val="nil"/>
            </w:tcBorders>
            <w:shd w:val="clear" w:color="000000" w:fill="FFFFFF"/>
            <w:noWrap/>
            <w:vAlign w:val="bottom"/>
            <w:hideMark/>
          </w:tcPr>
          <w:p w14:paraId="484A5CB9"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07" w:type="dxa"/>
            <w:tcBorders>
              <w:top w:val="nil"/>
              <w:left w:val="nil"/>
              <w:bottom w:val="nil"/>
              <w:right w:val="nil"/>
            </w:tcBorders>
            <w:shd w:val="clear" w:color="000000" w:fill="FFFFFF"/>
            <w:noWrap/>
            <w:vAlign w:val="bottom"/>
            <w:hideMark/>
          </w:tcPr>
          <w:p w14:paraId="67D3F60D"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5" w:type="dxa"/>
            <w:tcBorders>
              <w:top w:val="nil"/>
              <w:left w:val="nil"/>
              <w:bottom w:val="nil"/>
              <w:right w:val="nil"/>
            </w:tcBorders>
            <w:shd w:val="clear" w:color="000000" w:fill="FFFFFF"/>
            <w:noWrap/>
            <w:vAlign w:val="bottom"/>
            <w:hideMark/>
          </w:tcPr>
          <w:p w14:paraId="4993508D"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416" w:type="dxa"/>
            <w:tcBorders>
              <w:top w:val="nil"/>
              <w:left w:val="nil"/>
              <w:bottom w:val="nil"/>
              <w:right w:val="nil"/>
            </w:tcBorders>
            <w:shd w:val="clear" w:color="000000" w:fill="FFFFFF"/>
            <w:noWrap/>
            <w:vAlign w:val="bottom"/>
            <w:hideMark/>
          </w:tcPr>
          <w:p w14:paraId="3386066B"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139" w:type="dxa"/>
            <w:tcBorders>
              <w:top w:val="nil"/>
              <w:left w:val="nil"/>
              <w:bottom w:val="nil"/>
              <w:right w:val="nil"/>
            </w:tcBorders>
            <w:shd w:val="clear" w:color="000000" w:fill="FFFFFF"/>
            <w:noWrap/>
            <w:vAlign w:val="bottom"/>
            <w:hideMark/>
          </w:tcPr>
          <w:p w14:paraId="37B0FE8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42" w:type="dxa"/>
            <w:tcBorders>
              <w:top w:val="nil"/>
              <w:left w:val="nil"/>
              <w:bottom w:val="nil"/>
              <w:right w:val="nil"/>
            </w:tcBorders>
            <w:shd w:val="clear" w:color="000000" w:fill="FFFFFF"/>
            <w:noWrap/>
            <w:vAlign w:val="bottom"/>
            <w:hideMark/>
          </w:tcPr>
          <w:p w14:paraId="1C206738"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bottom"/>
            <w:hideMark/>
          </w:tcPr>
          <w:p w14:paraId="22248658"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970" w:type="dxa"/>
            <w:tcBorders>
              <w:top w:val="nil"/>
              <w:left w:val="nil"/>
              <w:bottom w:val="nil"/>
              <w:right w:val="nil"/>
            </w:tcBorders>
            <w:shd w:val="clear" w:color="000000" w:fill="FFFFFF"/>
            <w:noWrap/>
            <w:vAlign w:val="bottom"/>
            <w:hideMark/>
          </w:tcPr>
          <w:p w14:paraId="6E429DE1"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079" w:type="dxa"/>
            <w:tcBorders>
              <w:top w:val="nil"/>
              <w:left w:val="nil"/>
              <w:bottom w:val="nil"/>
              <w:right w:val="nil"/>
            </w:tcBorders>
            <w:shd w:val="clear" w:color="000000" w:fill="FFFFFF"/>
            <w:noWrap/>
            <w:vAlign w:val="bottom"/>
            <w:hideMark/>
          </w:tcPr>
          <w:p w14:paraId="0CAFBE9F"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264" w:type="dxa"/>
            <w:tcBorders>
              <w:top w:val="nil"/>
              <w:left w:val="nil"/>
              <w:bottom w:val="nil"/>
              <w:right w:val="nil"/>
            </w:tcBorders>
            <w:shd w:val="clear" w:color="000000" w:fill="FFFFFF"/>
            <w:noWrap/>
            <w:vAlign w:val="bottom"/>
            <w:hideMark/>
          </w:tcPr>
          <w:p w14:paraId="4D30933B" w14:textId="77777777"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w:t>
            </w:r>
          </w:p>
        </w:tc>
        <w:tc>
          <w:tcPr>
            <w:tcW w:w="1185" w:type="dxa"/>
            <w:tcBorders>
              <w:top w:val="nil"/>
              <w:left w:val="nil"/>
              <w:bottom w:val="nil"/>
              <w:right w:val="nil"/>
            </w:tcBorders>
            <w:shd w:val="clear" w:color="000000" w:fill="FFFFFF"/>
            <w:noWrap/>
            <w:vAlign w:val="bottom"/>
            <w:hideMark/>
          </w:tcPr>
          <w:p w14:paraId="5B8D247C"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50BD9205" w14:textId="77777777" w:rsidR="00EA47ED" w:rsidRPr="00EA47ED" w:rsidRDefault="00EA47ED" w:rsidP="00EA47ED">
            <w:pPr>
              <w:jc w:val="center"/>
              <w:rPr>
                <w:rFonts w:eastAsia="Times New Roman" w:cs="Times New Roman"/>
                <w:color w:val="000000"/>
                <w:sz w:val="22"/>
              </w:rPr>
            </w:pPr>
            <w:r w:rsidRPr="00EA47ED">
              <w:rPr>
                <w:rFonts w:eastAsia="Times New Roman" w:cs="Times New Roman"/>
                <w:color w:val="000000"/>
                <w:sz w:val="22"/>
              </w:rPr>
              <w:t> </w:t>
            </w:r>
          </w:p>
        </w:tc>
      </w:tr>
      <w:tr w:rsidR="00F427B9" w:rsidRPr="00EA47ED" w14:paraId="17726AFF" w14:textId="77777777" w:rsidTr="00E4165E">
        <w:trPr>
          <w:trHeight w:val="371"/>
        </w:trPr>
        <w:tc>
          <w:tcPr>
            <w:tcW w:w="12693" w:type="dxa"/>
            <w:gridSpan w:val="13"/>
            <w:tcBorders>
              <w:top w:val="nil"/>
              <w:left w:val="nil"/>
              <w:bottom w:val="nil"/>
              <w:right w:val="nil"/>
            </w:tcBorders>
            <w:shd w:val="clear" w:color="000000" w:fill="FFFFFF"/>
            <w:vAlign w:val="bottom"/>
            <w:hideMark/>
          </w:tcPr>
          <w:p w14:paraId="3E2E7605" w14:textId="394915F2" w:rsidR="00EA47ED" w:rsidRPr="00EA47ED" w:rsidRDefault="00EA47ED" w:rsidP="000950BF">
            <w:pPr>
              <w:rPr>
                <w:rFonts w:eastAsia="Times New Roman" w:cs="Times New Roman"/>
                <w:color w:val="000000"/>
                <w:sz w:val="22"/>
              </w:rPr>
            </w:pPr>
            <w:r w:rsidRPr="00EA47ED">
              <w:rPr>
                <w:rFonts w:eastAsia="Times New Roman" w:cs="Times New Roman"/>
                <w:color w:val="000000"/>
                <w:sz w:val="22"/>
              </w:rPr>
              <w:t>[1] Bounds on the treatment effect are calculated using Oster (201</w:t>
            </w:r>
            <w:r w:rsidR="000950BF">
              <w:rPr>
                <w:rFonts w:eastAsia="Times New Roman" w:cs="Times New Roman"/>
                <w:color w:val="000000"/>
                <w:sz w:val="22"/>
              </w:rPr>
              <w:t>9</w:t>
            </w:r>
            <w:bookmarkStart w:id="0" w:name="_GoBack"/>
            <w:bookmarkEnd w:id="0"/>
            <w:r w:rsidRPr="00EA47ED">
              <w:rPr>
                <w:rFonts w:eastAsia="Times New Roman" w:cs="Times New Roman"/>
                <w:color w:val="000000"/>
                <w:sz w:val="22"/>
              </w:rPr>
              <w:t xml:space="preserve">)'s Stata code </w:t>
            </w:r>
            <w:proofErr w:type="spellStart"/>
            <w:r w:rsidRPr="00EA47ED">
              <w:rPr>
                <w:rFonts w:eastAsia="Times New Roman" w:cs="Times New Roman"/>
                <w:color w:val="000000"/>
                <w:sz w:val="22"/>
              </w:rPr>
              <w:t>psacalc</w:t>
            </w:r>
            <w:proofErr w:type="spellEnd"/>
            <w:r w:rsidRPr="00EA47ED">
              <w:rPr>
                <w:rFonts w:eastAsia="Times New Roman" w:cs="Times New Roman"/>
                <w:color w:val="000000"/>
                <w:sz w:val="22"/>
              </w:rPr>
              <w:t xml:space="preserve">. </w:t>
            </w:r>
          </w:p>
        </w:tc>
      </w:tr>
      <w:tr w:rsidR="00F427B9" w:rsidRPr="00EA47ED" w14:paraId="02E7A043" w14:textId="77777777" w:rsidTr="00E4165E">
        <w:trPr>
          <w:trHeight w:val="409"/>
        </w:trPr>
        <w:tc>
          <w:tcPr>
            <w:tcW w:w="12693" w:type="dxa"/>
            <w:gridSpan w:val="13"/>
            <w:tcBorders>
              <w:top w:val="nil"/>
              <w:left w:val="nil"/>
              <w:bottom w:val="nil"/>
              <w:right w:val="nil"/>
            </w:tcBorders>
            <w:shd w:val="clear" w:color="000000" w:fill="FFFFFF"/>
            <w:vAlign w:val="bottom"/>
            <w:hideMark/>
          </w:tcPr>
          <w:p w14:paraId="1B7F6F90" w14:textId="73231325" w:rsidR="00EA47ED" w:rsidRPr="00EA47ED" w:rsidRDefault="00EA47ED" w:rsidP="00EA47ED">
            <w:pPr>
              <w:rPr>
                <w:rFonts w:eastAsia="Times New Roman" w:cs="Times New Roman"/>
                <w:color w:val="000000"/>
                <w:sz w:val="22"/>
              </w:rPr>
            </w:pPr>
            <w:r w:rsidRPr="00EA47ED">
              <w:rPr>
                <w:rFonts w:eastAsia="Times New Roman" w:cs="Times New Roman"/>
                <w:color w:val="000000"/>
                <w:sz w:val="22"/>
              </w:rPr>
              <w:t xml:space="preserve">[2] Delta, δ, is a coefficient of proportionality that describes how large the effect of </w:t>
            </w:r>
            <w:proofErr w:type="spellStart"/>
            <w:r w:rsidRPr="00EA47ED">
              <w:rPr>
                <w:rFonts w:eastAsia="Times New Roman" w:cs="Times New Roman"/>
                <w:color w:val="000000"/>
                <w:sz w:val="22"/>
              </w:rPr>
              <w:t>unobservables</w:t>
            </w:r>
            <w:proofErr w:type="spellEnd"/>
            <w:r w:rsidRPr="00EA47ED">
              <w:rPr>
                <w:rFonts w:eastAsia="Times New Roman" w:cs="Times New Roman"/>
                <w:color w:val="000000"/>
                <w:sz w:val="22"/>
              </w:rPr>
              <w:t xml:space="preserve"> needs to be in proportion to the effect of observables for the treatment effect to be equal to 0.</w:t>
            </w:r>
          </w:p>
        </w:tc>
      </w:tr>
    </w:tbl>
    <w:p w14:paraId="670C01F0" w14:textId="77777777" w:rsidR="00F427B9" w:rsidRDefault="00F427B9">
      <w:r>
        <w:br w:type="page"/>
      </w:r>
    </w:p>
    <w:tbl>
      <w:tblPr>
        <w:tblW w:w="13183" w:type="dxa"/>
        <w:tblLayout w:type="fixed"/>
        <w:tblLook w:val="04A0" w:firstRow="1" w:lastRow="0" w:firstColumn="1" w:lastColumn="0" w:noHBand="0" w:noVBand="1"/>
      </w:tblPr>
      <w:tblGrid>
        <w:gridCol w:w="1710"/>
        <w:gridCol w:w="1279"/>
        <w:gridCol w:w="1008"/>
        <w:gridCol w:w="6"/>
        <w:gridCol w:w="262"/>
        <w:gridCol w:w="6"/>
        <w:gridCol w:w="1293"/>
        <w:gridCol w:w="6"/>
        <w:gridCol w:w="994"/>
        <w:gridCol w:w="6"/>
        <w:gridCol w:w="1154"/>
        <w:gridCol w:w="6"/>
        <w:gridCol w:w="262"/>
        <w:gridCol w:w="6"/>
        <w:gridCol w:w="1179"/>
        <w:gridCol w:w="6"/>
        <w:gridCol w:w="1229"/>
        <w:gridCol w:w="6"/>
        <w:gridCol w:w="264"/>
        <w:gridCol w:w="6"/>
        <w:gridCol w:w="1229"/>
        <w:gridCol w:w="6"/>
        <w:gridCol w:w="1254"/>
        <w:gridCol w:w="6"/>
      </w:tblGrid>
      <w:tr w:rsidR="00487BE0" w:rsidRPr="00487BE0" w14:paraId="6B404B3C" w14:textId="77777777" w:rsidTr="00F427B9">
        <w:trPr>
          <w:trHeight w:val="312"/>
        </w:trPr>
        <w:tc>
          <w:tcPr>
            <w:tcW w:w="10688" w:type="dxa"/>
            <w:gridSpan w:val="20"/>
            <w:tcBorders>
              <w:top w:val="nil"/>
              <w:left w:val="nil"/>
              <w:bottom w:val="nil"/>
              <w:right w:val="nil"/>
            </w:tcBorders>
            <w:shd w:val="clear" w:color="000000" w:fill="FFFFFF"/>
            <w:noWrap/>
            <w:vAlign w:val="bottom"/>
            <w:hideMark/>
          </w:tcPr>
          <w:p w14:paraId="16440E10" w14:textId="11DDA429" w:rsidR="00487BE0" w:rsidRPr="00487BE0" w:rsidRDefault="00487BE0" w:rsidP="00811690">
            <w:pPr>
              <w:rPr>
                <w:rFonts w:eastAsia="Times New Roman" w:cs="Times New Roman"/>
                <w:sz w:val="20"/>
                <w:szCs w:val="20"/>
              </w:rPr>
            </w:pPr>
            <w:r w:rsidRPr="00487BE0">
              <w:rPr>
                <w:rFonts w:eastAsia="Times New Roman" w:cs="Times New Roman"/>
                <w:b/>
                <w:bCs/>
                <w:color w:val="000000"/>
                <w:sz w:val="22"/>
              </w:rPr>
              <w:lastRenderedPageBreak/>
              <w:t xml:space="preserve">Online Appendix </w:t>
            </w:r>
            <w:r w:rsidR="00266CC9">
              <w:rPr>
                <w:rFonts w:eastAsia="Times New Roman" w:cs="Times New Roman"/>
                <w:b/>
                <w:bCs/>
                <w:color w:val="000000"/>
                <w:sz w:val="22"/>
              </w:rPr>
              <w:t>3</w:t>
            </w:r>
            <w:r w:rsidRPr="00487BE0">
              <w:rPr>
                <w:rFonts w:eastAsia="Times New Roman" w:cs="Times New Roman"/>
                <w:b/>
                <w:bCs/>
                <w:color w:val="000000"/>
                <w:sz w:val="22"/>
              </w:rPr>
              <w:t xml:space="preserve">: Effects of teenage </w:t>
            </w:r>
            <w:r w:rsidR="00C246E7">
              <w:rPr>
                <w:rFonts w:eastAsia="Times New Roman" w:cs="Times New Roman"/>
                <w:b/>
                <w:bCs/>
                <w:color w:val="000000"/>
                <w:sz w:val="22"/>
              </w:rPr>
              <w:t>childbearing</w:t>
            </w:r>
            <w:r w:rsidR="00C246E7" w:rsidRPr="00487BE0">
              <w:rPr>
                <w:rFonts w:eastAsia="Times New Roman" w:cs="Times New Roman"/>
                <w:b/>
                <w:bCs/>
                <w:color w:val="000000"/>
                <w:sz w:val="22"/>
              </w:rPr>
              <w:t xml:space="preserve"> </w:t>
            </w:r>
            <w:r w:rsidRPr="00487BE0">
              <w:rPr>
                <w:rFonts w:eastAsia="Times New Roman" w:cs="Times New Roman"/>
                <w:b/>
                <w:bCs/>
                <w:color w:val="000000"/>
                <w:sz w:val="22"/>
              </w:rPr>
              <w:t>restricting the sample to women who gave birth (IPW)</w:t>
            </w:r>
          </w:p>
        </w:tc>
        <w:tc>
          <w:tcPr>
            <w:tcW w:w="1235" w:type="dxa"/>
            <w:gridSpan w:val="2"/>
            <w:tcBorders>
              <w:top w:val="nil"/>
              <w:left w:val="nil"/>
              <w:bottom w:val="nil"/>
              <w:right w:val="nil"/>
            </w:tcBorders>
            <w:shd w:val="clear" w:color="auto" w:fill="auto"/>
            <w:noWrap/>
            <w:vAlign w:val="bottom"/>
            <w:hideMark/>
          </w:tcPr>
          <w:p w14:paraId="4BDC4877" w14:textId="77777777" w:rsidR="00487BE0" w:rsidRPr="00487BE0" w:rsidRDefault="00487BE0" w:rsidP="00487BE0">
            <w:pPr>
              <w:rPr>
                <w:rFonts w:eastAsia="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14:paraId="5CD4D01A" w14:textId="77777777" w:rsidR="00487BE0" w:rsidRPr="00487BE0" w:rsidRDefault="00487BE0" w:rsidP="00487BE0">
            <w:pPr>
              <w:rPr>
                <w:rFonts w:eastAsia="Times New Roman" w:cs="Times New Roman"/>
                <w:sz w:val="20"/>
                <w:szCs w:val="20"/>
              </w:rPr>
            </w:pPr>
          </w:p>
        </w:tc>
      </w:tr>
      <w:tr w:rsidR="00487BE0" w:rsidRPr="00487BE0" w14:paraId="11AC5088" w14:textId="77777777" w:rsidTr="00F427B9">
        <w:trPr>
          <w:gridAfter w:val="1"/>
          <w:wAfter w:w="6" w:type="dxa"/>
          <w:trHeight w:val="276"/>
        </w:trPr>
        <w:tc>
          <w:tcPr>
            <w:tcW w:w="1710" w:type="dxa"/>
            <w:tcBorders>
              <w:top w:val="nil"/>
              <w:left w:val="nil"/>
              <w:bottom w:val="nil"/>
              <w:right w:val="nil"/>
            </w:tcBorders>
            <w:shd w:val="clear" w:color="000000" w:fill="FFFFFF"/>
            <w:noWrap/>
            <w:vAlign w:val="bottom"/>
            <w:hideMark/>
          </w:tcPr>
          <w:p w14:paraId="1C933C2D"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nil"/>
              <w:right w:val="nil"/>
            </w:tcBorders>
            <w:shd w:val="clear" w:color="000000" w:fill="FFFFFF"/>
            <w:noWrap/>
            <w:vAlign w:val="bottom"/>
            <w:hideMark/>
          </w:tcPr>
          <w:p w14:paraId="57785C1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8" w:type="dxa"/>
            <w:tcBorders>
              <w:top w:val="nil"/>
              <w:left w:val="nil"/>
              <w:bottom w:val="nil"/>
              <w:right w:val="nil"/>
            </w:tcBorders>
            <w:shd w:val="clear" w:color="000000" w:fill="FFFFFF"/>
            <w:noWrap/>
            <w:vAlign w:val="bottom"/>
            <w:hideMark/>
          </w:tcPr>
          <w:p w14:paraId="3F71E51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0F6DFA5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092ADAA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nil"/>
              <w:right w:val="nil"/>
            </w:tcBorders>
            <w:shd w:val="clear" w:color="000000" w:fill="FFFFFF"/>
            <w:noWrap/>
            <w:vAlign w:val="bottom"/>
            <w:hideMark/>
          </w:tcPr>
          <w:p w14:paraId="4C128E0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nil"/>
              <w:right w:val="nil"/>
            </w:tcBorders>
            <w:shd w:val="clear" w:color="000000" w:fill="FFFFFF"/>
            <w:noWrap/>
            <w:vAlign w:val="bottom"/>
            <w:hideMark/>
          </w:tcPr>
          <w:p w14:paraId="7EDFBB8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682AC04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4B1E41B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62CC345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noWrap/>
            <w:vAlign w:val="bottom"/>
            <w:hideMark/>
          </w:tcPr>
          <w:p w14:paraId="4EFFE6A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4A40B61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noWrap/>
            <w:vAlign w:val="bottom"/>
            <w:hideMark/>
          </w:tcPr>
          <w:p w14:paraId="2F95676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1053BC56" w14:textId="77777777" w:rsidTr="00F427B9">
        <w:trPr>
          <w:gridAfter w:val="1"/>
          <w:wAfter w:w="6" w:type="dxa"/>
          <w:trHeight w:val="672"/>
        </w:trPr>
        <w:tc>
          <w:tcPr>
            <w:tcW w:w="1710" w:type="dxa"/>
            <w:tcBorders>
              <w:top w:val="single" w:sz="4" w:space="0" w:color="auto"/>
              <w:left w:val="nil"/>
              <w:bottom w:val="nil"/>
              <w:right w:val="nil"/>
            </w:tcBorders>
            <w:shd w:val="clear" w:color="000000" w:fill="FFFFFF"/>
            <w:vAlign w:val="bottom"/>
            <w:hideMark/>
          </w:tcPr>
          <w:p w14:paraId="1A9A25C9"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287" w:type="dxa"/>
            <w:gridSpan w:val="2"/>
            <w:tcBorders>
              <w:top w:val="single" w:sz="4" w:space="0" w:color="auto"/>
              <w:left w:val="nil"/>
              <w:bottom w:val="single" w:sz="4" w:space="0" w:color="auto"/>
              <w:right w:val="nil"/>
            </w:tcBorders>
            <w:shd w:val="clear" w:color="000000" w:fill="FFFFFF"/>
            <w:vAlign w:val="bottom"/>
            <w:hideMark/>
          </w:tcPr>
          <w:p w14:paraId="26A8423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Education and Labor market outcomes</w:t>
            </w:r>
          </w:p>
        </w:tc>
        <w:tc>
          <w:tcPr>
            <w:tcW w:w="268" w:type="dxa"/>
            <w:gridSpan w:val="2"/>
            <w:tcBorders>
              <w:top w:val="single" w:sz="4" w:space="0" w:color="auto"/>
              <w:left w:val="nil"/>
              <w:bottom w:val="nil"/>
              <w:right w:val="nil"/>
            </w:tcBorders>
            <w:shd w:val="clear" w:color="000000" w:fill="FFFFFF"/>
            <w:vAlign w:val="bottom"/>
            <w:hideMark/>
          </w:tcPr>
          <w:p w14:paraId="2001530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3459" w:type="dxa"/>
            <w:gridSpan w:val="6"/>
            <w:tcBorders>
              <w:top w:val="single" w:sz="4" w:space="0" w:color="auto"/>
              <w:left w:val="nil"/>
              <w:bottom w:val="single" w:sz="4" w:space="0" w:color="auto"/>
              <w:right w:val="nil"/>
            </w:tcBorders>
            <w:shd w:val="clear" w:color="000000" w:fill="FFFFFF"/>
            <w:vAlign w:val="bottom"/>
            <w:hideMark/>
          </w:tcPr>
          <w:p w14:paraId="6DDA467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Physical health outcomes</w:t>
            </w:r>
          </w:p>
        </w:tc>
        <w:tc>
          <w:tcPr>
            <w:tcW w:w="268" w:type="dxa"/>
            <w:gridSpan w:val="2"/>
            <w:tcBorders>
              <w:top w:val="single" w:sz="4" w:space="0" w:color="auto"/>
              <w:left w:val="nil"/>
              <w:bottom w:val="nil"/>
              <w:right w:val="nil"/>
            </w:tcBorders>
            <w:shd w:val="clear" w:color="000000" w:fill="FFFFFF"/>
            <w:vAlign w:val="bottom"/>
            <w:hideMark/>
          </w:tcPr>
          <w:p w14:paraId="69CD71A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420" w:type="dxa"/>
            <w:gridSpan w:val="4"/>
            <w:tcBorders>
              <w:top w:val="single" w:sz="4" w:space="0" w:color="auto"/>
              <w:left w:val="nil"/>
              <w:bottom w:val="single" w:sz="4" w:space="0" w:color="auto"/>
              <w:right w:val="nil"/>
            </w:tcBorders>
            <w:shd w:val="clear" w:color="000000" w:fill="FFFFFF"/>
            <w:vAlign w:val="bottom"/>
            <w:hideMark/>
          </w:tcPr>
          <w:p w14:paraId="098D353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Mental Health outcomes</w:t>
            </w:r>
          </w:p>
        </w:tc>
        <w:tc>
          <w:tcPr>
            <w:tcW w:w="270" w:type="dxa"/>
            <w:gridSpan w:val="2"/>
            <w:tcBorders>
              <w:top w:val="single" w:sz="4" w:space="0" w:color="auto"/>
              <w:left w:val="nil"/>
              <w:bottom w:val="nil"/>
              <w:right w:val="nil"/>
            </w:tcBorders>
            <w:shd w:val="clear" w:color="000000" w:fill="FFFFFF"/>
            <w:vAlign w:val="bottom"/>
            <w:hideMark/>
          </w:tcPr>
          <w:p w14:paraId="093E240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495" w:type="dxa"/>
            <w:gridSpan w:val="4"/>
            <w:tcBorders>
              <w:top w:val="single" w:sz="4" w:space="0" w:color="auto"/>
              <w:left w:val="nil"/>
              <w:bottom w:val="single" w:sz="4" w:space="0" w:color="auto"/>
              <w:right w:val="nil"/>
            </w:tcBorders>
            <w:shd w:val="clear" w:color="000000" w:fill="FFFFFF"/>
            <w:vAlign w:val="bottom"/>
            <w:hideMark/>
          </w:tcPr>
          <w:p w14:paraId="2FF976E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Health Behaviors</w:t>
            </w:r>
          </w:p>
        </w:tc>
      </w:tr>
      <w:tr w:rsidR="00487BE0" w:rsidRPr="00487BE0" w14:paraId="42012DB6" w14:textId="77777777" w:rsidTr="00F427B9">
        <w:trPr>
          <w:gridAfter w:val="1"/>
          <w:wAfter w:w="6" w:type="dxa"/>
          <w:trHeight w:val="60"/>
        </w:trPr>
        <w:tc>
          <w:tcPr>
            <w:tcW w:w="1710" w:type="dxa"/>
            <w:tcBorders>
              <w:top w:val="nil"/>
              <w:left w:val="nil"/>
              <w:bottom w:val="nil"/>
              <w:right w:val="nil"/>
            </w:tcBorders>
            <w:shd w:val="clear" w:color="000000" w:fill="FFFFFF"/>
            <w:vAlign w:val="bottom"/>
            <w:hideMark/>
          </w:tcPr>
          <w:p w14:paraId="776CF419"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nil"/>
              <w:right w:val="nil"/>
            </w:tcBorders>
            <w:shd w:val="clear" w:color="000000" w:fill="FFFFFF"/>
            <w:vAlign w:val="bottom"/>
            <w:hideMark/>
          </w:tcPr>
          <w:p w14:paraId="29DD608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8" w:type="dxa"/>
            <w:tcBorders>
              <w:top w:val="nil"/>
              <w:left w:val="nil"/>
              <w:bottom w:val="nil"/>
              <w:right w:val="nil"/>
            </w:tcBorders>
            <w:shd w:val="clear" w:color="000000" w:fill="FFFFFF"/>
            <w:vAlign w:val="bottom"/>
            <w:hideMark/>
          </w:tcPr>
          <w:p w14:paraId="2CCC5E2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vAlign w:val="bottom"/>
            <w:hideMark/>
          </w:tcPr>
          <w:p w14:paraId="3743D7F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vAlign w:val="bottom"/>
            <w:hideMark/>
          </w:tcPr>
          <w:p w14:paraId="40C1704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nil"/>
              <w:right w:val="nil"/>
            </w:tcBorders>
            <w:shd w:val="clear" w:color="000000" w:fill="FFFFFF"/>
            <w:vAlign w:val="bottom"/>
            <w:hideMark/>
          </w:tcPr>
          <w:p w14:paraId="57FE3C0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nil"/>
              <w:right w:val="nil"/>
            </w:tcBorders>
            <w:shd w:val="clear" w:color="000000" w:fill="FFFFFF"/>
            <w:vAlign w:val="bottom"/>
            <w:hideMark/>
          </w:tcPr>
          <w:p w14:paraId="4F527EC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vAlign w:val="bottom"/>
            <w:hideMark/>
          </w:tcPr>
          <w:p w14:paraId="2AD6CA7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vAlign w:val="bottom"/>
            <w:hideMark/>
          </w:tcPr>
          <w:p w14:paraId="0D225B8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vAlign w:val="bottom"/>
            <w:hideMark/>
          </w:tcPr>
          <w:p w14:paraId="7A1EF0A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vAlign w:val="bottom"/>
            <w:hideMark/>
          </w:tcPr>
          <w:p w14:paraId="1003655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vAlign w:val="bottom"/>
            <w:hideMark/>
          </w:tcPr>
          <w:p w14:paraId="6D530A9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vAlign w:val="bottom"/>
            <w:hideMark/>
          </w:tcPr>
          <w:p w14:paraId="25C9990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4DD977C1" w14:textId="77777777" w:rsidTr="00F427B9">
        <w:trPr>
          <w:gridAfter w:val="1"/>
          <w:wAfter w:w="6" w:type="dxa"/>
          <w:trHeight w:val="600"/>
        </w:trPr>
        <w:tc>
          <w:tcPr>
            <w:tcW w:w="1710" w:type="dxa"/>
            <w:tcBorders>
              <w:top w:val="nil"/>
              <w:left w:val="nil"/>
              <w:bottom w:val="nil"/>
              <w:right w:val="nil"/>
            </w:tcBorders>
            <w:shd w:val="clear" w:color="000000" w:fill="FFFFFF"/>
            <w:vAlign w:val="bottom"/>
            <w:hideMark/>
          </w:tcPr>
          <w:p w14:paraId="42437C7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nil"/>
              <w:right w:val="nil"/>
            </w:tcBorders>
            <w:shd w:val="clear" w:color="000000" w:fill="FFFFFF"/>
            <w:vAlign w:val="bottom"/>
            <w:hideMark/>
          </w:tcPr>
          <w:p w14:paraId="320B3A9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Dropped out of school</w:t>
            </w:r>
          </w:p>
        </w:tc>
        <w:tc>
          <w:tcPr>
            <w:tcW w:w="1008" w:type="dxa"/>
            <w:tcBorders>
              <w:top w:val="nil"/>
              <w:left w:val="nil"/>
              <w:bottom w:val="nil"/>
              <w:right w:val="nil"/>
            </w:tcBorders>
            <w:shd w:val="clear" w:color="000000" w:fill="FFFFFF"/>
            <w:vAlign w:val="bottom"/>
            <w:hideMark/>
          </w:tcPr>
          <w:p w14:paraId="73D3D71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Working</w:t>
            </w:r>
          </w:p>
        </w:tc>
        <w:tc>
          <w:tcPr>
            <w:tcW w:w="268" w:type="dxa"/>
            <w:gridSpan w:val="2"/>
            <w:tcBorders>
              <w:top w:val="nil"/>
              <w:left w:val="nil"/>
              <w:bottom w:val="nil"/>
              <w:right w:val="nil"/>
            </w:tcBorders>
            <w:shd w:val="clear" w:color="000000" w:fill="FFFFFF"/>
            <w:vAlign w:val="bottom"/>
            <w:hideMark/>
          </w:tcPr>
          <w:p w14:paraId="20EFB9E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vAlign w:val="bottom"/>
            <w:hideMark/>
          </w:tcPr>
          <w:p w14:paraId="27BC2C23" w14:textId="23C4E693"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Overweight (BMI</w:t>
            </w:r>
            <w:r w:rsidR="00D7274E">
              <w:rPr>
                <w:rFonts w:eastAsia="Times New Roman" w:cs="Times New Roman"/>
                <w:color w:val="000000"/>
                <w:sz w:val="22"/>
              </w:rPr>
              <w:t>≥</w:t>
            </w:r>
            <w:r w:rsidRPr="00487BE0">
              <w:rPr>
                <w:rFonts w:eastAsia="Times New Roman" w:cs="Times New Roman"/>
                <w:color w:val="000000"/>
                <w:sz w:val="22"/>
              </w:rPr>
              <w:t xml:space="preserve"> 25)</w:t>
            </w:r>
          </w:p>
        </w:tc>
        <w:tc>
          <w:tcPr>
            <w:tcW w:w="1000" w:type="dxa"/>
            <w:gridSpan w:val="2"/>
            <w:tcBorders>
              <w:top w:val="nil"/>
              <w:left w:val="nil"/>
              <w:bottom w:val="nil"/>
              <w:right w:val="nil"/>
            </w:tcBorders>
            <w:shd w:val="clear" w:color="000000" w:fill="FFFFFF"/>
            <w:vAlign w:val="bottom"/>
            <w:hideMark/>
          </w:tcPr>
          <w:p w14:paraId="78F6044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Anemic</w:t>
            </w:r>
          </w:p>
        </w:tc>
        <w:tc>
          <w:tcPr>
            <w:tcW w:w="1160" w:type="dxa"/>
            <w:gridSpan w:val="2"/>
            <w:tcBorders>
              <w:top w:val="nil"/>
              <w:left w:val="nil"/>
              <w:bottom w:val="nil"/>
              <w:right w:val="nil"/>
            </w:tcBorders>
            <w:shd w:val="clear" w:color="000000" w:fill="FFFFFF"/>
            <w:vAlign w:val="bottom"/>
            <w:hideMark/>
          </w:tcPr>
          <w:p w14:paraId="110F995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Reports good health</w:t>
            </w:r>
          </w:p>
        </w:tc>
        <w:tc>
          <w:tcPr>
            <w:tcW w:w="268" w:type="dxa"/>
            <w:gridSpan w:val="2"/>
            <w:tcBorders>
              <w:top w:val="nil"/>
              <w:left w:val="nil"/>
              <w:bottom w:val="nil"/>
              <w:right w:val="nil"/>
            </w:tcBorders>
            <w:shd w:val="clear" w:color="000000" w:fill="FFFFFF"/>
            <w:vAlign w:val="bottom"/>
            <w:hideMark/>
          </w:tcPr>
          <w:p w14:paraId="1E79C42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vAlign w:val="bottom"/>
            <w:hideMark/>
          </w:tcPr>
          <w:p w14:paraId="4067763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Mental distress score</w:t>
            </w:r>
          </w:p>
        </w:tc>
        <w:tc>
          <w:tcPr>
            <w:tcW w:w="1235" w:type="dxa"/>
            <w:gridSpan w:val="2"/>
            <w:tcBorders>
              <w:top w:val="nil"/>
              <w:left w:val="nil"/>
              <w:bottom w:val="nil"/>
              <w:right w:val="nil"/>
            </w:tcBorders>
            <w:shd w:val="clear" w:color="000000" w:fill="FFFFFF"/>
            <w:vAlign w:val="bottom"/>
            <w:hideMark/>
          </w:tcPr>
          <w:p w14:paraId="5C30137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Normal range of mental health</w:t>
            </w:r>
          </w:p>
        </w:tc>
        <w:tc>
          <w:tcPr>
            <w:tcW w:w="270" w:type="dxa"/>
            <w:gridSpan w:val="2"/>
            <w:tcBorders>
              <w:top w:val="nil"/>
              <w:left w:val="nil"/>
              <w:bottom w:val="nil"/>
              <w:right w:val="nil"/>
            </w:tcBorders>
            <w:shd w:val="clear" w:color="000000" w:fill="FFFFFF"/>
            <w:vAlign w:val="bottom"/>
            <w:hideMark/>
          </w:tcPr>
          <w:p w14:paraId="3B66DDF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vAlign w:val="bottom"/>
            <w:hideMark/>
          </w:tcPr>
          <w:p w14:paraId="745E5FF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Exercises</w:t>
            </w:r>
          </w:p>
        </w:tc>
        <w:tc>
          <w:tcPr>
            <w:tcW w:w="1260" w:type="dxa"/>
            <w:gridSpan w:val="2"/>
            <w:tcBorders>
              <w:top w:val="nil"/>
              <w:left w:val="nil"/>
              <w:bottom w:val="nil"/>
              <w:right w:val="nil"/>
            </w:tcBorders>
            <w:shd w:val="clear" w:color="000000" w:fill="FFFFFF"/>
            <w:vAlign w:val="bottom"/>
            <w:hideMark/>
          </w:tcPr>
          <w:p w14:paraId="63945DA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Exercise frequency</w:t>
            </w:r>
          </w:p>
        </w:tc>
      </w:tr>
      <w:tr w:rsidR="00487BE0" w:rsidRPr="00487BE0" w14:paraId="5F397D5C" w14:textId="77777777" w:rsidTr="00F427B9">
        <w:trPr>
          <w:gridAfter w:val="1"/>
          <w:wAfter w:w="6" w:type="dxa"/>
          <w:trHeight w:val="276"/>
        </w:trPr>
        <w:tc>
          <w:tcPr>
            <w:tcW w:w="1710" w:type="dxa"/>
            <w:tcBorders>
              <w:top w:val="nil"/>
              <w:left w:val="nil"/>
              <w:bottom w:val="nil"/>
              <w:right w:val="nil"/>
            </w:tcBorders>
            <w:shd w:val="clear" w:color="000000" w:fill="FFFFFF"/>
            <w:vAlign w:val="bottom"/>
            <w:hideMark/>
          </w:tcPr>
          <w:p w14:paraId="2AD407C6"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single" w:sz="4" w:space="0" w:color="auto"/>
              <w:right w:val="nil"/>
            </w:tcBorders>
            <w:shd w:val="clear" w:color="000000" w:fill="FFFFFF"/>
            <w:vAlign w:val="bottom"/>
            <w:hideMark/>
          </w:tcPr>
          <w:p w14:paraId="233AF68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(1)</w:t>
            </w:r>
          </w:p>
        </w:tc>
        <w:tc>
          <w:tcPr>
            <w:tcW w:w="1008" w:type="dxa"/>
            <w:tcBorders>
              <w:top w:val="nil"/>
              <w:left w:val="nil"/>
              <w:bottom w:val="single" w:sz="4" w:space="0" w:color="auto"/>
              <w:right w:val="nil"/>
            </w:tcBorders>
            <w:shd w:val="clear" w:color="000000" w:fill="FFFFFF"/>
            <w:vAlign w:val="bottom"/>
            <w:hideMark/>
          </w:tcPr>
          <w:p w14:paraId="2811148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w:t>
            </w:r>
          </w:p>
        </w:tc>
        <w:tc>
          <w:tcPr>
            <w:tcW w:w="268" w:type="dxa"/>
            <w:gridSpan w:val="2"/>
            <w:tcBorders>
              <w:top w:val="nil"/>
              <w:left w:val="nil"/>
              <w:bottom w:val="nil"/>
              <w:right w:val="nil"/>
            </w:tcBorders>
            <w:shd w:val="clear" w:color="000000" w:fill="FFFFFF"/>
            <w:vAlign w:val="bottom"/>
            <w:hideMark/>
          </w:tcPr>
          <w:p w14:paraId="324C62D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single" w:sz="4" w:space="0" w:color="auto"/>
              <w:right w:val="nil"/>
            </w:tcBorders>
            <w:shd w:val="clear" w:color="000000" w:fill="FFFFFF"/>
            <w:vAlign w:val="bottom"/>
            <w:hideMark/>
          </w:tcPr>
          <w:p w14:paraId="3777D07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(3)</w:t>
            </w:r>
          </w:p>
        </w:tc>
        <w:tc>
          <w:tcPr>
            <w:tcW w:w="1000" w:type="dxa"/>
            <w:gridSpan w:val="2"/>
            <w:tcBorders>
              <w:top w:val="nil"/>
              <w:left w:val="nil"/>
              <w:bottom w:val="single" w:sz="4" w:space="0" w:color="auto"/>
              <w:right w:val="nil"/>
            </w:tcBorders>
            <w:shd w:val="clear" w:color="000000" w:fill="FFFFFF"/>
            <w:vAlign w:val="bottom"/>
            <w:hideMark/>
          </w:tcPr>
          <w:p w14:paraId="0A85CF6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(4)</w:t>
            </w:r>
          </w:p>
        </w:tc>
        <w:tc>
          <w:tcPr>
            <w:tcW w:w="1160" w:type="dxa"/>
            <w:gridSpan w:val="2"/>
            <w:tcBorders>
              <w:top w:val="nil"/>
              <w:left w:val="nil"/>
              <w:bottom w:val="single" w:sz="4" w:space="0" w:color="auto"/>
              <w:right w:val="nil"/>
            </w:tcBorders>
            <w:shd w:val="clear" w:color="000000" w:fill="FFFFFF"/>
            <w:vAlign w:val="bottom"/>
            <w:hideMark/>
          </w:tcPr>
          <w:p w14:paraId="4A71AE2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(5)</w:t>
            </w:r>
          </w:p>
        </w:tc>
        <w:tc>
          <w:tcPr>
            <w:tcW w:w="268" w:type="dxa"/>
            <w:gridSpan w:val="2"/>
            <w:tcBorders>
              <w:top w:val="nil"/>
              <w:left w:val="nil"/>
              <w:bottom w:val="nil"/>
              <w:right w:val="nil"/>
            </w:tcBorders>
            <w:shd w:val="clear" w:color="000000" w:fill="FFFFFF"/>
            <w:vAlign w:val="bottom"/>
            <w:hideMark/>
          </w:tcPr>
          <w:p w14:paraId="0632056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single" w:sz="4" w:space="0" w:color="auto"/>
              <w:right w:val="nil"/>
            </w:tcBorders>
            <w:shd w:val="clear" w:color="000000" w:fill="FFFFFF"/>
            <w:vAlign w:val="bottom"/>
            <w:hideMark/>
          </w:tcPr>
          <w:p w14:paraId="4806ED7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w:t>
            </w:r>
          </w:p>
        </w:tc>
        <w:tc>
          <w:tcPr>
            <w:tcW w:w="1235" w:type="dxa"/>
            <w:gridSpan w:val="2"/>
            <w:tcBorders>
              <w:top w:val="nil"/>
              <w:left w:val="nil"/>
              <w:bottom w:val="single" w:sz="4" w:space="0" w:color="auto"/>
              <w:right w:val="nil"/>
            </w:tcBorders>
            <w:shd w:val="clear" w:color="000000" w:fill="FFFFFF"/>
            <w:vAlign w:val="bottom"/>
            <w:hideMark/>
          </w:tcPr>
          <w:p w14:paraId="4CD15B1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(7)</w:t>
            </w:r>
          </w:p>
        </w:tc>
        <w:tc>
          <w:tcPr>
            <w:tcW w:w="270" w:type="dxa"/>
            <w:gridSpan w:val="2"/>
            <w:tcBorders>
              <w:top w:val="nil"/>
              <w:left w:val="nil"/>
              <w:bottom w:val="nil"/>
              <w:right w:val="nil"/>
            </w:tcBorders>
            <w:shd w:val="clear" w:color="000000" w:fill="FFFFFF"/>
            <w:vAlign w:val="bottom"/>
            <w:hideMark/>
          </w:tcPr>
          <w:p w14:paraId="169FEE7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single" w:sz="4" w:space="0" w:color="auto"/>
              <w:right w:val="nil"/>
            </w:tcBorders>
            <w:shd w:val="clear" w:color="000000" w:fill="FFFFFF"/>
            <w:vAlign w:val="bottom"/>
            <w:hideMark/>
          </w:tcPr>
          <w:p w14:paraId="108C7A7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(8)</w:t>
            </w:r>
          </w:p>
        </w:tc>
        <w:tc>
          <w:tcPr>
            <w:tcW w:w="1260" w:type="dxa"/>
            <w:gridSpan w:val="2"/>
            <w:tcBorders>
              <w:top w:val="nil"/>
              <w:left w:val="nil"/>
              <w:bottom w:val="single" w:sz="4" w:space="0" w:color="auto"/>
              <w:right w:val="nil"/>
            </w:tcBorders>
            <w:shd w:val="clear" w:color="000000" w:fill="FFFFFF"/>
            <w:vAlign w:val="bottom"/>
            <w:hideMark/>
          </w:tcPr>
          <w:p w14:paraId="7843E1C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(9)</w:t>
            </w:r>
          </w:p>
        </w:tc>
      </w:tr>
      <w:tr w:rsidR="00487BE0" w:rsidRPr="00487BE0" w14:paraId="3E064B1D" w14:textId="77777777" w:rsidTr="00F427B9">
        <w:trPr>
          <w:gridAfter w:val="1"/>
          <w:wAfter w:w="6" w:type="dxa"/>
          <w:trHeight w:val="276"/>
        </w:trPr>
        <w:tc>
          <w:tcPr>
            <w:tcW w:w="1710" w:type="dxa"/>
            <w:tcBorders>
              <w:top w:val="nil"/>
              <w:left w:val="nil"/>
              <w:bottom w:val="nil"/>
              <w:right w:val="nil"/>
            </w:tcBorders>
            <w:shd w:val="clear" w:color="000000" w:fill="FFFFFF"/>
            <w:vAlign w:val="bottom"/>
            <w:hideMark/>
          </w:tcPr>
          <w:p w14:paraId="3B8B2C2E"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nil"/>
              <w:right w:val="nil"/>
            </w:tcBorders>
            <w:shd w:val="clear" w:color="000000" w:fill="FFFFFF"/>
            <w:vAlign w:val="bottom"/>
            <w:hideMark/>
          </w:tcPr>
          <w:p w14:paraId="652AC0E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8" w:type="dxa"/>
            <w:tcBorders>
              <w:top w:val="nil"/>
              <w:left w:val="nil"/>
              <w:bottom w:val="nil"/>
              <w:right w:val="nil"/>
            </w:tcBorders>
            <w:shd w:val="clear" w:color="000000" w:fill="FFFFFF"/>
            <w:vAlign w:val="bottom"/>
            <w:hideMark/>
          </w:tcPr>
          <w:p w14:paraId="3437D9E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vAlign w:val="bottom"/>
            <w:hideMark/>
          </w:tcPr>
          <w:p w14:paraId="5DAF474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vAlign w:val="bottom"/>
            <w:hideMark/>
          </w:tcPr>
          <w:p w14:paraId="284EA99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nil"/>
              <w:right w:val="nil"/>
            </w:tcBorders>
            <w:shd w:val="clear" w:color="000000" w:fill="FFFFFF"/>
            <w:vAlign w:val="bottom"/>
            <w:hideMark/>
          </w:tcPr>
          <w:p w14:paraId="6CCCD92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nil"/>
              <w:right w:val="nil"/>
            </w:tcBorders>
            <w:shd w:val="clear" w:color="000000" w:fill="FFFFFF"/>
            <w:vAlign w:val="bottom"/>
            <w:hideMark/>
          </w:tcPr>
          <w:p w14:paraId="09B46C9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vAlign w:val="bottom"/>
            <w:hideMark/>
          </w:tcPr>
          <w:p w14:paraId="69B69D3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vAlign w:val="bottom"/>
            <w:hideMark/>
          </w:tcPr>
          <w:p w14:paraId="1DBA484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vAlign w:val="bottom"/>
            <w:hideMark/>
          </w:tcPr>
          <w:p w14:paraId="0E74C5C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vAlign w:val="bottom"/>
            <w:hideMark/>
          </w:tcPr>
          <w:p w14:paraId="30D5582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vAlign w:val="bottom"/>
            <w:hideMark/>
          </w:tcPr>
          <w:p w14:paraId="03A30A9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vAlign w:val="bottom"/>
            <w:hideMark/>
          </w:tcPr>
          <w:p w14:paraId="20D8F39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20414007" w14:textId="77777777" w:rsidTr="00F427B9">
        <w:trPr>
          <w:gridAfter w:val="1"/>
          <w:wAfter w:w="6" w:type="dxa"/>
          <w:trHeight w:val="276"/>
        </w:trPr>
        <w:tc>
          <w:tcPr>
            <w:tcW w:w="1710" w:type="dxa"/>
            <w:tcBorders>
              <w:top w:val="nil"/>
              <w:left w:val="nil"/>
              <w:bottom w:val="nil"/>
              <w:right w:val="nil"/>
            </w:tcBorders>
            <w:shd w:val="clear" w:color="000000" w:fill="FFFFFF"/>
            <w:vAlign w:val="bottom"/>
            <w:hideMark/>
          </w:tcPr>
          <w:p w14:paraId="127C6E28" w14:textId="508BA820" w:rsidR="00487BE0" w:rsidRPr="00487BE0" w:rsidRDefault="00487BE0" w:rsidP="00811690">
            <w:pPr>
              <w:rPr>
                <w:rFonts w:eastAsia="Times New Roman" w:cs="Times New Roman"/>
                <w:color w:val="000000"/>
                <w:sz w:val="22"/>
              </w:rPr>
            </w:pPr>
            <w:r w:rsidRPr="00487BE0">
              <w:rPr>
                <w:rFonts w:eastAsia="Times New Roman" w:cs="Times New Roman"/>
                <w:color w:val="000000"/>
                <w:sz w:val="22"/>
              </w:rPr>
              <w:t xml:space="preserve">Teenage </w:t>
            </w:r>
            <w:r w:rsidR="00811690">
              <w:rPr>
                <w:rFonts w:eastAsia="Times New Roman" w:cs="Times New Roman"/>
                <w:color w:val="000000"/>
                <w:sz w:val="22"/>
              </w:rPr>
              <w:t>childbearing</w:t>
            </w:r>
          </w:p>
        </w:tc>
        <w:tc>
          <w:tcPr>
            <w:tcW w:w="1279" w:type="dxa"/>
            <w:tcBorders>
              <w:top w:val="nil"/>
              <w:left w:val="nil"/>
              <w:bottom w:val="nil"/>
              <w:right w:val="nil"/>
            </w:tcBorders>
            <w:shd w:val="clear" w:color="000000" w:fill="FFFFFF"/>
            <w:noWrap/>
            <w:vAlign w:val="bottom"/>
            <w:hideMark/>
          </w:tcPr>
          <w:p w14:paraId="4A9AA71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0.1687**</w:t>
            </w:r>
          </w:p>
        </w:tc>
        <w:tc>
          <w:tcPr>
            <w:tcW w:w="1008" w:type="dxa"/>
            <w:tcBorders>
              <w:top w:val="nil"/>
              <w:left w:val="nil"/>
              <w:bottom w:val="nil"/>
              <w:right w:val="nil"/>
            </w:tcBorders>
            <w:shd w:val="clear" w:color="000000" w:fill="FFFFFF"/>
            <w:noWrap/>
            <w:vAlign w:val="bottom"/>
            <w:hideMark/>
          </w:tcPr>
          <w:p w14:paraId="2A09A7F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0.0569</w:t>
            </w:r>
          </w:p>
        </w:tc>
        <w:tc>
          <w:tcPr>
            <w:tcW w:w="268" w:type="dxa"/>
            <w:gridSpan w:val="2"/>
            <w:tcBorders>
              <w:top w:val="nil"/>
              <w:left w:val="nil"/>
              <w:bottom w:val="nil"/>
              <w:right w:val="nil"/>
            </w:tcBorders>
            <w:shd w:val="clear" w:color="000000" w:fill="FFFFFF"/>
            <w:noWrap/>
            <w:vAlign w:val="bottom"/>
            <w:hideMark/>
          </w:tcPr>
          <w:p w14:paraId="4F7CF9C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0886513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0.2001**</w:t>
            </w:r>
          </w:p>
        </w:tc>
        <w:tc>
          <w:tcPr>
            <w:tcW w:w="1000" w:type="dxa"/>
            <w:gridSpan w:val="2"/>
            <w:tcBorders>
              <w:top w:val="nil"/>
              <w:left w:val="nil"/>
              <w:bottom w:val="nil"/>
              <w:right w:val="nil"/>
            </w:tcBorders>
            <w:shd w:val="clear" w:color="000000" w:fill="FFFFFF"/>
            <w:noWrap/>
            <w:vAlign w:val="bottom"/>
            <w:hideMark/>
          </w:tcPr>
          <w:p w14:paraId="23E62DE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0.0978</w:t>
            </w:r>
          </w:p>
        </w:tc>
        <w:tc>
          <w:tcPr>
            <w:tcW w:w="1160" w:type="dxa"/>
            <w:gridSpan w:val="2"/>
            <w:tcBorders>
              <w:top w:val="nil"/>
              <w:left w:val="nil"/>
              <w:bottom w:val="nil"/>
              <w:right w:val="nil"/>
            </w:tcBorders>
            <w:shd w:val="clear" w:color="000000" w:fill="FFFFFF"/>
            <w:noWrap/>
            <w:vAlign w:val="bottom"/>
            <w:hideMark/>
          </w:tcPr>
          <w:p w14:paraId="507BD3F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0.0219</w:t>
            </w:r>
          </w:p>
        </w:tc>
        <w:tc>
          <w:tcPr>
            <w:tcW w:w="268" w:type="dxa"/>
            <w:gridSpan w:val="2"/>
            <w:tcBorders>
              <w:top w:val="nil"/>
              <w:left w:val="nil"/>
              <w:bottom w:val="nil"/>
              <w:right w:val="nil"/>
            </w:tcBorders>
            <w:shd w:val="clear" w:color="000000" w:fill="FFFFFF"/>
            <w:noWrap/>
            <w:vAlign w:val="bottom"/>
            <w:hideMark/>
          </w:tcPr>
          <w:p w14:paraId="39800E9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00BC787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0.9319</w:t>
            </w:r>
          </w:p>
        </w:tc>
        <w:tc>
          <w:tcPr>
            <w:tcW w:w="1235" w:type="dxa"/>
            <w:gridSpan w:val="2"/>
            <w:tcBorders>
              <w:top w:val="nil"/>
              <w:left w:val="nil"/>
              <w:bottom w:val="nil"/>
              <w:right w:val="nil"/>
            </w:tcBorders>
            <w:shd w:val="clear" w:color="000000" w:fill="FFFFFF"/>
            <w:noWrap/>
            <w:vAlign w:val="bottom"/>
            <w:hideMark/>
          </w:tcPr>
          <w:p w14:paraId="5967581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-0.0707</w:t>
            </w:r>
          </w:p>
        </w:tc>
        <w:tc>
          <w:tcPr>
            <w:tcW w:w="270" w:type="dxa"/>
            <w:gridSpan w:val="2"/>
            <w:tcBorders>
              <w:top w:val="nil"/>
              <w:left w:val="nil"/>
              <w:bottom w:val="nil"/>
              <w:right w:val="nil"/>
            </w:tcBorders>
            <w:shd w:val="clear" w:color="000000" w:fill="FFFFFF"/>
            <w:noWrap/>
            <w:vAlign w:val="bottom"/>
            <w:hideMark/>
          </w:tcPr>
          <w:p w14:paraId="6CABF7F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1C53F90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-0.1448***</w:t>
            </w:r>
          </w:p>
        </w:tc>
        <w:tc>
          <w:tcPr>
            <w:tcW w:w="1260" w:type="dxa"/>
            <w:gridSpan w:val="2"/>
            <w:tcBorders>
              <w:top w:val="nil"/>
              <w:left w:val="nil"/>
              <w:bottom w:val="nil"/>
              <w:right w:val="nil"/>
            </w:tcBorders>
            <w:shd w:val="clear" w:color="000000" w:fill="FFFFFF"/>
            <w:noWrap/>
            <w:vAlign w:val="bottom"/>
            <w:hideMark/>
          </w:tcPr>
          <w:p w14:paraId="5C861E3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-0.5397***</w:t>
            </w:r>
          </w:p>
        </w:tc>
      </w:tr>
      <w:tr w:rsidR="00487BE0" w:rsidRPr="00487BE0" w14:paraId="374627DB" w14:textId="77777777" w:rsidTr="00F427B9">
        <w:trPr>
          <w:gridAfter w:val="1"/>
          <w:wAfter w:w="6" w:type="dxa"/>
          <w:trHeight w:val="276"/>
        </w:trPr>
        <w:tc>
          <w:tcPr>
            <w:tcW w:w="1710" w:type="dxa"/>
            <w:tcBorders>
              <w:top w:val="nil"/>
              <w:left w:val="nil"/>
              <w:bottom w:val="nil"/>
              <w:right w:val="nil"/>
            </w:tcBorders>
            <w:shd w:val="clear" w:color="000000" w:fill="FFFFFF"/>
            <w:noWrap/>
            <w:vAlign w:val="bottom"/>
            <w:hideMark/>
          </w:tcPr>
          <w:p w14:paraId="02421A8C"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nil"/>
              <w:right w:val="nil"/>
            </w:tcBorders>
            <w:shd w:val="clear" w:color="000000" w:fill="FFFFFF"/>
            <w:noWrap/>
            <w:vAlign w:val="bottom"/>
            <w:hideMark/>
          </w:tcPr>
          <w:p w14:paraId="3D0123B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(0.0675)</w:t>
            </w:r>
          </w:p>
        </w:tc>
        <w:tc>
          <w:tcPr>
            <w:tcW w:w="1008" w:type="dxa"/>
            <w:tcBorders>
              <w:top w:val="nil"/>
              <w:left w:val="nil"/>
              <w:bottom w:val="nil"/>
              <w:right w:val="nil"/>
            </w:tcBorders>
            <w:shd w:val="clear" w:color="000000" w:fill="FFFFFF"/>
            <w:noWrap/>
            <w:vAlign w:val="bottom"/>
            <w:hideMark/>
          </w:tcPr>
          <w:p w14:paraId="6FC3AF1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(0.0733)</w:t>
            </w:r>
          </w:p>
        </w:tc>
        <w:tc>
          <w:tcPr>
            <w:tcW w:w="268" w:type="dxa"/>
            <w:gridSpan w:val="2"/>
            <w:tcBorders>
              <w:top w:val="nil"/>
              <w:left w:val="nil"/>
              <w:bottom w:val="nil"/>
              <w:right w:val="nil"/>
            </w:tcBorders>
            <w:shd w:val="clear" w:color="000000" w:fill="FFFFFF"/>
            <w:noWrap/>
            <w:vAlign w:val="bottom"/>
            <w:hideMark/>
          </w:tcPr>
          <w:p w14:paraId="4121227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2F349EC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(0.0888)</w:t>
            </w:r>
          </w:p>
        </w:tc>
        <w:tc>
          <w:tcPr>
            <w:tcW w:w="1000" w:type="dxa"/>
            <w:gridSpan w:val="2"/>
            <w:tcBorders>
              <w:top w:val="nil"/>
              <w:left w:val="nil"/>
              <w:bottom w:val="nil"/>
              <w:right w:val="nil"/>
            </w:tcBorders>
            <w:shd w:val="clear" w:color="000000" w:fill="FFFFFF"/>
            <w:noWrap/>
            <w:vAlign w:val="bottom"/>
            <w:hideMark/>
          </w:tcPr>
          <w:p w14:paraId="10BC06D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(0.0779)</w:t>
            </w:r>
          </w:p>
        </w:tc>
        <w:tc>
          <w:tcPr>
            <w:tcW w:w="1160" w:type="dxa"/>
            <w:gridSpan w:val="2"/>
            <w:tcBorders>
              <w:top w:val="nil"/>
              <w:left w:val="nil"/>
              <w:bottom w:val="nil"/>
              <w:right w:val="nil"/>
            </w:tcBorders>
            <w:shd w:val="clear" w:color="000000" w:fill="FFFFFF"/>
            <w:noWrap/>
            <w:vAlign w:val="bottom"/>
            <w:hideMark/>
          </w:tcPr>
          <w:p w14:paraId="185E678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(0.0660)</w:t>
            </w:r>
          </w:p>
        </w:tc>
        <w:tc>
          <w:tcPr>
            <w:tcW w:w="268" w:type="dxa"/>
            <w:gridSpan w:val="2"/>
            <w:tcBorders>
              <w:top w:val="nil"/>
              <w:left w:val="nil"/>
              <w:bottom w:val="nil"/>
              <w:right w:val="nil"/>
            </w:tcBorders>
            <w:shd w:val="clear" w:color="000000" w:fill="FFFFFF"/>
            <w:noWrap/>
            <w:vAlign w:val="bottom"/>
            <w:hideMark/>
          </w:tcPr>
          <w:p w14:paraId="78B76E1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3006D7A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(1.0257)</w:t>
            </w:r>
          </w:p>
        </w:tc>
        <w:tc>
          <w:tcPr>
            <w:tcW w:w="1235" w:type="dxa"/>
            <w:gridSpan w:val="2"/>
            <w:tcBorders>
              <w:top w:val="nil"/>
              <w:left w:val="nil"/>
              <w:bottom w:val="nil"/>
              <w:right w:val="nil"/>
            </w:tcBorders>
            <w:shd w:val="clear" w:color="000000" w:fill="FFFFFF"/>
            <w:noWrap/>
            <w:vAlign w:val="bottom"/>
            <w:hideMark/>
          </w:tcPr>
          <w:p w14:paraId="118BC1D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(0.0562)</w:t>
            </w:r>
          </w:p>
        </w:tc>
        <w:tc>
          <w:tcPr>
            <w:tcW w:w="270" w:type="dxa"/>
            <w:gridSpan w:val="2"/>
            <w:tcBorders>
              <w:top w:val="nil"/>
              <w:left w:val="nil"/>
              <w:bottom w:val="nil"/>
              <w:right w:val="nil"/>
            </w:tcBorders>
            <w:shd w:val="clear" w:color="000000" w:fill="FFFFFF"/>
            <w:noWrap/>
            <w:vAlign w:val="bottom"/>
            <w:hideMark/>
          </w:tcPr>
          <w:p w14:paraId="39971F7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759F802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(0.0425)</w:t>
            </w:r>
          </w:p>
        </w:tc>
        <w:tc>
          <w:tcPr>
            <w:tcW w:w="1260" w:type="dxa"/>
            <w:gridSpan w:val="2"/>
            <w:tcBorders>
              <w:top w:val="nil"/>
              <w:left w:val="nil"/>
              <w:bottom w:val="nil"/>
              <w:right w:val="nil"/>
            </w:tcBorders>
            <w:shd w:val="clear" w:color="000000" w:fill="FFFFFF"/>
            <w:noWrap/>
            <w:vAlign w:val="bottom"/>
            <w:hideMark/>
          </w:tcPr>
          <w:p w14:paraId="0303790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(0.1697)</w:t>
            </w:r>
          </w:p>
        </w:tc>
      </w:tr>
      <w:tr w:rsidR="00487BE0" w:rsidRPr="00487BE0" w14:paraId="6534594A" w14:textId="77777777" w:rsidTr="00F427B9">
        <w:trPr>
          <w:gridAfter w:val="1"/>
          <w:wAfter w:w="6" w:type="dxa"/>
          <w:trHeight w:val="276"/>
        </w:trPr>
        <w:tc>
          <w:tcPr>
            <w:tcW w:w="1710" w:type="dxa"/>
            <w:tcBorders>
              <w:top w:val="nil"/>
              <w:left w:val="nil"/>
              <w:bottom w:val="nil"/>
              <w:right w:val="nil"/>
            </w:tcBorders>
            <w:shd w:val="clear" w:color="000000" w:fill="FFFFFF"/>
            <w:noWrap/>
            <w:vAlign w:val="bottom"/>
            <w:hideMark/>
          </w:tcPr>
          <w:p w14:paraId="1973C625"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Observations</w:t>
            </w:r>
          </w:p>
        </w:tc>
        <w:tc>
          <w:tcPr>
            <w:tcW w:w="1279" w:type="dxa"/>
            <w:tcBorders>
              <w:top w:val="nil"/>
              <w:left w:val="nil"/>
              <w:bottom w:val="nil"/>
              <w:right w:val="nil"/>
            </w:tcBorders>
            <w:shd w:val="clear" w:color="000000" w:fill="FFFFFF"/>
            <w:noWrap/>
            <w:vAlign w:val="bottom"/>
            <w:hideMark/>
          </w:tcPr>
          <w:p w14:paraId="09852BC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236</w:t>
            </w:r>
          </w:p>
        </w:tc>
        <w:tc>
          <w:tcPr>
            <w:tcW w:w="1008" w:type="dxa"/>
            <w:tcBorders>
              <w:top w:val="nil"/>
              <w:left w:val="nil"/>
              <w:bottom w:val="nil"/>
              <w:right w:val="nil"/>
            </w:tcBorders>
            <w:shd w:val="clear" w:color="000000" w:fill="FFFFFF"/>
            <w:noWrap/>
            <w:vAlign w:val="bottom"/>
            <w:hideMark/>
          </w:tcPr>
          <w:p w14:paraId="54EDE6F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236</w:t>
            </w:r>
          </w:p>
        </w:tc>
        <w:tc>
          <w:tcPr>
            <w:tcW w:w="268" w:type="dxa"/>
            <w:gridSpan w:val="2"/>
            <w:tcBorders>
              <w:top w:val="nil"/>
              <w:left w:val="nil"/>
              <w:bottom w:val="nil"/>
              <w:right w:val="nil"/>
            </w:tcBorders>
            <w:shd w:val="clear" w:color="000000" w:fill="FFFFFF"/>
            <w:noWrap/>
            <w:vAlign w:val="bottom"/>
            <w:hideMark/>
          </w:tcPr>
          <w:p w14:paraId="45C31C0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6917012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215</w:t>
            </w:r>
          </w:p>
        </w:tc>
        <w:tc>
          <w:tcPr>
            <w:tcW w:w="1000" w:type="dxa"/>
            <w:gridSpan w:val="2"/>
            <w:tcBorders>
              <w:top w:val="nil"/>
              <w:left w:val="nil"/>
              <w:bottom w:val="nil"/>
              <w:right w:val="nil"/>
            </w:tcBorders>
            <w:shd w:val="clear" w:color="000000" w:fill="FFFFFF"/>
            <w:noWrap/>
            <w:vAlign w:val="bottom"/>
            <w:hideMark/>
          </w:tcPr>
          <w:p w14:paraId="3293E90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184</w:t>
            </w:r>
          </w:p>
        </w:tc>
        <w:tc>
          <w:tcPr>
            <w:tcW w:w="1160" w:type="dxa"/>
            <w:gridSpan w:val="2"/>
            <w:tcBorders>
              <w:top w:val="nil"/>
              <w:left w:val="nil"/>
              <w:bottom w:val="nil"/>
              <w:right w:val="nil"/>
            </w:tcBorders>
            <w:shd w:val="clear" w:color="000000" w:fill="FFFFFF"/>
            <w:noWrap/>
            <w:vAlign w:val="bottom"/>
            <w:hideMark/>
          </w:tcPr>
          <w:p w14:paraId="6F5F32F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235</w:t>
            </w:r>
          </w:p>
        </w:tc>
        <w:tc>
          <w:tcPr>
            <w:tcW w:w="268" w:type="dxa"/>
            <w:gridSpan w:val="2"/>
            <w:tcBorders>
              <w:top w:val="nil"/>
              <w:left w:val="nil"/>
              <w:bottom w:val="nil"/>
              <w:right w:val="nil"/>
            </w:tcBorders>
            <w:shd w:val="clear" w:color="000000" w:fill="FFFFFF"/>
            <w:noWrap/>
            <w:vAlign w:val="bottom"/>
            <w:hideMark/>
          </w:tcPr>
          <w:p w14:paraId="323318E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6D4E3FF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235</w:t>
            </w:r>
          </w:p>
        </w:tc>
        <w:tc>
          <w:tcPr>
            <w:tcW w:w="1235" w:type="dxa"/>
            <w:gridSpan w:val="2"/>
            <w:tcBorders>
              <w:top w:val="nil"/>
              <w:left w:val="nil"/>
              <w:bottom w:val="nil"/>
              <w:right w:val="nil"/>
            </w:tcBorders>
            <w:shd w:val="clear" w:color="000000" w:fill="FFFFFF"/>
            <w:noWrap/>
            <w:vAlign w:val="bottom"/>
            <w:hideMark/>
          </w:tcPr>
          <w:p w14:paraId="6DF994F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235</w:t>
            </w:r>
          </w:p>
        </w:tc>
        <w:tc>
          <w:tcPr>
            <w:tcW w:w="270" w:type="dxa"/>
            <w:gridSpan w:val="2"/>
            <w:tcBorders>
              <w:top w:val="nil"/>
              <w:left w:val="nil"/>
              <w:bottom w:val="nil"/>
              <w:right w:val="nil"/>
            </w:tcBorders>
            <w:shd w:val="clear" w:color="000000" w:fill="FFFFFF"/>
            <w:noWrap/>
            <w:vAlign w:val="bottom"/>
            <w:hideMark/>
          </w:tcPr>
          <w:p w14:paraId="1AD5A43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1109F15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235</w:t>
            </w:r>
          </w:p>
        </w:tc>
        <w:tc>
          <w:tcPr>
            <w:tcW w:w="1260" w:type="dxa"/>
            <w:gridSpan w:val="2"/>
            <w:tcBorders>
              <w:top w:val="nil"/>
              <w:left w:val="nil"/>
              <w:bottom w:val="nil"/>
              <w:right w:val="nil"/>
            </w:tcBorders>
            <w:shd w:val="clear" w:color="000000" w:fill="FFFFFF"/>
            <w:noWrap/>
            <w:vAlign w:val="bottom"/>
            <w:hideMark/>
          </w:tcPr>
          <w:p w14:paraId="457CF0F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235</w:t>
            </w:r>
          </w:p>
        </w:tc>
      </w:tr>
      <w:tr w:rsidR="00487BE0" w:rsidRPr="00487BE0" w14:paraId="0789A98D" w14:textId="77777777" w:rsidTr="00F427B9">
        <w:trPr>
          <w:gridAfter w:val="1"/>
          <w:wAfter w:w="6" w:type="dxa"/>
          <w:trHeight w:val="276"/>
        </w:trPr>
        <w:tc>
          <w:tcPr>
            <w:tcW w:w="1710" w:type="dxa"/>
            <w:tcBorders>
              <w:top w:val="nil"/>
              <w:left w:val="nil"/>
              <w:bottom w:val="nil"/>
              <w:right w:val="nil"/>
            </w:tcBorders>
            <w:shd w:val="clear" w:color="000000" w:fill="FFFFFF"/>
            <w:noWrap/>
            <w:vAlign w:val="bottom"/>
            <w:hideMark/>
          </w:tcPr>
          <w:p w14:paraId="245262D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nil"/>
              <w:right w:val="nil"/>
            </w:tcBorders>
            <w:shd w:val="clear" w:color="000000" w:fill="FFFFFF"/>
            <w:noWrap/>
            <w:vAlign w:val="bottom"/>
            <w:hideMark/>
          </w:tcPr>
          <w:p w14:paraId="07A7C99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8" w:type="dxa"/>
            <w:tcBorders>
              <w:top w:val="nil"/>
              <w:left w:val="nil"/>
              <w:bottom w:val="nil"/>
              <w:right w:val="nil"/>
            </w:tcBorders>
            <w:shd w:val="clear" w:color="000000" w:fill="FFFFFF"/>
            <w:noWrap/>
            <w:vAlign w:val="bottom"/>
            <w:hideMark/>
          </w:tcPr>
          <w:p w14:paraId="4AECC79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78B1FF1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5F93EC4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nil"/>
              <w:right w:val="nil"/>
            </w:tcBorders>
            <w:shd w:val="clear" w:color="000000" w:fill="FFFFFF"/>
            <w:noWrap/>
            <w:vAlign w:val="bottom"/>
            <w:hideMark/>
          </w:tcPr>
          <w:p w14:paraId="48DC07E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nil"/>
              <w:right w:val="nil"/>
            </w:tcBorders>
            <w:shd w:val="clear" w:color="000000" w:fill="FFFFFF"/>
            <w:noWrap/>
            <w:vAlign w:val="bottom"/>
            <w:hideMark/>
          </w:tcPr>
          <w:p w14:paraId="3C27236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4485BFA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5A16E52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3B60ECF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noWrap/>
            <w:vAlign w:val="bottom"/>
            <w:hideMark/>
          </w:tcPr>
          <w:p w14:paraId="106EBE1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037FE28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noWrap/>
            <w:vAlign w:val="bottom"/>
            <w:hideMark/>
          </w:tcPr>
          <w:p w14:paraId="5C2160C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37056CC9" w14:textId="77777777" w:rsidTr="00F427B9">
        <w:trPr>
          <w:gridAfter w:val="1"/>
          <w:wAfter w:w="6" w:type="dxa"/>
          <w:trHeight w:val="120"/>
        </w:trPr>
        <w:tc>
          <w:tcPr>
            <w:tcW w:w="1710" w:type="dxa"/>
            <w:tcBorders>
              <w:top w:val="nil"/>
              <w:left w:val="nil"/>
              <w:bottom w:val="single" w:sz="4" w:space="0" w:color="auto"/>
              <w:right w:val="nil"/>
            </w:tcBorders>
            <w:shd w:val="clear" w:color="000000" w:fill="FFFFFF"/>
            <w:noWrap/>
            <w:vAlign w:val="bottom"/>
            <w:hideMark/>
          </w:tcPr>
          <w:p w14:paraId="473A4D1B"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79" w:type="dxa"/>
            <w:tcBorders>
              <w:top w:val="nil"/>
              <w:left w:val="nil"/>
              <w:bottom w:val="single" w:sz="4" w:space="0" w:color="auto"/>
              <w:right w:val="nil"/>
            </w:tcBorders>
            <w:shd w:val="clear" w:color="000000" w:fill="FFFFFF"/>
            <w:noWrap/>
            <w:vAlign w:val="bottom"/>
            <w:hideMark/>
          </w:tcPr>
          <w:p w14:paraId="22ACD83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8" w:type="dxa"/>
            <w:tcBorders>
              <w:top w:val="nil"/>
              <w:left w:val="nil"/>
              <w:bottom w:val="single" w:sz="4" w:space="0" w:color="auto"/>
              <w:right w:val="nil"/>
            </w:tcBorders>
            <w:shd w:val="clear" w:color="000000" w:fill="FFFFFF"/>
            <w:noWrap/>
            <w:vAlign w:val="bottom"/>
            <w:hideMark/>
          </w:tcPr>
          <w:p w14:paraId="5BEF231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single" w:sz="4" w:space="0" w:color="auto"/>
              <w:right w:val="nil"/>
            </w:tcBorders>
            <w:shd w:val="clear" w:color="000000" w:fill="FFFFFF"/>
            <w:noWrap/>
            <w:vAlign w:val="bottom"/>
            <w:hideMark/>
          </w:tcPr>
          <w:p w14:paraId="0022589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single" w:sz="4" w:space="0" w:color="auto"/>
              <w:right w:val="nil"/>
            </w:tcBorders>
            <w:shd w:val="clear" w:color="000000" w:fill="FFFFFF"/>
            <w:noWrap/>
            <w:vAlign w:val="bottom"/>
            <w:hideMark/>
          </w:tcPr>
          <w:p w14:paraId="40AE536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single" w:sz="4" w:space="0" w:color="auto"/>
              <w:right w:val="nil"/>
            </w:tcBorders>
            <w:shd w:val="clear" w:color="000000" w:fill="FFFFFF"/>
            <w:noWrap/>
            <w:vAlign w:val="bottom"/>
            <w:hideMark/>
          </w:tcPr>
          <w:p w14:paraId="7AC2847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single" w:sz="4" w:space="0" w:color="auto"/>
              <w:right w:val="nil"/>
            </w:tcBorders>
            <w:shd w:val="clear" w:color="000000" w:fill="FFFFFF"/>
            <w:noWrap/>
            <w:vAlign w:val="bottom"/>
            <w:hideMark/>
          </w:tcPr>
          <w:p w14:paraId="1361911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single" w:sz="4" w:space="0" w:color="auto"/>
              <w:right w:val="nil"/>
            </w:tcBorders>
            <w:shd w:val="clear" w:color="000000" w:fill="FFFFFF"/>
            <w:noWrap/>
            <w:vAlign w:val="bottom"/>
            <w:hideMark/>
          </w:tcPr>
          <w:p w14:paraId="2109005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single" w:sz="4" w:space="0" w:color="auto"/>
              <w:right w:val="nil"/>
            </w:tcBorders>
            <w:shd w:val="clear" w:color="000000" w:fill="FFFFFF"/>
            <w:noWrap/>
            <w:vAlign w:val="bottom"/>
            <w:hideMark/>
          </w:tcPr>
          <w:p w14:paraId="715EFEA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single" w:sz="4" w:space="0" w:color="auto"/>
              <w:right w:val="nil"/>
            </w:tcBorders>
            <w:shd w:val="clear" w:color="000000" w:fill="FFFFFF"/>
            <w:noWrap/>
            <w:vAlign w:val="bottom"/>
            <w:hideMark/>
          </w:tcPr>
          <w:p w14:paraId="645BCF2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single" w:sz="4" w:space="0" w:color="auto"/>
              <w:right w:val="nil"/>
            </w:tcBorders>
            <w:shd w:val="clear" w:color="000000" w:fill="FFFFFF"/>
            <w:noWrap/>
            <w:vAlign w:val="bottom"/>
            <w:hideMark/>
          </w:tcPr>
          <w:p w14:paraId="312671C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single" w:sz="4" w:space="0" w:color="auto"/>
              <w:right w:val="nil"/>
            </w:tcBorders>
            <w:shd w:val="clear" w:color="000000" w:fill="FFFFFF"/>
            <w:noWrap/>
            <w:vAlign w:val="bottom"/>
            <w:hideMark/>
          </w:tcPr>
          <w:p w14:paraId="2AE7564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single" w:sz="4" w:space="0" w:color="auto"/>
              <w:right w:val="nil"/>
            </w:tcBorders>
            <w:shd w:val="clear" w:color="000000" w:fill="FFFFFF"/>
            <w:noWrap/>
            <w:vAlign w:val="bottom"/>
            <w:hideMark/>
          </w:tcPr>
          <w:p w14:paraId="07E6A99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4CF77606" w14:textId="77777777" w:rsidTr="00F427B9">
        <w:trPr>
          <w:gridAfter w:val="1"/>
          <w:wAfter w:w="6" w:type="dxa"/>
          <w:trHeight w:val="276"/>
        </w:trPr>
        <w:tc>
          <w:tcPr>
            <w:tcW w:w="1710" w:type="dxa"/>
            <w:tcBorders>
              <w:top w:val="nil"/>
              <w:left w:val="nil"/>
              <w:bottom w:val="nil"/>
              <w:right w:val="nil"/>
            </w:tcBorders>
            <w:shd w:val="clear" w:color="000000" w:fill="FFFFFF"/>
            <w:noWrap/>
            <w:vAlign w:val="bottom"/>
            <w:hideMark/>
          </w:tcPr>
          <w:p w14:paraId="662B2DD0"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Notes:</w:t>
            </w:r>
          </w:p>
        </w:tc>
        <w:tc>
          <w:tcPr>
            <w:tcW w:w="1279" w:type="dxa"/>
            <w:tcBorders>
              <w:top w:val="nil"/>
              <w:left w:val="nil"/>
              <w:bottom w:val="nil"/>
              <w:right w:val="nil"/>
            </w:tcBorders>
            <w:shd w:val="clear" w:color="000000" w:fill="FFFFFF"/>
            <w:noWrap/>
            <w:vAlign w:val="bottom"/>
            <w:hideMark/>
          </w:tcPr>
          <w:p w14:paraId="218979C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08" w:type="dxa"/>
            <w:tcBorders>
              <w:top w:val="nil"/>
              <w:left w:val="nil"/>
              <w:bottom w:val="nil"/>
              <w:right w:val="nil"/>
            </w:tcBorders>
            <w:shd w:val="clear" w:color="000000" w:fill="FFFFFF"/>
            <w:noWrap/>
            <w:vAlign w:val="bottom"/>
            <w:hideMark/>
          </w:tcPr>
          <w:p w14:paraId="321097E3"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419FB0D6"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264FE5A0"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nil"/>
              <w:right w:val="nil"/>
            </w:tcBorders>
            <w:shd w:val="clear" w:color="000000" w:fill="FFFFFF"/>
            <w:noWrap/>
            <w:vAlign w:val="bottom"/>
            <w:hideMark/>
          </w:tcPr>
          <w:p w14:paraId="6228E378"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nil"/>
              <w:right w:val="nil"/>
            </w:tcBorders>
            <w:shd w:val="clear" w:color="000000" w:fill="FFFFFF"/>
            <w:noWrap/>
            <w:vAlign w:val="bottom"/>
            <w:hideMark/>
          </w:tcPr>
          <w:p w14:paraId="55AB6336"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2B09E8A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363041C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7458AF68"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noWrap/>
            <w:vAlign w:val="bottom"/>
            <w:hideMark/>
          </w:tcPr>
          <w:p w14:paraId="094E1E7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14F4AF67"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noWrap/>
            <w:vAlign w:val="bottom"/>
            <w:hideMark/>
          </w:tcPr>
          <w:p w14:paraId="09F9BDE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r>
      <w:tr w:rsidR="00487BE0" w:rsidRPr="00487BE0" w14:paraId="26CD36C5" w14:textId="77777777" w:rsidTr="00F427B9">
        <w:trPr>
          <w:trHeight w:val="804"/>
        </w:trPr>
        <w:tc>
          <w:tcPr>
            <w:tcW w:w="13183" w:type="dxa"/>
            <w:gridSpan w:val="24"/>
            <w:tcBorders>
              <w:top w:val="nil"/>
              <w:left w:val="nil"/>
              <w:bottom w:val="nil"/>
              <w:right w:val="nil"/>
            </w:tcBorders>
            <w:shd w:val="clear" w:color="000000" w:fill="FFFFFF"/>
            <w:vAlign w:val="bottom"/>
            <w:hideMark/>
          </w:tcPr>
          <w:p w14:paraId="4C77B0F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[1] Model controls for the following individual and household characteristics: age fixed effects, household asset ownership (house, car, washing machine, domestic appliances), household size, size of area of residence, state fixed effects, years of survey fixed effects.</w:t>
            </w:r>
          </w:p>
        </w:tc>
      </w:tr>
      <w:tr w:rsidR="00487BE0" w:rsidRPr="00487BE0" w14:paraId="75EB0845" w14:textId="77777777" w:rsidTr="00F427B9">
        <w:trPr>
          <w:trHeight w:val="276"/>
        </w:trPr>
        <w:tc>
          <w:tcPr>
            <w:tcW w:w="4003" w:type="dxa"/>
            <w:gridSpan w:val="4"/>
            <w:tcBorders>
              <w:top w:val="nil"/>
              <w:left w:val="nil"/>
              <w:bottom w:val="nil"/>
              <w:right w:val="nil"/>
            </w:tcBorders>
            <w:shd w:val="clear" w:color="000000" w:fill="FFFFFF"/>
            <w:noWrap/>
            <w:vAlign w:val="bottom"/>
            <w:hideMark/>
          </w:tcPr>
          <w:p w14:paraId="29BAF624" w14:textId="7EEF85C4"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w:t>
            </w:r>
            <w:r w:rsidR="00811690">
              <w:rPr>
                <w:rFonts w:eastAsia="Times New Roman" w:cs="Times New Roman"/>
                <w:color w:val="000000"/>
                <w:sz w:val="22"/>
              </w:rPr>
              <w:t>2</w:t>
            </w:r>
            <w:r w:rsidRPr="00487BE0">
              <w:rPr>
                <w:rFonts w:eastAsia="Times New Roman" w:cs="Times New Roman"/>
                <w:color w:val="000000"/>
                <w:sz w:val="22"/>
              </w:rPr>
              <w:t>] Robust standard errors in parentheses.</w:t>
            </w:r>
          </w:p>
        </w:tc>
        <w:tc>
          <w:tcPr>
            <w:tcW w:w="268" w:type="dxa"/>
            <w:gridSpan w:val="2"/>
            <w:tcBorders>
              <w:top w:val="nil"/>
              <w:left w:val="nil"/>
              <w:bottom w:val="nil"/>
              <w:right w:val="nil"/>
            </w:tcBorders>
            <w:shd w:val="clear" w:color="000000" w:fill="FFFFFF"/>
            <w:noWrap/>
            <w:vAlign w:val="bottom"/>
            <w:hideMark/>
          </w:tcPr>
          <w:p w14:paraId="04817D00"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99" w:type="dxa"/>
            <w:gridSpan w:val="2"/>
            <w:tcBorders>
              <w:top w:val="nil"/>
              <w:left w:val="nil"/>
              <w:bottom w:val="nil"/>
              <w:right w:val="nil"/>
            </w:tcBorders>
            <w:shd w:val="clear" w:color="000000" w:fill="FFFFFF"/>
            <w:noWrap/>
            <w:vAlign w:val="bottom"/>
            <w:hideMark/>
          </w:tcPr>
          <w:p w14:paraId="76A52C22"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000" w:type="dxa"/>
            <w:gridSpan w:val="2"/>
            <w:tcBorders>
              <w:top w:val="nil"/>
              <w:left w:val="nil"/>
              <w:bottom w:val="nil"/>
              <w:right w:val="nil"/>
            </w:tcBorders>
            <w:shd w:val="clear" w:color="000000" w:fill="FFFFFF"/>
            <w:noWrap/>
            <w:vAlign w:val="bottom"/>
            <w:hideMark/>
          </w:tcPr>
          <w:p w14:paraId="399B0AF7"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60" w:type="dxa"/>
            <w:gridSpan w:val="2"/>
            <w:tcBorders>
              <w:top w:val="nil"/>
              <w:left w:val="nil"/>
              <w:bottom w:val="nil"/>
              <w:right w:val="nil"/>
            </w:tcBorders>
            <w:shd w:val="clear" w:color="000000" w:fill="FFFFFF"/>
            <w:noWrap/>
            <w:vAlign w:val="bottom"/>
            <w:hideMark/>
          </w:tcPr>
          <w:p w14:paraId="0C006DE4"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68" w:type="dxa"/>
            <w:gridSpan w:val="2"/>
            <w:tcBorders>
              <w:top w:val="nil"/>
              <w:left w:val="nil"/>
              <w:bottom w:val="nil"/>
              <w:right w:val="nil"/>
            </w:tcBorders>
            <w:shd w:val="clear" w:color="000000" w:fill="FFFFFF"/>
            <w:noWrap/>
            <w:vAlign w:val="bottom"/>
            <w:hideMark/>
          </w:tcPr>
          <w:p w14:paraId="0784743C"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7F6BE24E"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68D5D999"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noWrap/>
            <w:vAlign w:val="bottom"/>
            <w:hideMark/>
          </w:tcPr>
          <w:p w14:paraId="6F09A7C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6077993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noWrap/>
            <w:vAlign w:val="bottom"/>
            <w:hideMark/>
          </w:tcPr>
          <w:p w14:paraId="673EF933"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r>
      <w:tr w:rsidR="00487BE0" w:rsidRPr="00487BE0" w14:paraId="36B32813" w14:textId="77777777" w:rsidTr="00F427B9">
        <w:trPr>
          <w:trHeight w:val="276"/>
        </w:trPr>
        <w:tc>
          <w:tcPr>
            <w:tcW w:w="7730" w:type="dxa"/>
            <w:gridSpan w:val="12"/>
            <w:tcBorders>
              <w:top w:val="nil"/>
              <w:left w:val="nil"/>
              <w:bottom w:val="nil"/>
              <w:right w:val="nil"/>
            </w:tcBorders>
            <w:shd w:val="clear" w:color="000000" w:fill="FFFFFF"/>
            <w:noWrap/>
            <w:vAlign w:val="bottom"/>
            <w:hideMark/>
          </w:tcPr>
          <w:p w14:paraId="54A92ABD" w14:textId="45EBBE58"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w:t>
            </w:r>
            <w:r w:rsidR="00811690">
              <w:rPr>
                <w:rFonts w:eastAsia="Times New Roman" w:cs="Times New Roman"/>
                <w:color w:val="000000"/>
                <w:sz w:val="22"/>
              </w:rPr>
              <w:t>3</w:t>
            </w:r>
            <w:r w:rsidRPr="00487BE0">
              <w:rPr>
                <w:rFonts w:eastAsia="Times New Roman" w:cs="Times New Roman"/>
                <w:color w:val="000000"/>
                <w:sz w:val="22"/>
              </w:rPr>
              <w:t>] * denotes significance at the 10% level, ** denotes significance at the 5% level</w:t>
            </w:r>
          </w:p>
        </w:tc>
        <w:tc>
          <w:tcPr>
            <w:tcW w:w="268" w:type="dxa"/>
            <w:gridSpan w:val="2"/>
            <w:tcBorders>
              <w:top w:val="nil"/>
              <w:left w:val="nil"/>
              <w:bottom w:val="nil"/>
              <w:right w:val="nil"/>
            </w:tcBorders>
            <w:shd w:val="clear" w:color="000000" w:fill="FFFFFF"/>
            <w:noWrap/>
            <w:vAlign w:val="bottom"/>
            <w:hideMark/>
          </w:tcPr>
          <w:p w14:paraId="78D96F3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85" w:type="dxa"/>
            <w:gridSpan w:val="2"/>
            <w:tcBorders>
              <w:top w:val="nil"/>
              <w:left w:val="nil"/>
              <w:bottom w:val="nil"/>
              <w:right w:val="nil"/>
            </w:tcBorders>
            <w:shd w:val="clear" w:color="000000" w:fill="FFFFFF"/>
            <w:noWrap/>
            <w:vAlign w:val="bottom"/>
            <w:hideMark/>
          </w:tcPr>
          <w:p w14:paraId="488DB4E1"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7F60F247"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0" w:type="dxa"/>
            <w:gridSpan w:val="2"/>
            <w:tcBorders>
              <w:top w:val="nil"/>
              <w:left w:val="nil"/>
              <w:bottom w:val="nil"/>
              <w:right w:val="nil"/>
            </w:tcBorders>
            <w:shd w:val="clear" w:color="000000" w:fill="FFFFFF"/>
            <w:noWrap/>
            <w:vAlign w:val="bottom"/>
            <w:hideMark/>
          </w:tcPr>
          <w:p w14:paraId="453B8621"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35" w:type="dxa"/>
            <w:gridSpan w:val="2"/>
            <w:tcBorders>
              <w:top w:val="nil"/>
              <w:left w:val="nil"/>
              <w:bottom w:val="nil"/>
              <w:right w:val="nil"/>
            </w:tcBorders>
            <w:shd w:val="clear" w:color="000000" w:fill="FFFFFF"/>
            <w:noWrap/>
            <w:vAlign w:val="bottom"/>
            <w:hideMark/>
          </w:tcPr>
          <w:p w14:paraId="17956F0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gridSpan w:val="2"/>
            <w:tcBorders>
              <w:top w:val="nil"/>
              <w:left w:val="nil"/>
              <w:bottom w:val="nil"/>
              <w:right w:val="nil"/>
            </w:tcBorders>
            <w:shd w:val="clear" w:color="000000" w:fill="FFFFFF"/>
            <w:noWrap/>
            <w:vAlign w:val="bottom"/>
            <w:hideMark/>
          </w:tcPr>
          <w:p w14:paraId="5AD19E4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r>
    </w:tbl>
    <w:p w14:paraId="0D8E9D81" w14:textId="4195D941" w:rsidR="00487BE0" w:rsidRDefault="00487BE0" w:rsidP="00625DA5">
      <w:pPr>
        <w:spacing w:after="200" w:line="276" w:lineRule="auto"/>
        <w:rPr>
          <w:rFonts w:cs="Times New Roman"/>
          <w:szCs w:val="24"/>
        </w:rPr>
      </w:pPr>
    </w:p>
    <w:p w14:paraId="2CBC79DE" w14:textId="0EBB38DB" w:rsidR="00487BE0" w:rsidRDefault="00487BE0">
      <w:pPr>
        <w:spacing w:after="200" w:line="276" w:lineRule="auto"/>
        <w:rPr>
          <w:rFonts w:cs="Times New Roman"/>
          <w:szCs w:val="24"/>
        </w:rPr>
      </w:pPr>
      <w:r>
        <w:rPr>
          <w:rFonts w:cs="Times New Roman"/>
          <w:szCs w:val="24"/>
        </w:rPr>
        <w:br w:type="page"/>
      </w:r>
    </w:p>
    <w:p w14:paraId="4025264A" w14:textId="77777777" w:rsidR="00E106F7" w:rsidRDefault="00E106F7" w:rsidP="00487BE0">
      <w:pPr>
        <w:rPr>
          <w:rFonts w:eastAsia="Times New Roman" w:cs="Times New Roman"/>
          <w:b/>
          <w:bCs/>
          <w:color w:val="000000"/>
          <w:sz w:val="22"/>
        </w:rPr>
        <w:sectPr w:rsidR="00E106F7" w:rsidSect="00E106F7">
          <w:pgSz w:w="15840" w:h="12240" w:orient="landscape"/>
          <w:pgMar w:top="1440" w:right="1440" w:bottom="1440" w:left="1440" w:header="720" w:footer="720" w:gutter="0"/>
          <w:cols w:space="720"/>
          <w:docGrid w:linePitch="360"/>
        </w:sectPr>
      </w:pPr>
    </w:p>
    <w:tbl>
      <w:tblPr>
        <w:tblW w:w="14209" w:type="dxa"/>
        <w:tblLook w:val="04A0" w:firstRow="1" w:lastRow="0" w:firstColumn="1" w:lastColumn="0" w:noHBand="0" w:noVBand="1"/>
      </w:tblPr>
      <w:tblGrid>
        <w:gridCol w:w="1780"/>
        <w:gridCol w:w="1360"/>
        <w:gridCol w:w="1060"/>
        <w:gridCol w:w="271"/>
        <w:gridCol w:w="1649"/>
        <w:gridCol w:w="1151"/>
        <w:gridCol w:w="1220"/>
        <w:gridCol w:w="271"/>
        <w:gridCol w:w="1260"/>
        <w:gridCol w:w="1397"/>
        <w:gridCol w:w="271"/>
        <w:gridCol w:w="1259"/>
        <w:gridCol w:w="1260"/>
      </w:tblGrid>
      <w:tr w:rsidR="003321ED" w:rsidRPr="00487BE0" w14:paraId="552C0654" w14:textId="77777777" w:rsidTr="007815D1">
        <w:trPr>
          <w:trHeight w:val="312"/>
        </w:trPr>
        <w:tc>
          <w:tcPr>
            <w:tcW w:w="11416" w:type="dxa"/>
            <w:gridSpan w:val="10"/>
            <w:tcBorders>
              <w:top w:val="nil"/>
              <w:left w:val="nil"/>
              <w:bottom w:val="nil"/>
              <w:right w:val="nil"/>
            </w:tcBorders>
            <w:shd w:val="clear" w:color="000000" w:fill="FFFFFF"/>
            <w:noWrap/>
            <w:vAlign w:val="bottom"/>
            <w:hideMark/>
          </w:tcPr>
          <w:p w14:paraId="3C9B4DC3" w14:textId="7FF1FF78" w:rsidR="003321ED" w:rsidRPr="00487BE0" w:rsidRDefault="003321ED" w:rsidP="00811690">
            <w:pPr>
              <w:rPr>
                <w:rFonts w:eastAsia="Times New Roman" w:cs="Times New Roman"/>
                <w:sz w:val="20"/>
                <w:szCs w:val="20"/>
              </w:rPr>
            </w:pPr>
            <w:r w:rsidRPr="00487BE0">
              <w:rPr>
                <w:rFonts w:eastAsia="Times New Roman" w:cs="Times New Roman"/>
                <w:b/>
                <w:bCs/>
                <w:color w:val="000000"/>
                <w:sz w:val="22"/>
              </w:rPr>
              <w:lastRenderedPageBreak/>
              <w:t xml:space="preserve">Online Appendix </w:t>
            </w:r>
            <w:r w:rsidR="00266CC9">
              <w:rPr>
                <w:rFonts w:eastAsia="Times New Roman" w:cs="Times New Roman"/>
                <w:b/>
                <w:bCs/>
                <w:color w:val="000000"/>
                <w:sz w:val="22"/>
              </w:rPr>
              <w:t>4</w:t>
            </w:r>
            <w:r w:rsidRPr="00487BE0">
              <w:rPr>
                <w:rFonts w:eastAsia="Times New Roman" w:cs="Times New Roman"/>
                <w:b/>
                <w:bCs/>
                <w:color w:val="000000"/>
                <w:sz w:val="22"/>
              </w:rPr>
              <w:t xml:space="preserve">: Effects of teenage </w:t>
            </w:r>
            <w:r w:rsidR="00811690">
              <w:rPr>
                <w:rFonts w:eastAsia="Times New Roman" w:cs="Times New Roman"/>
                <w:b/>
                <w:bCs/>
                <w:color w:val="000000"/>
                <w:sz w:val="22"/>
              </w:rPr>
              <w:t>childbearing</w:t>
            </w:r>
            <w:r w:rsidR="00811690" w:rsidRPr="00487BE0">
              <w:rPr>
                <w:rFonts w:eastAsia="Times New Roman" w:cs="Times New Roman"/>
                <w:b/>
                <w:bCs/>
                <w:color w:val="000000"/>
                <w:sz w:val="22"/>
              </w:rPr>
              <w:t xml:space="preserve"> </w:t>
            </w:r>
            <w:r w:rsidRPr="00487BE0">
              <w:rPr>
                <w:rFonts w:eastAsia="Times New Roman" w:cs="Times New Roman"/>
                <w:b/>
                <w:bCs/>
                <w:color w:val="000000"/>
                <w:sz w:val="22"/>
              </w:rPr>
              <w:t>controlling for being overweight at baseline (IPW)</w:t>
            </w:r>
          </w:p>
        </w:tc>
        <w:tc>
          <w:tcPr>
            <w:tcW w:w="271" w:type="dxa"/>
            <w:tcBorders>
              <w:top w:val="nil"/>
              <w:left w:val="nil"/>
              <w:bottom w:val="nil"/>
              <w:right w:val="nil"/>
            </w:tcBorders>
            <w:shd w:val="clear" w:color="auto" w:fill="auto"/>
            <w:noWrap/>
            <w:vAlign w:val="bottom"/>
            <w:hideMark/>
          </w:tcPr>
          <w:p w14:paraId="2D02F427" w14:textId="77777777" w:rsidR="003321ED" w:rsidRPr="00487BE0" w:rsidRDefault="003321ED" w:rsidP="00487BE0">
            <w:pPr>
              <w:rPr>
                <w:rFonts w:eastAsia="Times New Roman" w:cs="Times New Roman"/>
                <w:sz w:val="20"/>
                <w:szCs w:val="20"/>
              </w:rPr>
            </w:pPr>
          </w:p>
        </w:tc>
        <w:tc>
          <w:tcPr>
            <w:tcW w:w="1259" w:type="dxa"/>
            <w:tcBorders>
              <w:top w:val="nil"/>
              <w:left w:val="nil"/>
              <w:bottom w:val="nil"/>
              <w:right w:val="nil"/>
            </w:tcBorders>
            <w:shd w:val="clear" w:color="auto" w:fill="auto"/>
            <w:noWrap/>
            <w:vAlign w:val="bottom"/>
            <w:hideMark/>
          </w:tcPr>
          <w:p w14:paraId="655D4C7D" w14:textId="77777777" w:rsidR="003321ED" w:rsidRPr="00487BE0" w:rsidRDefault="003321ED" w:rsidP="00487BE0">
            <w:pP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474C4CD3" w14:textId="77777777" w:rsidR="003321ED" w:rsidRPr="00487BE0" w:rsidRDefault="003321ED" w:rsidP="00487BE0">
            <w:pPr>
              <w:rPr>
                <w:rFonts w:eastAsia="Times New Roman" w:cs="Times New Roman"/>
                <w:sz w:val="20"/>
                <w:szCs w:val="20"/>
              </w:rPr>
            </w:pPr>
          </w:p>
        </w:tc>
      </w:tr>
      <w:tr w:rsidR="00487BE0" w:rsidRPr="00487BE0" w14:paraId="67A79457" w14:textId="77777777" w:rsidTr="007815D1">
        <w:trPr>
          <w:trHeight w:val="276"/>
        </w:trPr>
        <w:tc>
          <w:tcPr>
            <w:tcW w:w="1780" w:type="dxa"/>
            <w:tcBorders>
              <w:top w:val="nil"/>
              <w:left w:val="nil"/>
              <w:bottom w:val="nil"/>
              <w:right w:val="nil"/>
            </w:tcBorders>
            <w:shd w:val="clear" w:color="000000" w:fill="FFFFFF"/>
            <w:noWrap/>
            <w:vAlign w:val="bottom"/>
            <w:hideMark/>
          </w:tcPr>
          <w:p w14:paraId="14FBAFE4"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nil"/>
              <w:right w:val="nil"/>
            </w:tcBorders>
            <w:shd w:val="clear" w:color="000000" w:fill="FFFFFF"/>
            <w:noWrap/>
            <w:vAlign w:val="bottom"/>
            <w:hideMark/>
          </w:tcPr>
          <w:p w14:paraId="16977C7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60" w:type="dxa"/>
            <w:tcBorders>
              <w:top w:val="nil"/>
              <w:left w:val="nil"/>
              <w:bottom w:val="nil"/>
              <w:right w:val="nil"/>
            </w:tcBorders>
            <w:shd w:val="clear" w:color="000000" w:fill="FFFFFF"/>
            <w:noWrap/>
            <w:vAlign w:val="bottom"/>
            <w:hideMark/>
          </w:tcPr>
          <w:p w14:paraId="4C8EDBB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1F90BAD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noWrap/>
            <w:vAlign w:val="bottom"/>
            <w:hideMark/>
          </w:tcPr>
          <w:p w14:paraId="0E5C105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51" w:type="dxa"/>
            <w:tcBorders>
              <w:top w:val="nil"/>
              <w:left w:val="nil"/>
              <w:bottom w:val="nil"/>
              <w:right w:val="nil"/>
            </w:tcBorders>
            <w:shd w:val="clear" w:color="000000" w:fill="FFFFFF"/>
            <w:noWrap/>
            <w:vAlign w:val="bottom"/>
            <w:hideMark/>
          </w:tcPr>
          <w:p w14:paraId="7CEB8B5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20" w:type="dxa"/>
            <w:tcBorders>
              <w:top w:val="nil"/>
              <w:left w:val="nil"/>
              <w:bottom w:val="nil"/>
              <w:right w:val="nil"/>
            </w:tcBorders>
            <w:shd w:val="clear" w:color="000000" w:fill="FFFFFF"/>
            <w:noWrap/>
            <w:vAlign w:val="bottom"/>
            <w:hideMark/>
          </w:tcPr>
          <w:p w14:paraId="734E134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15464FF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4576104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nil"/>
              <w:right w:val="nil"/>
            </w:tcBorders>
            <w:shd w:val="clear" w:color="000000" w:fill="FFFFFF"/>
            <w:noWrap/>
            <w:vAlign w:val="bottom"/>
            <w:hideMark/>
          </w:tcPr>
          <w:p w14:paraId="5D5BE01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28B1B4B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446DC35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41EACC2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68275A10" w14:textId="77777777" w:rsidTr="007815D1">
        <w:trPr>
          <w:trHeight w:val="672"/>
        </w:trPr>
        <w:tc>
          <w:tcPr>
            <w:tcW w:w="1780" w:type="dxa"/>
            <w:tcBorders>
              <w:top w:val="single" w:sz="4" w:space="0" w:color="auto"/>
              <w:left w:val="nil"/>
              <w:bottom w:val="nil"/>
              <w:right w:val="nil"/>
            </w:tcBorders>
            <w:shd w:val="clear" w:color="000000" w:fill="FFFFFF"/>
            <w:vAlign w:val="bottom"/>
            <w:hideMark/>
          </w:tcPr>
          <w:p w14:paraId="22F2BE13"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420" w:type="dxa"/>
            <w:gridSpan w:val="2"/>
            <w:tcBorders>
              <w:top w:val="single" w:sz="4" w:space="0" w:color="auto"/>
              <w:left w:val="nil"/>
              <w:bottom w:val="single" w:sz="4" w:space="0" w:color="auto"/>
              <w:right w:val="nil"/>
            </w:tcBorders>
            <w:shd w:val="clear" w:color="000000" w:fill="FFFFFF"/>
            <w:vAlign w:val="bottom"/>
            <w:hideMark/>
          </w:tcPr>
          <w:p w14:paraId="5572AB0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Education and Labor market outcomes</w:t>
            </w:r>
          </w:p>
        </w:tc>
        <w:tc>
          <w:tcPr>
            <w:tcW w:w="271" w:type="dxa"/>
            <w:tcBorders>
              <w:top w:val="single" w:sz="4" w:space="0" w:color="auto"/>
              <w:left w:val="nil"/>
              <w:bottom w:val="nil"/>
              <w:right w:val="nil"/>
            </w:tcBorders>
            <w:shd w:val="clear" w:color="000000" w:fill="FFFFFF"/>
            <w:vAlign w:val="bottom"/>
            <w:hideMark/>
          </w:tcPr>
          <w:p w14:paraId="2B181A5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4017" w:type="dxa"/>
            <w:gridSpan w:val="3"/>
            <w:tcBorders>
              <w:top w:val="single" w:sz="4" w:space="0" w:color="auto"/>
              <w:left w:val="nil"/>
              <w:bottom w:val="single" w:sz="4" w:space="0" w:color="auto"/>
              <w:right w:val="nil"/>
            </w:tcBorders>
            <w:shd w:val="clear" w:color="000000" w:fill="FFFFFF"/>
            <w:vAlign w:val="bottom"/>
            <w:hideMark/>
          </w:tcPr>
          <w:p w14:paraId="56B82E1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Physical health outcomes</w:t>
            </w:r>
          </w:p>
        </w:tc>
        <w:tc>
          <w:tcPr>
            <w:tcW w:w="271" w:type="dxa"/>
            <w:tcBorders>
              <w:top w:val="single" w:sz="4" w:space="0" w:color="auto"/>
              <w:left w:val="nil"/>
              <w:bottom w:val="nil"/>
              <w:right w:val="nil"/>
            </w:tcBorders>
            <w:shd w:val="clear" w:color="000000" w:fill="FFFFFF"/>
            <w:vAlign w:val="bottom"/>
            <w:hideMark/>
          </w:tcPr>
          <w:p w14:paraId="72CBF23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657" w:type="dxa"/>
            <w:gridSpan w:val="2"/>
            <w:tcBorders>
              <w:top w:val="single" w:sz="4" w:space="0" w:color="auto"/>
              <w:left w:val="nil"/>
              <w:bottom w:val="single" w:sz="4" w:space="0" w:color="auto"/>
              <w:right w:val="nil"/>
            </w:tcBorders>
            <w:shd w:val="clear" w:color="000000" w:fill="FFFFFF"/>
            <w:vAlign w:val="bottom"/>
            <w:hideMark/>
          </w:tcPr>
          <w:p w14:paraId="15179F4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Mental Health outcomes</w:t>
            </w:r>
          </w:p>
        </w:tc>
        <w:tc>
          <w:tcPr>
            <w:tcW w:w="271" w:type="dxa"/>
            <w:tcBorders>
              <w:top w:val="single" w:sz="4" w:space="0" w:color="auto"/>
              <w:left w:val="nil"/>
              <w:bottom w:val="nil"/>
              <w:right w:val="nil"/>
            </w:tcBorders>
            <w:shd w:val="clear" w:color="000000" w:fill="FFFFFF"/>
            <w:vAlign w:val="bottom"/>
            <w:hideMark/>
          </w:tcPr>
          <w:p w14:paraId="4646B10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519" w:type="dxa"/>
            <w:gridSpan w:val="2"/>
            <w:tcBorders>
              <w:top w:val="single" w:sz="4" w:space="0" w:color="auto"/>
              <w:left w:val="nil"/>
              <w:bottom w:val="single" w:sz="4" w:space="0" w:color="auto"/>
              <w:right w:val="nil"/>
            </w:tcBorders>
            <w:shd w:val="clear" w:color="000000" w:fill="FFFFFF"/>
            <w:vAlign w:val="bottom"/>
            <w:hideMark/>
          </w:tcPr>
          <w:p w14:paraId="2102168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Health Behaviors</w:t>
            </w:r>
          </w:p>
        </w:tc>
      </w:tr>
      <w:tr w:rsidR="00487BE0" w:rsidRPr="00487BE0" w14:paraId="275EBA10" w14:textId="77777777" w:rsidTr="007815D1">
        <w:trPr>
          <w:trHeight w:val="60"/>
        </w:trPr>
        <w:tc>
          <w:tcPr>
            <w:tcW w:w="1780" w:type="dxa"/>
            <w:tcBorders>
              <w:top w:val="nil"/>
              <w:left w:val="nil"/>
              <w:bottom w:val="nil"/>
              <w:right w:val="nil"/>
            </w:tcBorders>
            <w:shd w:val="clear" w:color="000000" w:fill="FFFFFF"/>
            <w:vAlign w:val="bottom"/>
            <w:hideMark/>
          </w:tcPr>
          <w:p w14:paraId="48B6FEE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nil"/>
              <w:right w:val="nil"/>
            </w:tcBorders>
            <w:shd w:val="clear" w:color="000000" w:fill="FFFFFF"/>
            <w:vAlign w:val="bottom"/>
            <w:hideMark/>
          </w:tcPr>
          <w:p w14:paraId="2F5E2E7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60" w:type="dxa"/>
            <w:tcBorders>
              <w:top w:val="nil"/>
              <w:left w:val="nil"/>
              <w:bottom w:val="nil"/>
              <w:right w:val="nil"/>
            </w:tcBorders>
            <w:shd w:val="clear" w:color="000000" w:fill="FFFFFF"/>
            <w:vAlign w:val="bottom"/>
            <w:hideMark/>
          </w:tcPr>
          <w:p w14:paraId="4B28CAA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76F2DFC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vAlign w:val="bottom"/>
            <w:hideMark/>
          </w:tcPr>
          <w:p w14:paraId="5E7EB15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51" w:type="dxa"/>
            <w:tcBorders>
              <w:top w:val="nil"/>
              <w:left w:val="nil"/>
              <w:bottom w:val="nil"/>
              <w:right w:val="nil"/>
            </w:tcBorders>
            <w:shd w:val="clear" w:color="000000" w:fill="FFFFFF"/>
            <w:vAlign w:val="bottom"/>
            <w:hideMark/>
          </w:tcPr>
          <w:p w14:paraId="3D66930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20" w:type="dxa"/>
            <w:tcBorders>
              <w:top w:val="nil"/>
              <w:left w:val="nil"/>
              <w:bottom w:val="nil"/>
              <w:right w:val="nil"/>
            </w:tcBorders>
            <w:shd w:val="clear" w:color="000000" w:fill="FFFFFF"/>
            <w:vAlign w:val="bottom"/>
            <w:hideMark/>
          </w:tcPr>
          <w:p w14:paraId="23242CE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3DDB187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194788A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nil"/>
              <w:right w:val="nil"/>
            </w:tcBorders>
            <w:shd w:val="clear" w:color="000000" w:fill="FFFFFF"/>
            <w:vAlign w:val="bottom"/>
            <w:hideMark/>
          </w:tcPr>
          <w:p w14:paraId="6852DB5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4DB6776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vAlign w:val="bottom"/>
            <w:hideMark/>
          </w:tcPr>
          <w:p w14:paraId="6C102EA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43DA439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27625709" w14:textId="77777777" w:rsidTr="007815D1">
        <w:trPr>
          <w:trHeight w:val="600"/>
        </w:trPr>
        <w:tc>
          <w:tcPr>
            <w:tcW w:w="1780" w:type="dxa"/>
            <w:tcBorders>
              <w:top w:val="nil"/>
              <w:left w:val="nil"/>
              <w:bottom w:val="nil"/>
              <w:right w:val="nil"/>
            </w:tcBorders>
            <w:shd w:val="clear" w:color="000000" w:fill="FFFFFF"/>
            <w:vAlign w:val="bottom"/>
            <w:hideMark/>
          </w:tcPr>
          <w:p w14:paraId="7814CDF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nil"/>
              <w:right w:val="nil"/>
            </w:tcBorders>
            <w:shd w:val="clear" w:color="000000" w:fill="FFFFFF"/>
            <w:vAlign w:val="bottom"/>
            <w:hideMark/>
          </w:tcPr>
          <w:p w14:paraId="512EEBA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Dropped out of school</w:t>
            </w:r>
          </w:p>
        </w:tc>
        <w:tc>
          <w:tcPr>
            <w:tcW w:w="1060" w:type="dxa"/>
            <w:tcBorders>
              <w:top w:val="nil"/>
              <w:left w:val="nil"/>
              <w:bottom w:val="nil"/>
              <w:right w:val="nil"/>
            </w:tcBorders>
            <w:shd w:val="clear" w:color="000000" w:fill="FFFFFF"/>
            <w:vAlign w:val="bottom"/>
            <w:hideMark/>
          </w:tcPr>
          <w:p w14:paraId="10142F6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Working</w:t>
            </w:r>
          </w:p>
        </w:tc>
        <w:tc>
          <w:tcPr>
            <w:tcW w:w="271" w:type="dxa"/>
            <w:tcBorders>
              <w:top w:val="nil"/>
              <w:left w:val="nil"/>
              <w:bottom w:val="nil"/>
              <w:right w:val="nil"/>
            </w:tcBorders>
            <w:shd w:val="clear" w:color="000000" w:fill="FFFFFF"/>
            <w:vAlign w:val="bottom"/>
            <w:hideMark/>
          </w:tcPr>
          <w:p w14:paraId="716C51C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vAlign w:val="bottom"/>
            <w:hideMark/>
          </w:tcPr>
          <w:p w14:paraId="638AD9D8" w14:textId="2D51FDFB" w:rsidR="00487BE0" w:rsidRPr="00487BE0" w:rsidRDefault="00D7274E" w:rsidP="00487BE0">
            <w:pPr>
              <w:jc w:val="center"/>
              <w:rPr>
                <w:rFonts w:eastAsia="Times New Roman" w:cs="Times New Roman"/>
                <w:color w:val="000000"/>
                <w:sz w:val="22"/>
              </w:rPr>
            </w:pPr>
            <w:r>
              <w:rPr>
                <w:rFonts w:eastAsia="Times New Roman" w:cs="Times New Roman"/>
                <w:color w:val="000000"/>
                <w:sz w:val="22"/>
              </w:rPr>
              <w:t>Overweight (BMI≥</w:t>
            </w:r>
            <w:r w:rsidR="00487BE0" w:rsidRPr="00487BE0">
              <w:rPr>
                <w:rFonts w:eastAsia="Times New Roman" w:cs="Times New Roman"/>
                <w:color w:val="000000"/>
                <w:sz w:val="22"/>
              </w:rPr>
              <w:t xml:space="preserve"> 25)</w:t>
            </w:r>
          </w:p>
        </w:tc>
        <w:tc>
          <w:tcPr>
            <w:tcW w:w="1151" w:type="dxa"/>
            <w:tcBorders>
              <w:top w:val="nil"/>
              <w:left w:val="nil"/>
              <w:bottom w:val="nil"/>
              <w:right w:val="nil"/>
            </w:tcBorders>
            <w:shd w:val="clear" w:color="000000" w:fill="FFFFFF"/>
            <w:vAlign w:val="bottom"/>
            <w:hideMark/>
          </w:tcPr>
          <w:p w14:paraId="60D4327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Anemic</w:t>
            </w:r>
          </w:p>
        </w:tc>
        <w:tc>
          <w:tcPr>
            <w:tcW w:w="1220" w:type="dxa"/>
            <w:tcBorders>
              <w:top w:val="nil"/>
              <w:left w:val="nil"/>
              <w:bottom w:val="nil"/>
              <w:right w:val="nil"/>
            </w:tcBorders>
            <w:shd w:val="clear" w:color="000000" w:fill="FFFFFF"/>
            <w:vAlign w:val="bottom"/>
            <w:hideMark/>
          </w:tcPr>
          <w:p w14:paraId="47A1213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Reports good health</w:t>
            </w:r>
          </w:p>
        </w:tc>
        <w:tc>
          <w:tcPr>
            <w:tcW w:w="271" w:type="dxa"/>
            <w:tcBorders>
              <w:top w:val="nil"/>
              <w:left w:val="nil"/>
              <w:bottom w:val="nil"/>
              <w:right w:val="nil"/>
            </w:tcBorders>
            <w:shd w:val="clear" w:color="000000" w:fill="FFFFFF"/>
            <w:vAlign w:val="bottom"/>
            <w:hideMark/>
          </w:tcPr>
          <w:p w14:paraId="0B847CA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74AF9AB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Mental distress score</w:t>
            </w:r>
          </w:p>
        </w:tc>
        <w:tc>
          <w:tcPr>
            <w:tcW w:w="1397" w:type="dxa"/>
            <w:tcBorders>
              <w:top w:val="nil"/>
              <w:left w:val="nil"/>
              <w:bottom w:val="nil"/>
              <w:right w:val="nil"/>
            </w:tcBorders>
            <w:shd w:val="clear" w:color="000000" w:fill="FFFFFF"/>
            <w:vAlign w:val="bottom"/>
            <w:hideMark/>
          </w:tcPr>
          <w:p w14:paraId="0FCF3C3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Normal range of mental health</w:t>
            </w:r>
          </w:p>
        </w:tc>
        <w:tc>
          <w:tcPr>
            <w:tcW w:w="271" w:type="dxa"/>
            <w:tcBorders>
              <w:top w:val="nil"/>
              <w:left w:val="nil"/>
              <w:bottom w:val="nil"/>
              <w:right w:val="nil"/>
            </w:tcBorders>
            <w:shd w:val="clear" w:color="000000" w:fill="FFFFFF"/>
            <w:vAlign w:val="bottom"/>
            <w:hideMark/>
          </w:tcPr>
          <w:p w14:paraId="1C45ECD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vAlign w:val="bottom"/>
            <w:hideMark/>
          </w:tcPr>
          <w:p w14:paraId="419AB17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Exercises</w:t>
            </w:r>
          </w:p>
        </w:tc>
        <w:tc>
          <w:tcPr>
            <w:tcW w:w="1260" w:type="dxa"/>
            <w:tcBorders>
              <w:top w:val="nil"/>
              <w:left w:val="nil"/>
              <w:bottom w:val="nil"/>
              <w:right w:val="nil"/>
            </w:tcBorders>
            <w:shd w:val="clear" w:color="000000" w:fill="FFFFFF"/>
            <w:vAlign w:val="bottom"/>
            <w:hideMark/>
          </w:tcPr>
          <w:p w14:paraId="669619A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Exercise frequency</w:t>
            </w:r>
          </w:p>
        </w:tc>
      </w:tr>
      <w:tr w:rsidR="00487BE0" w:rsidRPr="00487BE0" w14:paraId="637634D2" w14:textId="77777777" w:rsidTr="007815D1">
        <w:trPr>
          <w:trHeight w:val="276"/>
        </w:trPr>
        <w:tc>
          <w:tcPr>
            <w:tcW w:w="1780" w:type="dxa"/>
            <w:tcBorders>
              <w:top w:val="nil"/>
              <w:left w:val="nil"/>
              <w:bottom w:val="nil"/>
              <w:right w:val="nil"/>
            </w:tcBorders>
            <w:shd w:val="clear" w:color="000000" w:fill="FFFFFF"/>
            <w:vAlign w:val="bottom"/>
            <w:hideMark/>
          </w:tcPr>
          <w:p w14:paraId="02B1BF6D"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single" w:sz="4" w:space="0" w:color="auto"/>
              <w:right w:val="nil"/>
            </w:tcBorders>
            <w:shd w:val="clear" w:color="000000" w:fill="FFFFFF"/>
            <w:vAlign w:val="bottom"/>
            <w:hideMark/>
          </w:tcPr>
          <w:p w14:paraId="7809733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(1)</w:t>
            </w:r>
          </w:p>
        </w:tc>
        <w:tc>
          <w:tcPr>
            <w:tcW w:w="1060" w:type="dxa"/>
            <w:tcBorders>
              <w:top w:val="nil"/>
              <w:left w:val="nil"/>
              <w:bottom w:val="single" w:sz="4" w:space="0" w:color="auto"/>
              <w:right w:val="nil"/>
            </w:tcBorders>
            <w:shd w:val="clear" w:color="000000" w:fill="FFFFFF"/>
            <w:vAlign w:val="bottom"/>
            <w:hideMark/>
          </w:tcPr>
          <w:p w14:paraId="1D94FA4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(2)</w:t>
            </w:r>
          </w:p>
        </w:tc>
        <w:tc>
          <w:tcPr>
            <w:tcW w:w="271" w:type="dxa"/>
            <w:tcBorders>
              <w:top w:val="nil"/>
              <w:left w:val="nil"/>
              <w:bottom w:val="nil"/>
              <w:right w:val="nil"/>
            </w:tcBorders>
            <w:shd w:val="clear" w:color="000000" w:fill="FFFFFF"/>
            <w:vAlign w:val="bottom"/>
            <w:hideMark/>
          </w:tcPr>
          <w:p w14:paraId="7752D16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single" w:sz="4" w:space="0" w:color="auto"/>
              <w:right w:val="nil"/>
            </w:tcBorders>
            <w:shd w:val="clear" w:color="000000" w:fill="FFFFFF"/>
            <w:vAlign w:val="bottom"/>
            <w:hideMark/>
          </w:tcPr>
          <w:p w14:paraId="3F386B8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(3)</w:t>
            </w:r>
          </w:p>
        </w:tc>
        <w:tc>
          <w:tcPr>
            <w:tcW w:w="1151" w:type="dxa"/>
            <w:tcBorders>
              <w:top w:val="nil"/>
              <w:left w:val="nil"/>
              <w:bottom w:val="single" w:sz="4" w:space="0" w:color="auto"/>
              <w:right w:val="nil"/>
            </w:tcBorders>
            <w:shd w:val="clear" w:color="000000" w:fill="FFFFFF"/>
            <w:vAlign w:val="bottom"/>
            <w:hideMark/>
          </w:tcPr>
          <w:p w14:paraId="728217D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(4)</w:t>
            </w:r>
          </w:p>
        </w:tc>
        <w:tc>
          <w:tcPr>
            <w:tcW w:w="1220" w:type="dxa"/>
            <w:tcBorders>
              <w:top w:val="nil"/>
              <w:left w:val="nil"/>
              <w:bottom w:val="single" w:sz="4" w:space="0" w:color="auto"/>
              <w:right w:val="nil"/>
            </w:tcBorders>
            <w:shd w:val="clear" w:color="000000" w:fill="FFFFFF"/>
            <w:vAlign w:val="bottom"/>
            <w:hideMark/>
          </w:tcPr>
          <w:p w14:paraId="03D9B8B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(5)</w:t>
            </w:r>
          </w:p>
        </w:tc>
        <w:tc>
          <w:tcPr>
            <w:tcW w:w="271" w:type="dxa"/>
            <w:tcBorders>
              <w:top w:val="nil"/>
              <w:left w:val="nil"/>
              <w:bottom w:val="nil"/>
              <w:right w:val="nil"/>
            </w:tcBorders>
            <w:shd w:val="clear" w:color="000000" w:fill="FFFFFF"/>
            <w:vAlign w:val="bottom"/>
            <w:hideMark/>
          </w:tcPr>
          <w:p w14:paraId="528F6EF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single" w:sz="4" w:space="0" w:color="auto"/>
              <w:right w:val="nil"/>
            </w:tcBorders>
            <w:shd w:val="clear" w:color="000000" w:fill="FFFFFF"/>
            <w:vAlign w:val="bottom"/>
            <w:hideMark/>
          </w:tcPr>
          <w:p w14:paraId="63A1B01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w:t>
            </w:r>
          </w:p>
        </w:tc>
        <w:tc>
          <w:tcPr>
            <w:tcW w:w="1397" w:type="dxa"/>
            <w:tcBorders>
              <w:top w:val="nil"/>
              <w:left w:val="nil"/>
              <w:bottom w:val="single" w:sz="4" w:space="0" w:color="auto"/>
              <w:right w:val="nil"/>
            </w:tcBorders>
            <w:shd w:val="clear" w:color="000000" w:fill="FFFFFF"/>
            <w:vAlign w:val="bottom"/>
            <w:hideMark/>
          </w:tcPr>
          <w:p w14:paraId="4CECFD1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(7)</w:t>
            </w:r>
          </w:p>
        </w:tc>
        <w:tc>
          <w:tcPr>
            <w:tcW w:w="271" w:type="dxa"/>
            <w:tcBorders>
              <w:top w:val="nil"/>
              <w:left w:val="nil"/>
              <w:bottom w:val="nil"/>
              <w:right w:val="nil"/>
            </w:tcBorders>
            <w:shd w:val="clear" w:color="000000" w:fill="FFFFFF"/>
            <w:vAlign w:val="bottom"/>
            <w:hideMark/>
          </w:tcPr>
          <w:p w14:paraId="3AB6C8B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single" w:sz="4" w:space="0" w:color="auto"/>
              <w:right w:val="nil"/>
            </w:tcBorders>
            <w:shd w:val="clear" w:color="000000" w:fill="FFFFFF"/>
            <w:vAlign w:val="bottom"/>
            <w:hideMark/>
          </w:tcPr>
          <w:p w14:paraId="113F723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(8)</w:t>
            </w:r>
          </w:p>
        </w:tc>
        <w:tc>
          <w:tcPr>
            <w:tcW w:w="1260" w:type="dxa"/>
            <w:tcBorders>
              <w:top w:val="nil"/>
              <w:left w:val="nil"/>
              <w:bottom w:val="single" w:sz="4" w:space="0" w:color="auto"/>
              <w:right w:val="nil"/>
            </w:tcBorders>
            <w:shd w:val="clear" w:color="000000" w:fill="FFFFFF"/>
            <w:vAlign w:val="bottom"/>
            <w:hideMark/>
          </w:tcPr>
          <w:p w14:paraId="4A0CADD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(9)</w:t>
            </w:r>
          </w:p>
        </w:tc>
      </w:tr>
      <w:tr w:rsidR="00487BE0" w:rsidRPr="00487BE0" w14:paraId="7DC745CB" w14:textId="77777777" w:rsidTr="007815D1">
        <w:trPr>
          <w:trHeight w:val="276"/>
        </w:trPr>
        <w:tc>
          <w:tcPr>
            <w:tcW w:w="1780" w:type="dxa"/>
            <w:tcBorders>
              <w:top w:val="nil"/>
              <w:left w:val="nil"/>
              <w:bottom w:val="nil"/>
              <w:right w:val="nil"/>
            </w:tcBorders>
            <w:shd w:val="clear" w:color="000000" w:fill="FFFFFF"/>
            <w:vAlign w:val="bottom"/>
            <w:hideMark/>
          </w:tcPr>
          <w:p w14:paraId="48D55812"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nil"/>
              <w:right w:val="nil"/>
            </w:tcBorders>
            <w:shd w:val="clear" w:color="000000" w:fill="FFFFFF"/>
            <w:vAlign w:val="bottom"/>
            <w:hideMark/>
          </w:tcPr>
          <w:p w14:paraId="3BA0871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60" w:type="dxa"/>
            <w:tcBorders>
              <w:top w:val="nil"/>
              <w:left w:val="nil"/>
              <w:bottom w:val="nil"/>
              <w:right w:val="nil"/>
            </w:tcBorders>
            <w:shd w:val="clear" w:color="000000" w:fill="FFFFFF"/>
            <w:vAlign w:val="bottom"/>
            <w:hideMark/>
          </w:tcPr>
          <w:p w14:paraId="186ACA4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53DDFE1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vAlign w:val="bottom"/>
            <w:hideMark/>
          </w:tcPr>
          <w:p w14:paraId="0669E0C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51" w:type="dxa"/>
            <w:tcBorders>
              <w:top w:val="nil"/>
              <w:left w:val="nil"/>
              <w:bottom w:val="nil"/>
              <w:right w:val="nil"/>
            </w:tcBorders>
            <w:shd w:val="clear" w:color="000000" w:fill="FFFFFF"/>
            <w:vAlign w:val="bottom"/>
            <w:hideMark/>
          </w:tcPr>
          <w:p w14:paraId="26E1B22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20" w:type="dxa"/>
            <w:tcBorders>
              <w:top w:val="nil"/>
              <w:left w:val="nil"/>
              <w:bottom w:val="nil"/>
              <w:right w:val="nil"/>
            </w:tcBorders>
            <w:shd w:val="clear" w:color="000000" w:fill="FFFFFF"/>
            <w:vAlign w:val="bottom"/>
            <w:hideMark/>
          </w:tcPr>
          <w:p w14:paraId="3B7D277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4B5ECB4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0EA9499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nil"/>
              <w:right w:val="nil"/>
            </w:tcBorders>
            <w:shd w:val="clear" w:color="000000" w:fill="FFFFFF"/>
            <w:vAlign w:val="bottom"/>
            <w:hideMark/>
          </w:tcPr>
          <w:p w14:paraId="0F792E2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vAlign w:val="bottom"/>
            <w:hideMark/>
          </w:tcPr>
          <w:p w14:paraId="36EC512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vAlign w:val="bottom"/>
            <w:hideMark/>
          </w:tcPr>
          <w:p w14:paraId="22F22DD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vAlign w:val="bottom"/>
            <w:hideMark/>
          </w:tcPr>
          <w:p w14:paraId="3FD587C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691E8E9F" w14:textId="77777777" w:rsidTr="007815D1">
        <w:trPr>
          <w:trHeight w:val="276"/>
        </w:trPr>
        <w:tc>
          <w:tcPr>
            <w:tcW w:w="1780" w:type="dxa"/>
            <w:tcBorders>
              <w:top w:val="nil"/>
              <w:left w:val="nil"/>
              <w:bottom w:val="nil"/>
              <w:right w:val="nil"/>
            </w:tcBorders>
            <w:shd w:val="clear" w:color="000000" w:fill="FFFFFF"/>
            <w:vAlign w:val="bottom"/>
            <w:hideMark/>
          </w:tcPr>
          <w:p w14:paraId="60CD6EC9" w14:textId="01E2A611" w:rsidR="00487BE0" w:rsidRPr="00487BE0" w:rsidRDefault="00487BE0" w:rsidP="00811690">
            <w:pPr>
              <w:rPr>
                <w:rFonts w:eastAsia="Times New Roman" w:cs="Times New Roman"/>
                <w:color w:val="000000"/>
                <w:sz w:val="22"/>
              </w:rPr>
            </w:pPr>
            <w:r w:rsidRPr="00487BE0">
              <w:rPr>
                <w:rFonts w:eastAsia="Times New Roman" w:cs="Times New Roman"/>
                <w:color w:val="000000"/>
                <w:sz w:val="22"/>
              </w:rPr>
              <w:t xml:space="preserve">Teenage </w:t>
            </w:r>
            <w:r w:rsidR="00811690">
              <w:rPr>
                <w:rFonts w:eastAsia="Times New Roman" w:cs="Times New Roman"/>
                <w:color w:val="000000"/>
                <w:sz w:val="22"/>
              </w:rPr>
              <w:t>childbearing</w:t>
            </w:r>
          </w:p>
        </w:tc>
        <w:tc>
          <w:tcPr>
            <w:tcW w:w="1360" w:type="dxa"/>
            <w:tcBorders>
              <w:top w:val="nil"/>
              <w:left w:val="nil"/>
              <w:bottom w:val="nil"/>
              <w:right w:val="nil"/>
            </w:tcBorders>
            <w:shd w:val="clear" w:color="000000" w:fill="FFFFFF"/>
            <w:noWrap/>
            <w:vAlign w:val="bottom"/>
            <w:hideMark/>
          </w:tcPr>
          <w:p w14:paraId="4420008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0.2262***</w:t>
            </w:r>
          </w:p>
        </w:tc>
        <w:tc>
          <w:tcPr>
            <w:tcW w:w="1060" w:type="dxa"/>
            <w:tcBorders>
              <w:top w:val="nil"/>
              <w:left w:val="nil"/>
              <w:bottom w:val="nil"/>
              <w:right w:val="nil"/>
            </w:tcBorders>
            <w:shd w:val="clear" w:color="000000" w:fill="FFFFFF"/>
            <w:noWrap/>
            <w:vAlign w:val="bottom"/>
            <w:hideMark/>
          </w:tcPr>
          <w:p w14:paraId="1AC1A11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-0.0462</w:t>
            </w:r>
          </w:p>
        </w:tc>
        <w:tc>
          <w:tcPr>
            <w:tcW w:w="271" w:type="dxa"/>
            <w:tcBorders>
              <w:top w:val="nil"/>
              <w:left w:val="nil"/>
              <w:bottom w:val="nil"/>
              <w:right w:val="nil"/>
            </w:tcBorders>
            <w:shd w:val="clear" w:color="000000" w:fill="FFFFFF"/>
            <w:noWrap/>
            <w:vAlign w:val="bottom"/>
            <w:hideMark/>
          </w:tcPr>
          <w:p w14:paraId="114D21C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noWrap/>
            <w:vAlign w:val="bottom"/>
            <w:hideMark/>
          </w:tcPr>
          <w:p w14:paraId="5716B5C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0.1183**</w:t>
            </w:r>
          </w:p>
        </w:tc>
        <w:tc>
          <w:tcPr>
            <w:tcW w:w="1151" w:type="dxa"/>
            <w:tcBorders>
              <w:top w:val="nil"/>
              <w:left w:val="nil"/>
              <w:bottom w:val="nil"/>
              <w:right w:val="nil"/>
            </w:tcBorders>
            <w:shd w:val="clear" w:color="000000" w:fill="FFFFFF"/>
            <w:noWrap/>
            <w:vAlign w:val="bottom"/>
            <w:hideMark/>
          </w:tcPr>
          <w:p w14:paraId="1D475F6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0.1863***</w:t>
            </w:r>
          </w:p>
        </w:tc>
        <w:tc>
          <w:tcPr>
            <w:tcW w:w="1220" w:type="dxa"/>
            <w:tcBorders>
              <w:top w:val="nil"/>
              <w:left w:val="nil"/>
              <w:bottom w:val="nil"/>
              <w:right w:val="nil"/>
            </w:tcBorders>
            <w:shd w:val="clear" w:color="000000" w:fill="FFFFFF"/>
            <w:noWrap/>
            <w:vAlign w:val="bottom"/>
            <w:hideMark/>
          </w:tcPr>
          <w:p w14:paraId="5623549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-0.0358</w:t>
            </w:r>
          </w:p>
        </w:tc>
        <w:tc>
          <w:tcPr>
            <w:tcW w:w="271" w:type="dxa"/>
            <w:tcBorders>
              <w:top w:val="nil"/>
              <w:left w:val="nil"/>
              <w:bottom w:val="nil"/>
              <w:right w:val="nil"/>
            </w:tcBorders>
            <w:shd w:val="clear" w:color="000000" w:fill="FFFFFF"/>
            <w:noWrap/>
            <w:vAlign w:val="bottom"/>
            <w:hideMark/>
          </w:tcPr>
          <w:p w14:paraId="2471402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27B8134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1.4057</w:t>
            </w:r>
          </w:p>
        </w:tc>
        <w:tc>
          <w:tcPr>
            <w:tcW w:w="1397" w:type="dxa"/>
            <w:tcBorders>
              <w:top w:val="nil"/>
              <w:left w:val="nil"/>
              <w:bottom w:val="nil"/>
              <w:right w:val="nil"/>
            </w:tcBorders>
            <w:shd w:val="clear" w:color="000000" w:fill="FFFFFF"/>
            <w:noWrap/>
            <w:vAlign w:val="bottom"/>
            <w:hideMark/>
          </w:tcPr>
          <w:p w14:paraId="5BC97512"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-0.0799*</w:t>
            </w:r>
          </w:p>
        </w:tc>
        <w:tc>
          <w:tcPr>
            <w:tcW w:w="271" w:type="dxa"/>
            <w:tcBorders>
              <w:top w:val="nil"/>
              <w:left w:val="nil"/>
              <w:bottom w:val="nil"/>
              <w:right w:val="nil"/>
            </w:tcBorders>
            <w:shd w:val="clear" w:color="000000" w:fill="FFFFFF"/>
            <w:noWrap/>
            <w:vAlign w:val="bottom"/>
            <w:hideMark/>
          </w:tcPr>
          <w:p w14:paraId="5A9D164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576D248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-0.1837***</w:t>
            </w:r>
          </w:p>
        </w:tc>
        <w:tc>
          <w:tcPr>
            <w:tcW w:w="1260" w:type="dxa"/>
            <w:tcBorders>
              <w:top w:val="nil"/>
              <w:left w:val="nil"/>
              <w:bottom w:val="nil"/>
              <w:right w:val="nil"/>
            </w:tcBorders>
            <w:shd w:val="clear" w:color="000000" w:fill="FFFFFF"/>
            <w:noWrap/>
            <w:vAlign w:val="bottom"/>
            <w:hideMark/>
          </w:tcPr>
          <w:p w14:paraId="111EE40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-0.6836***</w:t>
            </w:r>
          </w:p>
        </w:tc>
      </w:tr>
      <w:tr w:rsidR="00487BE0" w:rsidRPr="00487BE0" w14:paraId="3EAFA165" w14:textId="77777777" w:rsidTr="007815D1">
        <w:trPr>
          <w:trHeight w:val="276"/>
        </w:trPr>
        <w:tc>
          <w:tcPr>
            <w:tcW w:w="1780" w:type="dxa"/>
            <w:tcBorders>
              <w:top w:val="nil"/>
              <w:left w:val="nil"/>
              <w:bottom w:val="nil"/>
              <w:right w:val="nil"/>
            </w:tcBorders>
            <w:shd w:val="clear" w:color="000000" w:fill="FFFFFF"/>
            <w:noWrap/>
            <w:vAlign w:val="bottom"/>
            <w:hideMark/>
          </w:tcPr>
          <w:p w14:paraId="54525ECC"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nil"/>
              <w:right w:val="nil"/>
            </w:tcBorders>
            <w:shd w:val="clear" w:color="000000" w:fill="FFFFFF"/>
            <w:noWrap/>
            <w:vAlign w:val="bottom"/>
            <w:hideMark/>
          </w:tcPr>
          <w:p w14:paraId="770BADA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(0.0671)</w:t>
            </w:r>
          </w:p>
        </w:tc>
        <w:tc>
          <w:tcPr>
            <w:tcW w:w="1060" w:type="dxa"/>
            <w:tcBorders>
              <w:top w:val="nil"/>
              <w:left w:val="nil"/>
              <w:bottom w:val="nil"/>
              <w:right w:val="nil"/>
            </w:tcBorders>
            <w:shd w:val="clear" w:color="000000" w:fill="FFFFFF"/>
            <w:noWrap/>
            <w:vAlign w:val="bottom"/>
            <w:hideMark/>
          </w:tcPr>
          <w:p w14:paraId="1612791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(0.0587)</w:t>
            </w:r>
          </w:p>
        </w:tc>
        <w:tc>
          <w:tcPr>
            <w:tcW w:w="271" w:type="dxa"/>
            <w:tcBorders>
              <w:top w:val="nil"/>
              <w:left w:val="nil"/>
              <w:bottom w:val="nil"/>
              <w:right w:val="nil"/>
            </w:tcBorders>
            <w:shd w:val="clear" w:color="000000" w:fill="FFFFFF"/>
            <w:noWrap/>
            <w:vAlign w:val="bottom"/>
            <w:hideMark/>
          </w:tcPr>
          <w:p w14:paraId="5DBC973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noWrap/>
            <w:vAlign w:val="bottom"/>
            <w:hideMark/>
          </w:tcPr>
          <w:p w14:paraId="2701D85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(0.0601)</w:t>
            </w:r>
          </w:p>
        </w:tc>
        <w:tc>
          <w:tcPr>
            <w:tcW w:w="1151" w:type="dxa"/>
            <w:tcBorders>
              <w:top w:val="nil"/>
              <w:left w:val="nil"/>
              <w:bottom w:val="nil"/>
              <w:right w:val="nil"/>
            </w:tcBorders>
            <w:shd w:val="clear" w:color="000000" w:fill="FFFFFF"/>
            <w:noWrap/>
            <w:vAlign w:val="bottom"/>
            <w:hideMark/>
          </w:tcPr>
          <w:p w14:paraId="0CD6819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(0.0648)</w:t>
            </w:r>
          </w:p>
        </w:tc>
        <w:tc>
          <w:tcPr>
            <w:tcW w:w="1220" w:type="dxa"/>
            <w:tcBorders>
              <w:top w:val="nil"/>
              <w:left w:val="nil"/>
              <w:bottom w:val="nil"/>
              <w:right w:val="nil"/>
            </w:tcBorders>
            <w:shd w:val="clear" w:color="000000" w:fill="FFFFFF"/>
            <w:noWrap/>
            <w:vAlign w:val="bottom"/>
            <w:hideMark/>
          </w:tcPr>
          <w:p w14:paraId="1C373A5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(0.0594)</w:t>
            </w:r>
          </w:p>
        </w:tc>
        <w:tc>
          <w:tcPr>
            <w:tcW w:w="271" w:type="dxa"/>
            <w:tcBorders>
              <w:top w:val="nil"/>
              <w:left w:val="nil"/>
              <w:bottom w:val="nil"/>
              <w:right w:val="nil"/>
            </w:tcBorders>
            <w:shd w:val="clear" w:color="000000" w:fill="FFFFFF"/>
            <w:noWrap/>
            <w:vAlign w:val="bottom"/>
            <w:hideMark/>
          </w:tcPr>
          <w:p w14:paraId="0DC6722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111510E4"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(0.9318)</w:t>
            </w:r>
          </w:p>
        </w:tc>
        <w:tc>
          <w:tcPr>
            <w:tcW w:w="1397" w:type="dxa"/>
            <w:tcBorders>
              <w:top w:val="nil"/>
              <w:left w:val="nil"/>
              <w:bottom w:val="nil"/>
              <w:right w:val="nil"/>
            </w:tcBorders>
            <w:shd w:val="clear" w:color="000000" w:fill="FFFFFF"/>
            <w:noWrap/>
            <w:vAlign w:val="bottom"/>
            <w:hideMark/>
          </w:tcPr>
          <w:p w14:paraId="7035B77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(0.0472)</w:t>
            </w:r>
          </w:p>
        </w:tc>
        <w:tc>
          <w:tcPr>
            <w:tcW w:w="271" w:type="dxa"/>
            <w:tcBorders>
              <w:top w:val="nil"/>
              <w:left w:val="nil"/>
              <w:bottom w:val="nil"/>
              <w:right w:val="nil"/>
            </w:tcBorders>
            <w:shd w:val="clear" w:color="000000" w:fill="FFFFFF"/>
            <w:noWrap/>
            <w:vAlign w:val="bottom"/>
            <w:hideMark/>
          </w:tcPr>
          <w:p w14:paraId="57CB683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316A74C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(0.0244)</w:t>
            </w:r>
          </w:p>
        </w:tc>
        <w:tc>
          <w:tcPr>
            <w:tcW w:w="1260" w:type="dxa"/>
            <w:tcBorders>
              <w:top w:val="nil"/>
              <w:left w:val="nil"/>
              <w:bottom w:val="nil"/>
              <w:right w:val="nil"/>
            </w:tcBorders>
            <w:shd w:val="clear" w:color="000000" w:fill="FFFFFF"/>
            <w:noWrap/>
            <w:vAlign w:val="bottom"/>
            <w:hideMark/>
          </w:tcPr>
          <w:p w14:paraId="5C0ECBD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(0.1000)</w:t>
            </w:r>
          </w:p>
        </w:tc>
      </w:tr>
      <w:tr w:rsidR="00487BE0" w:rsidRPr="00487BE0" w14:paraId="04EAA778" w14:textId="77777777" w:rsidTr="007815D1">
        <w:trPr>
          <w:trHeight w:val="276"/>
        </w:trPr>
        <w:tc>
          <w:tcPr>
            <w:tcW w:w="1780" w:type="dxa"/>
            <w:tcBorders>
              <w:top w:val="nil"/>
              <w:left w:val="nil"/>
              <w:bottom w:val="nil"/>
              <w:right w:val="nil"/>
            </w:tcBorders>
            <w:shd w:val="clear" w:color="000000" w:fill="FFFFFF"/>
            <w:noWrap/>
            <w:vAlign w:val="bottom"/>
            <w:hideMark/>
          </w:tcPr>
          <w:p w14:paraId="72CF7DCC"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Observations</w:t>
            </w:r>
          </w:p>
        </w:tc>
        <w:tc>
          <w:tcPr>
            <w:tcW w:w="1360" w:type="dxa"/>
            <w:tcBorders>
              <w:top w:val="nil"/>
              <w:left w:val="nil"/>
              <w:bottom w:val="nil"/>
              <w:right w:val="nil"/>
            </w:tcBorders>
            <w:shd w:val="clear" w:color="000000" w:fill="FFFFFF"/>
            <w:noWrap/>
            <w:vAlign w:val="bottom"/>
            <w:hideMark/>
          </w:tcPr>
          <w:p w14:paraId="1D1A00B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729</w:t>
            </w:r>
          </w:p>
        </w:tc>
        <w:tc>
          <w:tcPr>
            <w:tcW w:w="1060" w:type="dxa"/>
            <w:tcBorders>
              <w:top w:val="nil"/>
              <w:left w:val="nil"/>
              <w:bottom w:val="nil"/>
              <w:right w:val="nil"/>
            </w:tcBorders>
            <w:shd w:val="clear" w:color="000000" w:fill="FFFFFF"/>
            <w:noWrap/>
            <w:vAlign w:val="bottom"/>
            <w:hideMark/>
          </w:tcPr>
          <w:p w14:paraId="0999F48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729</w:t>
            </w:r>
          </w:p>
        </w:tc>
        <w:tc>
          <w:tcPr>
            <w:tcW w:w="271" w:type="dxa"/>
            <w:tcBorders>
              <w:top w:val="nil"/>
              <w:left w:val="nil"/>
              <w:bottom w:val="nil"/>
              <w:right w:val="nil"/>
            </w:tcBorders>
            <w:shd w:val="clear" w:color="000000" w:fill="FFFFFF"/>
            <w:noWrap/>
            <w:vAlign w:val="bottom"/>
            <w:hideMark/>
          </w:tcPr>
          <w:p w14:paraId="724596A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noWrap/>
            <w:vAlign w:val="bottom"/>
            <w:hideMark/>
          </w:tcPr>
          <w:p w14:paraId="72B29CA6"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584</w:t>
            </w:r>
          </w:p>
        </w:tc>
        <w:tc>
          <w:tcPr>
            <w:tcW w:w="1151" w:type="dxa"/>
            <w:tcBorders>
              <w:top w:val="nil"/>
              <w:left w:val="nil"/>
              <w:bottom w:val="nil"/>
              <w:right w:val="nil"/>
            </w:tcBorders>
            <w:shd w:val="clear" w:color="000000" w:fill="FFFFFF"/>
            <w:noWrap/>
            <w:vAlign w:val="bottom"/>
            <w:hideMark/>
          </w:tcPr>
          <w:p w14:paraId="49308DD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548</w:t>
            </w:r>
          </w:p>
        </w:tc>
        <w:tc>
          <w:tcPr>
            <w:tcW w:w="1220" w:type="dxa"/>
            <w:tcBorders>
              <w:top w:val="nil"/>
              <w:left w:val="nil"/>
              <w:bottom w:val="nil"/>
              <w:right w:val="nil"/>
            </w:tcBorders>
            <w:shd w:val="clear" w:color="000000" w:fill="FFFFFF"/>
            <w:noWrap/>
            <w:vAlign w:val="bottom"/>
            <w:hideMark/>
          </w:tcPr>
          <w:p w14:paraId="66BEE6A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617</w:t>
            </w:r>
          </w:p>
        </w:tc>
        <w:tc>
          <w:tcPr>
            <w:tcW w:w="271" w:type="dxa"/>
            <w:tcBorders>
              <w:top w:val="nil"/>
              <w:left w:val="nil"/>
              <w:bottom w:val="nil"/>
              <w:right w:val="nil"/>
            </w:tcBorders>
            <w:shd w:val="clear" w:color="000000" w:fill="FFFFFF"/>
            <w:noWrap/>
            <w:vAlign w:val="bottom"/>
            <w:hideMark/>
          </w:tcPr>
          <w:p w14:paraId="44A32AD9"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42AF97A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617</w:t>
            </w:r>
          </w:p>
        </w:tc>
        <w:tc>
          <w:tcPr>
            <w:tcW w:w="1397" w:type="dxa"/>
            <w:tcBorders>
              <w:top w:val="nil"/>
              <w:left w:val="nil"/>
              <w:bottom w:val="nil"/>
              <w:right w:val="nil"/>
            </w:tcBorders>
            <w:shd w:val="clear" w:color="000000" w:fill="FFFFFF"/>
            <w:noWrap/>
            <w:vAlign w:val="bottom"/>
            <w:hideMark/>
          </w:tcPr>
          <w:p w14:paraId="655AC7A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617</w:t>
            </w:r>
          </w:p>
        </w:tc>
        <w:tc>
          <w:tcPr>
            <w:tcW w:w="271" w:type="dxa"/>
            <w:tcBorders>
              <w:top w:val="nil"/>
              <w:left w:val="nil"/>
              <w:bottom w:val="nil"/>
              <w:right w:val="nil"/>
            </w:tcBorders>
            <w:shd w:val="clear" w:color="000000" w:fill="FFFFFF"/>
            <w:noWrap/>
            <w:vAlign w:val="bottom"/>
            <w:hideMark/>
          </w:tcPr>
          <w:p w14:paraId="66AB0D0A"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4B2026A1"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617</w:t>
            </w:r>
          </w:p>
        </w:tc>
        <w:tc>
          <w:tcPr>
            <w:tcW w:w="1260" w:type="dxa"/>
            <w:tcBorders>
              <w:top w:val="nil"/>
              <w:left w:val="nil"/>
              <w:bottom w:val="nil"/>
              <w:right w:val="nil"/>
            </w:tcBorders>
            <w:shd w:val="clear" w:color="000000" w:fill="FFFFFF"/>
            <w:noWrap/>
            <w:vAlign w:val="bottom"/>
            <w:hideMark/>
          </w:tcPr>
          <w:p w14:paraId="2B76BAD7"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617</w:t>
            </w:r>
          </w:p>
        </w:tc>
      </w:tr>
      <w:tr w:rsidR="00487BE0" w:rsidRPr="00487BE0" w14:paraId="4697ED6A" w14:textId="77777777" w:rsidTr="007815D1">
        <w:trPr>
          <w:trHeight w:val="120"/>
        </w:trPr>
        <w:tc>
          <w:tcPr>
            <w:tcW w:w="1780" w:type="dxa"/>
            <w:tcBorders>
              <w:top w:val="nil"/>
              <w:left w:val="nil"/>
              <w:bottom w:val="single" w:sz="4" w:space="0" w:color="auto"/>
              <w:right w:val="nil"/>
            </w:tcBorders>
            <w:shd w:val="clear" w:color="000000" w:fill="FFFFFF"/>
            <w:noWrap/>
            <w:vAlign w:val="bottom"/>
            <w:hideMark/>
          </w:tcPr>
          <w:p w14:paraId="39276682"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60" w:type="dxa"/>
            <w:tcBorders>
              <w:top w:val="nil"/>
              <w:left w:val="nil"/>
              <w:bottom w:val="single" w:sz="4" w:space="0" w:color="auto"/>
              <w:right w:val="nil"/>
            </w:tcBorders>
            <w:shd w:val="clear" w:color="000000" w:fill="FFFFFF"/>
            <w:noWrap/>
            <w:vAlign w:val="bottom"/>
            <w:hideMark/>
          </w:tcPr>
          <w:p w14:paraId="379460B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60" w:type="dxa"/>
            <w:tcBorders>
              <w:top w:val="nil"/>
              <w:left w:val="nil"/>
              <w:bottom w:val="single" w:sz="4" w:space="0" w:color="auto"/>
              <w:right w:val="nil"/>
            </w:tcBorders>
            <w:shd w:val="clear" w:color="000000" w:fill="FFFFFF"/>
            <w:noWrap/>
            <w:vAlign w:val="bottom"/>
            <w:hideMark/>
          </w:tcPr>
          <w:p w14:paraId="525038DB"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single" w:sz="4" w:space="0" w:color="auto"/>
              <w:right w:val="nil"/>
            </w:tcBorders>
            <w:shd w:val="clear" w:color="000000" w:fill="FFFFFF"/>
            <w:noWrap/>
            <w:vAlign w:val="bottom"/>
            <w:hideMark/>
          </w:tcPr>
          <w:p w14:paraId="6AA20F9C"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single" w:sz="4" w:space="0" w:color="auto"/>
              <w:right w:val="nil"/>
            </w:tcBorders>
            <w:shd w:val="clear" w:color="000000" w:fill="FFFFFF"/>
            <w:noWrap/>
            <w:vAlign w:val="bottom"/>
            <w:hideMark/>
          </w:tcPr>
          <w:p w14:paraId="663DBCA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151" w:type="dxa"/>
            <w:tcBorders>
              <w:top w:val="nil"/>
              <w:left w:val="nil"/>
              <w:bottom w:val="single" w:sz="4" w:space="0" w:color="auto"/>
              <w:right w:val="nil"/>
            </w:tcBorders>
            <w:shd w:val="clear" w:color="000000" w:fill="FFFFFF"/>
            <w:noWrap/>
            <w:vAlign w:val="bottom"/>
            <w:hideMark/>
          </w:tcPr>
          <w:p w14:paraId="697AF22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20" w:type="dxa"/>
            <w:tcBorders>
              <w:top w:val="nil"/>
              <w:left w:val="nil"/>
              <w:bottom w:val="single" w:sz="4" w:space="0" w:color="auto"/>
              <w:right w:val="nil"/>
            </w:tcBorders>
            <w:shd w:val="clear" w:color="000000" w:fill="FFFFFF"/>
            <w:noWrap/>
            <w:vAlign w:val="bottom"/>
            <w:hideMark/>
          </w:tcPr>
          <w:p w14:paraId="2CA80DA5"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single" w:sz="4" w:space="0" w:color="auto"/>
              <w:right w:val="nil"/>
            </w:tcBorders>
            <w:shd w:val="clear" w:color="000000" w:fill="FFFFFF"/>
            <w:noWrap/>
            <w:vAlign w:val="bottom"/>
            <w:hideMark/>
          </w:tcPr>
          <w:p w14:paraId="4620401E"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single" w:sz="4" w:space="0" w:color="auto"/>
              <w:right w:val="nil"/>
            </w:tcBorders>
            <w:shd w:val="clear" w:color="000000" w:fill="FFFFFF"/>
            <w:noWrap/>
            <w:vAlign w:val="bottom"/>
            <w:hideMark/>
          </w:tcPr>
          <w:p w14:paraId="5E489C2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single" w:sz="4" w:space="0" w:color="auto"/>
              <w:right w:val="nil"/>
            </w:tcBorders>
            <w:shd w:val="clear" w:color="000000" w:fill="FFFFFF"/>
            <w:noWrap/>
            <w:vAlign w:val="bottom"/>
            <w:hideMark/>
          </w:tcPr>
          <w:p w14:paraId="229C9663"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single" w:sz="4" w:space="0" w:color="auto"/>
              <w:right w:val="nil"/>
            </w:tcBorders>
            <w:shd w:val="clear" w:color="000000" w:fill="FFFFFF"/>
            <w:noWrap/>
            <w:vAlign w:val="bottom"/>
            <w:hideMark/>
          </w:tcPr>
          <w:p w14:paraId="6C42093D"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single" w:sz="4" w:space="0" w:color="auto"/>
              <w:right w:val="nil"/>
            </w:tcBorders>
            <w:shd w:val="clear" w:color="000000" w:fill="FFFFFF"/>
            <w:noWrap/>
            <w:vAlign w:val="bottom"/>
            <w:hideMark/>
          </w:tcPr>
          <w:p w14:paraId="3C69489F"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single" w:sz="4" w:space="0" w:color="auto"/>
              <w:right w:val="nil"/>
            </w:tcBorders>
            <w:shd w:val="clear" w:color="000000" w:fill="FFFFFF"/>
            <w:noWrap/>
            <w:vAlign w:val="bottom"/>
            <w:hideMark/>
          </w:tcPr>
          <w:p w14:paraId="2E13BF20"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r>
      <w:tr w:rsidR="00487BE0" w:rsidRPr="00487BE0" w14:paraId="1A48EA2A" w14:textId="77777777" w:rsidTr="007815D1">
        <w:trPr>
          <w:trHeight w:val="276"/>
        </w:trPr>
        <w:tc>
          <w:tcPr>
            <w:tcW w:w="1780" w:type="dxa"/>
            <w:tcBorders>
              <w:top w:val="nil"/>
              <w:left w:val="nil"/>
              <w:bottom w:val="nil"/>
              <w:right w:val="nil"/>
            </w:tcBorders>
            <w:shd w:val="clear" w:color="000000" w:fill="FFFFFF"/>
            <w:noWrap/>
            <w:vAlign w:val="bottom"/>
            <w:hideMark/>
          </w:tcPr>
          <w:p w14:paraId="4D7BDD97"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Notes:</w:t>
            </w:r>
          </w:p>
        </w:tc>
        <w:tc>
          <w:tcPr>
            <w:tcW w:w="1360" w:type="dxa"/>
            <w:tcBorders>
              <w:top w:val="nil"/>
              <w:left w:val="nil"/>
              <w:bottom w:val="nil"/>
              <w:right w:val="nil"/>
            </w:tcBorders>
            <w:shd w:val="clear" w:color="000000" w:fill="FFFFFF"/>
            <w:noWrap/>
            <w:vAlign w:val="bottom"/>
            <w:hideMark/>
          </w:tcPr>
          <w:p w14:paraId="23F0BAC8" w14:textId="77777777" w:rsidR="00487BE0" w:rsidRPr="00487BE0" w:rsidRDefault="00487BE0" w:rsidP="00487BE0">
            <w:pPr>
              <w:jc w:val="center"/>
              <w:rPr>
                <w:rFonts w:eastAsia="Times New Roman" w:cs="Times New Roman"/>
                <w:color w:val="000000"/>
                <w:sz w:val="22"/>
              </w:rPr>
            </w:pPr>
            <w:r w:rsidRPr="00487BE0">
              <w:rPr>
                <w:rFonts w:eastAsia="Times New Roman" w:cs="Times New Roman"/>
                <w:color w:val="000000"/>
                <w:sz w:val="22"/>
              </w:rPr>
              <w:t> </w:t>
            </w:r>
          </w:p>
        </w:tc>
        <w:tc>
          <w:tcPr>
            <w:tcW w:w="1060" w:type="dxa"/>
            <w:tcBorders>
              <w:top w:val="nil"/>
              <w:left w:val="nil"/>
              <w:bottom w:val="nil"/>
              <w:right w:val="nil"/>
            </w:tcBorders>
            <w:shd w:val="clear" w:color="000000" w:fill="FFFFFF"/>
            <w:noWrap/>
            <w:vAlign w:val="bottom"/>
            <w:hideMark/>
          </w:tcPr>
          <w:p w14:paraId="653A44B9"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076B64A6"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noWrap/>
            <w:vAlign w:val="bottom"/>
            <w:hideMark/>
          </w:tcPr>
          <w:p w14:paraId="3E00D5F3"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51" w:type="dxa"/>
            <w:tcBorders>
              <w:top w:val="nil"/>
              <w:left w:val="nil"/>
              <w:bottom w:val="nil"/>
              <w:right w:val="nil"/>
            </w:tcBorders>
            <w:shd w:val="clear" w:color="000000" w:fill="FFFFFF"/>
            <w:noWrap/>
            <w:vAlign w:val="bottom"/>
            <w:hideMark/>
          </w:tcPr>
          <w:p w14:paraId="411C941C"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20" w:type="dxa"/>
            <w:tcBorders>
              <w:top w:val="nil"/>
              <w:left w:val="nil"/>
              <w:bottom w:val="nil"/>
              <w:right w:val="nil"/>
            </w:tcBorders>
            <w:shd w:val="clear" w:color="000000" w:fill="FFFFFF"/>
            <w:noWrap/>
            <w:vAlign w:val="bottom"/>
            <w:hideMark/>
          </w:tcPr>
          <w:p w14:paraId="006ABEEE"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1A2B7240"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0FCAC72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nil"/>
              <w:right w:val="nil"/>
            </w:tcBorders>
            <w:shd w:val="clear" w:color="000000" w:fill="FFFFFF"/>
            <w:noWrap/>
            <w:vAlign w:val="bottom"/>
            <w:hideMark/>
          </w:tcPr>
          <w:p w14:paraId="714740ED"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5592C22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7A2FA370"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109E0C42"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r>
      <w:tr w:rsidR="00487BE0" w:rsidRPr="00487BE0" w14:paraId="52490C82" w14:textId="77777777" w:rsidTr="007815D1">
        <w:trPr>
          <w:trHeight w:val="804"/>
        </w:trPr>
        <w:tc>
          <w:tcPr>
            <w:tcW w:w="14206" w:type="dxa"/>
            <w:gridSpan w:val="13"/>
            <w:tcBorders>
              <w:top w:val="nil"/>
              <w:left w:val="nil"/>
              <w:bottom w:val="nil"/>
              <w:right w:val="nil"/>
            </w:tcBorders>
            <w:shd w:val="clear" w:color="000000" w:fill="FFFFFF"/>
            <w:vAlign w:val="bottom"/>
            <w:hideMark/>
          </w:tcPr>
          <w:p w14:paraId="7A4C0AD8"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[1] Model controls for the following individual and household characteristics: age fixed effects, household asset ownership (house, car, washing machine, domestic appliances), household size, size of area of residence, state fixed effects, years of survey fixed effects, and baseline overweight status.</w:t>
            </w:r>
          </w:p>
        </w:tc>
      </w:tr>
      <w:tr w:rsidR="00487BE0" w:rsidRPr="00487BE0" w14:paraId="0C2E8721" w14:textId="77777777" w:rsidTr="007815D1">
        <w:trPr>
          <w:trHeight w:val="276"/>
        </w:trPr>
        <w:tc>
          <w:tcPr>
            <w:tcW w:w="4200" w:type="dxa"/>
            <w:gridSpan w:val="3"/>
            <w:tcBorders>
              <w:top w:val="nil"/>
              <w:left w:val="nil"/>
              <w:bottom w:val="nil"/>
              <w:right w:val="nil"/>
            </w:tcBorders>
            <w:shd w:val="clear" w:color="000000" w:fill="FFFFFF"/>
            <w:noWrap/>
            <w:vAlign w:val="bottom"/>
            <w:hideMark/>
          </w:tcPr>
          <w:p w14:paraId="5771C3CC" w14:textId="6F099D3C"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w:t>
            </w:r>
            <w:r w:rsidR="00811690">
              <w:rPr>
                <w:rFonts w:eastAsia="Times New Roman" w:cs="Times New Roman"/>
                <w:color w:val="000000"/>
                <w:sz w:val="22"/>
              </w:rPr>
              <w:t>2</w:t>
            </w:r>
            <w:r w:rsidRPr="00487BE0">
              <w:rPr>
                <w:rFonts w:eastAsia="Times New Roman" w:cs="Times New Roman"/>
                <w:color w:val="000000"/>
                <w:sz w:val="22"/>
              </w:rPr>
              <w:t>] Robust standard errors in parentheses.</w:t>
            </w:r>
          </w:p>
        </w:tc>
        <w:tc>
          <w:tcPr>
            <w:tcW w:w="271" w:type="dxa"/>
            <w:tcBorders>
              <w:top w:val="nil"/>
              <w:left w:val="nil"/>
              <w:bottom w:val="nil"/>
              <w:right w:val="nil"/>
            </w:tcBorders>
            <w:shd w:val="clear" w:color="000000" w:fill="FFFFFF"/>
            <w:noWrap/>
            <w:vAlign w:val="bottom"/>
            <w:hideMark/>
          </w:tcPr>
          <w:p w14:paraId="42714A84"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649" w:type="dxa"/>
            <w:tcBorders>
              <w:top w:val="nil"/>
              <w:left w:val="nil"/>
              <w:bottom w:val="nil"/>
              <w:right w:val="nil"/>
            </w:tcBorders>
            <w:shd w:val="clear" w:color="000000" w:fill="FFFFFF"/>
            <w:noWrap/>
            <w:vAlign w:val="bottom"/>
            <w:hideMark/>
          </w:tcPr>
          <w:p w14:paraId="0F4488E4"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151" w:type="dxa"/>
            <w:tcBorders>
              <w:top w:val="nil"/>
              <w:left w:val="nil"/>
              <w:bottom w:val="nil"/>
              <w:right w:val="nil"/>
            </w:tcBorders>
            <w:shd w:val="clear" w:color="000000" w:fill="FFFFFF"/>
            <w:noWrap/>
            <w:vAlign w:val="bottom"/>
            <w:hideMark/>
          </w:tcPr>
          <w:p w14:paraId="53444B9F"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20" w:type="dxa"/>
            <w:tcBorders>
              <w:top w:val="nil"/>
              <w:left w:val="nil"/>
              <w:bottom w:val="nil"/>
              <w:right w:val="nil"/>
            </w:tcBorders>
            <w:shd w:val="clear" w:color="000000" w:fill="FFFFFF"/>
            <w:noWrap/>
            <w:vAlign w:val="bottom"/>
            <w:hideMark/>
          </w:tcPr>
          <w:p w14:paraId="7E1606D2"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2E10B45B"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51E3C985"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nil"/>
              <w:right w:val="nil"/>
            </w:tcBorders>
            <w:shd w:val="clear" w:color="000000" w:fill="FFFFFF"/>
            <w:noWrap/>
            <w:vAlign w:val="bottom"/>
            <w:hideMark/>
          </w:tcPr>
          <w:p w14:paraId="2AB6D194"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4292E193"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17E490D5"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3694F958"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r>
      <w:tr w:rsidR="00487BE0" w:rsidRPr="00487BE0" w14:paraId="0985D02C" w14:textId="77777777" w:rsidTr="007815D1">
        <w:trPr>
          <w:trHeight w:val="276"/>
        </w:trPr>
        <w:tc>
          <w:tcPr>
            <w:tcW w:w="8488" w:type="dxa"/>
            <w:gridSpan w:val="7"/>
            <w:tcBorders>
              <w:top w:val="nil"/>
              <w:left w:val="nil"/>
              <w:bottom w:val="nil"/>
              <w:right w:val="nil"/>
            </w:tcBorders>
            <w:shd w:val="clear" w:color="000000" w:fill="FFFFFF"/>
            <w:noWrap/>
            <w:vAlign w:val="bottom"/>
            <w:hideMark/>
          </w:tcPr>
          <w:p w14:paraId="7002AE83" w14:textId="5EE1F671"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w:t>
            </w:r>
            <w:r w:rsidR="00811690">
              <w:rPr>
                <w:rFonts w:eastAsia="Times New Roman" w:cs="Times New Roman"/>
                <w:color w:val="000000"/>
                <w:sz w:val="22"/>
              </w:rPr>
              <w:t>3</w:t>
            </w:r>
            <w:r w:rsidRPr="00487BE0">
              <w:rPr>
                <w:rFonts w:eastAsia="Times New Roman" w:cs="Times New Roman"/>
                <w:color w:val="000000"/>
                <w:sz w:val="22"/>
              </w:rPr>
              <w:t>] * denotes significance at the 10% level, ** denotes significance at the 5% level</w:t>
            </w:r>
          </w:p>
        </w:tc>
        <w:tc>
          <w:tcPr>
            <w:tcW w:w="271" w:type="dxa"/>
            <w:tcBorders>
              <w:top w:val="nil"/>
              <w:left w:val="nil"/>
              <w:bottom w:val="nil"/>
              <w:right w:val="nil"/>
            </w:tcBorders>
            <w:shd w:val="clear" w:color="000000" w:fill="FFFFFF"/>
            <w:noWrap/>
            <w:vAlign w:val="bottom"/>
            <w:hideMark/>
          </w:tcPr>
          <w:p w14:paraId="31EDDA44"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0CDB3427"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397" w:type="dxa"/>
            <w:tcBorders>
              <w:top w:val="nil"/>
              <w:left w:val="nil"/>
              <w:bottom w:val="nil"/>
              <w:right w:val="nil"/>
            </w:tcBorders>
            <w:shd w:val="clear" w:color="000000" w:fill="FFFFFF"/>
            <w:noWrap/>
            <w:vAlign w:val="bottom"/>
            <w:hideMark/>
          </w:tcPr>
          <w:p w14:paraId="506C80A7"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271" w:type="dxa"/>
            <w:tcBorders>
              <w:top w:val="nil"/>
              <w:left w:val="nil"/>
              <w:bottom w:val="nil"/>
              <w:right w:val="nil"/>
            </w:tcBorders>
            <w:shd w:val="clear" w:color="000000" w:fill="FFFFFF"/>
            <w:noWrap/>
            <w:vAlign w:val="bottom"/>
            <w:hideMark/>
          </w:tcPr>
          <w:p w14:paraId="6D906141"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59" w:type="dxa"/>
            <w:tcBorders>
              <w:top w:val="nil"/>
              <w:left w:val="nil"/>
              <w:bottom w:val="nil"/>
              <w:right w:val="nil"/>
            </w:tcBorders>
            <w:shd w:val="clear" w:color="000000" w:fill="FFFFFF"/>
            <w:noWrap/>
            <w:vAlign w:val="bottom"/>
            <w:hideMark/>
          </w:tcPr>
          <w:p w14:paraId="56EFEB9B"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c>
          <w:tcPr>
            <w:tcW w:w="1260" w:type="dxa"/>
            <w:tcBorders>
              <w:top w:val="nil"/>
              <w:left w:val="nil"/>
              <w:bottom w:val="nil"/>
              <w:right w:val="nil"/>
            </w:tcBorders>
            <w:shd w:val="clear" w:color="000000" w:fill="FFFFFF"/>
            <w:noWrap/>
            <w:vAlign w:val="bottom"/>
            <w:hideMark/>
          </w:tcPr>
          <w:p w14:paraId="4D2E6FDA" w14:textId="77777777" w:rsidR="00487BE0" w:rsidRPr="00487BE0" w:rsidRDefault="00487BE0" w:rsidP="00487BE0">
            <w:pPr>
              <w:rPr>
                <w:rFonts w:eastAsia="Times New Roman" w:cs="Times New Roman"/>
                <w:color w:val="000000"/>
                <w:sz w:val="22"/>
              </w:rPr>
            </w:pPr>
            <w:r w:rsidRPr="00487BE0">
              <w:rPr>
                <w:rFonts w:eastAsia="Times New Roman" w:cs="Times New Roman"/>
                <w:color w:val="000000"/>
                <w:sz w:val="22"/>
              </w:rPr>
              <w:t> </w:t>
            </w:r>
          </w:p>
        </w:tc>
      </w:tr>
    </w:tbl>
    <w:p w14:paraId="0E90F7C6" w14:textId="63EFB483" w:rsidR="00B56078" w:rsidRDefault="00B56078" w:rsidP="00E106F7">
      <w:pPr>
        <w:tabs>
          <w:tab w:val="left" w:pos="8187"/>
        </w:tabs>
        <w:rPr>
          <w:rFonts w:cs="Times New Roman"/>
          <w:szCs w:val="24"/>
        </w:rPr>
      </w:pPr>
    </w:p>
    <w:p w14:paraId="7DECE7AB" w14:textId="71F58079" w:rsidR="007A6FA7" w:rsidRDefault="007A6FA7" w:rsidP="00E106F7">
      <w:pPr>
        <w:tabs>
          <w:tab w:val="left" w:pos="8187"/>
        </w:tabs>
        <w:rPr>
          <w:rFonts w:cs="Times New Roman"/>
          <w:szCs w:val="24"/>
        </w:rPr>
      </w:pPr>
    </w:p>
    <w:p w14:paraId="724EA275" w14:textId="4DBB5020" w:rsidR="00266CC9" w:rsidRDefault="00266CC9" w:rsidP="00E106F7">
      <w:pPr>
        <w:tabs>
          <w:tab w:val="left" w:pos="8187"/>
        </w:tabs>
        <w:rPr>
          <w:rFonts w:cs="Times New Roman"/>
          <w:szCs w:val="24"/>
        </w:rPr>
      </w:pPr>
    </w:p>
    <w:p w14:paraId="25FDAB93" w14:textId="0FABF8FA" w:rsidR="00266CC9" w:rsidRDefault="00266CC9" w:rsidP="00E106F7">
      <w:pPr>
        <w:tabs>
          <w:tab w:val="left" w:pos="8187"/>
        </w:tabs>
        <w:rPr>
          <w:rFonts w:cs="Times New Roman"/>
          <w:szCs w:val="24"/>
        </w:rPr>
      </w:pPr>
    </w:p>
    <w:p w14:paraId="537B48BD" w14:textId="3BA26429" w:rsidR="00266CC9" w:rsidRDefault="00266CC9" w:rsidP="00E106F7">
      <w:pPr>
        <w:tabs>
          <w:tab w:val="left" w:pos="8187"/>
        </w:tabs>
        <w:rPr>
          <w:rFonts w:cs="Times New Roman"/>
          <w:szCs w:val="24"/>
        </w:rPr>
      </w:pPr>
    </w:p>
    <w:p w14:paraId="5FE94924" w14:textId="13A7D887" w:rsidR="00266CC9" w:rsidRDefault="00266CC9" w:rsidP="00E106F7">
      <w:pPr>
        <w:tabs>
          <w:tab w:val="left" w:pos="8187"/>
        </w:tabs>
        <w:rPr>
          <w:rFonts w:cs="Times New Roman"/>
          <w:szCs w:val="24"/>
        </w:rPr>
      </w:pPr>
    </w:p>
    <w:p w14:paraId="292A5C7B" w14:textId="592A9F51" w:rsidR="00266CC9" w:rsidRDefault="00266CC9" w:rsidP="00E106F7">
      <w:pPr>
        <w:tabs>
          <w:tab w:val="left" w:pos="8187"/>
        </w:tabs>
        <w:rPr>
          <w:rFonts w:cs="Times New Roman"/>
          <w:szCs w:val="24"/>
        </w:rPr>
      </w:pPr>
    </w:p>
    <w:p w14:paraId="532ECEF3" w14:textId="45C62907" w:rsidR="00266CC9" w:rsidRDefault="00266CC9" w:rsidP="00E106F7">
      <w:pPr>
        <w:tabs>
          <w:tab w:val="left" w:pos="8187"/>
        </w:tabs>
        <w:rPr>
          <w:rFonts w:cs="Times New Roman"/>
          <w:szCs w:val="24"/>
        </w:rPr>
      </w:pPr>
    </w:p>
    <w:p w14:paraId="5E20C8D5" w14:textId="2AC584AC" w:rsidR="00266CC9" w:rsidRDefault="00266CC9" w:rsidP="00E106F7">
      <w:pPr>
        <w:tabs>
          <w:tab w:val="left" w:pos="8187"/>
        </w:tabs>
        <w:rPr>
          <w:rFonts w:cs="Times New Roman"/>
          <w:szCs w:val="24"/>
        </w:rPr>
      </w:pPr>
    </w:p>
    <w:p w14:paraId="767F8689" w14:textId="15591DA0" w:rsidR="00266CC9" w:rsidRDefault="00266CC9" w:rsidP="00E106F7">
      <w:pPr>
        <w:tabs>
          <w:tab w:val="left" w:pos="8187"/>
        </w:tabs>
        <w:rPr>
          <w:rFonts w:cs="Times New Roman"/>
          <w:szCs w:val="24"/>
        </w:rPr>
      </w:pPr>
    </w:p>
    <w:p w14:paraId="16D22D50" w14:textId="182113A8" w:rsidR="00266CC9" w:rsidRDefault="00266CC9" w:rsidP="00E106F7">
      <w:pPr>
        <w:tabs>
          <w:tab w:val="left" w:pos="8187"/>
        </w:tabs>
        <w:rPr>
          <w:rFonts w:cs="Times New Roman"/>
          <w:szCs w:val="24"/>
        </w:rPr>
      </w:pPr>
    </w:p>
    <w:p w14:paraId="31F80881" w14:textId="77777777" w:rsidR="000B5AAD" w:rsidRDefault="000B5AAD" w:rsidP="00E106F7">
      <w:pPr>
        <w:tabs>
          <w:tab w:val="left" w:pos="8187"/>
        </w:tabs>
        <w:rPr>
          <w:rFonts w:cs="Times New Roman"/>
          <w:szCs w:val="24"/>
        </w:rPr>
        <w:sectPr w:rsidR="000B5AAD" w:rsidSect="00E106F7">
          <w:pgSz w:w="15840" w:h="12240" w:orient="landscape"/>
          <w:pgMar w:top="1440" w:right="1440" w:bottom="1440" w:left="1440" w:header="720" w:footer="720" w:gutter="0"/>
          <w:cols w:space="720"/>
          <w:docGrid w:linePitch="360"/>
        </w:sectPr>
      </w:pPr>
    </w:p>
    <w:p w14:paraId="158B62F1" w14:textId="0F5E5BE5" w:rsidR="005D51A9" w:rsidRDefault="005D51A9" w:rsidP="00E106F7">
      <w:pPr>
        <w:tabs>
          <w:tab w:val="left" w:pos="8187"/>
        </w:tabs>
        <w:rPr>
          <w:rFonts w:cs="Times New Roman"/>
          <w:szCs w:val="24"/>
        </w:rPr>
      </w:pPr>
    </w:p>
    <w:p w14:paraId="2A65FF8B" w14:textId="1AA9DA53" w:rsidR="005D51A9" w:rsidRDefault="005D51A9" w:rsidP="00E106F7">
      <w:pPr>
        <w:tabs>
          <w:tab w:val="left" w:pos="8187"/>
        </w:tabs>
        <w:rPr>
          <w:rFonts w:cs="Times New Roman"/>
          <w:b/>
          <w:szCs w:val="24"/>
        </w:rPr>
      </w:pPr>
      <w:r w:rsidRPr="005D51A9">
        <w:rPr>
          <w:rFonts w:cs="Times New Roman"/>
          <w:b/>
          <w:szCs w:val="24"/>
        </w:rPr>
        <w:t>Online Appendix 5: Common Support</w:t>
      </w:r>
    </w:p>
    <w:p w14:paraId="02939EF0" w14:textId="77777777" w:rsidR="005D51A9" w:rsidRDefault="005D51A9" w:rsidP="00E106F7">
      <w:pPr>
        <w:tabs>
          <w:tab w:val="left" w:pos="8187"/>
        </w:tabs>
        <w:rPr>
          <w:rFonts w:cs="Times New Roman"/>
          <w:b/>
          <w:szCs w:val="24"/>
        </w:rPr>
      </w:pPr>
    </w:p>
    <w:p w14:paraId="310A0C64" w14:textId="7D7A481F" w:rsidR="005D51A9" w:rsidRDefault="005D51A9" w:rsidP="00E106F7">
      <w:pPr>
        <w:tabs>
          <w:tab w:val="left" w:pos="8187"/>
        </w:tabs>
        <w:rPr>
          <w:rFonts w:cs="Times New Roman"/>
          <w:b/>
          <w:szCs w:val="24"/>
        </w:rPr>
      </w:pPr>
      <w:r>
        <w:rPr>
          <w:rFonts w:cs="Times New Roman"/>
          <w:b/>
          <w:noProof/>
          <w:szCs w:val="24"/>
        </w:rPr>
        <w:drawing>
          <wp:inline distT="0" distB="0" distL="0" distR="0" wp14:anchorId="36E23220" wp14:editId="71A5EFA0">
            <wp:extent cx="4610100"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onsupport.png"/>
                    <pic:cNvPicPr/>
                  </pic:nvPicPr>
                  <pic:blipFill>
                    <a:blip r:embed="rId12">
                      <a:extLst>
                        <a:ext uri="{28A0092B-C50C-407E-A947-70E740481C1C}">
                          <a14:useLocalDpi xmlns:a14="http://schemas.microsoft.com/office/drawing/2010/main" val="0"/>
                        </a:ext>
                      </a:extLst>
                    </a:blip>
                    <a:stretch>
                      <a:fillRect/>
                    </a:stretch>
                  </pic:blipFill>
                  <pic:spPr>
                    <a:xfrm>
                      <a:off x="0" y="0"/>
                      <a:ext cx="4610100" cy="3352800"/>
                    </a:xfrm>
                    <a:prstGeom prst="rect">
                      <a:avLst/>
                    </a:prstGeom>
                  </pic:spPr>
                </pic:pic>
              </a:graphicData>
            </a:graphic>
          </wp:inline>
        </w:drawing>
      </w:r>
    </w:p>
    <w:p w14:paraId="572DBFC0" w14:textId="0FC9F954" w:rsidR="005D51A9" w:rsidRDefault="005D51A9" w:rsidP="00E106F7">
      <w:pPr>
        <w:tabs>
          <w:tab w:val="left" w:pos="8187"/>
        </w:tabs>
        <w:rPr>
          <w:rFonts w:cs="Times New Roman"/>
          <w:b/>
          <w:szCs w:val="24"/>
        </w:rPr>
      </w:pPr>
    </w:p>
    <w:p w14:paraId="75B99324" w14:textId="3B11A436" w:rsidR="005D51A9" w:rsidRDefault="005D51A9" w:rsidP="00E106F7">
      <w:pPr>
        <w:tabs>
          <w:tab w:val="left" w:pos="8187"/>
        </w:tabs>
        <w:rPr>
          <w:rFonts w:cs="Times New Roman"/>
          <w:b/>
          <w:szCs w:val="24"/>
        </w:rPr>
      </w:pPr>
    </w:p>
    <w:p w14:paraId="2D874F1D" w14:textId="77777777" w:rsidR="000B5AAD" w:rsidRDefault="000B5AAD">
      <w:pPr>
        <w:spacing w:after="200" w:line="276" w:lineRule="auto"/>
        <w:rPr>
          <w:rFonts w:cs="Times New Roman"/>
          <w:b/>
          <w:szCs w:val="24"/>
        </w:rPr>
      </w:pPr>
      <w:r>
        <w:rPr>
          <w:rFonts w:cs="Times New Roman"/>
          <w:b/>
          <w:szCs w:val="24"/>
        </w:rPr>
        <w:br w:type="page"/>
      </w:r>
    </w:p>
    <w:p w14:paraId="40BA4D6F" w14:textId="052D14E5" w:rsidR="005D51A9" w:rsidRDefault="005D51A9" w:rsidP="005D51A9">
      <w:pPr>
        <w:tabs>
          <w:tab w:val="left" w:pos="8187"/>
        </w:tabs>
        <w:rPr>
          <w:rFonts w:cs="Times New Roman"/>
          <w:b/>
          <w:szCs w:val="24"/>
        </w:rPr>
      </w:pPr>
      <w:r w:rsidRPr="005D51A9">
        <w:rPr>
          <w:rFonts w:cs="Times New Roman"/>
          <w:b/>
          <w:szCs w:val="24"/>
        </w:rPr>
        <w:lastRenderedPageBreak/>
        <w:t xml:space="preserve">Online Appendix </w:t>
      </w:r>
      <w:r>
        <w:rPr>
          <w:rFonts w:cs="Times New Roman"/>
          <w:b/>
          <w:szCs w:val="24"/>
        </w:rPr>
        <w:t>6</w:t>
      </w:r>
      <w:r w:rsidRPr="005D51A9">
        <w:rPr>
          <w:rFonts w:cs="Times New Roman"/>
          <w:b/>
          <w:szCs w:val="24"/>
        </w:rPr>
        <w:t xml:space="preserve">: </w:t>
      </w:r>
      <w:r>
        <w:rPr>
          <w:rFonts w:cs="Times New Roman"/>
          <w:b/>
          <w:szCs w:val="24"/>
        </w:rPr>
        <w:t>Reduction bias across covariates</w:t>
      </w:r>
    </w:p>
    <w:p w14:paraId="234F3FB7" w14:textId="324C08A7" w:rsidR="005D51A9" w:rsidRDefault="005D51A9" w:rsidP="005D51A9">
      <w:pPr>
        <w:tabs>
          <w:tab w:val="left" w:pos="8187"/>
        </w:tabs>
        <w:rPr>
          <w:rFonts w:cs="Times New Roman"/>
          <w:b/>
          <w:szCs w:val="24"/>
        </w:rPr>
      </w:pPr>
    </w:p>
    <w:p w14:paraId="29F4B8D9" w14:textId="77777777" w:rsidR="005D51A9" w:rsidRDefault="005D51A9" w:rsidP="005D51A9">
      <w:pPr>
        <w:tabs>
          <w:tab w:val="left" w:pos="8187"/>
        </w:tabs>
        <w:rPr>
          <w:rFonts w:cs="Times New Roman"/>
          <w:b/>
          <w:szCs w:val="24"/>
        </w:rPr>
      </w:pPr>
    </w:p>
    <w:p w14:paraId="660DF69A" w14:textId="75C87AB5" w:rsidR="005D51A9" w:rsidRPr="005D51A9" w:rsidRDefault="005D51A9" w:rsidP="00E106F7">
      <w:pPr>
        <w:tabs>
          <w:tab w:val="left" w:pos="8187"/>
        </w:tabs>
        <w:rPr>
          <w:rFonts w:cs="Times New Roman"/>
          <w:b/>
          <w:szCs w:val="24"/>
        </w:rPr>
      </w:pPr>
      <w:r>
        <w:rPr>
          <w:rFonts w:cs="Times New Roman"/>
          <w:b/>
          <w:noProof/>
          <w:szCs w:val="24"/>
        </w:rPr>
        <w:drawing>
          <wp:inline distT="0" distB="0" distL="0" distR="0" wp14:anchorId="27186DE9" wp14:editId="03B947E4">
            <wp:extent cx="4912202" cy="357251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as_use.png"/>
                    <pic:cNvPicPr/>
                  </pic:nvPicPr>
                  <pic:blipFill>
                    <a:blip r:embed="rId13">
                      <a:extLst>
                        <a:ext uri="{28A0092B-C50C-407E-A947-70E740481C1C}">
                          <a14:useLocalDpi xmlns:a14="http://schemas.microsoft.com/office/drawing/2010/main" val="0"/>
                        </a:ext>
                      </a:extLst>
                    </a:blip>
                    <a:stretch>
                      <a:fillRect/>
                    </a:stretch>
                  </pic:blipFill>
                  <pic:spPr>
                    <a:xfrm>
                      <a:off x="0" y="0"/>
                      <a:ext cx="4951651" cy="3601200"/>
                    </a:xfrm>
                    <a:prstGeom prst="rect">
                      <a:avLst/>
                    </a:prstGeom>
                  </pic:spPr>
                </pic:pic>
              </a:graphicData>
            </a:graphic>
          </wp:inline>
        </w:drawing>
      </w:r>
    </w:p>
    <w:sectPr w:rsidR="005D51A9" w:rsidRPr="005D51A9" w:rsidSect="000B5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39CCF" w14:textId="77777777" w:rsidR="0007640A" w:rsidRDefault="0007640A" w:rsidP="00C45318">
      <w:r>
        <w:separator/>
      </w:r>
    </w:p>
  </w:endnote>
  <w:endnote w:type="continuationSeparator" w:id="0">
    <w:p w14:paraId="3C72A5D4" w14:textId="77777777" w:rsidR="0007640A" w:rsidRDefault="0007640A" w:rsidP="00C4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variable"/>
    <w:sig w:usb0="E0000AFF" w:usb1="00007843" w:usb2="00000001"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5F1A" w14:textId="77777777" w:rsidR="00D55908" w:rsidRDefault="00D55908" w:rsidP="008D1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74162" w14:textId="77777777" w:rsidR="00D55908" w:rsidRDefault="00D55908" w:rsidP="008D1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86A7" w14:textId="0CF5CC44" w:rsidR="00D55908" w:rsidRDefault="00D55908" w:rsidP="008D1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0BF">
      <w:rPr>
        <w:rStyle w:val="PageNumber"/>
        <w:noProof/>
      </w:rPr>
      <w:t>8</w:t>
    </w:r>
    <w:r>
      <w:rPr>
        <w:rStyle w:val="PageNumber"/>
      </w:rPr>
      <w:fldChar w:fldCharType="end"/>
    </w:r>
  </w:p>
  <w:p w14:paraId="44C78C69" w14:textId="77777777" w:rsidR="00D55908" w:rsidRDefault="00D55908" w:rsidP="008D1F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888B" w14:textId="77777777" w:rsidR="0007640A" w:rsidRDefault="0007640A" w:rsidP="00C45318">
      <w:r>
        <w:separator/>
      </w:r>
    </w:p>
  </w:footnote>
  <w:footnote w:type="continuationSeparator" w:id="0">
    <w:p w14:paraId="586B44F6" w14:textId="77777777" w:rsidR="0007640A" w:rsidRDefault="0007640A" w:rsidP="00C45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BFF"/>
    <w:multiLevelType w:val="hybridMultilevel"/>
    <w:tmpl w:val="A81CC8E2"/>
    <w:lvl w:ilvl="0" w:tplc="47D8A27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E75BCC"/>
    <w:multiLevelType w:val="hybridMultilevel"/>
    <w:tmpl w:val="DEFCE572"/>
    <w:lvl w:ilvl="0" w:tplc="B8C60302">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54E13"/>
    <w:multiLevelType w:val="hybridMultilevel"/>
    <w:tmpl w:val="EDCAE3E2"/>
    <w:lvl w:ilvl="0" w:tplc="5670902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18"/>
    <w:rsid w:val="00000C84"/>
    <w:rsid w:val="00001141"/>
    <w:rsid w:val="000015A9"/>
    <w:rsid w:val="0000169A"/>
    <w:rsid w:val="000016B6"/>
    <w:rsid w:val="00004D6E"/>
    <w:rsid w:val="00006E28"/>
    <w:rsid w:val="00013DBA"/>
    <w:rsid w:val="00014162"/>
    <w:rsid w:val="00014445"/>
    <w:rsid w:val="000155F4"/>
    <w:rsid w:val="00015EBB"/>
    <w:rsid w:val="00016D3F"/>
    <w:rsid w:val="00017AD6"/>
    <w:rsid w:val="00021213"/>
    <w:rsid w:val="0002340C"/>
    <w:rsid w:val="00025978"/>
    <w:rsid w:val="000260F7"/>
    <w:rsid w:val="000268D5"/>
    <w:rsid w:val="00026AE1"/>
    <w:rsid w:val="00030102"/>
    <w:rsid w:val="00033378"/>
    <w:rsid w:val="00035B47"/>
    <w:rsid w:val="00041117"/>
    <w:rsid w:val="00041CB8"/>
    <w:rsid w:val="00044474"/>
    <w:rsid w:val="00045C68"/>
    <w:rsid w:val="000463FF"/>
    <w:rsid w:val="000472B5"/>
    <w:rsid w:val="0005071C"/>
    <w:rsid w:val="00051496"/>
    <w:rsid w:val="00051EEB"/>
    <w:rsid w:val="000546E4"/>
    <w:rsid w:val="00055337"/>
    <w:rsid w:val="00055989"/>
    <w:rsid w:val="0005679F"/>
    <w:rsid w:val="0005692F"/>
    <w:rsid w:val="00057761"/>
    <w:rsid w:val="00057BFC"/>
    <w:rsid w:val="0006039B"/>
    <w:rsid w:val="00063993"/>
    <w:rsid w:val="00064636"/>
    <w:rsid w:val="000653CD"/>
    <w:rsid w:val="00065EFA"/>
    <w:rsid w:val="00066D12"/>
    <w:rsid w:val="00066D42"/>
    <w:rsid w:val="000671A4"/>
    <w:rsid w:val="0006765D"/>
    <w:rsid w:val="00071FC2"/>
    <w:rsid w:val="00074974"/>
    <w:rsid w:val="00075496"/>
    <w:rsid w:val="0007640A"/>
    <w:rsid w:val="00082438"/>
    <w:rsid w:val="0008312A"/>
    <w:rsid w:val="000852E0"/>
    <w:rsid w:val="000862F2"/>
    <w:rsid w:val="00091137"/>
    <w:rsid w:val="00092F65"/>
    <w:rsid w:val="000937DA"/>
    <w:rsid w:val="00093D60"/>
    <w:rsid w:val="00093E39"/>
    <w:rsid w:val="000940EB"/>
    <w:rsid w:val="00094677"/>
    <w:rsid w:val="000949BE"/>
    <w:rsid w:val="000950BF"/>
    <w:rsid w:val="0009533A"/>
    <w:rsid w:val="000974B7"/>
    <w:rsid w:val="000A0146"/>
    <w:rsid w:val="000A285F"/>
    <w:rsid w:val="000A43EF"/>
    <w:rsid w:val="000A5A18"/>
    <w:rsid w:val="000A6B53"/>
    <w:rsid w:val="000A6C73"/>
    <w:rsid w:val="000B02BB"/>
    <w:rsid w:val="000B45A6"/>
    <w:rsid w:val="000B5AAD"/>
    <w:rsid w:val="000B6246"/>
    <w:rsid w:val="000B64AC"/>
    <w:rsid w:val="000B667F"/>
    <w:rsid w:val="000B6A19"/>
    <w:rsid w:val="000B7262"/>
    <w:rsid w:val="000C3192"/>
    <w:rsid w:val="000C3B39"/>
    <w:rsid w:val="000C3ED0"/>
    <w:rsid w:val="000C4CAE"/>
    <w:rsid w:val="000C4EAA"/>
    <w:rsid w:val="000C5251"/>
    <w:rsid w:val="000C555C"/>
    <w:rsid w:val="000C68D1"/>
    <w:rsid w:val="000C69A0"/>
    <w:rsid w:val="000C7EA7"/>
    <w:rsid w:val="000D00A0"/>
    <w:rsid w:val="000D0FA0"/>
    <w:rsid w:val="000D11A1"/>
    <w:rsid w:val="000D12CE"/>
    <w:rsid w:val="000D1840"/>
    <w:rsid w:val="000D3677"/>
    <w:rsid w:val="000D3727"/>
    <w:rsid w:val="000D4327"/>
    <w:rsid w:val="000D74B1"/>
    <w:rsid w:val="000D75FF"/>
    <w:rsid w:val="000D781A"/>
    <w:rsid w:val="000D7BFD"/>
    <w:rsid w:val="000E216F"/>
    <w:rsid w:val="000E2415"/>
    <w:rsid w:val="000E36D0"/>
    <w:rsid w:val="000E436F"/>
    <w:rsid w:val="000E4652"/>
    <w:rsid w:val="000E4849"/>
    <w:rsid w:val="000E5994"/>
    <w:rsid w:val="000E6625"/>
    <w:rsid w:val="000E7853"/>
    <w:rsid w:val="000F06EF"/>
    <w:rsid w:val="000F2111"/>
    <w:rsid w:val="000F302D"/>
    <w:rsid w:val="000F3B88"/>
    <w:rsid w:val="000F3D4F"/>
    <w:rsid w:val="000F4F63"/>
    <w:rsid w:val="000F7C8E"/>
    <w:rsid w:val="000F7EC9"/>
    <w:rsid w:val="001002FF"/>
    <w:rsid w:val="001014E9"/>
    <w:rsid w:val="001028B1"/>
    <w:rsid w:val="00102C4D"/>
    <w:rsid w:val="0010691F"/>
    <w:rsid w:val="0010696C"/>
    <w:rsid w:val="001106C8"/>
    <w:rsid w:val="0011099E"/>
    <w:rsid w:val="001117F4"/>
    <w:rsid w:val="001124A8"/>
    <w:rsid w:val="001131C0"/>
    <w:rsid w:val="00113CBE"/>
    <w:rsid w:val="0011595C"/>
    <w:rsid w:val="00117E79"/>
    <w:rsid w:val="0012062B"/>
    <w:rsid w:val="00123361"/>
    <w:rsid w:val="0012360D"/>
    <w:rsid w:val="0012386F"/>
    <w:rsid w:val="0012513A"/>
    <w:rsid w:val="00134D0A"/>
    <w:rsid w:val="00135627"/>
    <w:rsid w:val="00140202"/>
    <w:rsid w:val="00140230"/>
    <w:rsid w:val="0014038D"/>
    <w:rsid w:val="001413D1"/>
    <w:rsid w:val="00141FCC"/>
    <w:rsid w:val="00142603"/>
    <w:rsid w:val="00142B27"/>
    <w:rsid w:val="00142DDA"/>
    <w:rsid w:val="001437EE"/>
    <w:rsid w:val="00146E2C"/>
    <w:rsid w:val="00146E6E"/>
    <w:rsid w:val="00147898"/>
    <w:rsid w:val="00147986"/>
    <w:rsid w:val="0015206A"/>
    <w:rsid w:val="00152737"/>
    <w:rsid w:val="001532F5"/>
    <w:rsid w:val="001535F8"/>
    <w:rsid w:val="00153D7F"/>
    <w:rsid w:val="001554B9"/>
    <w:rsid w:val="00155511"/>
    <w:rsid w:val="0015589D"/>
    <w:rsid w:val="001558BE"/>
    <w:rsid w:val="001565CE"/>
    <w:rsid w:val="001608E4"/>
    <w:rsid w:val="001633EC"/>
    <w:rsid w:val="0016390D"/>
    <w:rsid w:val="00165CB8"/>
    <w:rsid w:val="001660E3"/>
    <w:rsid w:val="00166B27"/>
    <w:rsid w:val="00171598"/>
    <w:rsid w:val="00171662"/>
    <w:rsid w:val="001721FC"/>
    <w:rsid w:val="001727A3"/>
    <w:rsid w:val="0017284E"/>
    <w:rsid w:val="00172D14"/>
    <w:rsid w:val="001731AC"/>
    <w:rsid w:val="00173DD6"/>
    <w:rsid w:val="00173F7A"/>
    <w:rsid w:val="00174EA5"/>
    <w:rsid w:val="00175372"/>
    <w:rsid w:val="00177861"/>
    <w:rsid w:val="00177D99"/>
    <w:rsid w:val="0018033C"/>
    <w:rsid w:val="00183A7C"/>
    <w:rsid w:val="00184238"/>
    <w:rsid w:val="0018517F"/>
    <w:rsid w:val="00186D7B"/>
    <w:rsid w:val="001901AE"/>
    <w:rsid w:val="00191D74"/>
    <w:rsid w:val="0019254B"/>
    <w:rsid w:val="00195127"/>
    <w:rsid w:val="001951FF"/>
    <w:rsid w:val="001954F3"/>
    <w:rsid w:val="00195DE9"/>
    <w:rsid w:val="00196567"/>
    <w:rsid w:val="00197723"/>
    <w:rsid w:val="001A0434"/>
    <w:rsid w:val="001A06FF"/>
    <w:rsid w:val="001A0D91"/>
    <w:rsid w:val="001A15E1"/>
    <w:rsid w:val="001A1D8F"/>
    <w:rsid w:val="001A3877"/>
    <w:rsid w:val="001A42D2"/>
    <w:rsid w:val="001A47D8"/>
    <w:rsid w:val="001A5E58"/>
    <w:rsid w:val="001A79DB"/>
    <w:rsid w:val="001B08E4"/>
    <w:rsid w:val="001B132F"/>
    <w:rsid w:val="001B1746"/>
    <w:rsid w:val="001B2EA5"/>
    <w:rsid w:val="001B4DD8"/>
    <w:rsid w:val="001B4E74"/>
    <w:rsid w:val="001B52F7"/>
    <w:rsid w:val="001B74BB"/>
    <w:rsid w:val="001C03F0"/>
    <w:rsid w:val="001C1D52"/>
    <w:rsid w:val="001C2BE6"/>
    <w:rsid w:val="001C2E60"/>
    <w:rsid w:val="001C5A1B"/>
    <w:rsid w:val="001C6994"/>
    <w:rsid w:val="001C7203"/>
    <w:rsid w:val="001C7A5F"/>
    <w:rsid w:val="001D08AF"/>
    <w:rsid w:val="001D1538"/>
    <w:rsid w:val="001D1993"/>
    <w:rsid w:val="001D271B"/>
    <w:rsid w:val="001D35B0"/>
    <w:rsid w:val="001D5044"/>
    <w:rsid w:val="001D5823"/>
    <w:rsid w:val="001D5E13"/>
    <w:rsid w:val="001D5EAD"/>
    <w:rsid w:val="001D72B8"/>
    <w:rsid w:val="001D78A0"/>
    <w:rsid w:val="001D7B6A"/>
    <w:rsid w:val="001E1369"/>
    <w:rsid w:val="001E14F3"/>
    <w:rsid w:val="001E566F"/>
    <w:rsid w:val="001E796A"/>
    <w:rsid w:val="001E7A30"/>
    <w:rsid w:val="001E7AE0"/>
    <w:rsid w:val="001F1FC0"/>
    <w:rsid w:val="001F45AE"/>
    <w:rsid w:val="001F71D4"/>
    <w:rsid w:val="001F7305"/>
    <w:rsid w:val="0020152A"/>
    <w:rsid w:val="002039EC"/>
    <w:rsid w:val="00203DAA"/>
    <w:rsid w:val="00205570"/>
    <w:rsid w:val="002057DA"/>
    <w:rsid w:val="00206042"/>
    <w:rsid w:val="002063B8"/>
    <w:rsid w:val="00210466"/>
    <w:rsid w:val="0021176A"/>
    <w:rsid w:val="00214C04"/>
    <w:rsid w:val="00217BD7"/>
    <w:rsid w:val="00220680"/>
    <w:rsid w:val="002213E0"/>
    <w:rsid w:val="002250A7"/>
    <w:rsid w:val="002253FB"/>
    <w:rsid w:val="00226736"/>
    <w:rsid w:val="00227245"/>
    <w:rsid w:val="00227838"/>
    <w:rsid w:val="00231D90"/>
    <w:rsid w:val="00234665"/>
    <w:rsid w:val="00237E36"/>
    <w:rsid w:val="0024170D"/>
    <w:rsid w:val="0024249D"/>
    <w:rsid w:val="00243023"/>
    <w:rsid w:val="00245242"/>
    <w:rsid w:val="00245FB8"/>
    <w:rsid w:val="00246155"/>
    <w:rsid w:val="002464B2"/>
    <w:rsid w:val="002467E0"/>
    <w:rsid w:val="00246B0B"/>
    <w:rsid w:val="0024773C"/>
    <w:rsid w:val="00250C54"/>
    <w:rsid w:val="00251E79"/>
    <w:rsid w:val="0025387A"/>
    <w:rsid w:val="002554E8"/>
    <w:rsid w:val="00255A0D"/>
    <w:rsid w:val="002605AF"/>
    <w:rsid w:val="00264447"/>
    <w:rsid w:val="0026494C"/>
    <w:rsid w:val="0026536B"/>
    <w:rsid w:val="002662CF"/>
    <w:rsid w:val="00266CC9"/>
    <w:rsid w:val="002705CE"/>
    <w:rsid w:val="00270A5C"/>
    <w:rsid w:val="0027275C"/>
    <w:rsid w:val="00273573"/>
    <w:rsid w:val="00274774"/>
    <w:rsid w:val="0027477B"/>
    <w:rsid w:val="00274CD1"/>
    <w:rsid w:val="002768AA"/>
    <w:rsid w:val="00276DC3"/>
    <w:rsid w:val="002772D7"/>
    <w:rsid w:val="002804CA"/>
    <w:rsid w:val="0028092F"/>
    <w:rsid w:val="002819D7"/>
    <w:rsid w:val="0028460D"/>
    <w:rsid w:val="00285BA2"/>
    <w:rsid w:val="00285C91"/>
    <w:rsid w:val="002863FB"/>
    <w:rsid w:val="00286736"/>
    <w:rsid w:val="0028692F"/>
    <w:rsid w:val="00286B94"/>
    <w:rsid w:val="00286DF6"/>
    <w:rsid w:val="00286E21"/>
    <w:rsid w:val="00290965"/>
    <w:rsid w:val="00290A18"/>
    <w:rsid w:val="00290B5A"/>
    <w:rsid w:val="0029135F"/>
    <w:rsid w:val="00291395"/>
    <w:rsid w:val="00291B50"/>
    <w:rsid w:val="00292ECC"/>
    <w:rsid w:val="00293D3F"/>
    <w:rsid w:val="00293EC7"/>
    <w:rsid w:val="002940BF"/>
    <w:rsid w:val="0029495D"/>
    <w:rsid w:val="00294C73"/>
    <w:rsid w:val="00294FB7"/>
    <w:rsid w:val="002952EA"/>
    <w:rsid w:val="00295E85"/>
    <w:rsid w:val="00296273"/>
    <w:rsid w:val="00297001"/>
    <w:rsid w:val="00297B8C"/>
    <w:rsid w:val="002A00B4"/>
    <w:rsid w:val="002A0533"/>
    <w:rsid w:val="002A322D"/>
    <w:rsid w:val="002A4C0A"/>
    <w:rsid w:val="002A69E9"/>
    <w:rsid w:val="002A7313"/>
    <w:rsid w:val="002B0F0E"/>
    <w:rsid w:val="002B2E68"/>
    <w:rsid w:val="002B6B73"/>
    <w:rsid w:val="002B7E22"/>
    <w:rsid w:val="002C0814"/>
    <w:rsid w:val="002C0EAE"/>
    <w:rsid w:val="002C213B"/>
    <w:rsid w:val="002C3759"/>
    <w:rsid w:val="002C4114"/>
    <w:rsid w:val="002C49E4"/>
    <w:rsid w:val="002C5951"/>
    <w:rsid w:val="002C5C30"/>
    <w:rsid w:val="002C738A"/>
    <w:rsid w:val="002C7469"/>
    <w:rsid w:val="002D0BD7"/>
    <w:rsid w:val="002D0D29"/>
    <w:rsid w:val="002D19D3"/>
    <w:rsid w:val="002D1D5E"/>
    <w:rsid w:val="002D244C"/>
    <w:rsid w:val="002D29C4"/>
    <w:rsid w:val="002D2F81"/>
    <w:rsid w:val="002D339A"/>
    <w:rsid w:val="002D60BC"/>
    <w:rsid w:val="002D69CD"/>
    <w:rsid w:val="002E254F"/>
    <w:rsid w:val="002E25D9"/>
    <w:rsid w:val="002E645D"/>
    <w:rsid w:val="002E6BD5"/>
    <w:rsid w:val="002E6D2D"/>
    <w:rsid w:val="002E70E3"/>
    <w:rsid w:val="002E783C"/>
    <w:rsid w:val="002F056C"/>
    <w:rsid w:val="002F18F8"/>
    <w:rsid w:val="002F2040"/>
    <w:rsid w:val="002F375F"/>
    <w:rsid w:val="002F3EDF"/>
    <w:rsid w:val="002F7484"/>
    <w:rsid w:val="0030006C"/>
    <w:rsid w:val="003000ED"/>
    <w:rsid w:val="003007E7"/>
    <w:rsid w:val="00301310"/>
    <w:rsid w:val="0030287A"/>
    <w:rsid w:val="00302F1C"/>
    <w:rsid w:val="003035AD"/>
    <w:rsid w:val="00303F77"/>
    <w:rsid w:val="00304DA6"/>
    <w:rsid w:val="00304EE9"/>
    <w:rsid w:val="00306E09"/>
    <w:rsid w:val="0031083A"/>
    <w:rsid w:val="00310D9A"/>
    <w:rsid w:val="003124C6"/>
    <w:rsid w:val="00312AB5"/>
    <w:rsid w:val="00313DBC"/>
    <w:rsid w:val="003144A9"/>
    <w:rsid w:val="00314C1E"/>
    <w:rsid w:val="0031755A"/>
    <w:rsid w:val="00321443"/>
    <w:rsid w:val="00321741"/>
    <w:rsid w:val="00321F4C"/>
    <w:rsid w:val="00323C05"/>
    <w:rsid w:val="0032442A"/>
    <w:rsid w:val="003245ED"/>
    <w:rsid w:val="00324A8F"/>
    <w:rsid w:val="00325634"/>
    <w:rsid w:val="00325C6F"/>
    <w:rsid w:val="0032759D"/>
    <w:rsid w:val="00327A82"/>
    <w:rsid w:val="003307CC"/>
    <w:rsid w:val="00330FBC"/>
    <w:rsid w:val="003321ED"/>
    <w:rsid w:val="003339FE"/>
    <w:rsid w:val="00334C5C"/>
    <w:rsid w:val="003362B5"/>
    <w:rsid w:val="00336600"/>
    <w:rsid w:val="003371D4"/>
    <w:rsid w:val="003379C6"/>
    <w:rsid w:val="00342411"/>
    <w:rsid w:val="0034253E"/>
    <w:rsid w:val="0034291B"/>
    <w:rsid w:val="00345A89"/>
    <w:rsid w:val="00346E13"/>
    <w:rsid w:val="003472DD"/>
    <w:rsid w:val="00350475"/>
    <w:rsid w:val="003508CC"/>
    <w:rsid w:val="00353B2D"/>
    <w:rsid w:val="00353E77"/>
    <w:rsid w:val="00355250"/>
    <w:rsid w:val="0035597E"/>
    <w:rsid w:val="00355E1E"/>
    <w:rsid w:val="00357305"/>
    <w:rsid w:val="003577A1"/>
    <w:rsid w:val="003610A0"/>
    <w:rsid w:val="003619F3"/>
    <w:rsid w:val="00362C50"/>
    <w:rsid w:val="00363AFF"/>
    <w:rsid w:val="00365402"/>
    <w:rsid w:val="00366EA7"/>
    <w:rsid w:val="00367353"/>
    <w:rsid w:val="003703BC"/>
    <w:rsid w:val="003712B6"/>
    <w:rsid w:val="003732B4"/>
    <w:rsid w:val="003745B9"/>
    <w:rsid w:val="00375C7E"/>
    <w:rsid w:val="00375E7E"/>
    <w:rsid w:val="00376872"/>
    <w:rsid w:val="0038055E"/>
    <w:rsid w:val="00380F18"/>
    <w:rsid w:val="0038169F"/>
    <w:rsid w:val="00381BF7"/>
    <w:rsid w:val="003828EB"/>
    <w:rsid w:val="0038298F"/>
    <w:rsid w:val="00383000"/>
    <w:rsid w:val="0038354A"/>
    <w:rsid w:val="00385914"/>
    <w:rsid w:val="00386923"/>
    <w:rsid w:val="00392253"/>
    <w:rsid w:val="00392DB9"/>
    <w:rsid w:val="003937C5"/>
    <w:rsid w:val="00393E0E"/>
    <w:rsid w:val="003956F3"/>
    <w:rsid w:val="00396B67"/>
    <w:rsid w:val="00396DC9"/>
    <w:rsid w:val="0039701B"/>
    <w:rsid w:val="003978A1"/>
    <w:rsid w:val="003A19D7"/>
    <w:rsid w:val="003A2071"/>
    <w:rsid w:val="003A2FA6"/>
    <w:rsid w:val="003A408A"/>
    <w:rsid w:val="003A42E4"/>
    <w:rsid w:val="003A458C"/>
    <w:rsid w:val="003A56ED"/>
    <w:rsid w:val="003A56F0"/>
    <w:rsid w:val="003A5710"/>
    <w:rsid w:val="003A7346"/>
    <w:rsid w:val="003A76F7"/>
    <w:rsid w:val="003A7D1A"/>
    <w:rsid w:val="003B13BA"/>
    <w:rsid w:val="003B2E6C"/>
    <w:rsid w:val="003B6ED7"/>
    <w:rsid w:val="003B734F"/>
    <w:rsid w:val="003C0625"/>
    <w:rsid w:val="003C0E50"/>
    <w:rsid w:val="003C305E"/>
    <w:rsid w:val="003C3304"/>
    <w:rsid w:val="003D03BC"/>
    <w:rsid w:val="003D051F"/>
    <w:rsid w:val="003D148D"/>
    <w:rsid w:val="003D262E"/>
    <w:rsid w:val="003D2713"/>
    <w:rsid w:val="003D48E9"/>
    <w:rsid w:val="003D4E29"/>
    <w:rsid w:val="003D6531"/>
    <w:rsid w:val="003D7736"/>
    <w:rsid w:val="003E10C2"/>
    <w:rsid w:val="003E1945"/>
    <w:rsid w:val="003E2D8F"/>
    <w:rsid w:val="003E4193"/>
    <w:rsid w:val="003E4CCF"/>
    <w:rsid w:val="003F17B2"/>
    <w:rsid w:val="003F1FDB"/>
    <w:rsid w:val="003F2BB7"/>
    <w:rsid w:val="003F339B"/>
    <w:rsid w:val="003F7CD8"/>
    <w:rsid w:val="004002C4"/>
    <w:rsid w:val="00401831"/>
    <w:rsid w:val="00402765"/>
    <w:rsid w:val="0040413F"/>
    <w:rsid w:val="0040650C"/>
    <w:rsid w:val="00406D72"/>
    <w:rsid w:val="004072A3"/>
    <w:rsid w:val="004124CF"/>
    <w:rsid w:val="00412BE0"/>
    <w:rsid w:val="00414F76"/>
    <w:rsid w:val="00415077"/>
    <w:rsid w:val="00416982"/>
    <w:rsid w:val="00420AC5"/>
    <w:rsid w:val="00420EEF"/>
    <w:rsid w:val="0042121E"/>
    <w:rsid w:val="00421599"/>
    <w:rsid w:val="00422FBE"/>
    <w:rsid w:val="00424E42"/>
    <w:rsid w:val="00425C63"/>
    <w:rsid w:val="00426339"/>
    <w:rsid w:val="004269FE"/>
    <w:rsid w:val="00430B03"/>
    <w:rsid w:val="00431F28"/>
    <w:rsid w:val="00432C7B"/>
    <w:rsid w:val="00432DDF"/>
    <w:rsid w:val="00432F7E"/>
    <w:rsid w:val="00434849"/>
    <w:rsid w:val="00435882"/>
    <w:rsid w:val="0043591C"/>
    <w:rsid w:val="0043746C"/>
    <w:rsid w:val="00441748"/>
    <w:rsid w:val="004425EF"/>
    <w:rsid w:val="0044527F"/>
    <w:rsid w:val="00447079"/>
    <w:rsid w:val="00447CE1"/>
    <w:rsid w:val="00447E8E"/>
    <w:rsid w:val="00450CD7"/>
    <w:rsid w:val="004554A2"/>
    <w:rsid w:val="00455AFB"/>
    <w:rsid w:val="00455B86"/>
    <w:rsid w:val="00456349"/>
    <w:rsid w:val="00457017"/>
    <w:rsid w:val="004576E4"/>
    <w:rsid w:val="00461062"/>
    <w:rsid w:val="00462133"/>
    <w:rsid w:val="00462D64"/>
    <w:rsid w:val="00463C51"/>
    <w:rsid w:val="00463D03"/>
    <w:rsid w:val="00464106"/>
    <w:rsid w:val="004651F7"/>
    <w:rsid w:val="0046717D"/>
    <w:rsid w:val="00467B33"/>
    <w:rsid w:val="00470DC6"/>
    <w:rsid w:val="00471C48"/>
    <w:rsid w:val="0047448F"/>
    <w:rsid w:val="00477A78"/>
    <w:rsid w:val="004809A3"/>
    <w:rsid w:val="0048157C"/>
    <w:rsid w:val="004825F5"/>
    <w:rsid w:val="00484240"/>
    <w:rsid w:val="00484E0A"/>
    <w:rsid w:val="004857CF"/>
    <w:rsid w:val="004860E3"/>
    <w:rsid w:val="0048614E"/>
    <w:rsid w:val="00486FD7"/>
    <w:rsid w:val="00487BE0"/>
    <w:rsid w:val="00490718"/>
    <w:rsid w:val="00491934"/>
    <w:rsid w:val="00492DE5"/>
    <w:rsid w:val="00494567"/>
    <w:rsid w:val="004953D5"/>
    <w:rsid w:val="00495809"/>
    <w:rsid w:val="00495DB3"/>
    <w:rsid w:val="004A18AD"/>
    <w:rsid w:val="004A18FA"/>
    <w:rsid w:val="004A19D8"/>
    <w:rsid w:val="004A3002"/>
    <w:rsid w:val="004A534D"/>
    <w:rsid w:val="004A6960"/>
    <w:rsid w:val="004B0E15"/>
    <w:rsid w:val="004B14C5"/>
    <w:rsid w:val="004B15D7"/>
    <w:rsid w:val="004B2CDC"/>
    <w:rsid w:val="004B5546"/>
    <w:rsid w:val="004B602F"/>
    <w:rsid w:val="004B7CD6"/>
    <w:rsid w:val="004C1F43"/>
    <w:rsid w:val="004C2B44"/>
    <w:rsid w:val="004C3FAF"/>
    <w:rsid w:val="004C4563"/>
    <w:rsid w:val="004C45DB"/>
    <w:rsid w:val="004C4AD8"/>
    <w:rsid w:val="004C54B5"/>
    <w:rsid w:val="004C71ED"/>
    <w:rsid w:val="004C726F"/>
    <w:rsid w:val="004D0109"/>
    <w:rsid w:val="004D0252"/>
    <w:rsid w:val="004D0B73"/>
    <w:rsid w:val="004D0E53"/>
    <w:rsid w:val="004D1EED"/>
    <w:rsid w:val="004D49F8"/>
    <w:rsid w:val="004D6698"/>
    <w:rsid w:val="004D71F3"/>
    <w:rsid w:val="004D743D"/>
    <w:rsid w:val="004E08ED"/>
    <w:rsid w:val="004E09F1"/>
    <w:rsid w:val="004E168E"/>
    <w:rsid w:val="004E1BC1"/>
    <w:rsid w:val="004E28B6"/>
    <w:rsid w:val="004E2FB2"/>
    <w:rsid w:val="004E519D"/>
    <w:rsid w:val="004E5EB9"/>
    <w:rsid w:val="004E6240"/>
    <w:rsid w:val="004E7433"/>
    <w:rsid w:val="004E7F2F"/>
    <w:rsid w:val="004F4461"/>
    <w:rsid w:val="004F57E5"/>
    <w:rsid w:val="004F6854"/>
    <w:rsid w:val="00500312"/>
    <w:rsid w:val="00500CF8"/>
    <w:rsid w:val="0050132C"/>
    <w:rsid w:val="005045F3"/>
    <w:rsid w:val="00504928"/>
    <w:rsid w:val="00506469"/>
    <w:rsid w:val="00510901"/>
    <w:rsid w:val="0051131A"/>
    <w:rsid w:val="0051342D"/>
    <w:rsid w:val="00514F3A"/>
    <w:rsid w:val="005165EE"/>
    <w:rsid w:val="00522292"/>
    <w:rsid w:val="00522F86"/>
    <w:rsid w:val="0052581F"/>
    <w:rsid w:val="00525DEE"/>
    <w:rsid w:val="00526B7D"/>
    <w:rsid w:val="0052775F"/>
    <w:rsid w:val="0053292F"/>
    <w:rsid w:val="00533626"/>
    <w:rsid w:val="00533E8F"/>
    <w:rsid w:val="00534770"/>
    <w:rsid w:val="00536611"/>
    <w:rsid w:val="00540355"/>
    <w:rsid w:val="00540E5B"/>
    <w:rsid w:val="00542019"/>
    <w:rsid w:val="0054390B"/>
    <w:rsid w:val="00544B53"/>
    <w:rsid w:val="005455C3"/>
    <w:rsid w:val="00545833"/>
    <w:rsid w:val="0055125E"/>
    <w:rsid w:val="00553A31"/>
    <w:rsid w:val="00555DC4"/>
    <w:rsid w:val="00557189"/>
    <w:rsid w:val="005579E3"/>
    <w:rsid w:val="00561049"/>
    <w:rsid w:val="005612FB"/>
    <w:rsid w:val="00562BA3"/>
    <w:rsid w:val="00564002"/>
    <w:rsid w:val="00564097"/>
    <w:rsid w:val="005647B7"/>
    <w:rsid w:val="0056591E"/>
    <w:rsid w:val="005666DE"/>
    <w:rsid w:val="00570B88"/>
    <w:rsid w:val="00570E39"/>
    <w:rsid w:val="0057191D"/>
    <w:rsid w:val="00575579"/>
    <w:rsid w:val="005757E5"/>
    <w:rsid w:val="005803B5"/>
    <w:rsid w:val="00580596"/>
    <w:rsid w:val="00580782"/>
    <w:rsid w:val="0058138F"/>
    <w:rsid w:val="0058162B"/>
    <w:rsid w:val="00583805"/>
    <w:rsid w:val="00583902"/>
    <w:rsid w:val="0058585B"/>
    <w:rsid w:val="00585EDB"/>
    <w:rsid w:val="00586C0F"/>
    <w:rsid w:val="00591636"/>
    <w:rsid w:val="00592315"/>
    <w:rsid w:val="00592AAA"/>
    <w:rsid w:val="00593B66"/>
    <w:rsid w:val="00593B80"/>
    <w:rsid w:val="005943DC"/>
    <w:rsid w:val="00595284"/>
    <w:rsid w:val="0059528A"/>
    <w:rsid w:val="0059745F"/>
    <w:rsid w:val="005A0F92"/>
    <w:rsid w:val="005A1A98"/>
    <w:rsid w:val="005A2A1F"/>
    <w:rsid w:val="005A6D3E"/>
    <w:rsid w:val="005A6D5B"/>
    <w:rsid w:val="005A7C3F"/>
    <w:rsid w:val="005B0D54"/>
    <w:rsid w:val="005B355A"/>
    <w:rsid w:val="005B3F31"/>
    <w:rsid w:val="005B5807"/>
    <w:rsid w:val="005B65B8"/>
    <w:rsid w:val="005B6EBA"/>
    <w:rsid w:val="005B7223"/>
    <w:rsid w:val="005C2DE6"/>
    <w:rsid w:val="005C3AE2"/>
    <w:rsid w:val="005C3AE6"/>
    <w:rsid w:val="005C4609"/>
    <w:rsid w:val="005C4FF8"/>
    <w:rsid w:val="005C5C5D"/>
    <w:rsid w:val="005C5C77"/>
    <w:rsid w:val="005C6EEC"/>
    <w:rsid w:val="005C74A2"/>
    <w:rsid w:val="005D099F"/>
    <w:rsid w:val="005D1FE2"/>
    <w:rsid w:val="005D37BE"/>
    <w:rsid w:val="005D51A9"/>
    <w:rsid w:val="005D64B5"/>
    <w:rsid w:val="005D7426"/>
    <w:rsid w:val="005D7A1A"/>
    <w:rsid w:val="005D7FDD"/>
    <w:rsid w:val="005E0D25"/>
    <w:rsid w:val="005E36EA"/>
    <w:rsid w:val="005E36F0"/>
    <w:rsid w:val="005E3771"/>
    <w:rsid w:val="005E39E0"/>
    <w:rsid w:val="005E3A62"/>
    <w:rsid w:val="005E428B"/>
    <w:rsid w:val="005E6C8F"/>
    <w:rsid w:val="005E6E46"/>
    <w:rsid w:val="005E6F19"/>
    <w:rsid w:val="005E73BB"/>
    <w:rsid w:val="005E7CE3"/>
    <w:rsid w:val="005F0285"/>
    <w:rsid w:val="005F0FC5"/>
    <w:rsid w:val="005F2050"/>
    <w:rsid w:val="005F2201"/>
    <w:rsid w:val="005F30F7"/>
    <w:rsid w:val="005F3DD0"/>
    <w:rsid w:val="005F4A85"/>
    <w:rsid w:val="005F4C88"/>
    <w:rsid w:val="005F4F66"/>
    <w:rsid w:val="005F6B4E"/>
    <w:rsid w:val="005F7201"/>
    <w:rsid w:val="005F7533"/>
    <w:rsid w:val="00600075"/>
    <w:rsid w:val="0060039B"/>
    <w:rsid w:val="006003A3"/>
    <w:rsid w:val="00600FB1"/>
    <w:rsid w:val="006010A0"/>
    <w:rsid w:val="00606CE5"/>
    <w:rsid w:val="00610727"/>
    <w:rsid w:val="00612D4C"/>
    <w:rsid w:val="006139B9"/>
    <w:rsid w:val="00617D2B"/>
    <w:rsid w:val="00621953"/>
    <w:rsid w:val="0062388D"/>
    <w:rsid w:val="006249F7"/>
    <w:rsid w:val="00625DA5"/>
    <w:rsid w:val="00626902"/>
    <w:rsid w:val="0063002A"/>
    <w:rsid w:val="00631AC7"/>
    <w:rsid w:val="00632B3C"/>
    <w:rsid w:val="00632DC1"/>
    <w:rsid w:val="00632FC1"/>
    <w:rsid w:val="006337B7"/>
    <w:rsid w:val="006339CD"/>
    <w:rsid w:val="0063584B"/>
    <w:rsid w:val="00636AB3"/>
    <w:rsid w:val="00641C0B"/>
    <w:rsid w:val="00641D51"/>
    <w:rsid w:val="00642A91"/>
    <w:rsid w:val="0064472D"/>
    <w:rsid w:val="00645D0C"/>
    <w:rsid w:val="00645E2A"/>
    <w:rsid w:val="0064626E"/>
    <w:rsid w:val="006477C3"/>
    <w:rsid w:val="00651B7F"/>
    <w:rsid w:val="0065263A"/>
    <w:rsid w:val="006535FF"/>
    <w:rsid w:val="00653FED"/>
    <w:rsid w:val="006547B3"/>
    <w:rsid w:val="00655C90"/>
    <w:rsid w:val="00656D75"/>
    <w:rsid w:val="00661D96"/>
    <w:rsid w:val="00663ACF"/>
    <w:rsid w:val="0067139E"/>
    <w:rsid w:val="00675F36"/>
    <w:rsid w:val="006829D6"/>
    <w:rsid w:val="00682A49"/>
    <w:rsid w:val="00684CFF"/>
    <w:rsid w:val="0068540D"/>
    <w:rsid w:val="006858A1"/>
    <w:rsid w:val="006922A9"/>
    <w:rsid w:val="0069380C"/>
    <w:rsid w:val="006938FF"/>
    <w:rsid w:val="00693B86"/>
    <w:rsid w:val="0069512F"/>
    <w:rsid w:val="0069657C"/>
    <w:rsid w:val="00696C35"/>
    <w:rsid w:val="00697205"/>
    <w:rsid w:val="00697C4F"/>
    <w:rsid w:val="006A2549"/>
    <w:rsid w:val="006A36DC"/>
    <w:rsid w:val="006A3B78"/>
    <w:rsid w:val="006A52A1"/>
    <w:rsid w:val="006A52DD"/>
    <w:rsid w:val="006A5648"/>
    <w:rsid w:val="006A6CB4"/>
    <w:rsid w:val="006B0494"/>
    <w:rsid w:val="006B1592"/>
    <w:rsid w:val="006B20B2"/>
    <w:rsid w:val="006B25B3"/>
    <w:rsid w:val="006B271C"/>
    <w:rsid w:val="006B33D3"/>
    <w:rsid w:val="006B612C"/>
    <w:rsid w:val="006C0454"/>
    <w:rsid w:val="006C154E"/>
    <w:rsid w:val="006C20A4"/>
    <w:rsid w:val="006C24C1"/>
    <w:rsid w:val="006C27C2"/>
    <w:rsid w:val="006C2FEC"/>
    <w:rsid w:val="006C36AC"/>
    <w:rsid w:val="006C395A"/>
    <w:rsid w:val="006C4028"/>
    <w:rsid w:val="006C40A6"/>
    <w:rsid w:val="006C491B"/>
    <w:rsid w:val="006C5FC7"/>
    <w:rsid w:val="006D094A"/>
    <w:rsid w:val="006D1340"/>
    <w:rsid w:val="006D32F0"/>
    <w:rsid w:val="006D4916"/>
    <w:rsid w:val="006D4A68"/>
    <w:rsid w:val="006D5792"/>
    <w:rsid w:val="006D5B80"/>
    <w:rsid w:val="006E093F"/>
    <w:rsid w:val="006E3018"/>
    <w:rsid w:val="006E39BA"/>
    <w:rsid w:val="006E39EC"/>
    <w:rsid w:val="006E3D6D"/>
    <w:rsid w:val="006E5428"/>
    <w:rsid w:val="006F2BBC"/>
    <w:rsid w:val="006F3EC8"/>
    <w:rsid w:val="006F73BB"/>
    <w:rsid w:val="006F7B84"/>
    <w:rsid w:val="006F7B8D"/>
    <w:rsid w:val="00700427"/>
    <w:rsid w:val="00701288"/>
    <w:rsid w:val="007034A0"/>
    <w:rsid w:val="007049C1"/>
    <w:rsid w:val="00706B3A"/>
    <w:rsid w:val="0070736D"/>
    <w:rsid w:val="00711284"/>
    <w:rsid w:val="00713688"/>
    <w:rsid w:val="00714532"/>
    <w:rsid w:val="007145BA"/>
    <w:rsid w:val="00716AD1"/>
    <w:rsid w:val="007172B4"/>
    <w:rsid w:val="00720D43"/>
    <w:rsid w:val="00721430"/>
    <w:rsid w:val="00721F6C"/>
    <w:rsid w:val="00722AD0"/>
    <w:rsid w:val="00724C3E"/>
    <w:rsid w:val="007273D7"/>
    <w:rsid w:val="00727D65"/>
    <w:rsid w:val="00730A90"/>
    <w:rsid w:val="007321C8"/>
    <w:rsid w:val="00732A32"/>
    <w:rsid w:val="00733055"/>
    <w:rsid w:val="00733ADA"/>
    <w:rsid w:val="0073497C"/>
    <w:rsid w:val="007350EB"/>
    <w:rsid w:val="007369B3"/>
    <w:rsid w:val="00736B49"/>
    <w:rsid w:val="0073753B"/>
    <w:rsid w:val="00740090"/>
    <w:rsid w:val="007400CE"/>
    <w:rsid w:val="007414E3"/>
    <w:rsid w:val="00742C0A"/>
    <w:rsid w:val="00747D92"/>
    <w:rsid w:val="007516F2"/>
    <w:rsid w:val="00752016"/>
    <w:rsid w:val="007526DC"/>
    <w:rsid w:val="00752E2E"/>
    <w:rsid w:val="00753D8A"/>
    <w:rsid w:val="00755594"/>
    <w:rsid w:val="007571C8"/>
    <w:rsid w:val="00757978"/>
    <w:rsid w:val="00757992"/>
    <w:rsid w:val="00760458"/>
    <w:rsid w:val="007624B6"/>
    <w:rsid w:val="0076319B"/>
    <w:rsid w:val="0076484E"/>
    <w:rsid w:val="00765F8E"/>
    <w:rsid w:val="00766E08"/>
    <w:rsid w:val="0076706B"/>
    <w:rsid w:val="0076727D"/>
    <w:rsid w:val="007701D1"/>
    <w:rsid w:val="00772201"/>
    <w:rsid w:val="007735F0"/>
    <w:rsid w:val="00773DBA"/>
    <w:rsid w:val="00776E2D"/>
    <w:rsid w:val="00780232"/>
    <w:rsid w:val="00780D0A"/>
    <w:rsid w:val="007815D1"/>
    <w:rsid w:val="00781E12"/>
    <w:rsid w:val="00783545"/>
    <w:rsid w:val="0078442F"/>
    <w:rsid w:val="00784BC2"/>
    <w:rsid w:val="00786453"/>
    <w:rsid w:val="00786C14"/>
    <w:rsid w:val="007877A7"/>
    <w:rsid w:val="00787C90"/>
    <w:rsid w:val="0079021A"/>
    <w:rsid w:val="00792699"/>
    <w:rsid w:val="00792718"/>
    <w:rsid w:val="00795853"/>
    <w:rsid w:val="00795C23"/>
    <w:rsid w:val="00796083"/>
    <w:rsid w:val="00796191"/>
    <w:rsid w:val="007974F2"/>
    <w:rsid w:val="00797906"/>
    <w:rsid w:val="007A1F7C"/>
    <w:rsid w:val="007A2F50"/>
    <w:rsid w:val="007A4631"/>
    <w:rsid w:val="007A4C85"/>
    <w:rsid w:val="007A588D"/>
    <w:rsid w:val="007A5C95"/>
    <w:rsid w:val="007A6FA7"/>
    <w:rsid w:val="007B11DC"/>
    <w:rsid w:val="007B23FA"/>
    <w:rsid w:val="007B38DE"/>
    <w:rsid w:val="007B5ABF"/>
    <w:rsid w:val="007B6DFB"/>
    <w:rsid w:val="007C5974"/>
    <w:rsid w:val="007C620F"/>
    <w:rsid w:val="007C65DE"/>
    <w:rsid w:val="007C779F"/>
    <w:rsid w:val="007D10FB"/>
    <w:rsid w:val="007D1E28"/>
    <w:rsid w:val="007D6106"/>
    <w:rsid w:val="007D6391"/>
    <w:rsid w:val="007D7ED5"/>
    <w:rsid w:val="007E0378"/>
    <w:rsid w:val="007E04F8"/>
    <w:rsid w:val="007E12BF"/>
    <w:rsid w:val="007E401F"/>
    <w:rsid w:val="007E4FDD"/>
    <w:rsid w:val="007E7941"/>
    <w:rsid w:val="007E7AC7"/>
    <w:rsid w:val="007F1750"/>
    <w:rsid w:val="007F2316"/>
    <w:rsid w:val="007F25B4"/>
    <w:rsid w:val="007F2A7E"/>
    <w:rsid w:val="007F614F"/>
    <w:rsid w:val="007F6231"/>
    <w:rsid w:val="007F7276"/>
    <w:rsid w:val="008032E5"/>
    <w:rsid w:val="00804784"/>
    <w:rsid w:val="00805389"/>
    <w:rsid w:val="00807803"/>
    <w:rsid w:val="00807ED7"/>
    <w:rsid w:val="008108F7"/>
    <w:rsid w:val="00811690"/>
    <w:rsid w:val="0081198B"/>
    <w:rsid w:val="008129C9"/>
    <w:rsid w:val="00813F1E"/>
    <w:rsid w:val="00814143"/>
    <w:rsid w:val="00814F20"/>
    <w:rsid w:val="00815C09"/>
    <w:rsid w:val="00820108"/>
    <w:rsid w:val="00820DA0"/>
    <w:rsid w:val="008252E4"/>
    <w:rsid w:val="00826A6A"/>
    <w:rsid w:val="00826E3F"/>
    <w:rsid w:val="00827EA6"/>
    <w:rsid w:val="00830884"/>
    <w:rsid w:val="00830AE7"/>
    <w:rsid w:val="00830E7A"/>
    <w:rsid w:val="008312EC"/>
    <w:rsid w:val="008315EF"/>
    <w:rsid w:val="00832D83"/>
    <w:rsid w:val="008333F5"/>
    <w:rsid w:val="008343EA"/>
    <w:rsid w:val="00834801"/>
    <w:rsid w:val="00834944"/>
    <w:rsid w:val="008349CE"/>
    <w:rsid w:val="008366BA"/>
    <w:rsid w:val="00837B59"/>
    <w:rsid w:val="00837BC2"/>
    <w:rsid w:val="00840ADF"/>
    <w:rsid w:val="00840CD9"/>
    <w:rsid w:val="00840DB3"/>
    <w:rsid w:val="008422DC"/>
    <w:rsid w:val="008445FF"/>
    <w:rsid w:val="00846B9D"/>
    <w:rsid w:val="00846F6E"/>
    <w:rsid w:val="008477BE"/>
    <w:rsid w:val="0085027D"/>
    <w:rsid w:val="00851AE4"/>
    <w:rsid w:val="00851D3A"/>
    <w:rsid w:val="008524AB"/>
    <w:rsid w:val="008527C6"/>
    <w:rsid w:val="008533BA"/>
    <w:rsid w:val="00855F7B"/>
    <w:rsid w:val="00856D42"/>
    <w:rsid w:val="00857038"/>
    <w:rsid w:val="00857574"/>
    <w:rsid w:val="00860974"/>
    <w:rsid w:val="00864076"/>
    <w:rsid w:val="00864A84"/>
    <w:rsid w:val="008657DD"/>
    <w:rsid w:val="00866CA0"/>
    <w:rsid w:val="00866FDB"/>
    <w:rsid w:val="00870436"/>
    <w:rsid w:val="00871CCD"/>
    <w:rsid w:val="0087245F"/>
    <w:rsid w:val="00872A9C"/>
    <w:rsid w:val="00873DD9"/>
    <w:rsid w:val="008755C8"/>
    <w:rsid w:val="00877620"/>
    <w:rsid w:val="0087783E"/>
    <w:rsid w:val="00882B38"/>
    <w:rsid w:val="00887AB6"/>
    <w:rsid w:val="00887F48"/>
    <w:rsid w:val="008904E5"/>
    <w:rsid w:val="00891303"/>
    <w:rsid w:val="00892636"/>
    <w:rsid w:val="0089341D"/>
    <w:rsid w:val="00893B42"/>
    <w:rsid w:val="00894488"/>
    <w:rsid w:val="00894A86"/>
    <w:rsid w:val="008955A6"/>
    <w:rsid w:val="0089663A"/>
    <w:rsid w:val="0089708E"/>
    <w:rsid w:val="008A14C5"/>
    <w:rsid w:val="008A25F0"/>
    <w:rsid w:val="008A3FE1"/>
    <w:rsid w:val="008A61E5"/>
    <w:rsid w:val="008B246D"/>
    <w:rsid w:val="008B42B1"/>
    <w:rsid w:val="008B6EA1"/>
    <w:rsid w:val="008B7A97"/>
    <w:rsid w:val="008C08C5"/>
    <w:rsid w:val="008C12F9"/>
    <w:rsid w:val="008C1E35"/>
    <w:rsid w:val="008C3501"/>
    <w:rsid w:val="008C3630"/>
    <w:rsid w:val="008C40EC"/>
    <w:rsid w:val="008C4BE9"/>
    <w:rsid w:val="008C4D50"/>
    <w:rsid w:val="008C4ED1"/>
    <w:rsid w:val="008C5811"/>
    <w:rsid w:val="008C7240"/>
    <w:rsid w:val="008C7320"/>
    <w:rsid w:val="008C7535"/>
    <w:rsid w:val="008C7DD1"/>
    <w:rsid w:val="008D1F96"/>
    <w:rsid w:val="008D2059"/>
    <w:rsid w:val="008D2937"/>
    <w:rsid w:val="008D3F4B"/>
    <w:rsid w:val="008D510F"/>
    <w:rsid w:val="008D512C"/>
    <w:rsid w:val="008D5591"/>
    <w:rsid w:val="008D5D5E"/>
    <w:rsid w:val="008D68B3"/>
    <w:rsid w:val="008D70B2"/>
    <w:rsid w:val="008D7316"/>
    <w:rsid w:val="008D7AB2"/>
    <w:rsid w:val="008D7E52"/>
    <w:rsid w:val="008E0AC6"/>
    <w:rsid w:val="008E3463"/>
    <w:rsid w:val="008E41BD"/>
    <w:rsid w:val="008E576B"/>
    <w:rsid w:val="008E5792"/>
    <w:rsid w:val="008E713F"/>
    <w:rsid w:val="008E74E1"/>
    <w:rsid w:val="008F0EEA"/>
    <w:rsid w:val="008F2690"/>
    <w:rsid w:val="008F278C"/>
    <w:rsid w:val="008F2F15"/>
    <w:rsid w:val="008F2FA1"/>
    <w:rsid w:val="008F3827"/>
    <w:rsid w:val="008F4164"/>
    <w:rsid w:val="008F664F"/>
    <w:rsid w:val="008F6F79"/>
    <w:rsid w:val="00902732"/>
    <w:rsid w:val="00903D48"/>
    <w:rsid w:val="009043A0"/>
    <w:rsid w:val="0090499B"/>
    <w:rsid w:val="00904B0C"/>
    <w:rsid w:val="00904DE2"/>
    <w:rsid w:val="009064C0"/>
    <w:rsid w:val="009101C7"/>
    <w:rsid w:val="00913255"/>
    <w:rsid w:val="0091456E"/>
    <w:rsid w:val="00915C9F"/>
    <w:rsid w:val="00915D1A"/>
    <w:rsid w:val="00916196"/>
    <w:rsid w:val="0091666C"/>
    <w:rsid w:val="00916722"/>
    <w:rsid w:val="00916A14"/>
    <w:rsid w:val="00916ED3"/>
    <w:rsid w:val="009177B9"/>
    <w:rsid w:val="00917DBF"/>
    <w:rsid w:val="00920895"/>
    <w:rsid w:val="0092289B"/>
    <w:rsid w:val="0092564F"/>
    <w:rsid w:val="0092622F"/>
    <w:rsid w:val="00927175"/>
    <w:rsid w:val="00927331"/>
    <w:rsid w:val="00930A64"/>
    <w:rsid w:val="00931B9C"/>
    <w:rsid w:val="00932FE8"/>
    <w:rsid w:val="009348D9"/>
    <w:rsid w:val="00934AC3"/>
    <w:rsid w:val="00935525"/>
    <w:rsid w:val="00937E02"/>
    <w:rsid w:val="00940C75"/>
    <w:rsid w:val="00941FB8"/>
    <w:rsid w:val="00942CAE"/>
    <w:rsid w:val="009434BD"/>
    <w:rsid w:val="00946307"/>
    <w:rsid w:val="0094639E"/>
    <w:rsid w:val="00947E2E"/>
    <w:rsid w:val="009516BA"/>
    <w:rsid w:val="009531DB"/>
    <w:rsid w:val="009535DA"/>
    <w:rsid w:val="00955F23"/>
    <w:rsid w:val="00961CC1"/>
    <w:rsid w:val="009622E4"/>
    <w:rsid w:val="00963B3B"/>
    <w:rsid w:val="00963FDD"/>
    <w:rsid w:val="00964967"/>
    <w:rsid w:val="0096657B"/>
    <w:rsid w:val="00967CB7"/>
    <w:rsid w:val="00967F6A"/>
    <w:rsid w:val="009713C5"/>
    <w:rsid w:val="0097256B"/>
    <w:rsid w:val="00972850"/>
    <w:rsid w:val="00972C23"/>
    <w:rsid w:val="009734E0"/>
    <w:rsid w:val="0098192B"/>
    <w:rsid w:val="0098243F"/>
    <w:rsid w:val="00984082"/>
    <w:rsid w:val="00984CB0"/>
    <w:rsid w:val="00985B74"/>
    <w:rsid w:val="00992510"/>
    <w:rsid w:val="00992594"/>
    <w:rsid w:val="00992689"/>
    <w:rsid w:val="0099612F"/>
    <w:rsid w:val="00996482"/>
    <w:rsid w:val="009A0922"/>
    <w:rsid w:val="009A0ADF"/>
    <w:rsid w:val="009A0F3C"/>
    <w:rsid w:val="009A1C9A"/>
    <w:rsid w:val="009A1E7E"/>
    <w:rsid w:val="009A29A6"/>
    <w:rsid w:val="009A47F3"/>
    <w:rsid w:val="009A4875"/>
    <w:rsid w:val="009A5079"/>
    <w:rsid w:val="009A68B8"/>
    <w:rsid w:val="009A7B22"/>
    <w:rsid w:val="009B0071"/>
    <w:rsid w:val="009B266E"/>
    <w:rsid w:val="009B44C1"/>
    <w:rsid w:val="009B5C2F"/>
    <w:rsid w:val="009B743D"/>
    <w:rsid w:val="009B7D7A"/>
    <w:rsid w:val="009C01EC"/>
    <w:rsid w:val="009C066A"/>
    <w:rsid w:val="009C107A"/>
    <w:rsid w:val="009C357D"/>
    <w:rsid w:val="009C3705"/>
    <w:rsid w:val="009C48DD"/>
    <w:rsid w:val="009C4E4C"/>
    <w:rsid w:val="009C50A9"/>
    <w:rsid w:val="009C5F0C"/>
    <w:rsid w:val="009D17F4"/>
    <w:rsid w:val="009D1B1F"/>
    <w:rsid w:val="009D5BDD"/>
    <w:rsid w:val="009E1D5C"/>
    <w:rsid w:val="009E2DCF"/>
    <w:rsid w:val="009E462F"/>
    <w:rsid w:val="009E479B"/>
    <w:rsid w:val="009E47DA"/>
    <w:rsid w:val="009E4BA6"/>
    <w:rsid w:val="009E4BAC"/>
    <w:rsid w:val="009E67AE"/>
    <w:rsid w:val="009E6DF6"/>
    <w:rsid w:val="009E79C9"/>
    <w:rsid w:val="009F1AA1"/>
    <w:rsid w:val="009F32BC"/>
    <w:rsid w:val="009F4377"/>
    <w:rsid w:val="009F43AA"/>
    <w:rsid w:val="009F465A"/>
    <w:rsid w:val="009F4851"/>
    <w:rsid w:val="009F4B19"/>
    <w:rsid w:val="00A01B2D"/>
    <w:rsid w:val="00A01BC1"/>
    <w:rsid w:val="00A02E17"/>
    <w:rsid w:val="00A072E4"/>
    <w:rsid w:val="00A10F11"/>
    <w:rsid w:val="00A11C7A"/>
    <w:rsid w:val="00A122AD"/>
    <w:rsid w:val="00A14159"/>
    <w:rsid w:val="00A1601F"/>
    <w:rsid w:val="00A16F1F"/>
    <w:rsid w:val="00A201A7"/>
    <w:rsid w:val="00A20F25"/>
    <w:rsid w:val="00A2408D"/>
    <w:rsid w:val="00A24AE8"/>
    <w:rsid w:val="00A27F6B"/>
    <w:rsid w:val="00A3249A"/>
    <w:rsid w:val="00A33140"/>
    <w:rsid w:val="00A345C3"/>
    <w:rsid w:val="00A35C29"/>
    <w:rsid w:val="00A40E4A"/>
    <w:rsid w:val="00A411CB"/>
    <w:rsid w:val="00A42D9D"/>
    <w:rsid w:val="00A435B1"/>
    <w:rsid w:val="00A436E1"/>
    <w:rsid w:val="00A440CE"/>
    <w:rsid w:val="00A46AE0"/>
    <w:rsid w:val="00A46B6D"/>
    <w:rsid w:val="00A51CD8"/>
    <w:rsid w:val="00A52864"/>
    <w:rsid w:val="00A52A83"/>
    <w:rsid w:val="00A54ED9"/>
    <w:rsid w:val="00A54F94"/>
    <w:rsid w:val="00A562D3"/>
    <w:rsid w:val="00A5723E"/>
    <w:rsid w:val="00A5740B"/>
    <w:rsid w:val="00A57CF4"/>
    <w:rsid w:val="00A60E91"/>
    <w:rsid w:val="00A638AE"/>
    <w:rsid w:val="00A6685A"/>
    <w:rsid w:val="00A712DE"/>
    <w:rsid w:val="00A725A0"/>
    <w:rsid w:val="00A7456B"/>
    <w:rsid w:val="00A751DD"/>
    <w:rsid w:val="00A760EF"/>
    <w:rsid w:val="00A764E7"/>
    <w:rsid w:val="00A77574"/>
    <w:rsid w:val="00A83F52"/>
    <w:rsid w:val="00A8430A"/>
    <w:rsid w:val="00A84D86"/>
    <w:rsid w:val="00A85066"/>
    <w:rsid w:val="00A85284"/>
    <w:rsid w:val="00A852E6"/>
    <w:rsid w:val="00A856A0"/>
    <w:rsid w:val="00A85C42"/>
    <w:rsid w:val="00A8733E"/>
    <w:rsid w:val="00A87BA0"/>
    <w:rsid w:val="00A91781"/>
    <w:rsid w:val="00A918B9"/>
    <w:rsid w:val="00A91D89"/>
    <w:rsid w:val="00A91DF0"/>
    <w:rsid w:val="00A91FDD"/>
    <w:rsid w:val="00A924FA"/>
    <w:rsid w:val="00A93A24"/>
    <w:rsid w:val="00A93E3A"/>
    <w:rsid w:val="00A947E1"/>
    <w:rsid w:val="00A95CE4"/>
    <w:rsid w:val="00A96CA5"/>
    <w:rsid w:val="00A97408"/>
    <w:rsid w:val="00A9774E"/>
    <w:rsid w:val="00AA1677"/>
    <w:rsid w:val="00AA33DA"/>
    <w:rsid w:val="00AA3EE9"/>
    <w:rsid w:val="00AA5DCD"/>
    <w:rsid w:val="00AA627C"/>
    <w:rsid w:val="00AA7924"/>
    <w:rsid w:val="00AC0E14"/>
    <w:rsid w:val="00AC2B65"/>
    <w:rsid w:val="00AC3F9C"/>
    <w:rsid w:val="00AC429A"/>
    <w:rsid w:val="00AC57F3"/>
    <w:rsid w:val="00AC5C70"/>
    <w:rsid w:val="00AD2BA2"/>
    <w:rsid w:val="00AD370D"/>
    <w:rsid w:val="00AD3A21"/>
    <w:rsid w:val="00AD41D2"/>
    <w:rsid w:val="00AD5DF7"/>
    <w:rsid w:val="00AD66FD"/>
    <w:rsid w:val="00AE0D1B"/>
    <w:rsid w:val="00AE1947"/>
    <w:rsid w:val="00AE1C61"/>
    <w:rsid w:val="00AE1E32"/>
    <w:rsid w:val="00AE1E68"/>
    <w:rsid w:val="00AE2291"/>
    <w:rsid w:val="00AE2D63"/>
    <w:rsid w:val="00AE383E"/>
    <w:rsid w:val="00AE431E"/>
    <w:rsid w:val="00AE483E"/>
    <w:rsid w:val="00AE4847"/>
    <w:rsid w:val="00AE4CAD"/>
    <w:rsid w:val="00AE718C"/>
    <w:rsid w:val="00AE7389"/>
    <w:rsid w:val="00AE7EC0"/>
    <w:rsid w:val="00AF03DF"/>
    <w:rsid w:val="00AF2428"/>
    <w:rsid w:val="00AF313E"/>
    <w:rsid w:val="00AF3598"/>
    <w:rsid w:val="00AF3E9C"/>
    <w:rsid w:val="00AF5287"/>
    <w:rsid w:val="00AF5CA7"/>
    <w:rsid w:val="00AF5E78"/>
    <w:rsid w:val="00AF70E3"/>
    <w:rsid w:val="00AF736C"/>
    <w:rsid w:val="00AF76FF"/>
    <w:rsid w:val="00AF779C"/>
    <w:rsid w:val="00AF7E5A"/>
    <w:rsid w:val="00B00B97"/>
    <w:rsid w:val="00B02DEC"/>
    <w:rsid w:val="00B0534B"/>
    <w:rsid w:val="00B06DE7"/>
    <w:rsid w:val="00B10B3C"/>
    <w:rsid w:val="00B125C9"/>
    <w:rsid w:val="00B14E84"/>
    <w:rsid w:val="00B15399"/>
    <w:rsid w:val="00B15B02"/>
    <w:rsid w:val="00B15B29"/>
    <w:rsid w:val="00B17556"/>
    <w:rsid w:val="00B20AEE"/>
    <w:rsid w:val="00B20F98"/>
    <w:rsid w:val="00B2368E"/>
    <w:rsid w:val="00B23FAD"/>
    <w:rsid w:val="00B2440C"/>
    <w:rsid w:val="00B25CA4"/>
    <w:rsid w:val="00B2613D"/>
    <w:rsid w:val="00B268BF"/>
    <w:rsid w:val="00B26DCF"/>
    <w:rsid w:val="00B30838"/>
    <w:rsid w:val="00B310DE"/>
    <w:rsid w:val="00B33CCA"/>
    <w:rsid w:val="00B33FEB"/>
    <w:rsid w:val="00B343D8"/>
    <w:rsid w:val="00B349A8"/>
    <w:rsid w:val="00B4165B"/>
    <w:rsid w:val="00B418E2"/>
    <w:rsid w:val="00B42A76"/>
    <w:rsid w:val="00B42DA5"/>
    <w:rsid w:val="00B42EEB"/>
    <w:rsid w:val="00B44A5A"/>
    <w:rsid w:val="00B45A82"/>
    <w:rsid w:val="00B46B1E"/>
    <w:rsid w:val="00B50F1D"/>
    <w:rsid w:val="00B50F2B"/>
    <w:rsid w:val="00B513C7"/>
    <w:rsid w:val="00B51786"/>
    <w:rsid w:val="00B51A31"/>
    <w:rsid w:val="00B51A77"/>
    <w:rsid w:val="00B51DF8"/>
    <w:rsid w:val="00B5385F"/>
    <w:rsid w:val="00B557C4"/>
    <w:rsid w:val="00B55909"/>
    <w:rsid w:val="00B56078"/>
    <w:rsid w:val="00B562BC"/>
    <w:rsid w:val="00B5702A"/>
    <w:rsid w:val="00B610D1"/>
    <w:rsid w:val="00B616FC"/>
    <w:rsid w:val="00B61D31"/>
    <w:rsid w:val="00B632A4"/>
    <w:rsid w:val="00B63D56"/>
    <w:rsid w:val="00B66CB0"/>
    <w:rsid w:val="00B70F14"/>
    <w:rsid w:val="00B71AA6"/>
    <w:rsid w:val="00B7233B"/>
    <w:rsid w:val="00B72C97"/>
    <w:rsid w:val="00B73C5B"/>
    <w:rsid w:val="00B75994"/>
    <w:rsid w:val="00B76C92"/>
    <w:rsid w:val="00B77BAB"/>
    <w:rsid w:val="00B80095"/>
    <w:rsid w:val="00B808C4"/>
    <w:rsid w:val="00B82318"/>
    <w:rsid w:val="00B8242A"/>
    <w:rsid w:val="00B82D22"/>
    <w:rsid w:val="00B91991"/>
    <w:rsid w:val="00B91D7D"/>
    <w:rsid w:val="00B91E71"/>
    <w:rsid w:val="00B92269"/>
    <w:rsid w:val="00B93077"/>
    <w:rsid w:val="00B94082"/>
    <w:rsid w:val="00B95D04"/>
    <w:rsid w:val="00B977D2"/>
    <w:rsid w:val="00BA1100"/>
    <w:rsid w:val="00BA4B5E"/>
    <w:rsid w:val="00BA4FD1"/>
    <w:rsid w:val="00BA749B"/>
    <w:rsid w:val="00BB09A6"/>
    <w:rsid w:val="00BB1381"/>
    <w:rsid w:val="00BB2B38"/>
    <w:rsid w:val="00BB3EE6"/>
    <w:rsid w:val="00BB6A79"/>
    <w:rsid w:val="00BC047D"/>
    <w:rsid w:val="00BC19DB"/>
    <w:rsid w:val="00BC30FA"/>
    <w:rsid w:val="00BC33CD"/>
    <w:rsid w:val="00BC4501"/>
    <w:rsid w:val="00BC4AD6"/>
    <w:rsid w:val="00BC5BDA"/>
    <w:rsid w:val="00BC753C"/>
    <w:rsid w:val="00BD151B"/>
    <w:rsid w:val="00BD15E2"/>
    <w:rsid w:val="00BD3FC2"/>
    <w:rsid w:val="00BD4C67"/>
    <w:rsid w:val="00BD517C"/>
    <w:rsid w:val="00BE2A2E"/>
    <w:rsid w:val="00BE3F96"/>
    <w:rsid w:val="00BE5036"/>
    <w:rsid w:val="00BE57AA"/>
    <w:rsid w:val="00BE59C2"/>
    <w:rsid w:val="00BE65F3"/>
    <w:rsid w:val="00BF07D3"/>
    <w:rsid w:val="00BF0C6A"/>
    <w:rsid w:val="00BF1D8D"/>
    <w:rsid w:val="00BF3055"/>
    <w:rsid w:val="00BF451B"/>
    <w:rsid w:val="00BF4617"/>
    <w:rsid w:val="00BF51D3"/>
    <w:rsid w:val="00BF67EA"/>
    <w:rsid w:val="00BF6B04"/>
    <w:rsid w:val="00BF7D7E"/>
    <w:rsid w:val="00BF7EEB"/>
    <w:rsid w:val="00C0006F"/>
    <w:rsid w:val="00C01902"/>
    <w:rsid w:val="00C026EB"/>
    <w:rsid w:val="00C02D41"/>
    <w:rsid w:val="00C063B3"/>
    <w:rsid w:val="00C069FA"/>
    <w:rsid w:val="00C101D2"/>
    <w:rsid w:val="00C13D46"/>
    <w:rsid w:val="00C15DBD"/>
    <w:rsid w:val="00C15FDF"/>
    <w:rsid w:val="00C16B97"/>
    <w:rsid w:val="00C17208"/>
    <w:rsid w:val="00C205F9"/>
    <w:rsid w:val="00C20E01"/>
    <w:rsid w:val="00C217D9"/>
    <w:rsid w:val="00C23579"/>
    <w:rsid w:val="00C23E4A"/>
    <w:rsid w:val="00C246E7"/>
    <w:rsid w:val="00C24A3A"/>
    <w:rsid w:val="00C24BEC"/>
    <w:rsid w:val="00C25419"/>
    <w:rsid w:val="00C25D71"/>
    <w:rsid w:val="00C25DF9"/>
    <w:rsid w:val="00C27E97"/>
    <w:rsid w:val="00C30CAF"/>
    <w:rsid w:val="00C32227"/>
    <w:rsid w:val="00C33307"/>
    <w:rsid w:val="00C33A31"/>
    <w:rsid w:val="00C37D3B"/>
    <w:rsid w:val="00C4171C"/>
    <w:rsid w:val="00C42E78"/>
    <w:rsid w:val="00C43509"/>
    <w:rsid w:val="00C439C8"/>
    <w:rsid w:val="00C43A0F"/>
    <w:rsid w:val="00C445EA"/>
    <w:rsid w:val="00C45318"/>
    <w:rsid w:val="00C5027D"/>
    <w:rsid w:val="00C507A2"/>
    <w:rsid w:val="00C50D22"/>
    <w:rsid w:val="00C51030"/>
    <w:rsid w:val="00C5174A"/>
    <w:rsid w:val="00C518A8"/>
    <w:rsid w:val="00C5237F"/>
    <w:rsid w:val="00C5469A"/>
    <w:rsid w:val="00C549D3"/>
    <w:rsid w:val="00C55A1B"/>
    <w:rsid w:val="00C55C74"/>
    <w:rsid w:val="00C56091"/>
    <w:rsid w:val="00C56E7A"/>
    <w:rsid w:val="00C6026C"/>
    <w:rsid w:val="00C61D11"/>
    <w:rsid w:val="00C627F5"/>
    <w:rsid w:val="00C62F40"/>
    <w:rsid w:val="00C64147"/>
    <w:rsid w:val="00C65066"/>
    <w:rsid w:val="00C65BD5"/>
    <w:rsid w:val="00C670DB"/>
    <w:rsid w:val="00C67DAE"/>
    <w:rsid w:val="00C70A19"/>
    <w:rsid w:val="00C711A4"/>
    <w:rsid w:val="00C7186E"/>
    <w:rsid w:val="00C7270B"/>
    <w:rsid w:val="00C72A07"/>
    <w:rsid w:val="00C7371E"/>
    <w:rsid w:val="00C74C0D"/>
    <w:rsid w:val="00C779B0"/>
    <w:rsid w:val="00C80215"/>
    <w:rsid w:val="00C80D6D"/>
    <w:rsid w:val="00C81A8B"/>
    <w:rsid w:val="00C82D44"/>
    <w:rsid w:val="00C8501F"/>
    <w:rsid w:val="00C91376"/>
    <w:rsid w:val="00C91734"/>
    <w:rsid w:val="00C921BB"/>
    <w:rsid w:val="00C9298E"/>
    <w:rsid w:val="00C92B54"/>
    <w:rsid w:val="00C9323E"/>
    <w:rsid w:val="00C93264"/>
    <w:rsid w:val="00C944DA"/>
    <w:rsid w:val="00C96F5C"/>
    <w:rsid w:val="00C97011"/>
    <w:rsid w:val="00C976DB"/>
    <w:rsid w:val="00C97CE4"/>
    <w:rsid w:val="00CA010A"/>
    <w:rsid w:val="00CA0AF7"/>
    <w:rsid w:val="00CA14AD"/>
    <w:rsid w:val="00CA1F91"/>
    <w:rsid w:val="00CA28C0"/>
    <w:rsid w:val="00CA2958"/>
    <w:rsid w:val="00CA4A40"/>
    <w:rsid w:val="00CA4F5D"/>
    <w:rsid w:val="00CA6B19"/>
    <w:rsid w:val="00CB22C0"/>
    <w:rsid w:val="00CB2CA3"/>
    <w:rsid w:val="00CB3C33"/>
    <w:rsid w:val="00CB3E32"/>
    <w:rsid w:val="00CB5BC3"/>
    <w:rsid w:val="00CB61D9"/>
    <w:rsid w:val="00CB72AF"/>
    <w:rsid w:val="00CB7858"/>
    <w:rsid w:val="00CB7ABE"/>
    <w:rsid w:val="00CB7E36"/>
    <w:rsid w:val="00CC0AA9"/>
    <w:rsid w:val="00CC12C6"/>
    <w:rsid w:val="00CC1CCB"/>
    <w:rsid w:val="00CC2D5D"/>
    <w:rsid w:val="00CC324D"/>
    <w:rsid w:val="00CC4876"/>
    <w:rsid w:val="00CC4D24"/>
    <w:rsid w:val="00CC7381"/>
    <w:rsid w:val="00CC74B1"/>
    <w:rsid w:val="00CD2EBB"/>
    <w:rsid w:val="00CD3ED6"/>
    <w:rsid w:val="00CD44B2"/>
    <w:rsid w:val="00CD55B3"/>
    <w:rsid w:val="00CD5784"/>
    <w:rsid w:val="00CD5AE0"/>
    <w:rsid w:val="00CD66B8"/>
    <w:rsid w:val="00CD68B7"/>
    <w:rsid w:val="00CD6BAA"/>
    <w:rsid w:val="00CE0431"/>
    <w:rsid w:val="00CE0877"/>
    <w:rsid w:val="00CE08D7"/>
    <w:rsid w:val="00CE18E8"/>
    <w:rsid w:val="00CE2029"/>
    <w:rsid w:val="00CE20D9"/>
    <w:rsid w:val="00CE4DC2"/>
    <w:rsid w:val="00CE62ED"/>
    <w:rsid w:val="00CE6B6A"/>
    <w:rsid w:val="00CF1A3A"/>
    <w:rsid w:val="00CF1B8A"/>
    <w:rsid w:val="00CF1D03"/>
    <w:rsid w:val="00CF5591"/>
    <w:rsid w:val="00CF6A89"/>
    <w:rsid w:val="00CF6FB1"/>
    <w:rsid w:val="00D00B47"/>
    <w:rsid w:val="00D01964"/>
    <w:rsid w:val="00D0408B"/>
    <w:rsid w:val="00D07A36"/>
    <w:rsid w:val="00D10F6A"/>
    <w:rsid w:val="00D1118B"/>
    <w:rsid w:val="00D11794"/>
    <w:rsid w:val="00D122FF"/>
    <w:rsid w:val="00D14943"/>
    <w:rsid w:val="00D1540A"/>
    <w:rsid w:val="00D15A9B"/>
    <w:rsid w:val="00D163DD"/>
    <w:rsid w:val="00D175B6"/>
    <w:rsid w:val="00D21A99"/>
    <w:rsid w:val="00D22EC2"/>
    <w:rsid w:val="00D2459A"/>
    <w:rsid w:val="00D247A9"/>
    <w:rsid w:val="00D24C67"/>
    <w:rsid w:val="00D24CCF"/>
    <w:rsid w:val="00D24EF7"/>
    <w:rsid w:val="00D24FC5"/>
    <w:rsid w:val="00D25A11"/>
    <w:rsid w:val="00D2696B"/>
    <w:rsid w:val="00D26FCB"/>
    <w:rsid w:val="00D31A73"/>
    <w:rsid w:val="00D32A0B"/>
    <w:rsid w:val="00D3329D"/>
    <w:rsid w:val="00D336E3"/>
    <w:rsid w:val="00D34A24"/>
    <w:rsid w:val="00D36F58"/>
    <w:rsid w:val="00D3709C"/>
    <w:rsid w:val="00D3728F"/>
    <w:rsid w:val="00D37D32"/>
    <w:rsid w:val="00D403B4"/>
    <w:rsid w:val="00D40A02"/>
    <w:rsid w:val="00D44430"/>
    <w:rsid w:val="00D47D49"/>
    <w:rsid w:val="00D47E93"/>
    <w:rsid w:val="00D50675"/>
    <w:rsid w:val="00D50C8E"/>
    <w:rsid w:val="00D51A8D"/>
    <w:rsid w:val="00D526EB"/>
    <w:rsid w:val="00D55908"/>
    <w:rsid w:val="00D63D9D"/>
    <w:rsid w:val="00D64C7E"/>
    <w:rsid w:val="00D6552D"/>
    <w:rsid w:val="00D65A9E"/>
    <w:rsid w:val="00D65D9C"/>
    <w:rsid w:val="00D7274E"/>
    <w:rsid w:val="00D73956"/>
    <w:rsid w:val="00D74740"/>
    <w:rsid w:val="00D74841"/>
    <w:rsid w:val="00D77AA2"/>
    <w:rsid w:val="00D77B06"/>
    <w:rsid w:val="00D802C5"/>
    <w:rsid w:val="00D81F96"/>
    <w:rsid w:val="00D82391"/>
    <w:rsid w:val="00D82B68"/>
    <w:rsid w:val="00D82D8D"/>
    <w:rsid w:val="00D83921"/>
    <w:rsid w:val="00D840D5"/>
    <w:rsid w:val="00D86FF2"/>
    <w:rsid w:val="00D87978"/>
    <w:rsid w:val="00D87D6B"/>
    <w:rsid w:val="00D917C2"/>
    <w:rsid w:val="00D92724"/>
    <w:rsid w:val="00D927F9"/>
    <w:rsid w:val="00D92BCB"/>
    <w:rsid w:val="00D9359D"/>
    <w:rsid w:val="00D93B15"/>
    <w:rsid w:val="00D95C20"/>
    <w:rsid w:val="00D9604F"/>
    <w:rsid w:val="00D96B89"/>
    <w:rsid w:val="00DA12FF"/>
    <w:rsid w:val="00DA3EB0"/>
    <w:rsid w:val="00DA7BE2"/>
    <w:rsid w:val="00DA7E62"/>
    <w:rsid w:val="00DB08AB"/>
    <w:rsid w:val="00DB2493"/>
    <w:rsid w:val="00DB2CBA"/>
    <w:rsid w:val="00DB45B2"/>
    <w:rsid w:val="00DB6126"/>
    <w:rsid w:val="00DB666B"/>
    <w:rsid w:val="00DC1A19"/>
    <w:rsid w:val="00DC30CA"/>
    <w:rsid w:val="00DC4769"/>
    <w:rsid w:val="00DC485E"/>
    <w:rsid w:val="00DC490B"/>
    <w:rsid w:val="00DC5BEE"/>
    <w:rsid w:val="00DC61E2"/>
    <w:rsid w:val="00DC6F01"/>
    <w:rsid w:val="00DC7225"/>
    <w:rsid w:val="00DC741E"/>
    <w:rsid w:val="00DC79B3"/>
    <w:rsid w:val="00DD03E0"/>
    <w:rsid w:val="00DD2B8C"/>
    <w:rsid w:val="00DD5688"/>
    <w:rsid w:val="00DD5A25"/>
    <w:rsid w:val="00DD5A33"/>
    <w:rsid w:val="00DD682B"/>
    <w:rsid w:val="00DD6B10"/>
    <w:rsid w:val="00DE2251"/>
    <w:rsid w:val="00DE2AB2"/>
    <w:rsid w:val="00DE3028"/>
    <w:rsid w:val="00DE3129"/>
    <w:rsid w:val="00DE3987"/>
    <w:rsid w:val="00DE3B14"/>
    <w:rsid w:val="00DE3D2C"/>
    <w:rsid w:val="00DE43C9"/>
    <w:rsid w:val="00DE43DB"/>
    <w:rsid w:val="00DE55E4"/>
    <w:rsid w:val="00DE7EAC"/>
    <w:rsid w:val="00DF262D"/>
    <w:rsid w:val="00DF2B39"/>
    <w:rsid w:val="00DF3979"/>
    <w:rsid w:val="00DF3F76"/>
    <w:rsid w:val="00DF54E5"/>
    <w:rsid w:val="00DF587A"/>
    <w:rsid w:val="00E004A8"/>
    <w:rsid w:val="00E02559"/>
    <w:rsid w:val="00E045F1"/>
    <w:rsid w:val="00E048BC"/>
    <w:rsid w:val="00E059AD"/>
    <w:rsid w:val="00E10080"/>
    <w:rsid w:val="00E106F7"/>
    <w:rsid w:val="00E1228D"/>
    <w:rsid w:val="00E131C1"/>
    <w:rsid w:val="00E1354F"/>
    <w:rsid w:val="00E13CD2"/>
    <w:rsid w:val="00E16864"/>
    <w:rsid w:val="00E179F3"/>
    <w:rsid w:val="00E20C46"/>
    <w:rsid w:val="00E213F1"/>
    <w:rsid w:val="00E21E55"/>
    <w:rsid w:val="00E23EC8"/>
    <w:rsid w:val="00E248B9"/>
    <w:rsid w:val="00E25F0E"/>
    <w:rsid w:val="00E268A4"/>
    <w:rsid w:val="00E26F6E"/>
    <w:rsid w:val="00E33988"/>
    <w:rsid w:val="00E34D41"/>
    <w:rsid w:val="00E4165E"/>
    <w:rsid w:val="00E418A8"/>
    <w:rsid w:val="00E42FF0"/>
    <w:rsid w:val="00E4417C"/>
    <w:rsid w:val="00E4460E"/>
    <w:rsid w:val="00E45CDC"/>
    <w:rsid w:val="00E461A6"/>
    <w:rsid w:val="00E4738C"/>
    <w:rsid w:val="00E50C37"/>
    <w:rsid w:val="00E512FF"/>
    <w:rsid w:val="00E51447"/>
    <w:rsid w:val="00E5150B"/>
    <w:rsid w:val="00E521F3"/>
    <w:rsid w:val="00E5285B"/>
    <w:rsid w:val="00E531BC"/>
    <w:rsid w:val="00E54DB0"/>
    <w:rsid w:val="00E55B2D"/>
    <w:rsid w:val="00E55CAB"/>
    <w:rsid w:val="00E60C0F"/>
    <w:rsid w:val="00E60F65"/>
    <w:rsid w:val="00E63256"/>
    <w:rsid w:val="00E64FB1"/>
    <w:rsid w:val="00E65CF9"/>
    <w:rsid w:val="00E65F7B"/>
    <w:rsid w:val="00E67BD1"/>
    <w:rsid w:val="00E70030"/>
    <w:rsid w:val="00E704D3"/>
    <w:rsid w:val="00E7161A"/>
    <w:rsid w:val="00E741C3"/>
    <w:rsid w:val="00E75ADC"/>
    <w:rsid w:val="00E76321"/>
    <w:rsid w:val="00E7775C"/>
    <w:rsid w:val="00E77900"/>
    <w:rsid w:val="00E8062D"/>
    <w:rsid w:val="00E81332"/>
    <w:rsid w:val="00E82269"/>
    <w:rsid w:val="00E82549"/>
    <w:rsid w:val="00E83C4C"/>
    <w:rsid w:val="00E868FB"/>
    <w:rsid w:val="00E8769D"/>
    <w:rsid w:val="00E90F51"/>
    <w:rsid w:val="00E94718"/>
    <w:rsid w:val="00E94D2E"/>
    <w:rsid w:val="00E96C0C"/>
    <w:rsid w:val="00E96E91"/>
    <w:rsid w:val="00E97A67"/>
    <w:rsid w:val="00EA3862"/>
    <w:rsid w:val="00EA47ED"/>
    <w:rsid w:val="00EA52A1"/>
    <w:rsid w:val="00EA68D6"/>
    <w:rsid w:val="00EB232D"/>
    <w:rsid w:val="00EB37BA"/>
    <w:rsid w:val="00EB4422"/>
    <w:rsid w:val="00EB47E9"/>
    <w:rsid w:val="00EB5727"/>
    <w:rsid w:val="00EB594F"/>
    <w:rsid w:val="00EB5D85"/>
    <w:rsid w:val="00EC0212"/>
    <w:rsid w:val="00EC1333"/>
    <w:rsid w:val="00EC14D3"/>
    <w:rsid w:val="00EC166E"/>
    <w:rsid w:val="00ED111F"/>
    <w:rsid w:val="00ED17EF"/>
    <w:rsid w:val="00ED2275"/>
    <w:rsid w:val="00ED34AB"/>
    <w:rsid w:val="00ED366F"/>
    <w:rsid w:val="00ED3B9A"/>
    <w:rsid w:val="00ED5426"/>
    <w:rsid w:val="00EE08ED"/>
    <w:rsid w:val="00EE1298"/>
    <w:rsid w:val="00EE500E"/>
    <w:rsid w:val="00EE7821"/>
    <w:rsid w:val="00EF0C82"/>
    <w:rsid w:val="00EF0F6B"/>
    <w:rsid w:val="00EF276E"/>
    <w:rsid w:val="00EF2B89"/>
    <w:rsid w:val="00EF7E9F"/>
    <w:rsid w:val="00F00FDE"/>
    <w:rsid w:val="00F0296F"/>
    <w:rsid w:val="00F03DEA"/>
    <w:rsid w:val="00F04829"/>
    <w:rsid w:val="00F0688D"/>
    <w:rsid w:val="00F06D1E"/>
    <w:rsid w:val="00F079E7"/>
    <w:rsid w:val="00F109E4"/>
    <w:rsid w:val="00F10BC1"/>
    <w:rsid w:val="00F118A0"/>
    <w:rsid w:val="00F1363C"/>
    <w:rsid w:val="00F1611E"/>
    <w:rsid w:val="00F16D8A"/>
    <w:rsid w:val="00F17704"/>
    <w:rsid w:val="00F204FA"/>
    <w:rsid w:val="00F23DF4"/>
    <w:rsid w:val="00F23E15"/>
    <w:rsid w:val="00F26D55"/>
    <w:rsid w:val="00F27BCF"/>
    <w:rsid w:val="00F3298C"/>
    <w:rsid w:val="00F32A2B"/>
    <w:rsid w:val="00F3330B"/>
    <w:rsid w:val="00F36844"/>
    <w:rsid w:val="00F40078"/>
    <w:rsid w:val="00F41CF4"/>
    <w:rsid w:val="00F427B9"/>
    <w:rsid w:val="00F429D2"/>
    <w:rsid w:val="00F42E8A"/>
    <w:rsid w:val="00F4328C"/>
    <w:rsid w:val="00F4353A"/>
    <w:rsid w:val="00F45658"/>
    <w:rsid w:val="00F46145"/>
    <w:rsid w:val="00F505DB"/>
    <w:rsid w:val="00F524EB"/>
    <w:rsid w:val="00F530C7"/>
    <w:rsid w:val="00F53F5E"/>
    <w:rsid w:val="00F55D8C"/>
    <w:rsid w:val="00F55F53"/>
    <w:rsid w:val="00F60E2C"/>
    <w:rsid w:val="00F62849"/>
    <w:rsid w:val="00F62AE6"/>
    <w:rsid w:val="00F647C6"/>
    <w:rsid w:val="00F656FE"/>
    <w:rsid w:val="00F65B23"/>
    <w:rsid w:val="00F65E37"/>
    <w:rsid w:val="00F667B5"/>
    <w:rsid w:val="00F72AE6"/>
    <w:rsid w:val="00F72FA4"/>
    <w:rsid w:val="00F750FB"/>
    <w:rsid w:val="00F75E99"/>
    <w:rsid w:val="00F7686E"/>
    <w:rsid w:val="00F7745C"/>
    <w:rsid w:val="00F77FDC"/>
    <w:rsid w:val="00F80A17"/>
    <w:rsid w:val="00F80AE6"/>
    <w:rsid w:val="00F81AD6"/>
    <w:rsid w:val="00F82CB2"/>
    <w:rsid w:val="00F84896"/>
    <w:rsid w:val="00F84947"/>
    <w:rsid w:val="00F91BF9"/>
    <w:rsid w:val="00F93169"/>
    <w:rsid w:val="00F93976"/>
    <w:rsid w:val="00F960A2"/>
    <w:rsid w:val="00F96634"/>
    <w:rsid w:val="00F96A6D"/>
    <w:rsid w:val="00F978EA"/>
    <w:rsid w:val="00FA0139"/>
    <w:rsid w:val="00FA076E"/>
    <w:rsid w:val="00FA0D1E"/>
    <w:rsid w:val="00FA1777"/>
    <w:rsid w:val="00FA288C"/>
    <w:rsid w:val="00FA2A22"/>
    <w:rsid w:val="00FA37AB"/>
    <w:rsid w:val="00FA42BF"/>
    <w:rsid w:val="00FA6886"/>
    <w:rsid w:val="00FA6C67"/>
    <w:rsid w:val="00FA73A1"/>
    <w:rsid w:val="00FB007E"/>
    <w:rsid w:val="00FB0BBA"/>
    <w:rsid w:val="00FB10B3"/>
    <w:rsid w:val="00FB138B"/>
    <w:rsid w:val="00FB24B9"/>
    <w:rsid w:val="00FB2AFF"/>
    <w:rsid w:val="00FB4E2A"/>
    <w:rsid w:val="00FB6040"/>
    <w:rsid w:val="00FC0F20"/>
    <w:rsid w:val="00FC1B51"/>
    <w:rsid w:val="00FC43B7"/>
    <w:rsid w:val="00FC6649"/>
    <w:rsid w:val="00FC695B"/>
    <w:rsid w:val="00FC7BEC"/>
    <w:rsid w:val="00FD010D"/>
    <w:rsid w:val="00FD07D7"/>
    <w:rsid w:val="00FD0931"/>
    <w:rsid w:val="00FD2B73"/>
    <w:rsid w:val="00FD2E52"/>
    <w:rsid w:val="00FD5BBB"/>
    <w:rsid w:val="00FD678A"/>
    <w:rsid w:val="00FD756B"/>
    <w:rsid w:val="00FE0997"/>
    <w:rsid w:val="00FE0A09"/>
    <w:rsid w:val="00FE0FC3"/>
    <w:rsid w:val="00FE2A97"/>
    <w:rsid w:val="00FE388D"/>
    <w:rsid w:val="00FF0D9A"/>
    <w:rsid w:val="00FF1E78"/>
    <w:rsid w:val="00FF23EF"/>
    <w:rsid w:val="00FF2F87"/>
    <w:rsid w:val="00FF3CD2"/>
    <w:rsid w:val="00FF4F01"/>
    <w:rsid w:val="00FF5D39"/>
    <w:rsid w:val="00FF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ED84"/>
  <w15:docId w15:val="{20137808-0EE7-476F-AEF6-FE4398D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833"/>
    <w:pPr>
      <w:spacing w:after="0" w:line="24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318"/>
    <w:rPr>
      <w:color w:val="0000FF" w:themeColor="hyperlink"/>
      <w:u w:val="single"/>
    </w:rPr>
  </w:style>
  <w:style w:type="paragraph" w:styleId="PlainText">
    <w:name w:val="Plain Text"/>
    <w:basedOn w:val="Normal"/>
    <w:link w:val="PlainTextChar"/>
    <w:uiPriority w:val="99"/>
    <w:unhideWhenUsed/>
    <w:rsid w:val="00C45318"/>
    <w:rPr>
      <w:rFonts w:ascii="Consolas" w:hAnsi="Consolas"/>
      <w:sz w:val="21"/>
      <w:szCs w:val="21"/>
    </w:rPr>
  </w:style>
  <w:style w:type="character" w:customStyle="1" w:styleId="PlainTextChar">
    <w:name w:val="Plain Text Char"/>
    <w:basedOn w:val="DefaultParagraphFont"/>
    <w:link w:val="PlainText"/>
    <w:uiPriority w:val="99"/>
    <w:rsid w:val="00C45318"/>
    <w:rPr>
      <w:rFonts w:ascii="Consolas" w:hAnsi="Consolas"/>
      <w:sz w:val="21"/>
      <w:szCs w:val="21"/>
    </w:rPr>
  </w:style>
  <w:style w:type="paragraph" w:styleId="FootnoteText">
    <w:name w:val="footnote text"/>
    <w:basedOn w:val="Normal"/>
    <w:link w:val="FootnoteTextChar"/>
    <w:uiPriority w:val="99"/>
    <w:rsid w:val="00C45318"/>
    <w:rPr>
      <w:rFonts w:eastAsia="Times New Roman" w:cs="Times New Roman"/>
      <w:sz w:val="20"/>
      <w:szCs w:val="20"/>
    </w:rPr>
  </w:style>
  <w:style w:type="character" w:customStyle="1" w:styleId="FootnoteTextChar">
    <w:name w:val="Footnote Text Char"/>
    <w:basedOn w:val="DefaultParagraphFont"/>
    <w:link w:val="FootnoteText"/>
    <w:uiPriority w:val="99"/>
    <w:rsid w:val="00C45318"/>
    <w:rPr>
      <w:rFonts w:eastAsia="Times New Roman" w:cs="Times New Roman"/>
    </w:rPr>
  </w:style>
  <w:style w:type="character" w:styleId="FootnoteReference">
    <w:name w:val="footnote reference"/>
    <w:basedOn w:val="DefaultParagraphFont"/>
    <w:uiPriority w:val="99"/>
    <w:rsid w:val="00C45318"/>
    <w:rPr>
      <w:rFonts w:cs="Times New Roman"/>
      <w:vertAlign w:val="superscript"/>
    </w:rPr>
  </w:style>
  <w:style w:type="paragraph" w:styleId="Footer">
    <w:name w:val="footer"/>
    <w:basedOn w:val="Normal"/>
    <w:link w:val="FooterChar"/>
    <w:uiPriority w:val="99"/>
    <w:unhideWhenUsed/>
    <w:rsid w:val="00C45318"/>
    <w:pPr>
      <w:tabs>
        <w:tab w:val="center" w:pos="4680"/>
        <w:tab w:val="right" w:pos="9360"/>
      </w:tabs>
    </w:pPr>
  </w:style>
  <w:style w:type="character" w:customStyle="1" w:styleId="FooterChar">
    <w:name w:val="Footer Char"/>
    <w:basedOn w:val="DefaultParagraphFont"/>
    <w:link w:val="Footer"/>
    <w:uiPriority w:val="99"/>
    <w:rsid w:val="00C45318"/>
    <w:rPr>
      <w:sz w:val="24"/>
      <w:szCs w:val="22"/>
    </w:rPr>
  </w:style>
  <w:style w:type="character" w:styleId="PageNumber">
    <w:name w:val="page number"/>
    <w:basedOn w:val="DefaultParagraphFont"/>
    <w:uiPriority w:val="99"/>
    <w:semiHidden/>
    <w:unhideWhenUsed/>
    <w:rsid w:val="00C45318"/>
  </w:style>
  <w:style w:type="paragraph" w:styleId="NormalWeb">
    <w:name w:val="Normal (Web)"/>
    <w:basedOn w:val="Normal"/>
    <w:uiPriority w:val="99"/>
    <w:unhideWhenUsed/>
    <w:rsid w:val="00C4531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AC3F9C"/>
    <w:pPr>
      <w:tabs>
        <w:tab w:val="center" w:pos="4680"/>
        <w:tab w:val="right" w:pos="9360"/>
      </w:tabs>
    </w:pPr>
  </w:style>
  <w:style w:type="character" w:customStyle="1" w:styleId="HeaderChar">
    <w:name w:val="Header Char"/>
    <w:basedOn w:val="DefaultParagraphFont"/>
    <w:link w:val="Header"/>
    <w:uiPriority w:val="99"/>
    <w:rsid w:val="00AC3F9C"/>
    <w:rPr>
      <w:sz w:val="24"/>
      <w:szCs w:val="22"/>
    </w:rPr>
  </w:style>
  <w:style w:type="paragraph" w:styleId="BalloonText">
    <w:name w:val="Balloon Text"/>
    <w:basedOn w:val="Normal"/>
    <w:link w:val="BalloonTextChar"/>
    <w:uiPriority w:val="99"/>
    <w:semiHidden/>
    <w:unhideWhenUsed/>
    <w:rsid w:val="0076319B"/>
    <w:rPr>
      <w:rFonts w:ascii="Tahoma" w:hAnsi="Tahoma" w:cs="Tahoma"/>
      <w:sz w:val="16"/>
      <w:szCs w:val="16"/>
    </w:rPr>
  </w:style>
  <w:style w:type="character" w:customStyle="1" w:styleId="BalloonTextChar">
    <w:name w:val="Balloon Text Char"/>
    <w:basedOn w:val="DefaultParagraphFont"/>
    <w:link w:val="BalloonText"/>
    <w:uiPriority w:val="99"/>
    <w:semiHidden/>
    <w:rsid w:val="0076319B"/>
    <w:rPr>
      <w:rFonts w:ascii="Tahoma" w:hAnsi="Tahoma" w:cs="Tahoma"/>
      <w:sz w:val="16"/>
      <w:szCs w:val="16"/>
    </w:rPr>
  </w:style>
  <w:style w:type="character" w:styleId="PlaceholderText">
    <w:name w:val="Placeholder Text"/>
    <w:basedOn w:val="DefaultParagraphFont"/>
    <w:uiPriority w:val="99"/>
    <w:semiHidden/>
    <w:rsid w:val="008D1F96"/>
    <w:rPr>
      <w:color w:val="808080"/>
    </w:rPr>
  </w:style>
  <w:style w:type="paragraph" w:styleId="ListParagraph">
    <w:name w:val="List Paragraph"/>
    <w:basedOn w:val="Normal"/>
    <w:uiPriority w:val="34"/>
    <w:qFormat/>
    <w:rsid w:val="00617D2B"/>
    <w:pPr>
      <w:ind w:left="720"/>
      <w:contextualSpacing/>
    </w:pPr>
  </w:style>
  <w:style w:type="character" w:styleId="CommentReference">
    <w:name w:val="annotation reference"/>
    <w:basedOn w:val="DefaultParagraphFont"/>
    <w:uiPriority w:val="99"/>
    <w:semiHidden/>
    <w:unhideWhenUsed/>
    <w:rsid w:val="00DC5BEE"/>
    <w:rPr>
      <w:sz w:val="16"/>
      <w:szCs w:val="16"/>
    </w:rPr>
  </w:style>
  <w:style w:type="paragraph" w:styleId="CommentText">
    <w:name w:val="annotation text"/>
    <w:basedOn w:val="Normal"/>
    <w:link w:val="CommentTextChar"/>
    <w:uiPriority w:val="99"/>
    <w:semiHidden/>
    <w:unhideWhenUsed/>
    <w:rsid w:val="00DC5BEE"/>
    <w:rPr>
      <w:sz w:val="20"/>
      <w:szCs w:val="20"/>
    </w:rPr>
  </w:style>
  <w:style w:type="character" w:customStyle="1" w:styleId="CommentTextChar">
    <w:name w:val="Comment Text Char"/>
    <w:basedOn w:val="DefaultParagraphFont"/>
    <w:link w:val="CommentText"/>
    <w:uiPriority w:val="99"/>
    <w:semiHidden/>
    <w:rsid w:val="00DC5BEE"/>
  </w:style>
  <w:style w:type="paragraph" w:styleId="CommentSubject">
    <w:name w:val="annotation subject"/>
    <w:basedOn w:val="CommentText"/>
    <w:next w:val="CommentText"/>
    <w:link w:val="CommentSubjectChar"/>
    <w:uiPriority w:val="99"/>
    <w:semiHidden/>
    <w:unhideWhenUsed/>
    <w:rsid w:val="00DC5BEE"/>
    <w:rPr>
      <w:b/>
      <w:bCs/>
    </w:rPr>
  </w:style>
  <w:style w:type="character" w:customStyle="1" w:styleId="CommentSubjectChar">
    <w:name w:val="Comment Subject Char"/>
    <w:basedOn w:val="CommentTextChar"/>
    <w:link w:val="CommentSubject"/>
    <w:uiPriority w:val="99"/>
    <w:semiHidden/>
    <w:rsid w:val="00DC5BEE"/>
    <w:rPr>
      <w:b/>
      <w:bCs/>
    </w:rPr>
  </w:style>
  <w:style w:type="character" w:styleId="FollowedHyperlink">
    <w:name w:val="FollowedHyperlink"/>
    <w:basedOn w:val="DefaultParagraphFont"/>
    <w:uiPriority w:val="99"/>
    <w:semiHidden/>
    <w:unhideWhenUsed/>
    <w:rsid w:val="00B5702A"/>
    <w:rPr>
      <w:color w:val="800080" w:themeColor="followedHyperlink"/>
      <w:u w:val="single"/>
    </w:rPr>
  </w:style>
  <w:style w:type="paragraph" w:styleId="Revision">
    <w:name w:val="Revision"/>
    <w:hidden/>
    <w:uiPriority w:val="99"/>
    <w:semiHidden/>
    <w:rsid w:val="00A85284"/>
    <w:pPr>
      <w:spacing w:after="0" w:line="240" w:lineRule="auto"/>
    </w:pPr>
    <w:rPr>
      <w:sz w:val="24"/>
      <w:szCs w:val="22"/>
    </w:rPr>
  </w:style>
  <w:style w:type="character" w:customStyle="1" w:styleId="fontstyle01">
    <w:name w:val="fontstyle01"/>
    <w:basedOn w:val="DefaultParagraphFont"/>
    <w:rsid w:val="00586C0F"/>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586C0F"/>
    <w:rPr>
      <w:rFonts w:ascii="TimesNewRomanPS-ItalicMT" w:hAnsi="TimesNewRomanPS-ItalicMT" w:hint="default"/>
      <w:b w:val="0"/>
      <w:bCs w:val="0"/>
      <w:i/>
      <w:iCs/>
      <w:color w:val="000000"/>
      <w:sz w:val="22"/>
      <w:szCs w:val="22"/>
    </w:rPr>
  </w:style>
  <w:style w:type="table" w:styleId="TableGrid">
    <w:name w:val="Table Grid"/>
    <w:basedOn w:val="TableNormal"/>
    <w:uiPriority w:val="59"/>
    <w:rsid w:val="009A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650">
      <w:bodyDiv w:val="1"/>
      <w:marLeft w:val="0"/>
      <w:marRight w:val="0"/>
      <w:marTop w:val="0"/>
      <w:marBottom w:val="0"/>
      <w:divBdr>
        <w:top w:val="none" w:sz="0" w:space="0" w:color="auto"/>
        <w:left w:val="none" w:sz="0" w:space="0" w:color="auto"/>
        <w:bottom w:val="none" w:sz="0" w:space="0" w:color="auto"/>
        <w:right w:val="none" w:sz="0" w:space="0" w:color="auto"/>
      </w:divBdr>
    </w:div>
    <w:div w:id="61367601">
      <w:bodyDiv w:val="1"/>
      <w:marLeft w:val="0"/>
      <w:marRight w:val="0"/>
      <w:marTop w:val="0"/>
      <w:marBottom w:val="0"/>
      <w:divBdr>
        <w:top w:val="none" w:sz="0" w:space="0" w:color="auto"/>
        <w:left w:val="none" w:sz="0" w:space="0" w:color="auto"/>
        <w:bottom w:val="none" w:sz="0" w:space="0" w:color="auto"/>
        <w:right w:val="none" w:sz="0" w:space="0" w:color="auto"/>
      </w:divBdr>
    </w:div>
    <w:div w:id="85001651">
      <w:bodyDiv w:val="1"/>
      <w:marLeft w:val="0"/>
      <w:marRight w:val="0"/>
      <w:marTop w:val="0"/>
      <w:marBottom w:val="0"/>
      <w:divBdr>
        <w:top w:val="none" w:sz="0" w:space="0" w:color="auto"/>
        <w:left w:val="none" w:sz="0" w:space="0" w:color="auto"/>
        <w:bottom w:val="none" w:sz="0" w:space="0" w:color="auto"/>
        <w:right w:val="none" w:sz="0" w:space="0" w:color="auto"/>
      </w:divBdr>
    </w:div>
    <w:div w:id="94136584">
      <w:bodyDiv w:val="1"/>
      <w:marLeft w:val="0"/>
      <w:marRight w:val="0"/>
      <w:marTop w:val="0"/>
      <w:marBottom w:val="0"/>
      <w:divBdr>
        <w:top w:val="none" w:sz="0" w:space="0" w:color="auto"/>
        <w:left w:val="none" w:sz="0" w:space="0" w:color="auto"/>
        <w:bottom w:val="none" w:sz="0" w:space="0" w:color="auto"/>
        <w:right w:val="none" w:sz="0" w:space="0" w:color="auto"/>
      </w:divBdr>
    </w:div>
    <w:div w:id="109017441">
      <w:bodyDiv w:val="1"/>
      <w:marLeft w:val="0"/>
      <w:marRight w:val="0"/>
      <w:marTop w:val="0"/>
      <w:marBottom w:val="0"/>
      <w:divBdr>
        <w:top w:val="none" w:sz="0" w:space="0" w:color="auto"/>
        <w:left w:val="none" w:sz="0" w:space="0" w:color="auto"/>
        <w:bottom w:val="none" w:sz="0" w:space="0" w:color="auto"/>
        <w:right w:val="none" w:sz="0" w:space="0" w:color="auto"/>
      </w:divBdr>
    </w:div>
    <w:div w:id="170800721">
      <w:bodyDiv w:val="1"/>
      <w:marLeft w:val="0"/>
      <w:marRight w:val="0"/>
      <w:marTop w:val="0"/>
      <w:marBottom w:val="0"/>
      <w:divBdr>
        <w:top w:val="none" w:sz="0" w:space="0" w:color="auto"/>
        <w:left w:val="none" w:sz="0" w:space="0" w:color="auto"/>
        <w:bottom w:val="none" w:sz="0" w:space="0" w:color="auto"/>
        <w:right w:val="none" w:sz="0" w:space="0" w:color="auto"/>
      </w:divBdr>
    </w:div>
    <w:div w:id="192496890">
      <w:bodyDiv w:val="1"/>
      <w:marLeft w:val="0"/>
      <w:marRight w:val="0"/>
      <w:marTop w:val="0"/>
      <w:marBottom w:val="0"/>
      <w:divBdr>
        <w:top w:val="none" w:sz="0" w:space="0" w:color="auto"/>
        <w:left w:val="none" w:sz="0" w:space="0" w:color="auto"/>
        <w:bottom w:val="none" w:sz="0" w:space="0" w:color="auto"/>
        <w:right w:val="none" w:sz="0" w:space="0" w:color="auto"/>
      </w:divBdr>
    </w:div>
    <w:div w:id="233316426">
      <w:bodyDiv w:val="1"/>
      <w:marLeft w:val="0"/>
      <w:marRight w:val="0"/>
      <w:marTop w:val="0"/>
      <w:marBottom w:val="0"/>
      <w:divBdr>
        <w:top w:val="none" w:sz="0" w:space="0" w:color="auto"/>
        <w:left w:val="none" w:sz="0" w:space="0" w:color="auto"/>
        <w:bottom w:val="none" w:sz="0" w:space="0" w:color="auto"/>
        <w:right w:val="none" w:sz="0" w:space="0" w:color="auto"/>
      </w:divBdr>
    </w:div>
    <w:div w:id="246888936">
      <w:bodyDiv w:val="1"/>
      <w:marLeft w:val="0"/>
      <w:marRight w:val="0"/>
      <w:marTop w:val="0"/>
      <w:marBottom w:val="0"/>
      <w:divBdr>
        <w:top w:val="none" w:sz="0" w:space="0" w:color="auto"/>
        <w:left w:val="none" w:sz="0" w:space="0" w:color="auto"/>
        <w:bottom w:val="none" w:sz="0" w:space="0" w:color="auto"/>
        <w:right w:val="none" w:sz="0" w:space="0" w:color="auto"/>
      </w:divBdr>
    </w:div>
    <w:div w:id="274557346">
      <w:bodyDiv w:val="1"/>
      <w:marLeft w:val="0"/>
      <w:marRight w:val="0"/>
      <w:marTop w:val="0"/>
      <w:marBottom w:val="0"/>
      <w:divBdr>
        <w:top w:val="none" w:sz="0" w:space="0" w:color="auto"/>
        <w:left w:val="none" w:sz="0" w:space="0" w:color="auto"/>
        <w:bottom w:val="none" w:sz="0" w:space="0" w:color="auto"/>
        <w:right w:val="none" w:sz="0" w:space="0" w:color="auto"/>
      </w:divBdr>
    </w:div>
    <w:div w:id="316762320">
      <w:bodyDiv w:val="1"/>
      <w:marLeft w:val="0"/>
      <w:marRight w:val="0"/>
      <w:marTop w:val="0"/>
      <w:marBottom w:val="0"/>
      <w:divBdr>
        <w:top w:val="none" w:sz="0" w:space="0" w:color="auto"/>
        <w:left w:val="none" w:sz="0" w:space="0" w:color="auto"/>
        <w:bottom w:val="none" w:sz="0" w:space="0" w:color="auto"/>
        <w:right w:val="none" w:sz="0" w:space="0" w:color="auto"/>
      </w:divBdr>
    </w:div>
    <w:div w:id="336427407">
      <w:bodyDiv w:val="1"/>
      <w:marLeft w:val="0"/>
      <w:marRight w:val="0"/>
      <w:marTop w:val="0"/>
      <w:marBottom w:val="0"/>
      <w:divBdr>
        <w:top w:val="none" w:sz="0" w:space="0" w:color="auto"/>
        <w:left w:val="none" w:sz="0" w:space="0" w:color="auto"/>
        <w:bottom w:val="none" w:sz="0" w:space="0" w:color="auto"/>
        <w:right w:val="none" w:sz="0" w:space="0" w:color="auto"/>
      </w:divBdr>
    </w:div>
    <w:div w:id="361636160">
      <w:bodyDiv w:val="1"/>
      <w:marLeft w:val="0"/>
      <w:marRight w:val="0"/>
      <w:marTop w:val="0"/>
      <w:marBottom w:val="0"/>
      <w:divBdr>
        <w:top w:val="none" w:sz="0" w:space="0" w:color="auto"/>
        <w:left w:val="none" w:sz="0" w:space="0" w:color="auto"/>
        <w:bottom w:val="none" w:sz="0" w:space="0" w:color="auto"/>
        <w:right w:val="none" w:sz="0" w:space="0" w:color="auto"/>
      </w:divBdr>
    </w:div>
    <w:div w:id="364985180">
      <w:bodyDiv w:val="1"/>
      <w:marLeft w:val="0"/>
      <w:marRight w:val="0"/>
      <w:marTop w:val="0"/>
      <w:marBottom w:val="0"/>
      <w:divBdr>
        <w:top w:val="none" w:sz="0" w:space="0" w:color="auto"/>
        <w:left w:val="none" w:sz="0" w:space="0" w:color="auto"/>
        <w:bottom w:val="none" w:sz="0" w:space="0" w:color="auto"/>
        <w:right w:val="none" w:sz="0" w:space="0" w:color="auto"/>
      </w:divBdr>
    </w:div>
    <w:div w:id="405610056">
      <w:bodyDiv w:val="1"/>
      <w:marLeft w:val="0"/>
      <w:marRight w:val="0"/>
      <w:marTop w:val="0"/>
      <w:marBottom w:val="0"/>
      <w:divBdr>
        <w:top w:val="none" w:sz="0" w:space="0" w:color="auto"/>
        <w:left w:val="none" w:sz="0" w:space="0" w:color="auto"/>
        <w:bottom w:val="none" w:sz="0" w:space="0" w:color="auto"/>
        <w:right w:val="none" w:sz="0" w:space="0" w:color="auto"/>
      </w:divBdr>
    </w:div>
    <w:div w:id="419647147">
      <w:bodyDiv w:val="1"/>
      <w:marLeft w:val="0"/>
      <w:marRight w:val="0"/>
      <w:marTop w:val="0"/>
      <w:marBottom w:val="0"/>
      <w:divBdr>
        <w:top w:val="none" w:sz="0" w:space="0" w:color="auto"/>
        <w:left w:val="none" w:sz="0" w:space="0" w:color="auto"/>
        <w:bottom w:val="none" w:sz="0" w:space="0" w:color="auto"/>
        <w:right w:val="none" w:sz="0" w:space="0" w:color="auto"/>
      </w:divBdr>
    </w:div>
    <w:div w:id="470096420">
      <w:bodyDiv w:val="1"/>
      <w:marLeft w:val="0"/>
      <w:marRight w:val="0"/>
      <w:marTop w:val="0"/>
      <w:marBottom w:val="0"/>
      <w:divBdr>
        <w:top w:val="none" w:sz="0" w:space="0" w:color="auto"/>
        <w:left w:val="none" w:sz="0" w:space="0" w:color="auto"/>
        <w:bottom w:val="none" w:sz="0" w:space="0" w:color="auto"/>
        <w:right w:val="none" w:sz="0" w:space="0" w:color="auto"/>
      </w:divBdr>
    </w:div>
    <w:div w:id="479074818">
      <w:bodyDiv w:val="1"/>
      <w:marLeft w:val="0"/>
      <w:marRight w:val="0"/>
      <w:marTop w:val="0"/>
      <w:marBottom w:val="0"/>
      <w:divBdr>
        <w:top w:val="none" w:sz="0" w:space="0" w:color="auto"/>
        <w:left w:val="none" w:sz="0" w:space="0" w:color="auto"/>
        <w:bottom w:val="none" w:sz="0" w:space="0" w:color="auto"/>
        <w:right w:val="none" w:sz="0" w:space="0" w:color="auto"/>
      </w:divBdr>
    </w:div>
    <w:div w:id="568735032">
      <w:bodyDiv w:val="1"/>
      <w:marLeft w:val="0"/>
      <w:marRight w:val="0"/>
      <w:marTop w:val="0"/>
      <w:marBottom w:val="0"/>
      <w:divBdr>
        <w:top w:val="none" w:sz="0" w:space="0" w:color="auto"/>
        <w:left w:val="none" w:sz="0" w:space="0" w:color="auto"/>
        <w:bottom w:val="none" w:sz="0" w:space="0" w:color="auto"/>
        <w:right w:val="none" w:sz="0" w:space="0" w:color="auto"/>
      </w:divBdr>
    </w:div>
    <w:div w:id="585461481">
      <w:bodyDiv w:val="1"/>
      <w:marLeft w:val="0"/>
      <w:marRight w:val="0"/>
      <w:marTop w:val="0"/>
      <w:marBottom w:val="0"/>
      <w:divBdr>
        <w:top w:val="none" w:sz="0" w:space="0" w:color="auto"/>
        <w:left w:val="none" w:sz="0" w:space="0" w:color="auto"/>
        <w:bottom w:val="none" w:sz="0" w:space="0" w:color="auto"/>
        <w:right w:val="none" w:sz="0" w:space="0" w:color="auto"/>
      </w:divBdr>
    </w:div>
    <w:div w:id="594165778">
      <w:bodyDiv w:val="1"/>
      <w:marLeft w:val="0"/>
      <w:marRight w:val="0"/>
      <w:marTop w:val="0"/>
      <w:marBottom w:val="0"/>
      <w:divBdr>
        <w:top w:val="none" w:sz="0" w:space="0" w:color="auto"/>
        <w:left w:val="none" w:sz="0" w:space="0" w:color="auto"/>
        <w:bottom w:val="none" w:sz="0" w:space="0" w:color="auto"/>
        <w:right w:val="none" w:sz="0" w:space="0" w:color="auto"/>
      </w:divBdr>
    </w:div>
    <w:div w:id="640308875">
      <w:bodyDiv w:val="1"/>
      <w:marLeft w:val="0"/>
      <w:marRight w:val="0"/>
      <w:marTop w:val="0"/>
      <w:marBottom w:val="0"/>
      <w:divBdr>
        <w:top w:val="none" w:sz="0" w:space="0" w:color="auto"/>
        <w:left w:val="none" w:sz="0" w:space="0" w:color="auto"/>
        <w:bottom w:val="none" w:sz="0" w:space="0" w:color="auto"/>
        <w:right w:val="none" w:sz="0" w:space="0" w:color="auto"/>
      </w:divBdr>
    </w:div>
    <w:div w:id="662587901">
      <w:bodyDiv w:val="1"/>
      <w:marLeft w:val="0"/>
      <w:marRight w:val="0"/>
      <w:marTop w:val="0"/>
      <w:marBottom w:val="0"/>
      <w:divBdr>
        <w:top w:val="none" w:sz="0" w:space="0" w:color="auto"/>
        <w:left w:val="none" w:sz="0" w:space="0" w:color="auto"/>
        <w:bottom w:val="none" w:sz="0" w:space="0" w:color="auto"/>
        <w:right w:val="none" w:sz="0" w:space="0" w:color="auto"/>
      </w:divBdr>
    </w:div>
    <w:div w:id="693965264">
      <w:bodyDiv w:val="1"/>
      <w:marLeft w:val="0"/>
      <w:marRight w:val="0"/>
      <w:marTop w:val="0"/>
      <w:marBottom w:val="0"/>
      <w:divBdr>
        <w:top w:val="none" w:sz="0" w:space="0" w:color="auto"/>
        <w:left w:val="none" w:sz="0" w:space="0" w:color="auto"/>
        <w:bottom w:val="none" w:sz="0" w:space="0" w:color="auto"/>
        <w:right w:val="none" w:sz="0" w:space="0" w:color="auto"/>
      </w:divBdr>
    </w:div>
    <w:div w:id="706217536">
      <w:bodyDiv w:val="1"/>
      <w:marLeft w:val="0"/>
      <w:marRight w:val="0"/>
      <w:marTop w:val="0"/>
      <w:marBottom w:val="0"/>
      <w:divBdr>
        <w:top w:val="none" w:sz="0" w:space="0" w:color="auto"/>
        <w:left w:val="none" w:sz="0" w:space="0" w:color="auto"/>
        <w:bottom w:val="none" w:sz="0" w:space="0" w:color="auto"/>
        <w:right w:val="none" w:sz="0" w:space="0" w:color="auto"/>
      </w:divBdr>
      <w:divsChild>
        <w:div w:id="2092700621">
          <w:marLeft w:val="0"/>
          <w:marRight w:val="0"/>
          <w:marTop w:val="0"/>
          <w:marBottom w:val="0"/>
          <w:divBdr>
            <w:top w:val="none" w:sz="0" w:space="0" w:color="auto"/>
            <w:left w:val="none" w:sz="0" w:space="0" w:color="auto"/>
            <w:bottom w:val="none" w:sz="0" w:space="0" w:color="auto"/>
            <w:right w:val="none" w:sz="0" w:space="0" w:color="auto"/>
          </w:divBdr>
          <w:divsChild>
            <w:div w:id="793211595">
              <w:marLeft w:val="0"/>
              <w:marRight w:val="0"/>
              <w:marTop w:val="0"/>
              <w:marBottom w:val="0"/>
              <w:divBdr>
                <w:top w:val="none" w:sz="0" w:space="0" w:color="auto"/>
                <w:left w:val="none" w:sz="0" w:space="0" w:color="auto"/>
                <w:bottom w:val="none" w:sz="0" w:space="0" w:color="auto"/>
                <w:right w:val="none" w:sz="0" w:space="0" w:color="auto"/>
              </w:divBdr>
              <w:divsChild>
                <w:div w:id="3072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7058">
      <w:bodyDiv w:val="1"/>
      <w:marLeft w:val="0"/>
      <w:marRight w:val="0"/>
      <w:marTop w:val="0"/>
      <w:marBottom w:val="0"/>
      <w:divBdr>
        <w:top w:val="none" w:sz="0" w:space="0" w:color="auto"/>
        <w:left w:val="none" w:sz="0" w:space="0" w:color="auto"/>
        <w:bottom w:val="none" w:sz="0" w:space="0" w:color="auto"/>
        <w:right w:val="none" w:sz="0" w:space="0" w:color="auto"/>
      </w:divBdr>
    </w:div>
    <w:div w:id="762336854">
      <w:bodyDiv w:val="1"/>
      <w:marLeft w:val="0"/>
      <w:marRight w:val="0"/>
      <w:marTop w:val="0"/>
      <w:marBottom w:val="0"/>
      <w:divBdr>
        <w:top w:val="none" w:sz="0" w:space="0" w:color="auto"/>
        <w:left w:val="none" w:sz="0" w:space="0" w:color="auto"/>
        <w:bottom w:val="none" w:sz="0" w:space="0" w:color="auto"/>
        <w:right w:val="none" w:sz="0" w:space="0" w:color="auto"/>
      </w:divBdr>
    </w:div>
    <w:div w:id="766775517">
      <w:bodyDiv w:val="1"/>
      <w:marLeft w:val="0"/>
      <w:marRight w:val="0"/>
      <w:marTop w:val="0"/>
      <w:marBottom w:val="0"/>
      <w:divBdr>
        <w:top w:val="none" w:sz="0" w:space="0" w:color="auto"/>
        <w:left w:val="none" w:sz="0" w:space="0" w:color="auto"/>
        <w:bottom w:val="none" w:sz="0" w:space="0" w:color="auto"/>
        <w:right w:val="none" w:sz="0" w:space="0" w:color="auto"/>
      </w:divBdr>
    </w:div>
    <w:div w:id="776096842">
      <w:bodyDiv w:val="1"/>
      <w:marLeft w:val="0"/>
      <w:marRight w:val="0"/>
      <w:marTop w:val="0"/>
      <w:marBottom w:val="0"/>
      <w:divBdr>
        <w:top w:val="none" w:sz="0" w:space="0" w:color="auto"/>
        <w:left w:val="none" w:sz="0" w:space="0" w:color="auto"/>
        <w:bottom w:val="none" w:sz="0" w:space="0" w:color="auto"/>
        <w:right w:val="none" w:sz="0" w:space="0" w:color="auto"/>
      </w:divBdr>
    </w:div>
    <w:div w:id="810027202">
      <w:bodyDiv w:val="1"/>
      <w:marLeft w:val="0"/>
      <w:marRight w:val="0"/>
      <w:marTop w:val="0"/>
      <w:marBottom w:val="0"/>
      <w:divBdr>
        <w:top w:val="none" w:sz="0" w:space="0" w:color="auto"/>
        <w:left w:val="none" w:sz="0" w:space="0" w:color="auto"/>
        <w:bottom w:val="none" w:sz="0" w:space="0" w:color="auto"/>
        <w:right w:val="none" w:sz="0" w:space="0" w:color="auto"/>
      </w:divBdr>
    </w:div>
    <w:div w:id="871724468">
      <w:bodyDiv w:val="1"/>
      <w:marLeft w:val="0"/>
      <w:marRight w:val="0"/>
      <w:marTop w:val="0"/>
      <w:marBottom w:val="0"/>
      <w:divBdr>
        <w:top w:val="none" w:sz="0" w:space="0" w:color="auto"/>
        <w:left w:val="none" w:sz="0" w:space="0" w:color="auto"/>
        <w:bottom w:val="none" w:sz="0" w:space="0" w:color="auto"/>
        <w:right w:val="none" w:sz="0" w:space="0" w:color="auto"/>
      </w:divBdr>
    </w:div>
    <w:div w:id="907227709">
      <w:bodyDiv w:val="1"/>
      <w:marLeft w:val="0"/>
      <w:marRight w:val="0"/>
      <w:marTop w:val="0"/>
      <w:marBottom w:val="0"/>
      <w:divBdr>
        <w:top w:val="none" w:sz="0" w:space="0" w:color="auto"/>
        <w:left w:val="none" w:sz="0" w:space="0" w:color="auto"/>
        <w:bottom w:val="none" w:sz="0" w:space="0" w:color="auto"/>
        <w:right w:val="none" w:sz="0" w:space="0" w:color="auto"/>
      </w:divBdr>
    </w:div>
    <w:div w:id="920599091">
      <w:bodyDiv w:val="1"/>
      <w:marLeft w:val="0"/>
      <w:marRight w:val="0"/>
      <w:marTop w:val="0"/>
      <w:marBottom w:val="0"/>
      <w:divBdr>
        <w:top w:val="none" w:sz="0" w:space="0" w:color="auto"/>
        <w:left w:val="none" w:sz="0" w:space="0" w:color="auto"/>
        <w:bottom w:val="none" w:sz="0" w:space="0" w:color="auto"/>
        <w:right w:val="none" w:sz="0" w:space="0" w:color="auto"/>
      </w:divBdr>
    </w:div>
    <w:div w:id="929973622">
      <w:bodyDiv w:val="1"/>
      <w:marLeft w:val="0"/>
      <w:marRight w:val="0"/>
      <w:marTop w:val="0"/>
      <w:marBottom w:val="0"/>
      <w:divBdr>
        <w:top w:val="none" w:sz="0" w:space="0" w:color="auto"/>
        <w:left w:val="none" w:sz="0" w:space="0" w:color="auto"/>
        <w:bottom w:val="none" w:sz="0" w:space="0" w:color="auto"/>
        <w:right w:val="none" w:sz="0" w:space="0" w:color="auto"/>
      </w:divBdr>
      <w:divsChild>
        <w:div w:id="1816022997">
          <w:marLeft w:val="0"/>
          <w:marRight w:val="0"/>
          <w:marTop w:val="0"/>
          <w:marBottom w:val="0"/>
          <w:divBdr>
            <w:top w:val="none" w:sz="0" w:space="0" w:color="auto"/>
            <w:left w:val="none" w:sz="0" w:space="0" w:color="auto"/>
            <w:bottom w:val="none" w:sz="0" w:space="0" w:color="auto"/>
            <w:right w:val="none" w:sz="0" w:space="0" w:color="auto"/>
          </w:divBdr>
          <w:divsChild>
            <w:div w:id="2143182590">
              <w:marLeft w:val="0"/>
              <w:marRight w:val="0"/>
              <w:marTop w:val="0"/>
              <w:marBottom w:val="0"/>
              <w:divBdr>
                <w:top w:val="none" w:sz="0" w:space="0" w:color="auto"/>
                <w:left w:val="none" w:sz="0" w:space="0" w:color="auto"/>
                <w:bottom w:val="none" w:sz="0" w:space="0" w:color="auto"/>
                <w:right w:val="none" w:sz="0" w:space="0" w:color="auto"/>
              </w:divBdr>
              <w:divsChild>
                <w:div w:id="1073552976">
                  <w:marLeft w:val="0"/>
                  <w:marRight w:val="0"/>
                  <w:marTop w:val="0"/>
                  <w:marBottom w:val="0"/>
                  <w:divBdr>
                    <w:top w:val="none" w:sz="0" w:space="0" w:color="auto"/>
                    <w:left w:val="none" w:sz="0" w:space="0" w:color="auto"/>
                    <w:bottom w:val="none" w:sz="0" w:space="0" w:color="auto"/>
                    <w:right w:val="none" w:sz="0" w:space="0" w:color="auto"/>
                  </w:divBdr>
                  <w:divsChild>
                    <w:div w:id="11397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16638">
      <w:bodyDiv w:val="1"/>
      <w:marLeft w:val="0"/>
      <w:marRight w:val="0"/>
      <w:marTop w:val="0"/>
      <w:marBottom w:val="0"/>
      <w:divBdr>
        <w:top w:val="none" w:sz="0" w:space="0" w:color="auto"/>
        <w:left w:val="none" w:sz="0" w:space="0" w:color="auto"/>
        <w:bottom w:val="none" w:sz="0" w:space="0" w:color="auto"/>
        <w:right w:val="none" w:sz="0" w:space="0" w:color="auto"/>
      </w:divBdr>
    </w:div>
    <w:div w:id="1019697826">
      <w:bodyDiv w:val="1"/>
      <w:marLeft w:val="0"/>
      <w:marRight w:val="0"/>
      <w:marTop w:val="0"/>
      <w:marBottom w:val="0"/>
      <w:divBdr>
        <w:top w:val="none" w:sz="0" w:space="0" w:color="auto"/>
        <w:left w:val="none" w:sz="0" w:space="0" w:color="auto"/>
        <w:bottom w:val="none" w:sz="0" w:space="0" w:color="auto"/>
        <w:right w:val="none" w:sz="0" w:space="0" w:color="auto"/>
      </w:divBdr>
    </w:div>
    <w:div w:id="1061060488">
      <w:bodyDiv w:val="1"/>
      <w:marLeft w:val="0"/>
      <w:marRight w:val="0"/>
      <w:marTop w:val="0"/>
      <w:marBottom w:val="0"/>
      <w:divBdr>
        <w:top w:val="none" w:sz="0" w:space="0" w:color="auto"/>
        <w:left w:val="none" w:sz="0" w:space="0" w:color="auto"/>
        <w:bottom w:val="none" w:sz="0" w:space="0" w:color="auto"/>
        <w:right w:val="none" w:sz="0" w:space="0" w:color="auto"/>
      </w:divBdr>
    </w:div>
    <w:div w:id="1080567203">
      <w:bodyDiv w:val="1"/>
      <w:marLeft w:val="0"/>
      <w:marRight w:val="0"/>
      <w:marTop w:val="0"/>
      <w:marBottom w:val="0"/>
      <w:divBdr>
        <w:top w:val="none" w:sz="0" w:space="0" w:color="auto"/>
        <w:left w:val="none" w:sz="0" w:space="0" w:color="auto"/>
        <w:bottom w:val="none" w:sz="0" w:space="0" w:color="auto"/>
        <w:right w:val="none" w:sz="0" w:space="0" w:color="auto"/>
      </w:divBdr>
    </w:div>
    <w:div w:id="1089081854">
      <w:bodyDiv w:val="1"/>
      <w:marLeft w:val="0"/>
      <w:marRight w:val="0"/>
      <w:marTop w:val="0"/>
      <w:marBottom w:val="0"/>
      <w:divBdr>
        <w:top w:val="none" w:sz="0" w:space="0" w:color="auto"/>
        <w:left w:val="none" w:sz="0" w:space="0" w:color="auto"/>
        <w:bottom w:val="none" w:sz="0" w:space="0" w:color="auto"/>
        <w:right w:val="none" w:sz="0" w:space="0" w:color="auto"/>
      </w:divBdr>
    </w:div>
    <w:div w:id="1089498725">
      <w:bodyDiv w:val="1"/>
      <w:marLeft w:val="0"/>
      <w:marRight w:val="0"/>
      <w:marTop w:val="0"/>
      <w:marBottom w:val="0"/>
      <w:divBdr>
        <w:top w:val="none" w:sz="0" w:space="0" w:color="auto"/>
        <w:left w:val="none" w:sz="0" w:space="0" w:color="auto"/>
        <w:bottom w:val="none" w:sz="0" w:space="0" w:color="auto"/>
        <w:right w:val="none" w:sz="0" w:space="0" w:color="auto"/>
      </w:divBdr>
    </w:div>
    <w:div w:id="1117719287">
      <w:bodyDiv w:val="1"/>
      <w:marLeft w:val="0"/>
      <w:marRight w:val="0"/>
      <w:marTop w:val="0"/>
      <w:marBottom w:val="0"/>
      <w:divBdr>
        <w:top w:val="none" w:sz="0" w:space="0" w:color="auto"/>
        <w:left w:val="none" w:sz="0" w:space="0" w:color="auto"/>
        <w:bottom w:val="none" w:sz="0" w:space="0" w:color="auto"/>
        <w:right w:val="none" w:sz="0" w:space="0" w:color="auto"/>
      </w:divBdr>
    </w:div>
    <w:div w:id="1182401421">
      <w:bodyDiv w:val="1"/>
      <w:marLeft w:val="0"/>
      <w:marRight w:val="0"/>
      <w:marTop w:val="0"/>
      <w:marBottom w:val="0"/>
      <w:divBdr>
        <w:top w:val="none" w:sz="0" w:space="0" w:color="auto"/>
        <w:left w:val="none" w:sz="0" w:space="0" w:color="auto"/>
        <w:bottom w:val="none" w:sz="0" w:space="0" w:color="auto"/>
        <w:right w:val="none" w:sz="0" w:space="0" w:color="auto"/>
      </w:divBdr>
    </w:div>
    <w:div w:id="1211770651">
      <w:bodyDiv w:val="1"/>
      <w:marLeft w:val="0"/>
      <w:marRight w:val="0"/>
      <w:marTop w:val="0"/>
      <w:marBottom w:val="0"/>
      <w:divBdr>
        <w:top w:val="none" w:sz="0" w:space="0" w:color="auto"/>
        <w:left w:val="none" w:sz="0" w:space="0" w:color="auto"/>
        <w:bottom w:val="none" w:sz="0" w:space="0" w:color="auto"/>
        <w:right w:val="none" w:sz="0" w:space="0" w:color="auto"/>
      </w:divBdr>
    </w:div>
    <w:div w:id="1240481907">
      <w:bodyDiv w:val="1"/>
      <w:marLeft w:val="0"/>
      <w:marRight w:val="0"/>
      <w:marTop w:val="0"/>
      <w:marBottom w:val="0"/>
      <w:divBdr>
        <w:top w:val="none" w:sz="0" w:space="0" w:color="auto"/>
        <w:left w:val="none" w:sz="0" w:space="0" w:color="auto"/>
        <w:bottom w:val="none" w:sz="0" w:space="0" w:color="auto"/>
        <w:right w:val="none" w:sz="0" w:space="0" w:color="auto"/>
      </w:divBdr>
    </w:div>
    <w:div w:id="1241939066">
      <w:bodyDiv w:val="1"/>
      <w:marLeft w:val="0"/>
      <w:marRight w:val="0"/>
      <w:marTop w:val="0"/>
      <w:marBottom w:val="0"/>
      <w:divBdr>
        <w:top w:val="none" w:sz="0" w:space="0" w:color="auto"/>
        <w:left w:val="none" w:sz="0" w:space="0" w:color="auto"/>
        <w:bottom w:val="none" w:sz="0" w:space="0" w:color="auto"/>
        <w:right w:val="none" w:sz="0" w:space="0" w:color="auto"/>
      </w:divBdr>
    </w:div>
    <w:div w:id="1256599820">
      <w:bodyDiv w:val="1"/>
      <w:marLeft w:val="0"/>
      <w:marRight w:val="0"/>
      <w:marTop w:val="0"/>
      <w:marBottom w:val="0"/>
      <w:divBdr>
        <w:top w:val="none" w:sz="0" w:space="0" w:color="auto"/>
        <w:left w:val="none" w:sz="0" w:space="0" w:color="auto"/>
        <w:bottom w:val="none" w:sz="0" w:space="0" w:color="auto"/>
        <w:right w:val="none" w:sz="0" w:space="0" w:color="auto"/>
      </w:divBdr>
    </w:div>
    <w:div w:id="1361396662">
      <w:bodyDiv w:val="1"/>
      <w:marLeft w:val="0"/>
      <w:marRight w:val="0"/>
      <w:marTop w:val="0"/>
      <w:marBottom w:val="0"/>
      <w:divBdr>
        <w:top w:val="none" w:sz="0" w:space="0" w:color="auto"/>
        <w:left w:val="none" w:sz="0" w:space="0" w:color="auto"/>
        <w:bottom w:val="none" w:sz="0" w:space="0" w:color="auto"/>
        <w:right w:val="none" w:sz="0" w:space="0" w:color="auto"/>
      </w:divBdr>
    </w:div>
    <w:div w:id="1369985516">
      <w:bodyDiv w:val="1"/>
      <w:marLeft w:val="0"/>
      <w:marRight w:val="0"/>
      <w:marTop w:val="0"/>
      <w:marBottom w:val="0"/>
      <w:divBdr>
        <w:top w:val="none" w:sz="0" w:space="0" w:color="auto"/>
        <w:left w:val="none" w:sz="0" w:space="0" w:color="auto"/>
        <w:bottom w:val="none" w:sz="0" w:space="0" w:color="auto"/>
        <w:right w:val="none" w:sz="0" w:space="0" w:color="auto"/>
      </w:divBdr>
    </w:div>
    <w:div w:id="1380743420">
      <w:bodyDiv w:val="1"/>
      <w:marLeft w:val="0"/>
      <w:marRight w:val="0"/>
      <w:marTop w:val="0"/>
      <w:marBottom w:val="0"/>
      <w:divBdr>
        <w:top w:val="none" w:sz="0" w:space="0" w:color="auto"/>
        <w:left w:val="none" w:sz="0" w:space="0" w:color="auto"/>
        <w:bottom w:val="none" w:sz="0" w:space="0" w:color="auto"/>
        <w:right w:val="none" w:sz="0" w:space="0" w:color="auto"/>
      </w:divBdr>
    </w:div>
    <w:div w:id="1486242922">
      <w:bodyDiv w:val="1"/>
      <w:marLeft w:val="0"/>
      <w:marRight w:val="0"/>
      <w:marTop w:val="0"/>
      <w:marBottom w:val="0"/>
      <w:divBdr>
        <w:top w:val="none" w:sz="0" w:space="0" w:color="auto"/>
        <w:left w:val="none" w:sz="0" w:space="0" w:color="auto"/>
        <w:bottom w:val="none" w:sz="0" w:space="0" w:color="auto"/>
        <w:right w:val="none" w:sz="0" w:space="0" w:color="auto"/>
      </w:divBdr>
    </w:div>
    <w:div w:id="1488597602">
      <w:bodyDiv w:val="1"/>
      <w:marLeft w:val="0"/>
      <w:marRight w:val="0"/>
      <w:marTop w:val="0"/>
      <w:marBottom w:val="0"/>
      <w:divBdr>
        <w:top w:val="none" w:sz="0" w:space="0" w:color="auto"/>
        <w:left w:val="none" w:sz="0" w:space="0" w:color="auto"/>
        <w:bottom w:val="none" w:sz="0" w:space="0" w:color="auto"/>
        <w:right w:val="none" w:sz="0" w:space="0" w:color="auto"/>
      </w:divBdr>
    </w:div>
    <w:div w:id="1511067952">
      <w:bodyDiv w:val="1"/>
      <w:marLeft w:val="0"/>
      <w:marRight w:val="0"/>
      <w:marTop w:val="0"/>
      <w:marBottom w:val="0"/>
      <w:divBdr>
        <w:top w:val="none" w:sz="0" w:space="0" w:color="auto"/>
        <w:left w:val="none" w:sz="0" w:space="0" w:color="auto"/>
        <w:bottom w:val="none" w:sz="0" w:space="0" w:color="auto"/>
        <w:right w:val="none" w:sz="0" w:space="0" w:color="auto"/>
      </w:divBdr>
    </w:div>
    <w:div w:id="1517814319">
      <w:bodyDiv w:val="1"/>
      <w:marLeft w:val="0"/>
      <w:marRight w:val="0"/>
      <w:marTop w:val="0"/>
      <w:marBottom w:val="0"/>
      <w:divBdr>
        <w:top w:val="none" w:sz="0" w:space="0" w:color="auto"/>
        <w:left w:val="none" w:sz="0" w:space="0" w:color="auto"/>
        <w:bottom w:val="none" w:sz="0" w:space="0" w:color="auto"/>
        <w:right w:val="none" w:sz="0" w:space="0" w:color="auto"/>
      </w:divBdr>
    </w:div>
    <w:div w:id="1558541649">
      <w:bodyDiv w:val="1"/>
      <w:marLeft w:val="0"/>
      <w:marRight w:val="0"/>
      <w:marTop w:val="0"/>
      <w:marBottom w:val="0"/>
      <w:divBdr>
        <w:top w:val="none" w:sz="0" w:space="0" w:color="auto"/>
        <w:left w:val="none" w:sz="0" w:space="0" w:color="auto"/>
        <w:bottom w:val="none" w:sz="0" w:space="0" w:color="auto"/>
        <w:right w:val="none" w:sz="0" w:space="0" w:color="auto"/>
      </w:divBdr>
    </w:div>
    <w:div w:id="1574242383">
      <w:bodyDiv w:val="1"/>
      <w:marLeft w:val="0"/>
      <w:marRight w:val="0"/>
      <w:marTop w:val="0"/>
      <w:marBottom w:val="0"/>
      <w:divBdr>
        <w:top w:val="none" w:sz="0" w:space="0" w:color="auto"/>
        <w:left w:val="none" w:sz="0" w:space="0" w:color="auto"/>
        <w:bottom w:val="none" w:sz="0" w:space="0" w:color="auto"/>
        <w:right w:val="none" w:sz="0" w:space="0" w:color="auto"/>
      </w:divBdr>
      <w:divsChild>
        <w:div w:id="1048601956">
          <w:marLeft w:val="0"/>
          <w:marRight w:val="0"/>
          <w:marTop w:val="0"/>
          <w:marBottom w:val="0"/>
          <w:divBdr>
            <w:top w:val="none" w:sz="0" w:space="0" w:color="auto"/>
            <w:left w:val="none" w:sz="0" w:space="0" w:color="auto"/>
            <w:bottom w:val="none" w:sz="0" w:space="0" w:color="auto"/>
            <w:right w:val="none" w:sz="0" w:space="0" w:color="auto"/>
          </w:divBdr>
          <w:divsChild>
            <w:div w:id="2136872910">
              <w:marLeft w:val="0"/>
              <w:marRight w:val="0"/>
              <w:marTop w:val="0"/>
              <w:marBottom w:val="0"/>
              <w:divBdr>
                <w:top w:val="none" w:sz="0" w:space="0" w:color="auto"/>
                <w:left w:val="none" w:sz="0" w:space="0" w:color="auto"/>
                <w:bottom w:val="none" w:sz="0" w:space="0" w:color="auto"/>
                <w:right w:val="none" w:sz="0" w:space="0" w:color="auto"/>
              </w:divBdr>
              <w:divsChild>
                <w:div w:id="9838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1929">
      <w:bodyDiv w:val="1"/>
      <w:marLeft w:val="0"/>
      <w:marRight w:val="0"/>
      <w:marTop w:val="0"/>
      <w:marBottom w:val="0"/>
      <w:divBdr>
        <w:top w:val="none" w:sz="0" w:space="0" w:color="auto"/>
        <w:left w:val="none" w:sz="0" w:space="0" w:color="auto"/>
        <w:bottom w:val="none" w:sz="0" w:space="0" w:color="auto"/>
        <w:right w:val="none" w:sz="0" w:space="0" w:color="auto"/>
      </w:divBdr>
    </w:div>
    <w:div w:id="1632514266">
      <w:bodyDiv w:val="1"/>
      <w:marLeft w:val="0"/>
      <w:marRight w:val="0"/>
      <w:marTop w:val="0"/>
      <w:marBottom w:val="0"/>
      <w:divBdr>
        <w:top w:val="none" w:sz="0" w:space="0" w:color="auto"/>
        <w:left w:val="none" w:sz="0" w:space="0" w:color="auto"/>
        <w:bottom w:val="none" w:sz="0" w:space="0" w:color="auto"/>
        <w:right w:val="none" w:sz="0" w:space="0" w:color="auto"/>
      </w:divBdr>
    </w:div>
    <w:div w:id="1638531700">
      <w:bodyDiv w:val="1"/>
      <w:marLeft w:val="0"/>
      <w:marRight w:val="0"/>
      <w:marTop w:val="0"/>
      <w:marBottom w:val="0"/>
      <w:divBdr>
        <w:top w:val="none" w:sz="0" w:space="0" w:color="auto"/>
        <w:left w:val="none" w:sz="0" w:space="0" w:color="auto"/>
        <w:bottom w:val="none" w:sz="0" w:space="0" w:color="auto"/>
        <w:right w:val="none" w:sz="0" w:space="0" w:color="auto"/>
      </w:divBdr>
    </w:div>
    <w:div w:id="1654020643">
      <w:bodyDiv w:val="1"/>
      <w:marLeft w:val="0"/>
      <w:marRight w:val="0"/>
      <w:marTop w:val="0"/>
      <w:marBottom w:val="0"/>
      <w:divBdr>
        <w:top w:val="none" w:sz="0" w:space="0" w:color="auto"/>
        <w:left w:val="none" w:sz="0" w:space="0" w:color="auto"/>
        <w:bottom w:val="none" w:sz="0" w:space="0" w:color="auto"/>
        <w:right w:val="none" w:sz="0" w:space="0" w:color="auto"/>
      </w:divBdr>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737388049">
      <w:bodyDiv w:val="1"/>
      <w:marLeft w:val="0"/>
      <w:marRight w:val="0"/>
      <w:marTop w:val="0"/>
      <w:marBottom w:val="0"/>
      <w:divBdr>
        <w:top w:val="none" w:sz="0" w:space="0" w:color="auto"/>
        <w:left w:val="none" w:sz="0" w:space="0" w:color="auto"/>
        <w:bottom w:val="none" w:sz="0" w:space="0" w:color="auto"/>
        <w:right w:val="none" w:sz="0" w:space="0" w:color="auto"/>
      </w:divBdr>
    </w:div>
    <w:div w:id="1774588132">
      <w:bodyDiv w:val="1"/>
      <w:marLeft w:val="0"/>
      <w:marRight w:val="0"/>
      <w:marTop w:val="0"/>
      <w:marBottom w:val="0"/>
      <w:divBdr>
        <w:top w:val="none" w:sz="0" w:space="0" w:color="auto"/>
        <w:left w:val="none" w:sz="0" w:space="0" w:color="auto"/>
        <w:bottom w:val="none" w:sz="0" w:space="0" w:color="auto"/>
        <w:right w:val="none" w:sz="0" w:space="0" w:color="auto"/>
      </w:divBdr>
    </w:div>
    <w:div w:id="1827427730">
      <w:bodyDiv w:val="1"/>
      <w:marLeft w:val="0"/>
      <w:marRight w:val="0"/>
      <w:marTop w:val="0"/>
      <w:marBottom w:val="0"/>
      <w:divBdr>
        <w:top w:val="none" w:sz="0" w:space="0" w:color="auto"/>
        <w:left w:val="none" w:sz="0" w:space="0" w:color="auto"/>
        <w:bottom w:val="none" w:sz="0" w:space="0" w:color="auto"/>
        <w:right w:val="none" w:sz="0" w:space="0" w:color="auto"/>
      </w:divBdr>
    </w:div>
    <w:div w:id="1834838650">
      <w:bodyDiv w:val="1"/>
      <w:marLeft w:val="0"/>
      <w:marRight w:val="0"/>
      <w:marTop w:val="0"/>
      <w:marBottom w:val="0"/>
      <w:divBdr>
        <w:top w:val="none" w:sz="0" w:space="0" w:color="auto"/>
        <w:left w:val="none" w:sz="0" w:space="0" w:color="auto"/>
        <w:bottom w:val="none" w:sz="0" w:space="0" w:color="auto"/>
        <w:right w:val="none" w:sz="0" w:space="0" w:color="auto"/>
      </w:divBdr>
    </w:div>
    <w:div w:id="1849246005">
      <w:bodyDiv w:val="1"/>
      <w:marLeft w:val="0"/>
      <w:marRight w:val="0"/>
      <w:marTop w:val="0"/>
      <w:marBottom w:val="0"/>
      <w:divBdr>
        <w:top w:val="none" w:sz="0" w:space="0" w:color="auto"/>
        <w:left w:val="none" w:sz="0" w:space="0" w:color="auto"/>
        <w:bottom w:val="none" w:sz="0" w:space="0" w:color="auto"/>
        <w:right w:val="none" w:sz="0" w:space="0" w:color="auto"/>
      </w:divBdr>
    </w:div>
    <w:div w:id="1913079291">
      <w:bodyDiv w:val="1"/>
      <w:marLeft w:val="0"/>
      <w:marRight w:val="0"/>
      <w:marTop w:val="0"/>
      <w:marBottom w:val="0"/>
      <w:divBdr>
        <w:top w:val="none" w:sz="0" w:space="0" w:color="auto"/>
        <w:left w:val="none" w:sz="0" w:space="0" w:color="auto"/>
        <w:bottom w:val="none" w:sz="0" w:space="0" w:color="auto"/>
        <w:right w:val="none" w:sz="0" w:space="0" w:color="auto"/>
      </w:divBdr>
    </w:div>
    <w:div w:id="1925531758">
      <w:bodyDiv w:val="1"/>
      <w:marLeft w:val="0"/>
      <w:marRight w:val="0"/>
      <w:marTop w:val="0"/>
      <w:marBottom w:val="0"/>
      <w:divBdr>
        <w:top w:val="none" w:sz="0" w:space="0" w:color="auto"/>
        <w:left w:val="none" w:sz="0" w:space="0" w:color="auto"/>
        <w:bottom w:val="none" w:sz="0" w:space="0" w:color="auto"/>
        <w:right w:val="none" w:sz="0" w:space="0" w:color="auto"/>
      </w:divBdr>
    </w:div>
    <w:div w:id="1934044587">
      <w:bodyDiv w:val="1"/>
      <w:marLeft w:val="0"/>
      <w:marRight w:val="0"/>
      <w:marTop w:val="0"/>
      <w:marBottom w:val="0"/>
      <w:divBdr>
        <w:top w:val="none" w:sz="0" w:space="0" w:color="auto"/>
        <w:left w:val="none" w:sz="0" w:space="0" w:color="auto"/>
        <w:bottom w:val="none" w:sz="0" w:space="0" w:color="auto"/>
        <w:right w:val="none" w:sz="0" w:space="0" w:color="auto"/>
      </w:divBdr>
    </w:div>
    <w:div w:id="1937664070">
      <w:bodyDiv w:val="1"/>
      <w:marLeft w:val="0"/>
      <w:marRight w:val="0"/>
      <w:marTop w:val="0"/>
      <w:marBottom w:val="0"/>
      <w:divBdr>
        <w:top w:val="none" w:sz="0" w:space="0" w:color="auto"/>
        <w:left w:val="none" w:sz="0" w:space="0" w:color="auto"/>
        <w:bottom w:val="none" w:sz="0" w:space="0" w:color="auto"/>
        <w:right w:val="none" w:sz="0" w:space="0" w:color="auto"/>
      </w:divBdr>
    </w:div>
    <w:div w:id="1959406452">
      <w:bodyDiv w:val="1"/>
      <w:marLeft w:val="0"/>
      <w:marRight w:val="0"/>
      <w:marTop w:val="0"/>
      <w:marBottom w:val="0"/>
      <w:divBdr>
        <w:top w:val="none" w:sz="0" w:space="0" w:color="auto"/>
        <w:left w:val="none" w:sz="0" w:space="0" w:color="auto"/>
        <w:bottom w:val="none" w:sz="0" w:space="0" w:color="auto"/>
        <w:right w:val="none" w:sz="0" w:space="0" w:color="auto"/>
      </w:divBdr>
    </w:div>
    <w:div w:id="1972904357">
      <w:bodyDiv w:val="1"/>
      <w:marLeft w:val="0"/>
      <w:marRight w:val="0"/>
      <w:marTop w:val="0"/>
      <w:marBottom w:val="0"/>
      <w:divBdr>
        <w:top w:val="none" w:sz="0" w:space="0" w:color="auto"/>
        <w:left w:val="none" w:sz="0" w:space="0" w:color="auto"/>
        <w:bottom w:val="none" w:sz="0" w:space="0" w:color="auto"/>
        <w:right w:val="none" w:sz="0" w:space="0" w:color="auto"/>
      </w:divBdr>
    </w:div>
    <w:div w:id="2023165299">
      <w:bodyDiv w:val="1"/>
      <w:marLeft w:val="0"/>
      <w:marRight w:val="0"/>
      <w:marTop w:val="0"/>
      <w:marBottom w:val="0"/>
      <w:divBdr>
        <w:top w:val="none" w:sz="0" w:space="0" w:color="auto"/>
        <w:left w:val="none" w:sz="0" w:space="0" w:color="auto"/>
        <w:bottom w:val="none" w:sz="0" w:space="0" w:color="auto"/>
        <w:right w:val="none" w:sz="0" w:space="0" w:color="auto"/>
      </w:divBdr>
    </w:div>
    <w:div w:id="2099591079">
      <w:bodyDiv w:val="1"/>
      <w:marLeft w:val="0"/>
      <w:marRight w:val="0"/>
      <w:marTop w:val="0"/>
      <w:marBottom w:val="0"/>
      <w:divBdr>
        <w:top w:val="none" w:sz="0" w:space="0" w:color="auto"/>
        <w:left w:val="none" w:sz="0" w:space="0" w:color="auto"/>
        <w:bottom w:val="none" w:sz="0" w:space="0" w:color="auto"/>
        <w:right w:val="none" w:sz="0" w:space="0" w:color="auto"/>
      </w:divBdr>
      <w:divsChild>
        <w:div w:id="2062049377">
          <w:marLeft w:val="0"/>
          <w:marRight w:val="0"/>
          <w:marTop w:val="0"/>
          <w:marBottom w:val="0"/>
          <w:divBdr>
            <w:top w:val="none" w:sz="0" w:space="0" w:color="auto"/>
            <w:left w:val="none" w:sz="0" w:space="0" w:color="auto"/>
            <w:bottom w:val="none" w:sz="0" w:space="0" w:color="auto"/>
            <w:right w:val="none" w:sz="0" w:space="0" w:color="auto"/>
          </w:divBdr>
          <w:divsChild>
            <w:div w:id="1610238264">
              <w:marLeft w:val="0"/>
              <w:marRight w:val="0"/>
              <w:marTop w:val="0"/>
              <w:marBottom w:val="0"/>
              <w:divBdr>
                <w:top w:val="none" w:sz="0" w:space="0" w:color="auto"/>
                <w:left w:val="none" w:sz="0" w:space="0" w:color="auto"/>
                <w:bottom w:val="none" w:sz="0" w:space="0" w:color="auto"/>
                <w:right w:val="none" w:sz="0" w:space="0" w:color="auto"/>
              </w:divBdr>
              <w:divsChild>
                <w:div w:id="13165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7067">
      <w:bodyDiv w:val="1"/>
      <w:marLeft w:val="0"/>
      <w:marRight w:val="0"/>
      <w:marTop w:val="0"/>
      <w:marBottom w:val="0"/>
      <w:divBdr>
        <w:top w:val="none" w:sz="0" w:space="0" w:color="auto"/>
        <w:left w:val="none" w:sz="0" w:space="0" w:color="auto"/>
        <w:bottom w:val="none" w:sz="0" w:space="0" w:color="auto"/>
        <w:right w:val="none" w:sz="0" w:space="0" w:color="auto"/>
      </w:divBdr>
    </w:div>
    <w:div w:id="2110151721">
      <w:bodyDiv w:val="1"/>
      <w:marLeft w:val="0"/>
      <w:marRight w:val="0"/>
      <w:marTop w:val="0"/>
      <w:marBottom w:val="0"/>
      <w:divBdr>
        <w:top w:val="none" w:sz="0" w:space="0" w:color="auto"/>
        <w:left w:val="none" w:sz="0" w:space="0" w:color="auto"/>
        <w:bottom w:val="none" w:sz="0" w:space="0" w:color="auto"/>
        <w:right w:val="none" w:sz="0" w:space="0" w:color="auto"/>
      </w:divBdr>
    </w:div>
    <w:div w:id="2117745055">
      <w:bodyDiv w:val="1"/>
      <w:marLeft w:val="0"/>
      <w:marRight w:val="0"/>
      <w:marTop w:val="0"/>
      <w:marBottom w:val="0"/>
      <w:divBdr>
        <w:top w:val="none" w:sz="0" w:space="0" w:color="auto"/>
        <w:left w:val="none" w:sz="0" w:space="0" w:color="auto"/>
        <w:bottom w:val="none" w:sz="0" w:space="0" w:color="auto"/>
        <w:right w:val="none" w:sz="0" w:space="0" w:color="auto"/>
      </w:divBdr>
    </w:div>
    <w:div w:id="2133205304">
      <w:bodyDiv w:val="1"/>
      <w:marLeft w:val="0"/>
      <w:marRight w:val="0"/>
      <w:marTop w:val="0"/>
      <w:marBottom w:val="0"/>
      <w:divBdr>
        <w:top w:val="none" w:sz="0" w:space="0" w:color="auto"/>
        <w:left w:val="none" w:sz="0" w:space="0" w:color="auto"/>
        <w:bottom w:val="none" w:sz="0" w:space="0" w:color="auto"/>
        <w:right w:val="none" w:sz="0" w:space="0" w:color="auto"/>
      </w:divBdr>
    </w:div>
    <w:div w:id="21352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es@ualberta.c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tsaneva@clar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252A-9FE7-4CD5-B37C-DF0FD052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Alberta</dc:creator>
  <cp:keywords/>
  <dc:description/>
  <cp:lastModifiedBy>Magda Tsaneva</cp:lastModifiedBy>
  <cp:revision>27</cp:revision>
  <cp:lastPrinted>2017-05-19T16:52:00Z</cp:lastPrinted>
  <dcterms:created xsi:type="dcterms:W3CDTF">2018-05-19T21:54:00Z</dcterms:created>
  <dcterms:modified xsi:type="dcterms:W3CDTF">2020-02-05T15:19:00Z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http://www.zotero.org/styles/springer-basic-author-date</vt:lpwstr>
  </property>
  <property fmtid="{D5CDD505-2E9C-101B-9397-08002B2CF9AE}" pid="23" name="Mendeley Recent Style Name 9_1">
    <vt:lpwstr>Springer - Basic (author-date)</vt:lpwstr>
  </property>
  <property fmtid="{D5CDD505-2E9C-101B-9397-08002B2CF9AE}" pid="24" name="Mendeley Unique User Id_1">
    <vt:lpwstr>f06a59f7-3fa4-323d-8852-1da86b1d53f3</vt:lpwstr>
  </property>
</Properties>
</file>