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0" w:rsidRDefault="00321750" w:rsidP="009C731D"/>
    <w:p w:rsidR="00993E11" w:rsidRDefault="00993E11" w:rsidP="0099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93E11" w:rsidRPr="00366042" w:rsidRDefault="0067410E" w:rsidP="0036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69D71D60">
            <wp:extent cx="5751879" cy="4147718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43" cy="414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D1B" w:rsidRPr="00DE7961" w:rsidRDefault="00ED7D1B" w:rsidP="00ED7D1B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  <w:sz w:val="22"/>
          <w:szCs w:val="22"/>
        </w:rPr>
      </w:pPr>
      <w:proofErr w:type="gramStart"/>
      <w:r w:rsidRPr="00DE7961"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>Fig S</w:t>
      </w:r>
      <w:r w:rsidR="00ED2CE1"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>4</w:t>
      </w:r>
      <w:bookmarkStart w:id="0" w:name="_GoBack"/>
      <w:bookmarkEnd w:id="0"/>
      <w:r w:rsidRPr="00DE7961"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>.</w:t>
      </w:r>
      <w:proofErr w:type="gramEnd"/>
      <w:r w:rsidRPr="00DE7961"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 xml:space="preserve"> Association between untreated HIV infection and raised </w:t>
      </w:r>
      <w:r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>triglycerides</w:t>
      </w:r>
      <w:r w:rsidRPr="00DE7961">
        <w:rPr>
          <w:rFonts w:asciiTheme="minorHAnsi" w:hAnsiTheme="minorHAnsi" w:cs="Arial"/>
          <w:b/>
          <w:color w:val="000000" w:themeColor="text1"/>
          <w:kern w:val="24"/>
          <w:sz w:val="22"/>
          <w:szCs w:val="22"/>
        </w:rPr>
        <w:t xml:space="preserve"> with HIV negative individuals as the reference group</w:t>
      </w:r>
    </w:p>
    <w:p w:rsidR="00ED7D1B" w:rsidRDefault="00ED7D1B" w:rsidP="00366042">
      <w:pPr>
        <w:spacing w:after="0" w:line="240" w:lineRule="auto"/>
        <w:jc w:val="center"/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</w:pPr>
    </w:p>
    <w:p w:rsidR="00366042" w:rsidRDefault="00366042" w:rsidP="00366042">
      <w:pPr>
        <w:spacing w:after="0" w:line="240" w:lineRule="auto"/>
        <w:jc w:val="center"/>
        <w:rPr>
          <w:rFonts w:eastAsiaTheme="minorEastAsia" w:hAnsi="Calibri" w:cs="Arial"/>
          <w:color w:val="000000" w:themeColor="text1"/>
          <w:kern w:val="24"/>
          <w:sz w:val="18"/>
          <w:szCs w:val="18"/>
          <w:lang w:eastAsia="en-GB"/>
        </w:rPr>
      </w:pP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All st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udies adjusted for age, sex, 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</w:rPr>
        <w:t>body mass index, low-density lipoprotein, high-density lipoprotein and blood pressure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1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adjusted for  alcohol, lipid medication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, glucose and 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glycated haemoglobin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2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d for smoking, alcohol,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glucose and 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haemoglobin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3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adjusted  for smoking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, alcohol, lipid medication,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and glucose;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4</w:t>
      </w:r>
      <w:r w:rsidR="00127D82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,5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justed for smoking, alcohol,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and glucose;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27D82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6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adjusted for smoking, alcohol, diet, physical acti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vity, cholesterol treatment,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socio-econ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omic position and 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glycated haemoglobin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; </w:t>
      </w:r>
      <w:r w:rsidR="00E17605" w:rsidRPr="00E17605">
        <w:rPr>
          <w:rFonts w:eastAsiaTheme="minorEastAsia"/>
          <w:color w:val="000000" w:themeColor="text1"/>
          <w:kern w:val="24"/>
          <w:sz w:val="18"/>
          <w:szCs w:val="18"/>
          <w:vertAlign w:val="superscript"/>
          <w:lang w:eastAsia="en-GB"/>
        </w:rPr>
        <w:t>7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Also adjusted for </w:t>
      </w:r>
      <w:r w:rsidR="00D6654B">
        <w:rPr>
          <w:rFonts w:eastAsiaTheme="minorEastAsia"/>
          <w:color w:val="000000" w:themeColor="text1"/>
          <w:kern w:val="24"/>
          <w:sz w:val="18"/>
          <w:szCs w:val="18"/>
        </w:rPr>
        <w:t xml:space="preserve">smoking, alcohol, 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physical activity, occupation, education, socio-economic position, glucose and 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glycated haemoglobin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; 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RR=Risk Ratio comparing</w:t>
      </w:r>
      <w:r w:rsidR="00DE796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DE7961" w:rsidRPr="006F7512">
        <w:rPr>
          <w:rFonts w:eastAsiaTheme="minorEastAsia" w:hAnsi="Calibri" w:cs="Arial"/>
          <w:color w:val="000000" w:themeColor="text1"/>
          <w:kern w:val="24"/>
          <w:sz w:val="18"/>
          <w:szCs w:val="18"/>
        </w:rPr>
        <w:t>untreated HIV positive individuals</w:t>
      </w:r>
      <w:r w:rsidR="00DE7961">
        <w:rPr>
          <w:sz w:val="18"/>
          <w:szCs w:val="18"/>
        </w:rPr>
        <w:t xml:space="preserve"> with untreated HIV negative individuals.</w:t>
      </w:r>
    </w:p>
    <w:p w:rsidR="00366042" w:rsidRDefault="00366042" w:rsidP="00366042">
      <w:pPr>
        <w:spacing w:after="0" w:line="240" w:lineRule="auto"/>
        <w:jc w:val="center"/>
        <w:rPr>
          <w:rFonts w:eastAsiaTheme="minorEastAsia" w:hAnsi="Calibri" w:cs="Arial"/>
          <w:color w:val="000000" w:themeColor="text1"/>
          <w:kern w:val="24"/>
          <w:sz w:val="18"/>
          <w:szCs w:val="18"/>
          <w:lang w:eastAsia="en-GB"/>
        </w:rPr>
      </w:pPr>
    </w:p>
    <w:p w:rsidR="00321750" w:rsidRDefault="00321750" w:rsidP="00366042">
      <w:pPr>
        <w:jc w:val="center"/>
      </w:pPr>
    </w:p>
    <w:sectPr w:rsidR="00321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F4"/>
    <w:rsid w:val="00043562"/>
    <w:rsid w:val="00121AF4"/>
    <w:rsid w:val="00127D82"/>
    <w:rsid w:val="00173027"/>
    <w:rsid w:val="00234EA5"/>
    <w:rsid w:val="00321750"/>
    <w:rsid w:val="00366042"/>
    <w:rsid w:val="00442D6F"/>
    <w:rsid w:val="0055438F"/>
    <w:rsid w:val="005B5314"/>
    <w:rsid w:val="005C4E1B"/>
    <w:rsid w:val="0067410E"/>
    <w:rsid w:val="00915F88"/>
    <w:rsid w:val="00993E11"/>
    <w:rsid w:val="009C731D"/>
    <w:rsid w:val="00C37439"/>
    <w:rsid w:val="00D6654B"/>
    <w:rsid w:val="00DE7961"/>
    <w:rsid w:val="00E17605"/>
    <w:rsid w:val="00E2141A"/>
    <w:rsid w:val="00ED2CE1"/>
    <w:rsid w:val="00ED7D1B"/>
    <w:rsid w:val="00F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20</cp:revision>
  <dcterms:created xsi:type="dcterms:W3CDTF">2015-06-27T04:53:00Z</dcterms:created>
  <dcterms:modified xsi:type="dcterms:W3CDTF">2017-10-16T15:19:00Z</dcterms:modified>
</cp:coreProperties>
</file>