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1-11-02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6502CC3A" w:rsidR="00B92965" w:rsidRDefault="00BB24BA" w:rsidP="00B92965">
                <w:r>
                  <w:t>11/2/2021</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310D315F" w:rsidR="00B92965" w:rsidRDefault="00BB24BA" w:rsidP="00B92965">
                <w:r>
                  <w:t>Ryan Williams</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0B812D28" w:rsidR="00B92965" w:rsidRDefault="00BB24BA" w:rsidP="00B92965">
                <w:r w:rsidRPr="00BB24BA">
                  <w:t xml:space="preserve">COVID-Triage in general adult inpatient </w:t>
                </w:r>
                <w:proofErr w:type="gramStart"/>
                <w:r w:rsidRPr="00BB24BA">
                  <w:t>psychiatry :</w:t>
                </w:r>
                <w:proofErr w:type="gramEnd"/>
                <w:r w:rsidRPr="00BB24BA">
                  <w:t xml:space="preserve"> perspectives from clinicians on a novel triage ward during the pandemic</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EndPr/>
          <w:sdtContent>
            <w:permStart w:id="1129649828" w:edGrp="everyone" w:displacedByCustomXml="prev"/>
            <w:tc>
              <w:tcPr>
                <w:tcW w:w="7920" w:type="dxa"/>
                <w:tcBorders>
                  <w:top w:val="single" w:sz="4" w:space="0" w:color="auto"/>
                  <w:bottom w:val="single" w:sz="4" w:space="0" w:color="auto"/>
                </w:tcBorders>
              </w:tcPr>
              <w:p w14:paraId="5F668A07" w14:textId="40DAE2FA" w:rsidR="00B92965" w:rsidRDefault="00BB24BA" w:rsidP="00B92965">
                <w:r>
                  <w:t>BJPsychAdv-21-0056</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5C10E666" w:rsidR="00F52A77" w:rsidRDefault="00BB24B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1"/>
                    <w14:checkedState w14:val="2612" w14:font="MS Gothic"/>
                    <w14:uncheckedState w14:val="2610" w14:font="MS Gothic"/>
                  </w14:checkbox>
                </w:sdtPr>
                <w:sdtEndPr/>
                <w:sdtContent>
                  <w:tc>
                    <w:tcPr>
                      <w:tcW w:w="336" w:type="dxa"/>
                    </w:tcPr>
                    <w:p w14:paraId="7E614474" w14:textId="7DD99A9F" w:rsidR="00F52A77" w:rsidRDefault="00BB24BA"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permStart w:id="459631273" w:edGrp="everyone" w:displacedByCustomXml="prev"/>
                  <w:tc>
                    <w:tcPr>
                      <w:tcW w:w="426" w:type="dxa"/>
                    </w:tcPr>
                    <w:p w14:paraId="421A6496" w14:textId="482ECBFB" w:rsidR="00F52A77" w:rsidRDefault="00BB24B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permStart w:id="2044139761" w:edGrp="everyone" w:displacedByCustomXml="prev"/>
                  <w:tc>
                    <w:tcPr>
                      <w:tcW w:w="521" w:type="dxa"/>
                    </w:tcPr>
                    <w:p w14:paraId="22B3D955" w14:textId="2983A084" w:rsidR="00F52A77" w:rsidRDefault="00BB24B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permStart w:id="2101961527" w:edGrp="everyone" w:displacedByCustomXml="prev"/>
                  <w:tc>
                    <w:tcPr>
                      <w:tcW w:w="426" w:type="dxa"/>
                    </w:tcPr>
                    <w:p w14:paraId="232ECB27" w14:textId="6F28AB2C" w:rsidR="00F52A77" w:rsidRDefault="00BB24B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38FB801F" w:rsidR="00F52A77" w:rsidRDefault="00BB24B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759EEA35" w:rsidR="00F52A77" w:rsidRDefault="00BB24B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1"/>
                    <w14:checkedState w14:val="2612" w14:font="MS Gothic"/>
                    <w14:uncheckedState w14:val="2610" w14:font="MS Gothic"/>
                  </w14:checkbox>
                </w:sdtPr>
                <w:sdtEndPr/>
                <w:sdtContent>
                  <w:permStart w:id="316410473" w:edGrp="everyone" w:displacedByCustomXml="prev"/>
                  <w:tc>
                    <w:tcPr>
                      <w:tcW w:w="426" w:type="dxa"/>
                    </w:tcPr>
                    <w:p w14:paraId="10FDF44B" w14:textId="4EBD100C" w:rsidR="00F52A77" w:rsidRDefault="00BB24BA"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75463D6F" w:rsidR="00F52A77" w:rsidRDefault="00BB24B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4D98865C" w:rsidR="00F52A77" w:rsidRDefault="00BB24B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67AE3FA4" w:rsidR="00F52A77" w:rsidRDefault="00BB24B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17BF364C" w:rsidR="00F52A77" w:rsidRDefault="00BB24B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39DF79C" w:rsidR="00F52A77" w:rsidRDefault="00BB24B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34AC9244" w:rsidR="00F52A77" w:rsidRDefault="00BB24B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5C94" w14:textId="77777777" w:rsidR="009716CF" w:rsidRDefault="009716CF" w:rsidP="00E23042">
      <w:r>
        <w:separator/>
      </w:r>
    </w:p>
  </w:endnote>
  <w:endnote w:type="continuationSeparator" w:id="0">
    <w:p w14:paraId="3A04B4EC" w14:textId="77777777" w:rsidR="009716CF" w:rsidRDefault="009716CF"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F306" w14:textId="77777777" w:rsidR="009716CF" w:rsidRDefault="009716CF" w:rsidP="00E23042">
      <w:r>
        <w:separator/>
      </w:r>
    </w:p>
  </w:footnote>
  <w:footnote w:type="continuationSeparator" w:id="0">
    <w:p w14:paraId="2CBC78BD" w14:textId="77777777" w:rsidR="009716CF" w:rsidRDefault="009716CF"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D01CB"/>
    <w:rsid w:val="000E2B18"/>
    <w:rsid w:val="001F07C3"/>
    <w:rsid w:val="001F15E2"/>
    <w:rsid w:val="002268E3"/>
    <w:rsid w:val="0029222F"/>
    <w:rsid w:val="002C2D8C"/>
    <w:rsid w:val="002E51B0"/>
    <w:rsid w:val="003309F0"/>
    <w:rsid w:val="00341A75"/>
    <w:rsid w:val="003512AC"/>
    <w:rsid w:val="00432B4B"/>
    <w:rsid w:val="004D6329"/>
    <w:rsid w:val="004F79FD"/>
    <w:rsid w:val="00507BC6"/>
    <w:rsid w:val="00530CFE"/>
    <w:rsid w:val="00587022"/>
    <w:rsid w:val="005918F6"/>
    <w:rsid w:val="005A7BB7"/>
    <w:rsid w:val="00621D7D"/>
    <w:rsid w:val="00633E88"/>
    <w:rsid w:val="00690CF1"/>
    <w:rsid w:val="006915AC"/>
    <w:rsid w:val="006E448D"/>
    <w:rsid w:val="0071164C"/>
    <w:rsid w:val="00764868"/>
    <w:rsid w:val="007D512D"/>
    <w:rsid w:val="007F1AE3"/>
    <w:rsid w:val="007F4BDD"/>
    <w:rsid w:val="008014E5"/>
    <w:rsid w:val="00826C60"/>
    <w:rsid w:val="00847884"/>
    <w:rsid w:val="008A55FE"/>
    <w:rsid w:val="008B36A0"/>
    <w:rsid w:val="008F723B"/>
    <w:rsid w:val="00926C21"/>
    <w:rsid w:val="0093113A"/>
    <w:rsid w:val="00932C52"/>
    <w:rsid w:val="00957D7C"/>
    <w:rsid w:val="009716CF"/>
    <w:rsid w:val="009812E0"/>
    <w:rsid w:val="00993F6D"/>
    <w:rsid w:val="00994C81"/>
    <w:rsid w:val="009C7762"/>
    <w:rsid w:val="00A245A5"/>
    <w:rsid w:val="00A36C4C"/>
    <w:rsid w:val="00AB22FD"/>
    <w:rsid w:val="00AB4CA0"/>
    <w:rsid w:val="00AD42F7"/>
    <w:rsid w:val="00AD515A"/>
    <w:rsid w:val="00AD540C"/>
    <w:rsid w:val="00AD7D60"/>
    <w:rsid w:val="00B01641"/>
    <w:rsid w:val="00B14F4D"/>
    <w:rsid w:val="00B406C2"/>
    <w:rsid w:val="00B527C7"/>
    <w:rsid w:val="00B55B5D"/>
    <w:rsid w:val="00B91294"/>
    <w:rsid w:val="00B926C2"/>
    <w:rsid w:val="00B92965"/>
    <w:rsid w:val="00BB24BA"/>
    <w:rsid w:val="00BD49B2"/>
    <w:rsid w:val="00BE3DE1"/>
    <w:rsid w:val="00C458A2"/>
    <w:rsid w:val="00C9002F"/>
    <w:rsid w:val="00CA1C80"/>
    <w:rsid w:val="00CC11F2"/>
    <w:rsid w:val="00CC2537"/>
    <w:rsid w:val="00D01AAF"/>
    <w:rsid w:val="00D14113"/>
    <w:rsid w:val="00D3556A"/>
    <w:rsid w:val="00D80992"/>
    <w:rsid w:val="00D8533E"/>
    <w:rsid w:val="00D85D9F"/>
    <w:rsid w:val="00D92738"/>
    <w:rsid w:val="00D92F6D"/>
    <w:rsid w:val="00E14972"/>
    <w:rsid w:val="00E23042"/>
    <w:rsid w:val="00E45CDF"/>
    <w:rsid w:val="00E5771E"/>
    <w:rsid w:val="00E81545"/>
    <w:rsid w:val="00E85EA7"/>
    <w:rsid w:val="00EA256F"/>
    <w:rsid w:val="00EA6B3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235660"/>
    <w:rsid w:val="003D6A0A"/>
    <w:rsid w:val="005F78D4"/>
    <w:rsid w:val="007537EB"/>
    <w:rsid w:val="009C63DD"/>
    <w:rsid w:val="009C7417"/>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431</Words>
  <Characters>2457</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Ryan Williams</cp:lastModifiedBy>
  <cp:revision>2</cp:revision>
  <dcterms:created xsi:type="dcterms:W3CDTF">2021-11-06T19:37:00Z</dcterms:created>
  <dcterms:modified xsi:type="dcterms:W3CDTF">2021-11-06T19:37:00Z</dcterms:modified>
</cp:coreProperties>
</file>