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7E88" w14:textId="20AAF071" w:rsidR="008C7DE0" w:rsidRPr="008C7DE0" w:rsidRDefault="008C7DE0" w:rsidP="008C7DE0">
      <w:pPr>
        <w:spacing w:after="0" w:line="240" w:lineRule="auto"/>
        <w:jc w:val="both"/>
        <w:rPr>
          <w:rFonts w:asciiTheme="majorHAnsi" w:hAnsiTheme="majorHAnsi" w:cstheme="majorHAnsi"/>
        </w:rPr>
      </w:pPr>
      <w:r w:rsidRPr="008C7DE0">
        <w:rPr>
          <w:rFonts w:asciiTheme="majorHAnsi" w:hAnsiTheme="majorHAnsi" w:cstheme="majorHAnsi"/>
          <w:b/>
          <w:bCs/>
        </w:rPr>
        <w:t>Appendix 1</w:t>
      </w:r>
      <w:r w:rsidRPr="008C7DE0">
        <w:rPr>
          <w:rFonts w:asciiTheme="majorHAnsi" w:hAnsiTheme="majorHAnsi" w:cstheme="majorHAnsi"/>
        </w:rPr>
        <w:t>: BMPPS model for the assessment of behaviours that challenge.</w:t>
      </w:r>
    </w:p>
    <w:p w14:paraId="662E0CA2" w14:textId="77777777" w:rsidR="008C7DE0" w:rsidRPr="008C7DE0" w:rsidRDefault="008C7DE0" w:rsidP="008C7DE0">
      <w:pPr>
        <w:spacing w:after="0" w:line="240" w:lineRule="auto"/>
        <w:jc w:val="both"/>
        <w:rPr>
          <w:rFonts w:asciiTheme="majorHAnsi" w:hAnsiTheme="majorHAnsi" w:cstheme="majorHAnsi"/>
        </w:rPr>
      </w:pPr>
    </w:p>
    <w:tbl>
      <w:tblPr>
        <w:tblW w:w="8940" w:type="dxa"/>
        <w:tblLook w:val="04A0" w:firstRow="1" w:lastRow="0" w:firstColumn="1" w:lastColumn="0" w:noHBand="0" w:noVBand="1"/>
      </w:tblPr>
      <w:tblGrid>
        <w:gridCol w:w="2271"/>
        <w:gridCol w:w="6669"/>
      </w:tblGrid>
      <w:tr w:rsidR="008C7DE0" w:rsidRPr="008C7DE0" w14:paraId="364918A7" w14:textId="77777777" w:rsidTr="006822B3">
        <w:trPr>
          <w:trHeight w:val="240"/>
        </w:trPr>
        <w:tc>
          <w:tcPr>
            <w:tcW w:w="2271" w:type="dxa"/>
            <w:vMerge w:val="restart"/>
            <w:tcBorders>
              <w:top w:val="single" w:sz="4" w:space="0" w:color="000000"/>
              <w:left w:val="single" w:sz="4" w:space="0" w:color="000000"/>
              <w:right w:val="single" w:sz="4" w:space="0" w:color="000000"/>
            </w:tcBorders>
            <w:shd w:val="clear" w:color="auto" w:fill="auto"/>
            <w:vAlign w:val="bottom"/>
            <w:hideMark/>
          </w:tcPr>
          <w:p w14:paraId="5762DBC9" w14:textId="77777777" w:rsidR="008C7DE0" w:rsidRDefault="008C7DE0" w:rsidP="008C7DE0">
            <w:pPr>
              <w:spacing w:after="0" w:line="240" w:lineRule="auto"/>
              <w:jc w:val="both"/>
              <w:rPr>
                <w:rFonts w:asciiTheme="majorHAnsi" w:hAnsiTheme="majorHAnsi" w:cstheme="majorHAnsi"/>
                <w:b/>
                <w:bCs/>
              </w:rPr>
            </w:pPr>
            <w:r w:rsidRPr="008C7DE0">
              <w:rPr>
                <w:rFonts w:asciiTheme="majorHAnsi" w:hAnsiTheme="majorHAnsi" w:cstheme="majorHAnsi"/>
                <w:b/>
                <w:bCs/>
              </w:rPr>
              <w:t>Behaviour (B)</w:t>
            </w:r>
          </w:p>
          <w:p w14:paraId="5BCC47B7" w14:textId="77777777" w:rsidR="00DA7CAC" w:rsidRDefault="00DA7CAC" w:rsidP="008C7DE0">
            <w:pPr>
              <w:spacing w:after="0" w:line="240" w:lineRule="auto"/>
              <w:jc w:val="both"/>
              <w:rPr>
                <w:rFonts w:asciiTheme="majorHAnsi" w:hAnsiTheme="majorHAnsi" w:cstheme="majorHAnsi"/>
                <w:b/>
                <w:bCs/>
              </w:rPr>
            </w:pPr>
          </w:p>
          <w:p w14:paraId="54067942" w14:textId="77777777" w:rsidR="00DA7CAC" w:rsidRDefault="00DA7CAC" w:rsidP="008C7DE0">
            <w:pPr>
              <w:spacing w:after="0" w:line="240" w:lineRule="auto"/>
              <w:jc w:val="both"/>
              <w:rPr>
                <w:rFonts w:asciiTheme="majorHAnsi" w:hAnsiTheme="majorHAnsi" w:cstheme="majorHAnsi"/>
                <w:b/>
                <w:bCs/>
              </w:rPr>
            </w:pPr>
          </w:p>
          <w:p w14:paraId="58A1FC36" w14:textId="77777777" w:rsidR="00DA7CAC" w:rsidRDefault="00DA7CAC" w:rsidP="008C7DE0">
            <w:pPr>
              <w:spacing w:after="0" w:line="240" w:lineRule="auto"/>
              <w:jc w:val="both"/>
              <w:rPr>
                <w:rFonts w:asciiTheme="majorHAnsi" w:hAnsiTheme="majorHAnsi" w:cstheme="majorHAnsi"/>
                <w:b/>
                <w:bCs/>
              </w:rPr>
            </w:pPr>
          </w:p>
          <w:p w14:paraId="40759AC5" w14:textId="77777777" w:rsidR="00DA7CAC" w:rsidRDefault="00DA7CAC" w:rsidP="008C7DE0">
            <w:pPr>
              <w:spacing w:after="0" w:line="240" w:lineRule="auto"/>
              <w:jc w:val="both"/>
              <w:rPr>
                <w:rFonts w:asciiTheme="majorHAnsi" w:hAnsiTheme="majorHAnsi" w:cstheme="majorHAnsi"/>
                <w:b/>
                <w:bCs/>
              </w:rPr>
            </w:pPr>
          </w:p>
          <w:p w14:paraId="18AB7411" w14:textId="77777777" w:rsidR="00DA7CAC" w:rsidRDefault="00DA7CAC" w:rsidP="008C7DE0">
            <w:pPr>
              <w:spacing w:after="0" w:line="240" w:lineRule="auto"/>
              <w:jc w:val="both"/>
              <w:rPr>
                <w:rFonts w:asciiTheme="majorHAnsi" w:hAnsiTheme="majorHAnsi" w:cstheme="majorHAnsi"/>
                <w:b/>
                <w:bCs/>
              </w:rPr>
            </w:pPr>
          </w:p>
          <w:p w14:paraId="3622E31C" w14:textId="77777777" w:rsidR="00DA7CAC" w:rsidRDefault="00DA7CAC" w:rsidP="008C7DE0">
            <w:pPr>
              <w:spacing w:after="0" w:line="240" w:lineRule="auto"/>
              <w:jc w:val="both"/>
              <w:rPr>
                <w:rFonts w:asciiTheme="majorHAnsi" w:hAnsiTheme="majorHAnsi" w:cstheme="majorHAnsi"/>
                <w:b/>
                <w:bCs/>
              </w:rPr>
            </w:pPr>
          </w:p>
          <w:p w14:paraId="1971CB36" w14:textId="77777777" w:rsidR="00DA7CAC" w:rsidRDefault="00DA7CAC" w:rsidP="008C7DE0">
            <w:pPr>
              <w:spacing w:after="0" w:line="240" w:lineRule="auto"/>
              <w:jc w:val="both"/>
              <w:rPr>
                <w:rFonts w:asciiTheme="majorHAnsi" w:hAnsiTheme="majorHAnsi" w:cstheme="majorHAnsi"/>
                <w:b/>
                <w:bCs/>
              </w:rPr>
            </w:pPr>
          </w:p>
          <w:p w14:paraId="7B5BFC5A" w14:textId="77777777" w:rsidR="00DA7CAC" w:rsidRDefault="00DA7CAC" w:rsidP="008C7DE0">
            <w:pPr>
              <w:spacing w:after="0" w:line="240" w:lineRule="auto"/>
              <w:jc w:val="both"/>
              <w:rPr>
                <w:rFonts w:asciiTheme="majorHAnsi" w:hAnsiTheme="majorHAnsi" w:cstheme="majorHAnsi"/>
                <w:b/>
                <w:bCs/>
              </w:rPr>
            </w:pPr>
          </w:p>
          <w:p w14:paraId="2892874A" w14:textId="77777777" w:rsidR="00DA7CAC" w:rsidRDefault="00DA7CAC" w:rsidP="008C7DE0">
            <w:pPr>
              <w:spacing w:after="0" w:line="240" w:lineRule="auto"/>
              <w:jc w:val="both"/>
              <w:rPr>
                <w:rFonts w:asciiTheme="majorHAnsi" w:hAnsiTheme="majorHAnsi" w:cstheme="majorHAnsi"/>
                <w:b/>
                <w:bCs/>
              </w:rPr>
            </w:pPr>
          </w:p>
          <w:p w14:paraId="3EED3F83" w14:textId="77777777" w:rsidR="00DA7CAC" w:rsidRDefault="00DA7CAC" w:rsidP="008C7DE0">
            <w:pPr>
              <w:spacing w:after="0" w:line="240" w:lineRule="auto"/>
              <w:jc w:val="both"/>
              <w:rPr>
                <w:rFonts w:asciiTheme="majorHAnsi" w:hAnsiTheme="majorHAnsi" w:cstheme="majorHAnsi"/>
                <w:b/>
                <w:bCs/>
              </w:rPr>
            </w:pPr>
          </w:p>
          <w:p w14:paraId="0FA78BE8" w14:textId="2EAA67F2" w:rsidR="00DA7CAC" w:rsidRPr="008C7DE0" w:rsidRDefault="00DA7CAC" w:rsidP="008C7DE0">
            <w:pPr>
              <w:spacing w:after="0" w:line="240" w:lineRule="auto"/>
              <w:jc w:val="both"/>
              <w:rPr>
                <w:rFonts w:asciiTheme="majorHAnsi" w:hAnsiTheme="majorHAnsi" w:cstheme="majorHAnsi"/>
                <w:b/>
                <w:bCs/>
              </w:rPr>
            </w:pPr>
          </w:p>
        </w:tc>
        <w:tc>
          <w:tcPr>
            <w:tcW w:w="6669" w:type="dxa"/>
            <w:tcBorders>
              <w:top w:val="single" w:sz="4" w:space="0" w:color="auto"/>
              <w:left w:val="nil"/>
              <w:bottom w:val="single" w:sz="4" w:space="0" w:color="auto"/>
              <w:right w:val="single" w:sz="4" w:space="0" w:color="000000"/>
            </w:tcBorders>
            <w:shd w:val="clear" w:color="auto" w:fill="auto"/>
            <w:vAlign w:val="bottom"/>
            <w:hideMark/>
          </w:tcPr>
          <w:p w14:paraId="29AEE9B9"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A list and clear description of the target behaviour(s) to be addressed</w:t>
            </w:r>
          </w:p>
        </w:tc>
      </w:tr>
      <w:tr w:rsidR="008C7DE0" w:rsidRPr="008C7DE0" w14:paraId="75616EDF" w14:textId="77777777" w:rsidTr="006822B3">
        <w:trPr>
          <w:trHeight w:val="244"/>
        </w:trPr>
        <w:tc>
          <w:tcPr>
            <w:tcW w:w="2271" w:type="dxa"/>
            <w:vMerge/>
            <w:tcBorders>
              <w:top w:val="single" w:sz="4" w:space="0" w:color="000000"/>
              <w:left w:val="single" w:sz="4" w:space="0" w:color="000000"/>
              <w:right w:val="single" w:sz="4" w:space="0" w:color="000000"/>
            </w:tcBorders>
            <w:shd w:val="clear" w:color="auto" w:fill="auto"/>
            <w:vAlign w:val="bottom"/>
          </w:tcPr>
          <w:p w14:paraId="2D438C38"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13671A1C"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The type and the nature of the behaviour(s)</w:t>
            </w:r>
          </w:p>
        </w:tc>
      </w:tr>
      <w:tr w:rsidR="008C7DE0" w:rsidRPr="008C7DE0" w14:paraId="31C8C0B3" w14:textId="77777777" w:rsidTr="008C7DE0">
        <w:trPr>
          <w:trHeight w:val="218"/>
        </w:trPr>
        <w:tc>
          <w:tcPr>
            <w:tcW w:w="2271" w:type="dxa"/>
            <w:vMerge/>
            <w:tcBorders>
              <w:top w:val="single" w:sz="4" w:space="0" w:color="000000"/>
              <w:left w:val="single" w:sz="4" w:space="0" w:color="000000"/>
              <w:right w:val="single" w:sz="4" w:space="0" w:color="000000"/>
            </w:tcBorders>
            <w:shd w:val="clear" w:color="auto" w:fill="auto"/>
            <w:vAlign w:val="bottom"/>
          </w:tcPr>
          <w:p w14:paraId="35E764E3"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09162652" w14:textId="77777777" w:rsidR="008C7DE0" w:rsidRPr="008C7DE0" w:rsidRDefault="008C7DE0" w:rsidP="008C7DE0">
            <w:pPr>
              <w:spacing w:after="0" w:line="240" w:lineRule="auto"/>
              <w:jc w:val="both"/>
              <w:rPr>
                <w:rFonts w:asciiTheme="majorHAnsi" w:hAnsiTheme="majorHAnsi" w:cstheme="majorHAnsi"/>
                <w:sz w:val="20"/>
                <w:szCs w:val="20"/>
              </w:rPr>
            </w:pPr>
            <w:proofErr w:type="gramStart"/>
            <w:r w:rsidRPr="008C7DE0">
              <w:rPr>
                <w:rFonts w:asciiTheme="majorHAnsi" w:hAnsiTheme="majorHAnsi" w:cstheme="majorHAnsi"/>
                <w:sz w:val="20"/>
                <w:szCs w:val="20"/>
              </w:rPr>
              <w:t>Past history</w:t>
            </w:r>
            <w:proofErr w:type="gramEnd"/>
            <w:r w:rsidRPr="008C7DE0">
              <w:rPr>
                <w:rFonts w:asciiTheme="majorHAnsi" w:hAnsiTheme="majorHAnsi" w:cstheme="majorHAnsi"/>
                <w:sz w:val="20"/>
                <w:szCs w:val="20"/>
              </w:rPr>
              <w:t xml:space="preserve"> of similar behaviour.</w:t>
            </w:r>
          </w:p>
        </w:tc>
      </w:tr>
      <w:tr w:rsidR="008C7DE0" w:rsidRPr="008C7DE0" w14:paraId="15EA2757" w14:textId="77777777" w:rsidTr="006822B3">
        <w:trPr>
          <w:trHeight w:val="205"/>
        </w:trPr>
        <w:tc>
          <w:tcPr>
            <w:tcW w:w="2271" w:type="dxa"/>
            <w:vMerge/>
            <w:tcBorders>
              <w:left w:val="single" w:sz="4" w:space="0" w:color="000000"/>
              <w:right w:val="single" w:sz="4" w:space="0" w:color="000000"/>
            </w:tcBorders>
            <w:shd w:val="clear" w:color="auto" w:fill="auto"/>
            <w:vAlign w:val="bottom"/>
          </w:tcPr>
          <w:p w14:paraId="7D95739B"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698106AE"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Baseline behaviour prior to the onset of current problem behaviour.</w:t>
            </w:r>
          </w:p>
        </w:tc>
      </w:tr>
      <w:tr w:rsidR="008C7DE0" w:rsidRPr="008C7DE0" w14:paraId="2D7C4C1C" w14:textId="77777777" w:rsidTr="006822B3">
        <w:trPr>
          <w:trHeight w:val="255"/>
        </w:trPr>
        <w:tc>
          <w:tcPr>
            <w:tcW w:w="2271" w:type="dxa"/>
            <w:vMerge/>
            <w:tcBorders>
              <w:left w:val="single" w:sz="4" w:space="0" w:color="000000"/>
              <w:right w:val="single" w:sz="4" w:space="0" w:color="000000"/>
            </w:tcBorders>
            <w:shd w:val="clear" w:color="auto" w:fill="auto"/>
            <w:vAlign w:val="bottom"/>
          </w:tcPr>
          <w:p w14:paraId="52F3FE2F"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756B3926"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The onset of the behaviour(s) to describe whether they appeared gradually over time or relatively abruptly perhaps precipitated by an acute event.</w:t>
            </w:r>
          </w:p>
        </w:tc>
      </w:tr>
      <w:tr w:rsidR="008C7DE0" w:rsidRPr="008C7DE0" w14:paraId="48B655D9" w14:textId="77777777" w:rsidTr="006822B3">
        <w:trPr>
          <w:trHeight w:val="285"/>
        </w:trPr>
        <w:tc>
          <w:tcPr>
            <w:tcW w:w="2271" w:type="dxa"/>
            <w:vMerge/>
            <w:tcBorders>
              <w:left w:val="single" w:sz="4" w:space="0" w:color="000000"/>
              <w:right w:val="single" w:sz="4" w:space="0" w:color="000000"/>
            </w:tcBorders>
            <w:shd w:val="clear" w:color="auto" w:fill="auto"/>
            <w:vAlign w:val="bottom"/>
          </w:tcPr>
          <w:p w14:paraId="148097D4"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244D68B3"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The frequency, severity, and duration of the behaviour(s).</w:t>
            </w:r>
          </w:p>
        </w:tc>
      </w:tr>
      <w:tr w:rsidR="008C7DE0" w:rsidRPr="008C7DE0" w14:paraId="329B3FFE" w14:textId="77777777" w:rsidTr="006822B3">
        <w:trPr>
          <w:trHeight w:val="225"/>
        </w:trPr>
        <w:tc>
          <w:tcPr>
            <w:tcW w:w="2271" w:type="dxa"/>
            <w:vMerge/>
            <w:tcBorders>
              <w:left w:val="single" w:sz="4" w:space="0" w:color="000000"/>
              <w:right w:val="single" w:sz="4" w:space="0" w:color="000000"/>
            </w:tcBorders>
            <w:shd w:val="clear" w:color="auto" w:fill="auto"/>
            <w:vAlign w:val="bottom"/>
          </w:tcPr>
          <w:p w14:paraId="16082FDD"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5320F671"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Reactions to the behaviour by the person/ others/ services</w:t>
            </w:r>
          </w:p>
        </w:tc>
      </w:tr>
      <w:tr w:rsidR="008C7DE0" w:rsidRPr="008C7DE0" w14:paraId="186011FC" w14:textId="77777777" w:rsidTr="008C7DE0">
        <w:trPr>
          <w:trHeight w:val="84"/>
        </w:trPr>
        <w:tc>
          <w:tcPr>
            <w:tcW w:w="2271" w:type="dxa"/>
            <w:vMerge/>
            <w:tcBorders>
              <w:left w:val="single" w:sz="4" w:space="0" w:color="000000"/>
              <w:right w:val="single" w:sz="4" w:space="0" w:color="000000"/>
            </w:tcBorders>
            <w:shd w:val="clear" w:color="auto" w:fill="auto"/>
            <w:vAlign w:val="bottom"/>
          </w:tcPr>
          <w:p w14:paraId="08F2BF2E"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639CFB42"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Associated behaviours (other relevant behaviour than the target behaviours)</w:t>
            </w:r>
          </w:p>
        </w:tc>
      </w:tr>
      <w:tr w:rsidR="008C7DE0" w:rsidRPr="008C7DE0" w14:paraId="212E8842" w14:textId="77777777" w:rsidTr="006822B3">
        <w:trPr>
          <w:trHeight w:val="270"/>
        </w:trPr>
        <w:tc>
          <w:tcPr>
            <w:tcW w:w="2271" w:type="dxa"/>
            <w:vMerge/>
            <w:tcBorders>
              <w:left w:val="single" w:sz="4" w:space="0" w:color="000000"/>
              <w:right w:val="single" w:sz="4" w:space="0" w:color="000000"/>
            </w:tcBorders>
            <w:shd w:val="clear" w:color="auto" w:fill="auto"/>
            <w:vAlign w:val="bottom"/>
          </w:tcPr>
          <w:p w14:paraId="389E9F74"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3857F3BE"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The impact of the behaviour(s) on the person’s life, other’s life, and the environment.</w:t>
            </w:r>
          </w:p>
        </w:tc>
      </w:tr>
      <w:tr w:rsidR="008C7DE0" w:rsidRPr="008C7DE0" w14:paraId="0A644545" w14:textId="77777777" w:rsidTr="006822B3">
        <w:trPr>
          <w:trHeight w:val="255"/>
        </w:trPr>
        <w:tc>
          <w:tcPr>
            <w:tcW w:w="2271" w:type="dxa"/>
            <w:vMerge/>
            <w:tcBorders>
              <w:left w:val="single" w:sz="4" w:space="0" w:color="000000"/>
              <w:right w:val="single" w:sz="4" w:space="0" w:color="000000"/>
            </w:tcBorders>
            <w:shd w:val="clear" w:color="auto" w:fill="auto"/>
            <w:vAlign w:val="bottom"/>
          </w:tcPr>
          <w:p w14:paraId="112E035A"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2D435017" w14:textId="2FE38A4E"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Consequences of problem behaviour e.g., reduced quality of life for the individual and her/his caregivers; reduced access to services including education, day service, and employment opportunity and may lead to a threatened or actual loss of placement in a residential setting or day placement; reduced social activities including leisure activities, access to friends, etc.; physically restraint; medicated; in severe cases, hospitalised or prosecuted.</w:t>
            </w:r>
          </w:p>
        </w:tc>
      </w:tr>
      <w:tr w:rsidR="008C7DE0" w:rsidRPr="008C7DE0" w14:paraId="56283A87" w14:textId="77777777" w:rsidTr="008C7DE0">
        <w:trPr>
          <w:trHeight w:val="412"/>
        </w:trPr>
        <w:tc>
          <w:tcPr>
            <w:tcW w:w="2271" w:type="dxa"/>
            <w:vMerge/>
            <w:tcBorders>
              <w:left w:val="single" w:sz="4" w:space="0" w:color="000000"/>
              <w:right w:val="single" w:sz="4" w:space="0" w:color="000000"/>
            </w:tcBorders>
            <w:shd w:val="clear" w:color="auto" w:fill="auto"/>
            <w:vAlign w:val="bottom"/>
          </w:tcPr>
          <w:p w14:paraId="43C22369"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09D54798" w14:textId="7FFA9888"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Assessment of risks of behaviour e.g., risk to others; risk to the individual; risk to the environment and other risks.</w:t>
            </w:r>
          </w:p>
        </w:tc>
      </w:tr>
      <w:tr w:rsidR="008C7DE0" w:rsidRPr="008C7DE0" w14:paraId="59B4F9DD" w14:textId="77777777" w:rsidTr="006822B3">
        <w:trPr>
          <w:trHeight w:val="234"/>
        </w:trPr>
        <w:tc>
          <w:tcPr>
            <w:tcW w:w="2271" w:type="dxa"/>
            <w:vMerge/>
            <w:tcBorders>
              <w:left w:val="single" w:sz="4" w:space="0" w:color="000000"/>
              <w:right w:val="single" w:sz="4" w:space="0" w:color="000000"/>
            </w:tcBorders>
            <w:shd w:val="clear" w:color="auto" w:fill="auto"/>
            <w:vAlign w:val="bottom"/>
          </w:tcPr>
          <w:p w14:paraId="605A429B"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01BA0DED"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Previous risk assessment</w:t>
            </w:r>
          </w:p>
        </w:tc>
      </w:tr>
      <w:tr w:rsidR="008C7DE0" w:rsidRPr="008C7DE0" w14:paraId="3C3B17E9" w14:textId="77777777" w:rsidTr="006822B3">
        <w:trPr>
          <w:trHeight w:val="135"/>
        </w:trPr>
        <w:tc>
          <w:tcPr>
            <w:tcW w:w="2271" w:type="dxa"/>
            <w:vMerge/>
            <w:tcBorders>
              <w:left w:val="single" w:sz="4" w:space="0" w:color="000000"/>
              <w:right w:val="single" w:sz="4" w:space="0" w:color="000000"/>
            </w:tcBorders>
            <w:shd w:val="clear" w:color="auto" w:fill="auto"/>
            <w:vAlign w:val="bottom"/>
          </w:tcPr>
          <w:p w14:paraId="0EE2790B"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214A58BD"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Review of previous and current measures taken to reduce risks to assess their effectiveness</w:t>
            </w:r>
          </w:p>
        </w:tc>
      </w:tr>
      <w:tr w:rsidR="008C7DE0" w:rsidRPr="008C7DE0" w14:paraId="2344500A" w14:textId="77777777" w:rsidTr="006822B3">
        <w:trPr>
          <w:trHeight w:val="120"/>
        </w:trPr>
        <w:tc>
          <w:tcPr>
            <w:tcW w:w="2271" w:type="dxa"/>
            <w:vMerge/>
            <w:tcBorders>
              <w:left w:val="single" w:sz="4" w:space="0" w:color="000000"/>
              <w:bottom w:val="single" w:sz="4" w:space="0" w:color="000000"/>
              <w:right w:val="single" w:sz="4" w:space="0" w:color="000000"/>
            </w:tcBorders>
            <w:shd w:val="clear" w:color="auto" w:fill="auto"/>
            <w:vAlign w:val="bottom"/>
          </w:tcPr>
          <w:p w14:paraId="421129E6"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000000"/>
              <w:right w:val="single" w:sz="4" w:space="0" w:color="000000"/>
            </w:tcBorders>
            <w:shd w:val="clear" w:color="auto" w:fill="auto"/>
            <w:vAlign w:val="bottom"/>
          </w:tcPr>
          <w:p w14:paraId="278137BF"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The function of the behaviour (what does the behaviour want to achieve?)</w:t>
            </w:r>
          </w:p>
        </w:tc>
      </w:tr>
      <w:tr w:rsidR="008C7DE0" w:rsidRPr="008C7DE0" w14:paraId="4C237ECC" w14:textId="77777777" w:rsidTr="006822B3">
        <w:trPr>
          <w:trHeight w:val="250"/>
        </w:trPr>
        <w:tc>
          <w:tcPr>
            <w:tcW w:w="2271" w:type="dxa"/>
            <w:vMerge w:val="restart"/>
            <w:tcBorders>
              <w:top w:val="nil"/>
              <w:left w:val="single" w:sz="4" w:space="0" w:color="000000"/>
              <w:right w:val="single" w:sz="4" w:space="0" w:color="000000"/>
            </w:tcBorders>
            <w:shd w:val="clear" w:color="auto" w:fill="auto"/>
            <w:vAlign w:val="bottom"/>
            <w:hideMark/>
          </w:tcPr>
          <w:p w14:paraId="78CCCD7F" w14:textId="77777777" w:rsidR="008C7DE0" w:rsidRDefault="008C7DE0" w:rsidP="008C7DE0">
            <w:pPr>
              <w:spacing w:after="0" w:line="240" w:lineRule="auto"/>
              <w:jc w:val="both"/>
              <w:rPr>
                <w:rFonts w:asciiTheme="majorHAnsi" w:hAnsiTheme="majorHAnsi" w:cstheme="majorHAnsi"/>
                <w:b/>
                <w:bCs/>
              </w:rPr>
            </w:pPr>
            <w:r w:rsidRPr="008C7DE0">
              <w:rPr>
                <w:rFonts w:asciiTheme="majorHAnsi" w:hAnsiTheme="majorHAnsi" w:cstheme="majorHAnsi"/>
                <w:b/>
                <w:bCs/>
              </w:rPr>
              <w:t>Medical and Organic Factors (M)</w:t>
            </w:r>
          </w:p>
          <w:p w14:paraId="35ED5A1C" w14:textId="77777777" w:rsidR="00DA7CAC" w:rsidRDefault="00DA7CAC" w:rsidP="008C7DE0">
            <w:pPr>
              <w:spacing w:after="0" w:line="240" w:lineRule="auto"/>
              <w:jc w:val="both"/>
              <w:rPr>
                <w:rFonts w:asciiTheme="majorHAnsi" w:hAnsiTheme="majorHAnsi" w:cstheme="majorHAnsi"/>
                <w:b/>
                <w:bCs/>
              </w:rPr>
            </w:pPr>
          </w:p>
          <w:p w14:paraId="2F617B72" w14:textId="77777777" w:rsidR="00DA7CAC" w:rsidRDefault="00DA7CAC" w:rsidP="008C7DE0">
            <w:pPr>
              <w:spacing w:after="0" w:line="240" w:lineRule="auto"/>
              <w:jc w:val="both"/>
              <w:rPr>
                <w:rFonts w:asciiTheme="majorHAnsi" w:hAnsiTheme="majorHAnsi" w:cstheme="majorHAnsi"/>
                <w:b/>
                <w:bCs/>
              </w:rPr>
            </w:pPr>
          </w:p>
          <w:p w14:paraId="55E8BF5F" w14:textId="77777777" w:rsidR="00DA7CAC" w:rsidRDefault="00DA7CAC" w:rsidP="008C7DE0">
            <w:pPr>
              <w:spacing w:after="0" w:line="240" w:lineRule="auto"/>
              <w:jc w:val="both"/>
              <w:rPr>
                <w:rFonts w:asciiTheme="majorHAnsi" w:hAnsiTheme="majorHAnsi" w:cstheme="majorHAnsi"/>
                <w:b/>
                <w:bCs/>
              </w:rPr>
            </w:pPr>
          </w:p>
          <w:p w14:paraId="4512AB0E" w14:textId="77777777" w:rsidR="00DA7CAC" w:rsidRDefault="00DA7CAC" w:rsidP="008C7DE0">
            <w:pPr>
              <w:spacing w:after="0" w:line="240" w:lineRule="auto"/>
              <w:jc w:val="both"/>
              <w:rPr>
                <w:rFonts w:asciiTheme="majorHAnsi" w:hAnsiTheme="majorHAnsi" w:cstheme="majorHAnsi"/>
                <w:b/>
                <w:bCs/>
              </w:rPr>
            </w:pPr>
          </w:p>
          <w:p w14:paraId="3F40D07A" w14:textId="77777777" w:rsidR="00DA7CAC" w:rsidRDefault="00DA7CAC" w:rsidP="008C7DE0">
            <w:pPr>
              <w:spacing w:after="0" w:line="240" w:lineRule="auto"/>
              <w:jc w:val="both"/>
              <w:rPr>
                <w:rFonts w:asciiTheme="majorHAnsi" w:hAnsiTheme="majorHAnsi" w:cstheme="majorHAnsi"/>
                <w:b/>
                <w:bCs/>
              </w:rPr>
            </w:pPr>
          </w:p>
          <w:p w14:paraId="0EBF4536" w14:textId="783909FB" w:rsidR="00DA7CAC" w:rsidRPr="008C7DE0" w:rsidRDefault="00DA7CAC" w:rsidP="008C7DE0">
            <w:pPr>
              <w:spacing w:after="0" w:line="240" w:lineRule="auto"/>
              <w:jc w:val="both"/>
              <w:rPr>
                <w:rFonts w:asciiTheme="majorHAnsi" w:hAnsiTheme="majorHAnsi" w:cstheme="majorHAnsi"/>
                <w:b/>
                <w:bCs/>
              </w:rPr>
            </w:pPr>
          </w:p>
        </w:tc>
        <w:tc>
          <w:tcPr>
            <w:tcW w:w="6669" w:type="dxa"/>
            <w:tcBorders>
              <w:top w:val="nil"/>
              <w:left w:val="nil"/>
              <w:bottom w:val="single" w:sz="4" w:space="0" w:color="auto"/>
              <w:right w:val="single" w:sz="4" w:space="0" w:color="000000"/>
            </w:tcBorders>
            <w:shd w:val="clear" w:color="auto" w:fill="auto"/>
            <w:vAlign w:val="bottom"/>
            <w:hideMark/>
          </w:tcPr>
          <w:p w14:paraId="5ACED739"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Physical symptoms (toothache, tummy ache, heartburn, headache etc.).</w:t>
            </w:r>
          </w:p>
        </w:tc>
      </w:tr>
      <w:tr w:rsidR="008C7DE0" w:rsidRPr="008C7DE0" w14:paraId="1DECF74F" w14:textId="77777777" w:rsidTr="006822B3">
        <w:trPr>
          <w:trHeight w:val="410"/>
        </w:trPr>
        <w:tc>
          <w:tcPr>
            <w:tcW w:w="2271" w:type="dxa"/>
            <w:vMerge/>
            <w:tcBorders>
              <w:left w:val="single" w:sz="4" w:space="0" w:color="000000"/>
              <w:right w:val="single" w:sz="4" w:space="0" w:color="000000"/>
            </w:tcBorders>
            <w:shd w:val="clear" w:color="auto" w:fill="auto"/>
            <w:vAlign w:val="bottom"/>
          </w:tcPr>
          <w:p w14:paraId="08C430D4"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6991EAE3"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 xml:space="preserve">Acute or chronic physical /medical conditions (cardiovascular, respiratory, endocrine, gastrointestinal, musculoskeletal, dental, skin and </w:t>
            </w:r>
            <w:proofErr w:type="spellStart"/>
            <w:r w:rsidRPr="008C7DE0">
              <w:rPr>
                <w:rFonts w:asciiTheme="majorHAnsi" w:hAnsiTheme="majorHAnsi" w:cstheme="majorHAnsi"/>
                <w:sz w:val="20"/>
                <w:szCs w:val="20"/>
              </w:rPr>
              <w:t>genito</w:t>
            </w:r>
            <w:proofErr w:type="spellEnd"/>
            <w:r w:rsidRPr="008C7DE0">
              <w:rPr>
                <w:rFonts w:asciiTheme="majorHAnsi" w:hAnsiTheme="majorHAnsi" w:cstheme="majorHAnsi"/>
                <w:sz w:val="20"/>
                <w:szCs w:val="20"/>
              </w:rPr>
              <w:t>-urinary).</w:t>
            </w:r>
          </w:p>
        </w:tc>
      </w:tr>
      <w:tr w:rsidR="008C7DE0" w:rsidRPr="008C7DE0" w14:paraId="77D8BB5F" w14:textId="77777777" w:rsidTr="006822B3">
        <w:trPr>
          <w:trHeight w:val="180"/>
        </w:trPr>
        <w:tc>
          <w:tcPr>
            <w:tcW w:w="2271" w:type="dxa"/>
            <w:vMerge/>
            <w:tcBorders>
              <w:left w:val="single" w:sz="4" w:space="0" w:color="000000"/>
              <w:right w:val="single" w:sz="4" w:space="0" w:color="000000"/>
            </w:tcBorders>
            <w:shd w:val="clear" w:color="auto" w:fill="auto"/>
            <w:vAlign w:val="bottom"/>
          </w:tcPr>
          <w:p w14:paraId="26D85A4E"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550D3C8C"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Physical disabilities.</w:t>
            </w:r>
          </w:p>
        </w:tc>
      </w:tr>
      <w:tr w:rsidR="008C7DE0" w:rsidRPr="008C7DE0" w14:paraId="58A27F05" w14:textId="77777777" w:rsidTr="006822B3">
        <w:trPr>
          <w:trHeight w:val="225"/>
        </w:trPr>
        <w:tc>
          <w:tcPr>
            <w:tcW w:w="2271" w:type="dxa"/>
            <w:vMerge/>
            <w:tcBorders>
              <w:left w:val="single" w:sz="4" w:space="0" w:color="000000"/>
              <w:right w:val="single" w:sz="4" w:space="0" w:color="000000"/>
            </w:tcBorders>
            <w:shd w:val="clear" w:color="auto" w:fill="auto"/>
            <w:vAlign w:val="bottom"/>
          </w:tcPr>
          <w:p w14:paraId="509916A9"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1C0721A5"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Problem with sleep, appetite, weight, bowel, bladder.</w:t>
            </w:r>
          </w:p>
        </w:tc>
      </w:tr>
      <w:tr w:rsidR="008C7DE0" w:rsidRPr="008C7DE0" w14:paraId="39A80F74" w14:textId="77777777" w:rsidTr="006822B3">
        <w:trPr>
          <w:trHeight w:val="506"/>
        </w:trPr>
        <w:tc>
          <w:tcPr>
            <w:tcW w:w="2271" w:type="dxa"/>
            <w:vMerge/>
            <w:tcBorders>
              <w:left w:val="single" w:sz="4" w:space="0" w:color="000000"/>
              <w:right w:val="single" w:sz="4" w:space="0" w:color="000000"/>
            </w:tcBorders>
            <w:shd w:val="clear" w:color="auto" w:fill="auto"/>
            <w:vAlign w:val="bottom"/>
          </w:tcPr>
          <w:p w14:paraId="6CEFD8FA"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863D9D1"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Epilepsy, and other neurological conditions (spasticity, movement disorders, multiple sclerosis, brain tumour etc.).</w:t>
            </w:r>
          </w:p>
        </w:tc>
      </w:tr>
      <w:tr w:rsidR="008C7DE0" w:rsidRPr="008C7DE0" w14:paraId="0F07C740" w14:textId="77777777" w:rsidTr="006822B3">
        <w:trPr>
          <w:trHeight w:val="472"/>
        </w:trPr>
        <w:tc>
          <w:tcPr>
            <w:tcW w:w="2271" w:type="dxa"/>
            <w:vMerge/>
            <w:tcBorders>
              <w:left w:val="single" w:sz="4" w:space="0" w:color="000000"/>
              <w:right w:val="single" w:sz="4" w:space="0" w:color="000000"/>
            </w:tcBorders>
            <w:shd w:val="clear" w:color="auto" w:fill="auto"/>
            <w:vAlign w:val="bottom"/>
          </w:tcPr>
          <w:p w14:paraId="7F659786"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7772ED55"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Genetic conditions (</w:t>
            </w:r>
            <w:proofErr w:type="spellStart"/>
            <w:r w:rsidRPr="008C7DE0">
              <w:rPr>
                <w:rFonts w:asciiTheme="majorHAnsi" w:hAnsiTheme="majorHAnsi" w:cstheme="majorHAnsi"/>
                <w:sz w:val="20"/>
                <w:szCs w:val="20"/>
              </w:rPr>
              <w:t>Lesch-Nyhan</w:t>
            </w:r>
            <w:proofErr w:type="spellEnd"/>
            <w:r w:rsidRPr="008C7DE0">
              <w:rPr>
                <w:rFonts w:asciiTheme="majorHAnsi" w:hAnsiTheme="majorHAnsi" w:cstheme="majorHAnsi"/>
                <w:sz w:val="20"/>
                <w:szCs w:val="20"/>
              </w:rPr>
              <w:t xml:space="preserve"> syndrome, Prader-Willi syndrome, Fragile X syndrome, Smith-</w:t>
            </w:r>
            <w:proofErr w:type="spellStart"/>
            <w:r w:rsidRPr="008C7DE0">
              <w:rPr>
                <w:rFonts w:asciiTheme="majorHAnsi" w:hAnsiTheme="majorHAnsi" w:cstheme="majorHAnsi"/>
                <w:sz w:val="20"/>
                <w:szCs w:val="20"/>
              </w:rPr>
              <w:t>Magenis</w:t>
            </w:r>
            <w:proofErr w:type="spellEnd"/>
            <w:r w:rsidRPr="008C7DE0">
              <w:rPr>
                <w:rFonts w:asciiTheme="majorHAnsi" w:hAnsiTheme="majorHAnsi" w:cstheme="majorHAnsi"/>
                <w:sz w:val="20"/>
                <w:szCs w:val="20"/>
              </w:rPr>
              <w:t xml:space="preserve"> syndrome etc.).</w:t>
            </w:r>
          </w:p>
        </w:tc>
      </w:tr>
      <w:tr w:rsidR="008C7DE0" w:rsidRPr="008C7DE0" w14:paraId="112433C2" w14:textId="77777777" w:rsidTr="006822B3">
        <w:trPr>
          <w:trHeight w:val="241"/>
        </w:trPr>
        <w:tc>
          <w:tcPr>
            <w:tcW w:w="2271" w:type="dxa"/>
            <w:vMerge/>
            <w:tcBorders>
              <w:left w:val="single" w:sz="4" w:space="0" w:color="000000"/>
              <w:right w:val="single" w:sz="4" w:space="0" w:color="000000"/>
            </w:tcBorders>
            <w:shd w:val="clear" w:color="auto" w:fill="auto"/>
            <w:vAlign w:val="bottom"/>
          </w:tcPr>
          <w:p w14:paraId="38738EFC"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4411DE2"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Sensory impairment.</w:t>
            </w:r>
          </w:p>
        </w:tc>
      </w:tr>
      <w:tr w:rsidR="008C7DE0" w:rsidRPr="008C7DE0" w14:paraId="0CCAA4A0" w14:textId="77777777" w:rsidTr="006822B3">
        <w:trPr>
          <w:trHeight w:val="251"/>
        </w:trPr>
        <w:tc>
          <w:tcPr>
            <w:tcW w:w="2271" w:type="dxa"/>
            <w:vMerge/>
            <w:tcBorders>
              <w:left w:val="single" w:sz="4" w:space="0" w:color="000000"/>
              <w:right w:val="single" w:sz="4" w:space="0" w:color="000000"/>
            </w:tcBorders>
            <w:shd w:val="clear" w:color="auto" w:fill="auto"/>
            <w:vAlign w:val="bottom"/>
          </w:tcPr>
          <w:p w14:paraId="34E245FC"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67A3AA56"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Communication/speech problems.</w:t>
            </w:r>
          </w:p>
        </w:tc>
      </w:tr>
      <w:tr w:rsidR="008C7DE0" w:rsidRPr="008C7DE0" w14:paraId="78121498" w14:textId="77777777" w:rsidTr="006822B3">
        <w:trPr>
          <w:trHeight w:val="218"/>
        </w:trPr>
        <w:tc>
          <w:tcPr>
            <w:tcW w:w="2271" w:type="dxa"/>
            <w:vMerge/>
            <w:tcBorders>
              <w:left w:val="single" w:sz="4" w:space="0" w:color="000000"/>
              <w:right w:val="single" w:sz="4" w:space="0" w:color="000000"/>
            </w:tcBorders>
            <w:shd w:val="clear" w:color="auto" w:fill="auto"/>
            <w:vAlign w:val="bottom"/>
          </w:tcPr>
          <w:p w14:paraId="551A3982"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6A1D1095"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Drug and alcohol related factors.</w:t>
            </w:r>
          </w:p>
        </w:tc>
      </w:tr>
      <w:tr w:rsidR="008C7DE0" w:rsidRPr="008C7DE0" w14:paraId="145F8EAF" w14:textId="77777777" w:rsidTr="006822B3">
        <w:trPr>
          <w:trHeight w:val="461"/>
        </w:trPr>
        <w:tc>
          <w:tcPr>
            <w:tcW w:w="2271" w:type="dxa"/>
            <w:vMerge/>
            <w:tcBorders>
              <w:left w:val="single" w:sz="4" w:space="0" w:color="000000"/>
              <w:bottom w:val="single" w:sz="4" w:space="0" w:color="000000"/>
              <w:right w:val="single" w:sz="4" w:space="0" w:color="000000"/>
            </w:tcBorders>
            <w:shd w:val="clear" w:color="auto" w:fill="auto"/>
            <w:vAlign w:val="bottom"/>
          </w:tcPr>
          <w:p w14:paraId="68ACFDB5"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000000"/>
              <w:right w:val="single" w:sz="4" w:space="0" w:color="000000"/>
            </w:tcBorders>
            <w:shd w:val="clear" w:color="auto" w:fill="auto"/>
            <w:vAlign w:val="bottom"/>
          </w:tcPr>
          <w:p w14:paraId="4F8DF792"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Current medication, previous medication, polypharmacy and high dose medication use, adverse effects including anticholinergic burden.</w:t>
            </w:r>
          </w:p>
        </w:tc>
      </w:tr>
      <w:tr w:rsidR="008C7DE0" w:rsidRPr="008C7DE0" w14:paraId="7AFFC9C6" w14:textId="77777777" w:rsidTr="006822B3">
        <w:trPr>
          <w:trHeight w:val="230"/>
        </w:trPr>
        <w:tc>
          <w:tcPr>
            <w:tcW w:w="2271" w:type="dxa"/>
            <w:vMerge w:val="restart"/>
            <w:tcBorders>
              <w:top w:val="single" w:sz="4" w:space="0" w:color="000000"/>
              <w:left w:val="single" w:sz="4" w:space="0" w:color="000000"/>
              <w:right w:val="single" w:sz="4" w:space="0" w:color="000000"/>
            </w:tcBorders>
            <w:shd w:val="clear" w:color="auto" w:fill="auto"/>
            <w:vAlign w:val="bottom"/>
            <w:hideMark/>
          </w:tcPr>
          <w:p w14:paraId="71F3E0D9" w14:textId="77777777" w:rsidR="00071102" w:rsidRDefault="00071102" w:rsidP="008C7DE0">
            <w:pPr>
              <w:spacing w:after="0" w:line="240" w:lineRule="auto"/>
              <w:jc w:val="both"/>
              <w:rPr>
                <w:rFonts w:asciiTheme="majorHAnsi" w:hAnsiTheme="majorHAnsi" w:cstheme="majorHAnsi"/>
                <w:b/>
                <w:bCs/>
              </w:rPr>
            </w:pPr>
          </w:p>
          <w:p w14:paraId="3D58C4AB" w14:textId="473D0DAE" w:rsidR="00071102" w:rsidRDefault="008C7DE0" w:rsidP="008C7DE0">
            <w:pPr>
              <w:spacing w:after="0" w:line="240" w:lineRule="auto"/>
              <w:jc w:val="both"/>
              <w:rPr>
                <w:rFonts w:asciiTheme="majorHAnsi" w:hAnsiTheme="majorHAnsi" w:cstheme="majorHAnsi"/>
                <w:b/>
                <w:bCs/>
              </w:rPr>
            </w:pPr>
            <w:r w:rsidRPr="008C7DE0">
              <w:rPr>
                <w:rFonts w:asciiTheme="majorHAnsi" w:hAnsiTheme="majorHAnsi" w:cstheme="majorHAnsi"/>
                <w:b/>
                <w:bCs/>
              </w:rPr>
              <w:t>Relevant histories (Person)</w:t>
            </w:r>
          </w:p>
          <w:p w14:paraId="0C42AFCC" w14:textId="77777777" w:rsidR="00DA7CAC" w:rsidRDefault="00DA7CAC" w:rsidP="008C7DE0">
            <w:pPr>
              <w:spacing w:after="0" w:line="240" w:lineRule="auto"/>
              <w:jc w:val="both"/>
              <w:rPr>
                <w:rFonts w:asciiTheme="majorHAnsi" w:hAnsiTheme="majorHAnsi" w:cstheme="majorHAnsi"/>
                <w:b/>
                <w:bCs/>
              </w:rPr>
            </w:pPr>
          </w:p>
          <w:p w14:paraId="4A0987BC" w14:textId="6AA91F12" w:rsidR="00DA7CAC" w:rsidRDefault="00DA7CAC" w:rsidP="008C7DE0">
            <w:pPr>
              <w:spacing w:after="0" w:line="240" w:lineRule="auto"/>
              <w:jc w:val="both"/>
              <w:rPr>
                <w:rFonts w:asciiTheme="majorHAnsi" w:hAnsiTheme="majorHAnsi" w:cstheme="majorHAnsi"/>
                <w:b/>
                <w:bCs/>
              </w:rPr>
            </w:pPr>
          </w:p>
          <w:p w14:paraId="7519E554" w14:textId="77777777" w:rsidR="00DA7CAC" w:rsidRDefault="00DA7CAC" w:rsidP="008C7DE0">
            <w:pPr>
              <w:spacing w:after="0" w:line="240" w:lineRule="auto"/>
              <w:jc w:val="both"/>
              <w:rPr>
                <w:rFonts w:asciiTheme="majorHAnsi" w:hAnsiTheme="majorHAnsi" w:cstheme="majorHAnsi"/>
                <w:b/>
                <w:bCs/>
              </w:rPr>
            </w:pPr>
          </w:p>
          <w:p w14:paraId="216E73B5" w14:textId="0A7AA36A" w:rsidR="00071102" w:rsidRPr="008C7DE0" w:rsidRDefault="00071102" w:rsidP="008C7DE0">
            <w:pPr>
              <w:spacing w:after="0" w:line="240" w:lineRule="auto"/>
              <w:jc w:val="both"/>
              <w:rPr>
                <w:rFonts w:asciiTheme="majorHAnsi" w:hAnsiTheme="majorHAnsi" w:cstheme="majorHAnsi"/>
                <w:b/>
                <w:bCs/>
              </w:rPr>
            </w:pPr>
          </w:p>
        </w:tc>
        <w:tc>
          <w:tcPr>
            <w:tcW w:w="6669" w:type="dxa"/>
            <w:tcBorders>
              <w:top w:val="single" w:sz="4" w:space="0" w:color="000000"/>
              <w:left w:val="nil"/>
              <w:bottom w:val="single" w:sz="4" w:space="0" w:color="auto"/>
              <w:right w:val="single" w:sz="4" w:space="0" w:color="000000"/>
            </w:tcBorders>
            <w:shd w:val="clear" w:color="auto" w:fill="auto"/>
            <w:vAlign w:val="bottom"/>
            <w:hideMark/>
          </w:tcPr>
          <w:p w14:paraId="2559A446"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Family, occupational, relationship.</w:t>
            </w:r>
          </w:p>
        </w:tc>
      </w:tr>
      <w:tr w:rsidR="008C7DE0" w:rsidRPr="008C7DE0" w14:paraId="109C912F" w14:textId="77777777" w:rsidTr="006822B3">
        <w:trPr>
          <w:trHeight w:val="403"/>
        </w:trPr>
        <w:tc>
          <w:tcPr>
            <w:tcW w:w="2271" w:type="dxa"/>
            <w:vMerge/>
            <w:tcBorders>
              <w:left w:val="single" w:sz="4" w:space="0" w:color="000000"/>
              <w:bottom w:val="single" w:sz="4" w:space="0" w:color="auto"/>
              <w:right w:val="single" w:sz="4" w:space="0" w:color="000000"/>
            </w:tcBorders>
            <w:shd w:val="clear" w:color="auto" w:fill="auto"/>
            <w:vAlign w:val="bottom"/>
          </w:tcPr>
          <w:p w14:paraId="41ECA18C"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2DFE5200"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Current accommodation, daytime occupation, leisure activities, family circumstances.</w:t>
            </w:r>
          </w:p>
        </w:tc>
      </w:tr>
      <w:tr w:rsidR="008C7DE0" w:rsidRPr="008C7DE0" w14:paraId="52101758" w14:textId="77777777" w:rsidTr="008C7DE0">
        <w:trPr>
          <w:trHeight w:val="628"/>
        </w:trPr>
        <w:tc>
          <w:tcPr>
            <w:tcW w:w="2271" w:type="dxa"/>
            <w:vMerge/>
            <w:tcBorders>
              <w:top w:val="single" w:sz="4" w:space="0" w:color="auto"/>
              <w:left w:val="single" w:sz="4" w:space="0" w:color="000000"/>
              <w:right w:val="single" w:sz="4" w:space="0" w:color="000000"/>
            </w:tcBorders>
            <w:shd w:val="clear" w:color="auto" w:fill="auto"/>
            <w:vAlign w:val="bottom"/>
          </w:tcPr>
          <w:p w14:paraId="617A80FA"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7237644F" w14:textId="55A2B76F"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Patient’s interests, strengths-abilities, likes, dislikes and preferences and how they express these opportunities, impact of disabilities, needs (including mental and physical health), and service and resource gaps.</w:t>
            </w:r>
          </w:p>
        </w:tc>
      </w:tr>
      <w:tr w:rsidR="008C7DE0" w:rsidRPr="008C7DE0" w14:paraId="5DC75362" w14:textId="77777777" w:rsidTr="008C7DE0">
        <w:trPr>
          <w:trHeight w:val="299"/>
        </w:trPr>
        <w:tc>
          <w:tcPr>
            <w:tcW w:w="2271" w:type="dxa"/>
            <w:vMerge/>
            <w:tcBorders>
              <w:left w:val="single" w:sz="4" w:space="0" w:color="000000"/>
              <w:right w:val="single" w:sz="4" w:space="0" w:color="000000"/>
            </w:tcBorders>
            <w:shd w:val="clear" w:color="auto" w:fill="auto"/>
            <w:vAlign w:val="bottom"/>
          </w:tcPr>
          <w:p w14:paraId="4E5C737E"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22698F9" w14:textId="37EEBD72" w:rsidR="008C7DE0" w:rsidRPr="008C7DE0" w:rsidRDefault="008C7DE0" w:rsidP="008C7DE0">
            <w:pPr>
              <w:spacing w:after="0" w:line="240" w:lineRule="auto"/>
              <w:jc w:val="both"/>
              <w:rPr>
                <w:rFonts w:asciiTheme="majorHAnsi" w:hAnsiTheme="majorHAnsi" w:cstheme="majorHAnsi"/>
                <w:sz w:val="20"/>
                <w:szCs w:val="20"/>
              </w:rPr>
            </w:pPr>
            <w:r>
              <w:rPr>
                <w:rFonts w:asciiTheme="majorHAnsi" w:hAnsiTheme="majorHAnsi" w:cstheme="majorHAnsi"/>
                <w:sz w:val="20"/>
                <w:szCs w:val="20"/>
              </w:rPr>
              <w:t>T</w:t>
            </w:r>
            <w:r w:rsidRPr="008C7DE0">
              <w:rPr>
                <w:rFonts w:asciiTheme="majorHAnsi" w:hAnsiTheme="majorHAnsi" w:cstheme="majorHAnsi"/>
                <w:sz w:val="20"/>
                <w:szCs w:val="20"/>
              </w:rPr>
              <w:t>heir history-social, developmental, psychological and history of use of services</w:t>
            </w:r>
          </w:p>
        </w:tc>
      </w:tr>
      <w:tr w:rsidR="008C7DE0" w:rsidRPr="008C7DE0" w14:paraId="742F2EBB" w14:textId="77777777" w:rsidTr="008C7DE0">
        <w:trPr>
          <w:trHeight w:val="289"/>
        </w:trPr>
        <w:tc>
          <w:tcPr>
            <w:tcW w:w="2271" w:type="dxa"/>
            <w:vMerge/>
            <w:tcBorders>
              <w:left w:val="single" w:sz="4" w:space="0" w:color="000000"/>
              <w:right w:val="single" w:sz="4" w:space="0" w:color="000000"/>
            </w:tcBorders>
            <w:shd w:val="clear" w:color="auto" w:fill="auto"/>
            <w:vAlign w:val="bottom"/>
          </w:tcPr>
          <w:p w14:paraId="42D6C904"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4EA864E" w14:textId="77777777" w:rsidR="008C7DE0" w:rsidRPr="008C7DE0" w:rsidRDefault="008C7DE0" w:rsidP="008C7DE0">
            <w:pPr>
              <w:spacing w:after="0" w:line="240" w:lineRule="auto"/>
              <w:contextualSpacing/>
              <w:jc w:val="both"/>
              <w:rPr>
                <w:rFonts w:asciiTheme="majorHAnsi" w:hAnsiTheme="majorHAnsi" w:cstheme="majorHAnsi"/>
                <w:sz w:val="20"/>
                <w:szCs w:val="20"/>
              </w:rPr>
            </w:pPr>
            <w:r w:rsidRPr="008C7DE0">
              <w:rPr>
                <w:rFonts w:asciiTheme="majorHAnsi" w:hAnsiTheme="majorHAnsi" w:cstheme="majorHAnsi"/>
                <w:sz w:val="20"/>
                <w:szCs w:val="20"/>
              </w:rPr>
              <w:t>Difficulties in developing fulfilling relationships</w:t>
            </w:r>
          </w:p>
        </w:tc>
      </w:tr>
      <w:tr w:rsidR="00071102" w:rsidRPr="008C7DE0" w14:paraId="76AF51AD" w14:textId="77777777" w:rsidTr="00071102">
        <w:trPr>
          <w:trHeight w:val="289"/>
        </w:trPr>
        <w:tc>
          <w:tcPr>
            <w:tcW w:w="2271" w:type="dxa"/>
            <w:vMerge/>
            <w:tcBorders>
              <w:left w:val="single" w:sz="4" w:space="0" w:color="000000"/>
              <w:bottom w:val="single" w:sz="4" w:space="0" w:color="auto"/>
              <w:right w:val="single" w:sz="4" w:space="0" w:color="000000"/>
            </w:tcBorders>
            <w:shd w:val="clear" w:color="auto" w:fill="auto"/>
            <w:vAlign w:val="bottom"/>
          </w:tcPr>
          <w:p w14:paraId="17328E76" w14:textId="77777777" w:rsidR="00071102" w:rsidRPr="008C7DE0" w:rsidRDefault="00071102"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09900F80" w14:textId="4BA6A420" w:rsidR="00071102" w:rsidRPr="008C7DE0" w:rsidRDefault="00071102" w:rsidP="008C7DE0">
            <w:pPr>
              <w:spacing w:after="0" w:line="240" w:lineRule="auto"/>
              <w:contextualSpacing/>
              <w:jc w:val="both"/>
              <w:rPr>
                <w:rFonts w:asciiTheme="majorHAnsi" w:hAnsiTheme="majorHAnsi" w:cstheme="majorHAnsi"/>
                <w:sz w:val="20"/>
                <w:szCs w:val="20"/>
              </w:rPr>
            </w:pPr>
            <w:r w:rsidRPr="008C7DE0">
              <w:rPr>
                <w:rFonts w:asciiTheme="majorHAnsi" w:hAnsiTheme="majorHAnsi" w:cstheme="majorHAnsi"/>
                <w:sz w:val="20"/>
                <w:szCs w:val="20"/>
              </w:rPr>
              <w:t>Daily/ weekly diary.</w:t>
            </w:r>
          </w:p>
        </w:tc>
      </w:tr>
      <w:tr w:rsidR="008C7DE0" w:rsidRPr="008C7DE0" w14:paraId="35CB54F6" w14:textId="77777777" w:rsidTr="008C7DE0">
        <w:trPr>
          <w:trHeight w:val="35"/>
        </w:trPr>
        <w:tc>
          <w:tcPr>
            <w:tcW w:w="2271" w:type="dxa"/>
            <w:vMerge w:val="restart"/>
            <w:tcBorders>
              <w:top w:val="nil"/>
              <w:left w:val="single" w:sz="4" w:space="0" w:color="000000"/>
              <w:right w:val="single" w:sz="4" w:space="0" w:color="000000"/>
            </w:tcBorders>
            <w:shd w:val="clear" w:color="auto" w:fill="auto"/>
            <w:vAlign w:val="bottom"/>
            <w:hideMark/>
          </w:tcPr>
          <w:p w14:paraId="035B82FB" w14:textId="77777777" w:rsidR="00071102" w:rsidRDefault="00071102" w:rsidP="008C7DE0">
            <w:pPr>
              <w:spacing w:after="0" w:line="240" w:lineRule="auto"/>
              <w:jc w:val="both"/>
              <w:rPr>
                <w:rFonts w:asciiTheme="majorHAnsi" w:hAnsiTheme="majorHAnsi" w:cstheme="majorHAnsi"/>
                <w:b/>
                <w:bCs/>
              </w:rPr>
            </w:pPr>
          </w:p>
          <w:p w14:paraId="25F4D1FD" w14:textId="77777777" w:rsidR="00071102" w:rsidRDefault="00071102" w:rsidP="008C7DE0">
            <w:pPr>
              <w:spacing w:after="0" w:line="240" w:lineRule="auto"/>
              <w:jc w:val="both"/>
              <w:rPr>
                <w:rFonts w:asciiTheme="majorHAnsi" w:hAnsiTheme="majorHAnsi" w:cstheme="majorHAnsi"/>
                <w:b/>
                <w:bCs/>
              </w:rPr>
            </w:pPr>
          </w:p>
          <w:p w14:paraId="7D1209F3" w14:textId="77777777" w:rsidR="00071102" w:rsidRDefault="00071102" w:rsidP="008C7DE0">
            <w:pPr>
              <w:spacing w:after="0" w:line="240" w:lineRule="auto"/>
              <w:jc w:val="both"/>
              <w:rPr>
                <w:rFonts w:asciiTheme="majorHAnsi" w:hAnsiTheme="majorHAnsi" w:cstheme="majorHAnsi"/>
                <w:b/>
                <w:bCs/>
              </w:rPr>
            </w:pPr>
          </w:p>
          <w:p w14:paraId="0AB7095D" w14:textId="77777777" w:rsidR="00071102" w:rsidRDefault="00071102" w:rsidP="008C7DE0">
            <w:pPr>
              <w:spacing w:after="0" w:line="240" w:lineRule="auto"/>
              <w:jc w:val="both"/>
              <w:rPr>
                <w:rFonts w:asciiTheme="majorHAnsi" w:hAnsiTheme="majorHAnsi" w:cstheme="majorHAnsi"/>
                <w:b/>
                <w:bCs/>
              </w:rPr>
            </w:pPr>
          </w:p>
          <w:p w14:paraId="2D39A285" w14:textId="77777777" w:rsidR="00071102" w:rsidRDefault="00071102" w:rsidP="008C7DE0">
            <w:pPr>
              <w:spacing w:after="0" w:line="240" w:lineRule="auto"/>
              <w:jc w:val="both"/>
              <w:rPr>
                <w:rFonts w:asciiTheme="majorHAnsi" w:hAnsiTheme="majorHAnsi" w:cstheme="majorHAnsi"/>
                <w:b/>
                <w:bCs/>
              </w:rPr>
            </w:pPr>
          </w:p>
          <w:p w14:paraId="3BBA416D" w14:textId="77777777" w:rsidR="00071102" w:rsidRDefault="00071102" w:rsidP="008C7DE0">
            <w:pPr>
              <w:spacing w:after="0" w:line="240" w:lineRule="auto"/>
              <w:jc w:val="both"/>
              <w:rPr>
                <w:rFonts w:asciiTheme="majorHAnsi" w:hAnsiTheme="majorHAnsi" w:cstheme="majorHAnsi"/>
                <w:b/>
                <w:bCs/>
              </w:rPr>
            </w:pPr>
          </w:p>
          <w:p w14:paraId="2F19DFCD" w14:textId="77777777" w:rsidR="00071102" w:rsidRDefault="00071102" w:rsidP="008C7DE0">
            <w:pPr>
              <w:spacing w:after="0" w:line="240" w:lineRule="auto"/>
              <w:jc w:val="both"/>
              <w:rPr>
                <w:rFonts w:asciiTheme="majorHAnsi" w:hAnsiTheme="majorHAnsi" w:cstheme="majorHAnsi"/>
                <w:b/>
                <w:bCs/>
              </w:rPr>
            </w:pPr>
          </w:p>
          <w:p w14:paraId="0B714619" w14:textId="51AE7392" w:rsidR="008C7DE0" w:rsidRPr="008C7DE0" w:rsidRDefault="008C7DE0" w:rsidP="008C7DE0">
            <w:pPr>
              <w:spacing w:after="0" w:line="240" w:lineRule="auto"/>
              <w:jc w:val="both"/>
              <w:rPr>
                <w:rFonts w:asciiTheme="majorHAnsi" w:hAnsiTheme="majorHAnsi" w:cstheme="majorHAnsi"/>
                <w:b/>
                <w:bCs/>
              </w:rPr>
            </w:pPr>
            <w:r w:rsidRPr="008C7DE0">
              <w:rPr>
                <w:rFonts w:asciiTheme="majorHAnsi" w:hAnsiTheme="majorHAnsi" w:cstheme="majorHAnsi"/>
                <w:b/>
                <w:bCs/>
              </w:rPr>
              <w:t xml:space="preserve">Psychological/ Psychiatric Factors (P) </w:t>
            </w:r>
          </w:p>
        </w:tc>
        <w:tc>
          <w:tcPr>
            <w:tcW w:w="6669" w:type="dxa"/>
            <w:tcBorders>
              <w:top w:val="nil"/>
              <w:left w:val="nil"/>
              <w:bottom w:val="single" w:sz="4" w:space="0" w:color="auto"/>
              <w:right w:val="single" w:sz="4" w:space="0" w:color="000000"/>
            </w:tcBorders>
            <w:shd w:val="clear" w:color="auto" w:fill="auto"/>
            <w:vAlign w:val="bottom"/>
            <w:hideMark/>
          </w:tcPr>
          <w:p w14:paraId="139AD433"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lastRenderedPageBreak/>
              <w:t>Psychiatric Disorders: Psychoses, Bipolar disorders, dementia, Depressive disorders, and anxiety related disorders etc.</w:t>
            </w:r>
          </w:p>
        </w:tc>
      </w:tr>
      <w:tr w:rsidR="008C7DE0" w:rsidRPr="008C7DE0" w14:paraId="685E86D3" w14:textId="77777777" w:rsidTr="006822B3">
        <w:trPr>
          <w:trHeight w:val="165"/>
        </w:trPr>
        <w:tc>
          <w:tcPr>
            <w:tcW w:w="2271" w:type="dxa"/>
            <w:vMerge/>
            <w:tcBorders>
              <w:top w:val="nil"/>
              <w:left w:val="single" w:sz="4" w:space="0" w:color="000000"/>
              <w:right w:val="single" w:sz="4" w:space="0" w:color="000000"/>
            </w:tcBorders>
            <w:shd w:val="clear" w:color="auto" w:fill="auto"/>
            <w:vAlign w:val="bottom"/>
          </w:tcPr>
          <w:p w14:paraId="54873031"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6150A4EF"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Psychological/ emotional issues (such as bereavement, recurrent stress and relationship difficulties leading to loss of self-esteem and isolation, abuse, etc.</w:t>
            </w:r>
          </w:p>
          <w:p w14:paraId="6DD45C8F" w14:textId="77777777" w:rsidR="008C7DE0" w:rsidRPr="008C7DE0" w:rsidRDefault="008C7DE0" w:rsidP="008C7DE0">
            <w:pPr>
              <w:spacing w:after="0" w:line="240" w:lineRule="auto"/>
              <w:jc w:val="both"/>
              <w:rPr>
                <w:rFonts w:asciiTheme="majorHAnsi" w:hAnsiTheme="majorHAnsi" w:cstheme="majorHAnsi"/>
                <w:sz w:val="20"/>
                <w:szCs w:val="20"/>
              </w:rPr>
            </w:pPr>
          </w:p>
          <w:p w14:paraId="06EFBDD5"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New/ ongoing/ recurrent stress</w:t>
            </w:r>
          </w:p>
          <w:p w14:paraId="36524CCD" w14:textId="77777777" w:rsidR="008C7DE0" w:rsidRPr="008C7DE0" w:rsidRDefault="008C7DE0" w:rsidP="008C7DE0">
            <w:pPr>
              <w:spacing w:after="0" w:line="240" w:lineRule="auto"/>
              <w:jc w:val="both"/>
              <w:rPr>
                <w:rFonts w:asciiTheme="majorHAnsi" w:hAnsiTheme="majorHAnsi" w:cstheme="majorHAnsi"/>
                <w:sz w:val="20"/>
                <w:szCs w:val="20"/>
              </w:rPr>
            </w:pPr>
          </w:p>
          <w:p w14:paraId="0E5925B3"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Difficulty in developing fulfilling relationships</w:t>
            </w:r>
          </w:p>
          <w:p w14:paraId="0D07F39C" w14:textId="77777777" w:rsidR="008C7DE0" w:rsidRPr="008C7DE0" w:rsidRDefault="008C7DE0" w:rsidP="008C7DE0">
            <w:pPr>
              <w:spacing w:after="0" w:line="240" w:lineRule="auto"/>
              <w:jc w:val="both"/>
              <w:rPr>
                <w:rFonts w:asciiTheme="majorHAnsi" w:hAnsiTheme="majorHAnsi" w:cstheme="majorHAnsi"/>
                <w:sz w:val="20"/>
                <w:szCs w:val="20"/>
              </w:rPr>
            </w:pPr>
          </w:p>
          <w:p w14:paraId="05196844"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 xml:space="preserve">Developmental disorders, like </w:t>
            </w:r>
            <w:proofErr w:type="gramStart"/>
            <w:r w:rsidRPr="008C7DE0">
              <w:rPr>
                <w:rFonts w:asciiTheme="majorHAnsi" w:hAnsiTheme="majorHAnsi" w:cstheme="majorHAnsi"/>
                <w:sz w:val="20"/>
                <w:szCs w:val="20"/>
              </w:rPr>
              <w:t>Autism Spectrum Disorder</w:t>
            </w:r>
            <w:proofErr w:type="gramEnd"/>
            <w:r w:rsidRPr="008C7DE0">
              <w:rPr>
                <w:rFonts w:asciiTheme="majorHAnsi" w:hAnsiTheme="majorHAnsi" w:cstheme="majorHAnsi"/>
                <w:sz w:val="20"/>
                <w:szCs w:val="20"/>
              </w:rPr>
              <w:t xml:space="preserve"> (ASD) and Attention Deficit Hyperactivity Disorder (ADHD), including impulsivity, </w:t>
            </w:r>
          </w:p>
          <w:p w14:paraId="3AC19BD8" w14:textId="77777777" w:rsidR="008C7DE0" w:rsidRPr="008C7DE0" w:rsidRDefault="008C7DE0" w:rsidP="008C7DE0">
            <w:pPr>
              <w:spacing w:after="0" w:line="240" w:lineRule="auto"/>
              <w:jc w:val="both"/>
              <w:rPr>
                <w:rFonts w:asciiTheme="majorHAnsi" w:hAnsiTheme="majorHAnsi" w:cstheme="majorHAnsi"/>
                <w:sz w:val="20"/>
                <w:szCs w:val="20"/>
              </w:rPr>
            </w:pPr>
          </w:p>
          <w:p w14:paraId="30848E94"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Neuropsychological factors</w:t>
            </w:r>
          </w:p>
        </w:tc>
      </w:tr>
      <w:tr w:rsidR="008C7DE0" w:rsidRPr="008C7DE0" w14:paraId="0B4929FD" w14:textId="77777777" w:rsidTr="006822B3">
        <w:trPr>
          <w:trHeight w:val="350"/>
        </w:trPr>
        <w:tc>
          <w:tcPr>
            <w:tcW w:w="2271" w:type="dxa"/>
            <w:vMerge/>
            <w:tcBorders>
              <w:top w:val="nil"/>
              <w:left w:val="single" w:sz="4" w:space="0" w:color="000000"/>
              <w:right w:val="single" w:sz="4" w:space="0" w:color="000000"/>
            </w:tcBorders>
            <w:shd w:val="clear" w:color="auto" w:fill="auto"/>
            <w:vAlign w:val="bottom"/>
          </w:tcPr>
          <w:p w14:paraId="0D673C4D"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C80FBD0"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Relevant history of psychological development</w:t>
            </w:r>
          </w:p>
        </w:tc>
      </w:tr>
      <w:tr w:rsidR="008C7DE0" w:rsidRPr="008C7DE0" w14:paraId="7A012D6D" w14:textId="77777777" w:rsidTr="006822B3">
        <w:trPr>
          <w:trHeight w:val="230"/>
        </w:trPr>
        <w:tc>
          <w:tcPr>
            <w:tcW w:w="2271" w:type="dxa"/>
            <w:vMerge/>
            <w:tcBorders>
              <w:left w:val="single" w:sz="4" w:space="0" w:color="000000"/>
              <w:right w:val="single" w:sz="4" w:space="0" w:color="000000"/>
            </w:tcBorders>
            <w:shd w:val="clear" w:color="auto" w:fill="auto"/>
            <w:vAlign w:val="bottom"/>
          </w:tcPr>
          <w:p w14:paraId="10DC9712"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799C3DF1"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Psychological symptoms: depression, anxiety etc.</w:t>
            </w:r>
          </w:p>
        </w:tc>
      </w:tr>
      <w:tr w:rsidR="008C7DE0" w:rsidRPr="008C7DE0" w14:paraId="2814CA99" w14:textId="77777777" w:rsidTr="006822B3">
        <w:trPr>
          <w:trHeight w:val="172"/>
        </w:trPr>
        <w:tc>
          <w:tcPr>
            <w:tcW w:w="2271" w:type="dxa"/>
            <w:vMerge/>
            <w:tcBorders>
              <w:left w:val="single" w:sz="4" w:space="0" w:color="000000"/>
              <w:right w:val="single" w:sz="4" w:space="0" w:color="000000"/>
            </w:tcBorders>
            <w:shd w:val="clear" w:color="auto" w:fill="auto"/>
            <w:vAlign w:val="bottom"/>
          </w:tcPr>
          <w:p w14:paraId="1A389793"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081BA850"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Personality traits.</w:t>
            </w:r>
          </w:p>
        </w:tc>
      </w:tr>
      <w:tr w:rsidR="008C7DE0" w:rsidRPr="008C7DE0" w14:paraId="7B562729" w14:textId="77777777" w:rsidTr="006822B3">
        <w:trPr>
          <w:trHeight w:val="300"/>
        </w:trPr>
        <w:tc>
          <w:tcPr>
            <w:tcW w:w="2271" w:type="dxa"/>
            <w:vMerge/>
            <w:tcBorders>
              <w:left w:val="single" w:sz="4" w:space="0" w:color="000000"/>
              <w:bottom w:val="single" w:sz="4" w:space="0" w:color="000000"/>
              <w:right w:val="single" w:sz="4" w:space="0" w:color="000000"/>
            </w:tcBorders>
            <w:shd w:val="clear" w:color="auto" w:fill="auto"/>
            <w:vAlign w:val="bottom"/>
          </w:tcPr>
          <w:p w14:paraId="40AD18A3"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000000"/>
              <w:right w:val="single" w:sz="4" w:space="0" w:color="000000"/>
            </w:tcBorders>
            <w:shd w:val="clear" w:color="auto" w:fill="auto"/>
            <w:vAlign w:val="bottom"/>
          </w:tcPr>
          <w:p w14:paraId="4B9702E0"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Dysregulated arousal and affect.</w:t>
            </w:r>
          </w:p>
        </w:tc>
      </w:tr>
      <w:tr w:rsidR="008C7DE0" w:rsidRPr="008C7DE0" w14:paraId="220412F3" w14:textId="77777777" w:rsidTr="006822B3">
        <w:trPr>
          <w:trHeight w:val="168"/>
        </w:trPr>
        <w:tc>
          <w:tcPr>
            <w:tcW w:w="2271" w:type="dxa"/>
            <w:vMerge w:val="restart"/>
            <w:tcBorders>
              <w:top w:val="nil"/>
              <w:left w:val="single" w:sz="4" w:space="0" w:color="000000"/>
              <w:right w:val="single" w:sz="4" w:space="0" w:color="000000"/>
            </w:tcBorders>
            <w:shd w:val="clear" w:color="auto" w:fill="auto"/>
            <w:vAlign w:val="bottom"/>
            <w:hideMark/>
          </w:tcPr>
          <w:p w14:paraId="7A3BA52C" w14:textId="77777777" w:rsidR="008C7DE0" w:rsidRDefault="008C7DE0" w:rsidP="008C7DE0">
            <w:pPr>
              <w:spacing w:after="0" w:line="240" w:lineRule="auto"/>
              <w:jc w:val="both"/>
              <w:rPr>
                <w:rFonts w:asciiTheme="majorHAnsi" w:hAnsiTheme="majorHAnsi" w:cstheme="majorHAnsi"/>
                <w:b/>
                <w:bCs/>
              </w:rPr>
            </w:pPr>
            <w:r w:rsidRPr="008C7DE0">
              <w:rPr>
                <w:rFonts w:asciiTheme="majorHAnsi" w:hAnsiTheme="majorHAnsi" w:cstheme="majorHAnsi"/>
                <w:b/>
                <w:bCs/>
              </w:rPr>
              <w:t xml:space="preserve">Social/environmental Factors (S) </w:t>
            </w:r>
          </w:p>
          <w:p w14:paraId="764269F0" w14:textId="77777777" w:rsidR="00DA7CAC" w:rsidRDefault="00DA7CAC" w:rsidP="008C7DE0">
            <w:pPr>
              <w:spacing w:after="0" w:line="240" w:lineRule="auto"/>
              <w:jc w:val="both"/>
              <w:rPr>
                <w:rFonts w:asciiTheme="majorHAnsi" w:hAnsiTheme="majorHAnsi" w:cstheme="majorHAnsi"/>
                <w:b/>
                <w:bCs/>
              </w:rPr>
            </w:pPr>
          </w:p>
          <w:p w14:paraId="77C62AD4" w14:textId="77777777" w:rsidR="00DA7CAC" w:rsidRDefault="00DA7CAC" w:rsidP="008C7DE0">
            <w:pPr>
              <w:spacing w:after="0" w:line="240" w:lineRule="auto"/>
              <w:jc w:val="both"/>
              <w:rPr>
                <w:rFonts w:asciiTheme="majorHAnsi" w:hAnsiTheme="majorHAnsi" w:cstheme="majorHAnsi"/>
                <w:b/>
                <w:bCs/>
              </w:rPr>
            </w:pPr>
          </w:p>
          <w:p w14:paraId="4E66331F" w14:textId="77777777" w:rsidR="00DA7CAC" w:rsidRDefault="00DA7CAC" w:rsidP="008C7DE0">
            <w:pPr>
              <w:spacing w:after="0" w:line="240" w:lineRule="auto"/>
              <w:jc w:val="both"/>
              <w:rPr>
                <w:rFonts w:asciiTheme="majorHAnsi" w:hAnsiTheme="majorHAnsi" w:cstheme="majorHAnsi"/>
                <w:b/>
                <w:bCs/>
              </w:rPr>
            </w:pPr>
          </w:p>
          <w:p w14:paraId="1B6F5F7C" w14:textId="77777777" w:rsidR="00DA7CAC" w:rsidRDefault="00DA7CAC" w:rsidP="008C7DE0">
            <w:pPr>
              <w:spacing w:after="0" w:line="240" w:lineRule="auto"/>
              <w:jc w:val="both"/>
              <w:rPr>
                <w:rFonts w:asciiTheme="majorHAnsi" w:hAnsiTheme="majorHAnsi" w:cstheme="majorHAnsi"/>
                <w:b/>
                <w:bCs/>
              </w:rPr>
            </w:pPr>
          </w:p>
          <w:p w14:paraId="42F2D51D" w14:textId="77777777" w:rsidR="00DA7CAC" w:rsidRDefault="00DA7CAC" w:rsidP="008C7DE0">
            <w:pPr>
              <w:spacing w:after="0" w:line="240" w:lineRule="auto"/>
              <w:jc w:val="both"/>
              <w:rPr>
                <w:rFonts w:asciiTheme="majorHAnsi" w:hAnsiTheme="majorHAnsi" w:cstheme="majorHAnsi"/>
                <w:b/>
                <w:bCs/>
              </w:rPr>
            </w:pPr>
          </w:p>
          <w:p w14:paraId="403AC0D9" w14:textId="77777777" w:rsidR="00DA7CAC" w:rsidRDefault="00DA7CAC" w:rsidP="008C7DE0">
            <w:pPr>
              <w:spacing w:after="0" w:line="240" w:lineRule="auto"/>
              <w:jc w:val="both"/>
              <w:rPr>
                <w:rFonts w:asciiTheme="majorHAnsi" w:hAnsiTheme="majorHAnsi" w:cstheme="majorHAnsi"/>
                <w:b/>
                <w:bCs/>
              </w:rPr>
            </w:pPr>
          </w:p>
          <w:p w14:paraId="33293D4A" w14:textId="78E6904D" w:rsidR="00DA7CAC" w:rsidRPr="008C7DE0" w:rsidRDefault="00DA7CAC" w:rsidP="008C7DE0">
            <w:pPr>
              <w:spacing w:after="0" w:line="240" w:lineRule="auto"/>
              <w:jc w:val="both"/>
              <w:rPr>
                <w:rFonts w:asciiTheme="majorHAnsi" w:hAnsiTheme="majorHAnsi" w:cstheme="majorHAnsi"/>
                <w:b/>
                <w:bCs/>
              </w:rPr>
            </w:pPr>
          </w:p>
        </w:tc>
        <w:tc>
          <w:tcPr>
            <w:tcW w:w="6669" w:type="dxa"/>
            <w:tcBorders>
              <w:top w:val="nil"/>
              <w:left w:val="nil"/>
              <w:bottom w:val="single" w:sz="4" w:space="0" w:color="auto"/>
              <w:right w:val="single" w:sz="4" w:space="0" w:color="000000"/>
            </w:tcBorders>
            <w:shd w:val="clear" w:color="auto" w:fill="auto"/>
            <w:vAlign w:val="bottom"/>
            <w:hideMark/>
          </w:tcPr>
          <w:p w14:paraId="50212137"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Crowded/noisy/uncomfortable environment.</w:t>
            </w:r>
          </w:p>
        </w:tc>
      </w:tr>
      <w:tr w:rsidR="008C7DE0" w:rsidRPr="008C7DE0" w14:paraId="5F27DEA2" w14:textId="77777777" w:rsidTr="006822B3">
        <w:trPr>
          <w:trHeight w:val="460"/>
        </w:trPr>
        <w:tc>
          <w:tcPr>
            <w:tcW w:w="2271" w:type="dxa"/>
            <w:vMerge/>
            <w:tcBorders>
              <w:left w:val="single" w:sz="4" w:space="0" w:color="000000"/>
              <w:right w:val="single" w:sz="4" w:space="0" w:color="000000"/>
            </w:tcBorders>
            <w:shd w:val="clear" w:color="auto" w:fill="auto"/>
            <w:vAlign w:val="bottom"/>
          </w:tcPr>
          <w:p w14:paraId="1157B132"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6C35987D"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Demanding activities, lack of interesting activities, too many changes in the activities etc.</w:t>
            </w:r>
          </w:p>
        </w:tc>
      </w:tr>
      <w:tr w:rsidR="008C7DE0" w:rsidRPr="008C7DE0" w14:paraId="617D56C8" w14:textId="77777777" w:rsidTr="006822B3">
        <w:trPr>
          <w:trHeight w:val="264"/>
        </w:trPr>
        <w:tc>
          <w:tcPr>
            <w:tcW w:w="2271" w:type="dxa"/>
            <w:vMerge/>
            <w:tcBorders>
              <w:left w:val="single" w:sz="4" w:space="0" w:color="000000"/>
              <w:right w:val="single" w:sz="4" w:space="0" w:color="000000"/>
            </w:tcBorders>
            <w:shd w:val="clear" w:color="auto" w:fill="auto"/>
            <w:vAlign w:val="bottom"/>
          </w:tcPr>
          <w:p w14:paraId="1794C3FF"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12FCAA1"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Personalities of other people/ staff and interactions with other people.</w:t>
            </w:r>
          </w:p>
        </w:tc>
      </w:tr>
      <w:tr w:rsidR="008C7DE0" w:rsidRPr="008C7DE0" w14:paraId="51D439F8" w14:textId="77777777" w:rsidTr="008C7DE0">
        <w:trPr>
          <w:trHeight w:val="960"/>
        </w:trPr>
        <w:tc>
          <w:tcPr>
            <w:tcW w:w="2271" w:type="dxa"/>
            <w:vMerge/>
            <w:tcBorders>
              <w:left w:val="single" w:sz="4" w:space="0" w:color="000000"/>
              <w:right w:val="single" w:sz="4" w:space="0" w:color="000000"/>
            </w:tcBorders>
            <w:shd w:val="clear" w:color="auto" w:fill="auto"/>
            <w:vAlign w:val="bottom"/>
          </w:tcPr>
          <w:p w14:paraId="20771DC3"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2EE7A3C" w14:textId="6254F623"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Change in the environment, activities of daily living at home (</w:t>
            </w:r>
            <w:proofErr w:type="gramStart"/>
            <w:r w:rsidRPr="008C7DE0">
              <w:rPr>
                <w:rFonts w:asciiTheme="majorHAnsi" w:hAnsiTheme="majorHAnsi" w:cstheme="majorHAnsi"/>
                <w:sz w:val="20"/>
                <w:szCs w:val="20"/>
              </w:rPr>
              <w:t>e.g.</w:t>
            </w:r>
            <w:proofErr w:type="gramEnd"/>
            <w:r w:rsidRPr="008C7DE0">
              <w:rPr>
                <w:rFonts w:asciiTheme="majorHAnsi" w:hAnsiTheme="majorHAnsi" w:cstheme="majorHAnsi"/>
                <w:sz w:val="20"/>
                <w:szCs w:val="20"/>
              </w:rPr>
              <w:t xml:space="preserve"> washing, cleaning), activities of daily living outside home (e.g. shopping), relationships, influence of life events, occupation and activities including leisure activities and financial situation, therapeutic interventions.</w:t>
            </w:r>
          </w:p>
        </w:tc>
      </w:tr>
      <w:tr w:rsidR="008C7DE0" w:rsidRPr="008C7DE0" w14:paraId="742EAFFC" w14:textId="77777777" w:rsidTr="006822B3">
        <w:trPr>
          <w:trHeight w:val="105"/>
        </w:trPr>
        <w:tc>
          <w:tcPr>
            <w:tcW w:w="2271" w:type="dxa"/>
            <w:vMerge/>
            <w:tcBorders>
              <w:left w:val="single" w:sz="4" w:space="0" w:color="000000"/>
              <w:right w:val="single" w:sz="4" w:space="0" w:color="000000"/>
            </w:tcBorders>
            <w:shd w:val="clear" w:color="auto" w:fill="auto"/>
            <w:vAlign w:val="bottom"/>
          </w:tcPr>
          <w:p w14:paraId="55C0C7B1"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right w:val="single" w:sz="4" w:space="0" w:color="000000"/>
            </w:tcBorders>
            <w:shd w:val="clear" w:color="auto" w:fill="auto"/>
            <w:vAlign w:val="bottom"/>
          </w:tcPr>
          <w:p w14:paraId="5FB9C104" w14:textId="3620D43C" w:rsidR="008C7DE0" w:rsidRPr="008C7DE0" w:rsidRDefault="008C7DE0" w:rsidP="008C7DE0">
            <w:pPr>
              <w:spacing w:after="0" w:line="240" w:lineRule="auto"/>
              <w:jc w:val="both"/>
              <w:rPr>
                <w:rFonts w:asciiTheme="majorHAnsi" w:hAnsiTheme="majorHAnsi" w:cstheme="majorHAnsi"/>
                <w:sz w:val="20"/>
                <w:szCs w:val="20"/>
              </w:rPr>
            </w:pPr>
            <w:r>
              <w:rPr>
                <w:rFonts w:asciiTheme="majorHAnsi" w:hAnsiTheme="majorHAnsi" w:cstheme="majorHAnsi"/>
                <w:sz w:val="20"/>
                <w:szCs w:val="20"/>
              </w:rPr>
              <w:t>U</w:t>
            </w:r>
            <w:r w:rsidRPr="008C7DE0">
              <w:rPr>
                <w:rFonts w:asciiTheme="majorHAnsi" w:hAnsiTheme="majorHAnsi" w:cstheme="majorHAnsi"/>
                <w:sz w:val="20"/>
                <w:szCs w:val="20"/>
              </w:rPr>
              <w:t>nder- or over-stimulating environment</w:t>
            </w:r>
          </w:p>
        </w:tc>
      </w:tr>
      <w:tr w:rsidR="008C7DE0" w:rsidRPr="008C7DE0" w14:paraId="60BD0AB4" w14:textId="77777777" w:rsidTr="006822B3">
        <w:trPr>
          <w:trHeight w:val="557"/>
        </w:trPr>
        <w:tc>
          <w:tcPr>
            <w:tcW w:w="2271" w:type="dxa"/>
            <w:vMerge/>
            <w:tcBorders>
              <w:left w:val="single" w:sz="4" w:space="0" w:color="000000"/>
              <w:right w:val="single" w:sz="4" w:space="0" w:color="000000"/>
            </w:tcBorders>
            <w:shd w:val="clear" w:color="auto" w:fill="auto"/>
            <w:vAlign w:val="bottom"/>
          </w:tcPr>
          <w:p w14:paraId="3E224837"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4392E96"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 xml:space="preserve">Issues relating to integration within the wider society, </w:t>
            </w:r>
            <w:proofErr w:type="gramStart"/>
            <w:r w:rsidRPr="008C7DE0">
              <w:rPr>
                <w:rFonts w:asciiTheme="majorHAnsi" w:hAnsiTheme="majorHAnsi" w:cstheme="majorHAnsi"/>
                <w:sz w:val="20"/>
                <w:szCs w:val="20"/>
              </w:rPr>
              <w:t>stigmatisation</w:t>
            </w:r>
            <w:proofErr w:type="gramEnd"/>
            <w:r w:rsidRPr="008C7DE0">
              <w:rPr>
                <w:rFonts w:asciiTheme="majorHAnsi" w:hAnsiTheme="majorHAnsi" w:cstheme="majorHAnsi"/>
                <w:sz w:val="20"/>
                <w:szCs w:val="20"/>
              </w:rPr>
              <w:t xml:space="preserve"> and discrimination. </w:t>
            </w:r>
          </w:p>
        </w:tc>
      </w:tr>
      <w:tr w:rsidR="008C7DE0" w:rsidRPr="008C7DE0" w14:paraId="7A7D6845" w14:textId="77777777" w:rsidTr="008C7DE0">
        <w:trPr>
          <w:trHeight w:val="277"/>
        </w:trPr>
        <w:tc>
          <w:tcPr>
            <w:tcW w:w="2271" w:type="dxa"/>
            <w:vMerge/>
            <w:tcBorders>
              <w:left w:val="single" w:sz="4" w:space="0" w:color="000000"/>
              <w:right w:val="single" w:sz="4" w:space="0" w:color="000000"/>
            </w:tcBorders>
            <w:shd w:val="clear" w:color="auto" w:fill="auto"/>
            <w:vAlign w:val="bottom"/>
          </w:tcPr>
          <w:p w14:paraId="4F508FE7"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60AD7C10"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Carer issues, including levels of stress and lack of support for carers.</w:t>
            </w:r>
          </w:p>
        </w:tc>
      </w:tr>
      <w:tr w:rsidR="008C7DE0" w:rsidRPr="008C7DE0" w14:paraId="383EDB52" w14:textId="77777777" w:rsidTr="006822B3">
        <w:trPr>
          <w:trHeight w:val="414"/>
        </w:trPr>
        <w:tc>
          <w:tcPr>
            <w:tcW w:w="2271" w:type="dxa"/>
            <w:vMerge/>
            <w:tcBorders>
              <w:left w:val="single" w:sz="4" w:space="0" w:color="000000"/>
              <w:right w:val="single" w:sz="4" w:space="0" w:color="000000"/>
            </w:tcBorders>
            <w:shd w:val="clear" w:color="auto" w:fill="auto"/>
            <w:vAlign w:val="bottom"/>
          </w:tcPr>
          <w:p w14:paraId="381625F0"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auto"/>
              <w:right w:val="single" w:sz="4" w:space="0" w:color="000000"/>
            </w:tcBorders>
            <w:shd w:val="clear" w:color="auto" w:fill="auto"/>
            <w:vAlign w:val="bottom"/>
          </w:tcPr>
          <w:p w14:paraId="44BA403A"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Changes required in the level of supervision and support, major life events including abuse.</w:t>
            </w:r>
          </w:p>
        </w:tc>
      </w:tr>
      <w:tr w:rsidR="008C7DE0" w:rsidRPr="008C7DE0" w14:paraId="7A40D68E" w14:textId="77777777" w:rsidTr="006822B3">
        <w:trPr>
          <w:trHeight w:val="495"/>
        </w:trPr>
        <w:tc>
          <w:tcPr>
            <w:tcW w:w="2271" w:type="dxa"/>
            <w:vMerge/>
            <w:tcBorders>
              <w:left w:val="single" w:sz="4" w:space="0" w:color="000000"/>
              <w:bottom w:val="single" w:sz="4" w:space="0" w:color="000000"/>
              <w:right w:val="single" w:sz="4" w:space="0" w:color="000000"/>
            </w:tcBorders>
            <w:shd w:val="clear" w:color="auto" w:fill="auto"/>
            <w:vAlign w:val="bottom"/>
          </w:tcPr>
          <w:p w14:paraId="5E70A1FE" w14:textId="77777777" w:rsidR="008C7DE0" w:rsidRPr="008C7DE0" w:rsidRDefault="008C7DE0" w:rsidP="008C7DE0">
            <w:pPr>
              <w:spacing w:after="0" w:line="240" w:lineRule="auto"/>
              <w:jc w:val="both"/>
              <w:rPr>
                <w:rFonts w:asciiTheme="majorHAnsi" w:hAnsiTheme="majorHAnsi" w:cstheme="majorHAnsi"/>
              </w:rPr>
            </w:pPr>
          </w:p>
        </w:tc>
        <w:tc>
          <w:tcPr>
            <w:tcW w:w="6669" w:type="dxa"/>
            <w:tcBorders>
              <w:top w:val="single" w:sz="4" w:space="0" w:color="auto"/>
              <w:left w:val="nil"/>
              <w:bottom w:val="single" w:sz="4" w:space="0" w:color="000000"/>
              <w:right w:val="single" w:sz="4" w:space="0" w:color="000000"/>
            </w:tcBorders>
            <w:shd w:val="clear" w:color="auto" w:fill="auto"/>
            <w:vAlign w:val="bottom"/>
          </w:tcPr>
          <w:p w14:paraId="220378DF" w14:textId="77777777" w:rsidR="008C7DE0" w:rsidRPr="008C7DE0" w:rsidRDefault="008C7DE0" w:rsidP="008C7DE0">
            <w:pPr>
              <w:spacing w:after="0" w:line="240" w:lineRule="auto"/>
              <w:jc w:val="both"/>
              <w:rPr>
                <w:rFonts w:asciiTheme="majorHAnsi" w:hAnsiTheme="majorHAnsi" w:cstheme="majorHAnsi"/>
                <w:sz w:val="20"/>
                <w:szCs w:val="20"/>
              </w:rPr>
            </w:pPr>
            <w:r w:rsidRPr="008C7DE0">
              <w:rPr>
                <w:rFonts w:asciiTheme="majorHAnsi" w:hAnsiTheme="majorHAnsi" w:cstheme="majorHAnsi"/>
                <w:sz w:val="20"/>
                <w:szCs w:val="20"/>
              </w:rPr>
              <w:t xml:space="preserve">Adequate support for patients </w:t>
            </w:r>
            <w:proofErr w:type="gramStart"/>
            <w:r w:rsidRPr="008C7DE0">
              <w:rPr>
                <w:rFonts w:asciiTheme="majorHAnsi" w:hAnsiTheme="majorHAnsi" w:cstheme="majorHAnsi"/>
                <w:sz w:val="20"/>
                <w:szCs w:val="20"/>
              </w:rPr>
              <w:t>and also</w:t>
            </w:r>
            <w:proofErr w:type="gramEnd"/>
            <w:r w:rsidRPr="008C7DE0">
              <w:rPr>
                <w:rFonts w:asciiTheme="majorHAnsi" w:hAnsiTheme="majorHAnsi" w:cstheme="majorHAnsi"/>
                <w:sz w:val="20"/>
                <w:szCs w:val="20"/>
              </w:rPr>
              <w:t xml:space="preserve"> their caregivers (both family caregivers and paid care staff).</w:t>
            </w:r>
          </w:p>
        </w:tc>
      </w:tr>
    </w:tbl>
    <w:p w14:paraId="7BD61D1B" w14:textId="77777777" w:rsidR="008C7DE0" w:rsidRPr="008C7DE0" w:rsidRDefault="008C7DE0" w:rsidP="008465C7">
      <w:pPr>
        <w:spacing w:after="0" w:line="240" w:lineRule="auto"/>
        <w:jc w:val="both"/>
        <w:rPr>
          <w:rFonts w:asciiTheme="majorHAnsi" w:hAnsiTheme="majorHAnsi" w:cstheme="majorHAnsi"/>
          <w:lang w:val="sv-SE"/>
        </w:rPr>
      </w:pPr>
    </w:p>
    <w:p w14:paraId="2919FE04" w14:textId="220A2FBD" w:rsidR="008465C7" w:rsidRPr="008C7DE0" w:rsidRDefault="008465C7" w:rsidP="008465C7">
      <w:pPr>
        <w:spacing w:after="0" w:line="240" w:lineRule="auto"/>
        <w:jc w:val="both"/>
        <w:rPr>
          <w:rFonts w:asciiTheme="majorHAnsi" w:hAnsiTheme="majorHAnsi" w:cstheme="majorHAnsi"/>
          <w:lang w:val="sv-SE"/>
        </w:rPr>
      </w:pPr>
      <w:r w:rsidRPr="008C7DE0">
        <w:rPr>
          <w:rFonts w:asciiTheme="majorHAnsi" w:hAnsiTheme="majorHAnsi" w:cstheme="majorHAnsi"/>
          <w:b/>
          <w:bCs/>
          <w:lang w:val="sv-SE"/>
        </w:rPr>
        <w:t>Appendix 2</w:t>
      </w:r>
      <w:r w:rsidRPr="008C7DE0">
        <w:rPr>
          <w:rFonts w:asciiTheme="majorHAnsi" w:hAnsiTheme="majorHAnsi" w:cstheme="majorHAnsi"/>
          <w:lang w:val="sv-SE"/>
        </w:rPr>
        <w:t>: Recomendations for good practice perscribing for behaviour that challenge for people with intellectual disabilities.</w:t>
      </w:r>
    </w:p>
    <w:p w14:paraId="6532A01D" w14:textId="77777777" w:rsidR="008465C7" w:rsidRPr="008C7DE0" w:rsidRDefault="008465C7" w:rsidP="008465C7">
      <w:pPr>
        <w:spacing w:after="0" w:line="240"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4508"/>
        <w:gridCol w:w="4508"/>
      </w:tblGrid>
      <w:tr w:rsidR="008465C7" w:rsidRPr="008C7DE0" w14:paraId="693F84F9" w14:textId="77777777" w:rsidTr="006822B3">
        <w:tc>
          <w:tcPr>
            <w:tcW w:w="4508" w:type="dxa"/>
          </w:tcPr>
          <w:p w14:paraId="62356F5F"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prescriber needs to ensure that a thorough assessment using a bio-psycho-social approach has been conducted and recorded prior to initiating treatment.</w:t>
            </w:r>
          </w:p>
          <w:p w14:paraId="36FE6C80"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prescriber should ensure that an appropriate formulation is carried out and a treatment plan drawn, prior to instigating any intervention.</w:t>
            </w:r>
          </w:p>
          <w:p w14:paraId="59952DEF"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prescriber needs to ensure that appropriate physical examinations and investigations have been carried out.</w:t>
            </w:r>
          </w:p>
          <w:p w14:paraId="4B1015F2"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prescriber is responsible for assessing the person’s capacity to consent to treatment.</w:t>
            </w:r>
          </w:p>
          <w:p w14:paraId="4326C2E0"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prescriber should discuss the formulation and treatment plan with the person and/ or their family or carers.</w:t>
            </w:r>
          </w:p>
          <w:p w14:paraId="410EDCAC"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 xml:space="preserve">The prescriber should allow the person and/ or their family or carers to influence </w:t>
            </w:r>
            <w:r w:rsidRPr="008C7DE0">
              <w:rPr>
                <w:rFonts w:asciiTheme="majorHAnsi" w:hAnsiTheme="majorHAnsi" w:cstheme="majorHAnsi"/>
              </w:rPr>
              <w:lastRenderedPageBreak/>
              <w:t>the decisions that are made and included in the treatment plan.</w:t>
            </w:r>
          </w:p>
          <w:p w14:paraId="72348F65"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prescriber should clarify to the person and/ or their family or carers if the medication is prescribed outside their licensed indication. If this is the case, they should be told about the type and quality of evidence that is available to demonstrate its effectiveness.</w:t>
            </w:r>
          </w:p>
          <w:p w14:paraId="656DF885"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Where possible, and when necessary, the prescriber should discuss the formulation and treatment plan with other relevant professionals.</w:t>
            </w:r>
          </w:p>
          <w:p w14:paraId="46E3F6A2"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treatment plan should be part of a broader care plan that takes a person-centred approach.</w:t>
            </w:r>
          </w:p>
          <w:p w14:paraId="32798968"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treatment plan must comply with the country’s legal framework, including the relevant Mental Health and Capacity Act.</w:t>
            </w:r>
          </w:p>
          <w:p w14:paraId="7B992B7A" w14:textId="77777777" w:rsidR="008465C7" w:rsidRPr="008C7DE0" w:rsidRDefault="008465C7" w:rsidP="008465C7">
            <w:pPr>
              <w:numPr>
                <w:ilvl w:val="0"/>
                <w:numId w:val="2"/>
              </w:numPr>
              <w:jc w:val="both"/>
              <w:rPr>
                <w:rFonts w:asciiTheme="majorHAnsi" w:hAnsiTheme="majorHAnsi" w:cstheme="majorHAnsi"/>
              </w:rPr>
            </w:pPr>
            <w:r w:rsidRPr="008C7DE0">
              <w:rPr>
                <w:rFonts w:asciiTheme="majorHAnsi" w:hAnsiTheme="majorHAnsi" w:cstheme="majorHAnsi"/>
              </w:rPr>
              <w:t>The formulation and treatment plan should be shared with all the relevant parties, including GPs, as soon as possible.</w:t>
            </w:r>
          </w:p>
          <w:p w14:paraId="3E25D936"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 xml:space="preserve">The prescriber should identify a key person who will ensure that medication is administered appropriately and communicate all changes to the relevant parties. </w:t>
            </w:r>
          </w:p>
          <w:p w14:paraId="4D0ACA0D"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 xml:space="preserve">The consultation should </w:t>
            </w:r>
            <w:proofErr w:type="gramStart"/>
            <w:r w:rsidRPr="008C7DE0">
              <w:rPr>
                <w:rFonts w:asciiTheme="majorHAnsi" w:hAnsiTheme="majorHAnsi" w:cstheme="majorHAnsi"/>
              </w:rPr>
              <w:t>take into account</w:t>
            </w:r>
            <w:proofErr w:type="gramEnd"/>
            <w:r w:rsidRPr="008C7DE0">
              <w:rPr>
                <w:rFonts w:asciiTheme="majorHAnsi" w:hAnsiTheme="majorHAnsi" w:cstheme="majorHAnsi"/>
              </w:rPr>
              <w:t xml:space="preserve"> the communication needs of the person.</w:t>
            </w:r>
          </w:p>
        </w:tc>
        <w:tc>
          <w:tcPr>
            <w:tcW w:w="4508" w:type="dxa"/>
          </w:tcPr>
          <w:p w14:paraId="31F641F8"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lastRenderedPageBreak/>
              <w:t>The prescriber should provide the person and/ or their family or carers a written treatment plan at the time of prescribing.</w:t>
            </w:r>
          </w:p>
          <w:p w14:paraId="4F4D9A7D"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The method and timing of the assessment of treatment outcome should be set at the beginning of the treatment.</w:t>
            </w:r>
          </w:p>
          <w:p w14:paraId="6F2C8D9E"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As far as possible, there should be an objective way to assess outcomes (the use of standardised scales is recommended).</w:t>
            </w:r>
          </w:p>
          <w:p w14:paraId="1B41C8EF"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The prescriber should ensure that follow-up assessments have taken place.</w:t>
            </w:r>
          </w:p>
          <w:p w14:paraId="45C626E8"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As far as possible, one medication should be prescribed at a time.</w:t>
            </w:r>
          </w:p>
          <w:p w14:paraId="5DCF60F4"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Start with a low dose and increase the dose gradually until improvement or appearance of the adverse effect.</w:t>
            </w:r>
          </w:p>
          <w:p w14:paraId="77C76633" w14:textId="77777777" w:rsidR="008465C7" w:rsidRPr="008C7DE0" w:rsidRDefault="008465C7" w:rsidP="008465C7">
            <w:pPr>
              <w:numPr>
                <w:ilvl w:val="0"/>
                <w:numId w:val="1"/>
              </w:numPr>
              <w:jc w:val="both"/>
              <w:rPr>
                <w:rFonts w:asciiTheme="majorHAnsi" w:hAnsiTheme="majorHAnsi" w:cstheme="majorHAnsi"/>
              </w:rPr>
            </w:pPr>
            <w:proofErr w:type="gramStart"/>
            <w:r w:rsidRPr="008C7DE0">
              <w:rPr>
                <w:rFonts w:asciiTheme="majorHAnsi" w:hAnsiTheme="majorHAnsi" w:cstheme="majorHAnsi"/>
              </w:rPr>
              <w:lastRenderedPageBreak/>
              <w:t>As a general rule</w:t>
            </w:r>
            <w:proofErr w:type="gramEnd"/>
            <w:r w:rsidRPr="008C7DE0">
              <w:rPr>
                <w:rFonts w:asciiTheme="majorHAnsi" w:hAnsiTheme="majorHAnsi" w:cstheme="majorHAnsi"/>
              </w:rPr>
              <w:t>, the medication should be used within the recommended dose range.</w:t>
            </w:r>
          </w:p>
          <w:p w14:paraId="37A8B281"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Consideration for withdrawing medication and exploring non-medication management options should be ongoing.</w:t>
            </w:r>
          </w:p>
          <w:p w14:paraId="5DD4E1FE"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The prescriber should remember that medication might be used at the same time with non-medication management.</w:t>
            </w:r>
          </w:p>
          <w:p w14:paraId="4AEEB307"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 xml:space="preserve">The prescriber should document all appropriate information and share it with appropriate individuals when necessary. </w:t>
            </w:r>
          </w:p>
          <w:p w14:paraId="4256E0A5"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The prescriber should discuss with the person and/ or their family, carer or key person common and serious adverse events related to the treatment (where possible, they should provide accessible information in writing).</w:t>
            </w:r>
          </w:p>
          <w:p w14:paraId="19F4F043"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The prescriber should advise what action to take if a serious adverse event takes place.</w:t>
            </w:r>
          </w:p>
          <w:p w14:paraId="64B1F768" w14:textId="77777777" w:rsidR="008465C7" w:rsidRPr="008C7DE0" w:rsidRDefault="008465C7" w:rsidP="008465C7">
            <w:pPr>
              <w:numPr>
                <w:ilvl w:val="0"/>
                <w:numId w:val="1"/>
              </w:numPr>
              <w:jc w:val="both"/>
              <w:rPr>
                <w:rFonts w:asciiTheme="majorHAnsi" w:hAnsiTheme="majorHAnsi" w:cstheme="majorHAnsi"/>
              </w:rPr>
            </w:pPr>
            <w:r w:rsidRPr="008C7DE0">
              <w:rPr>
                <w:rFonts w:asciiTheme="majorHAnsi" w:hAnsiTheme="majorHAnsi" w:cstheme="majorHAnsi"/>
              </w:rPr>
              <w:t>When ‘as required’ medication is prescribed, the prescriber is responsible for providing as much information as possible about why and when the medication may be used and should monitor this regularly.</w:t>
            </w:r>
          </w:p>
          <w:p w14:paraId="1A6D2C0C" w14:textId="77777777" w:rsidR="008465C7" w:rsidRPr="008C7DE0" w:rsidRDefault="008465C7" w:rsidP="008465C7">
            <w:pPr>
              <w:jc w:val="both"/>
              <w:rPr>
                <w:rFonts w:asciiTheme="majorHAnsi" w:hAnsiTheme="majorHAnsi" w:cstheme="majorHAnsi"/>
              </w:rPr>
            </w:pPr>
          </w:p>
        </w:tc>
      </w:tr>
    </w:tbl>
    <w:p w14:paraId="6143511E" w14:textId="77777777" w:rsidR="00D11503" w:rsidRPr="008C7DE0" w:rsidRDefault="00D11503" w:rsidP="008465C7">
      <w:pPr>
        <w:spacing w:after="0" w:line="240" w:lineRule="auto"/>
        <w:jc w:val="both"/>
        <w:rPr>
          <w:rFonts w:asciiTheme="majorHAnsi" w:hAnsiTheme="majorHAnsi" w:cstheme="majorHAnsi"/>
        </w:rPr>
      </w:pPr>
    </w:p>
    <w:sectPr w:rsidR="00D11503" w:rsidRPr="008C7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3BB5"/>
    <w:multiLevelType w:val="hybridMultilevel"/>
    <w:tmpl w:val="DAE41018"/>
    <w:lvl w:ilvl="0" w:tplc="A6C435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4F2AE1"/>
    <w:multiLevelType w:val="hybridMultilevel"/>
    <w:tmpl w:val="615C70D0"/>
    <w:lvl w:ilvl="0" w:tplc="A6C435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C7"/>
    <w:rsid w:val="00071102"/>
    <w:rsid w:val="008465C7"/>
    <w:rsid w:val="008C7DE0"/>
    <w:rsid w:val="00D11503"/>
    <w:rsid w:val="00DA7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33D7"/>
  <w15:chartTrackingRefBased/>
  <w15:docId w15:val="{B1FD2B31-3E8D-4777-A2F7-D747F12C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Saumitra</dc:creator>
  <cp:keywords/>
  <dc:description/>
  <cp:lastModifiedBy>Limbu, Bharati</cp:lastModifiedBy>
  <cp:revision>3</cp:revision>
  <dcterms:created xsi:type="dcterms:W3CDTF">2022-03-10T19:31:00Z</dcterms:created>
  <dcterms:modified xsi:type="dcterms:W3CDTF">2022-03-11T10:07:00Z</dcterms:modified>
</cp:coreProperties>
</file>