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B3A" w:rsidRPr="00C770AC" w:rsidRDefault="00117B3A" w:rsidP="00117B3A">
      <w:pPr>
        <w:rPr>
          <w:b/>
          <w:sz w:val="20"/>
          <w:szCs w:val="20"/>
        </w:rPr>
      </w:pPr>
      <w:r>
        <w:rPr>
          <w:b/>
          <w:sz w:val="20"/>
          <w:szCs w:val="20"/>
        </w:rPr>
        <w:t xml:space="preserve">Supplementary Table 1: </w:t>
      </w:r>
      <w:r w:rsidRPr="00C770AC">
        <w:rPr>
          <w:b/>
          <w:sz w:val="20"/>
          <w:szCs w:val="20"/>
        </w:rPr>
        <w:t xml:space="preserve">Six week </w:t>
      </w:r>
      <w:r>
        <w:rPr>
          <w:b/>
          <w:sz w:val="20"/>
          <w:szCs w:val="20"/>
        </w:rPr>
        <w:t xml:space="preserve">secondary </w:t>
      </w:r>
      <w:r w:rsidRPr="00C770AC">
        <w:rPr>
          <w:b/>
          <w:sz w:val="20"/>
          <w:szCs w:val="20"/>
        </w:rPr>
        <w:t>outcome analysis</w:t>
      </w:r>
    </w:p>
    <w:tbl>
      <w:tblPr>
        <w:tblStyle w:val="TableGrid"/>
        <w:tblpPr w:leftFromText="180" w:rightFromText="180" w:vertAnchor="text" w:tblpY="1"/>
        <w:tblOverlap w:val="never"/>
        <w:tblW w:w="0" w:type="auto"/>
        <w:tblLook w:val="04A0" w:firstRow="1" w:lastRow="0" w:firstColumn="1" w:lastColumn="0" w:noHBand="0" w:noVBand="1"/>
      </w:tblPr>
      <w:tblGrid>
        <w:gridCol w:w="1664"/>
        <w:gridCol w:w="1470"/>
        <w:gridCol w:w="1666"/>
        <w:gridCol w:w="1473"/>
        <w:gridCol w:w="1268"/>
        <w:gridCol w:w="978"/>
      </w:tblGrid>
      <w:tr w:rsidR="00117B3A" w:rsidRPr="00BA1F8F" w:rsidTr="00844683">
        <w:tc>
          <w:tcPr>
            <w:tcW w:w="1664" w:type="dxa"/>
          </w:tcPr>
          <w:p w:rsidR="00117B3A" w:rsidRPr="00BA1F8F" w:rsidRDefault="00117B3A" w:rsidP="00844683">
            <w:pPr>
              <w:rPr>
                <w:sz w:val="20"/>
                <w:szCs w:val="20"/>
              </w:rPr>
            </w:pPr>
            <w:r w:rsidRPr="00BA1F8F">
              <w:rPr>
                <w:sz w:val="20"/>
                <w:szCs w:val="20"/>
              </w:rPr>
              <w:t>Outcomes</w:t>
            </w:r>
          </w:p>
        </w:tc>
        <w:tc>
          <w:tcPr>
            <w:tcW w:w="1470" w:type="dxa"/>
          </w:tcPr>
          <w:p w:rsidR="00117B3A" w:rsidRPr="00BA1F8F" w:rsidRDefault="00117B3A" w:rsidP="00844683">
            <w:pPr>
              <w:rPr>
                <w:sz w:val="20"/>
                <w:szCs w:val="20"/>
              </w:rPr>
            </w:pPr>
            <w:r w:rsidRPr="00BA1F8F">
              <w:rPr>
                <w:sz w:val="20"/>
                <w:szCs w:val="20"/>
              </w:rPr>
              <w:t>TAU (N=27)</w:t>
            </w:r>
          </w:p>
        </w:tc>
        <w:tc>
          <w:tcPr>
            <w:tcW w:w="1666" w:type="dxa"/>
          </w:tcPr>
          <w:p w:rsidR="00117B3A" w:rsidRPr="00BA1F8F" w:rsidRDefault="00117B3A" w:rsidP="00844683">
            <w:pPr>
              <w:rPr>
                <w:sz w:val="20"/>
                <w:szCs w:val="20"/>
              </w:rPr>
            </w:pPr>
            <w:r w:rsidRPr="00BA1F8F">
              <w:rPr>
                <w:sz w:val="20"/>
                <w:szCs w:val="20"/>
              </w:rPr>
              <w:t>CBSP+TAU (N=24)</w:t>
            </w:r>
          </w:p>
        </w:tc>
        <w:tc>
          <w:tcPr>
            <w:tcW w:w="3719" w:type="dxa"/>
            <w:gridSpan w:val="3"/>
          </w:tcPr>
          <w:p w:rsidR="00117B3A" w:rsidRPr="00BA1F8F" w:rsidRDefault="00117B3A" w:rsidP="00844683">
            <w:pPr>
              <w:jc w:val="center"/>
              <w:rPr>
                <w:sz w:val="20"/>
                <w:szCs w:val="20"/>
              </w:rPr>
            </w:pPr>
            <w:r w:rsidRPr="00BA1F8F">
              <w:rPr>
                <w:sz w:val="20"/>
                <w:szCs w:val="20"/>
              </w:rPr>
              <w:t>Analysis</w:t>
            </w:r>
          </w:p>
        </w:tc>
      </w:tr>
      <w:tr w:rsidR="00117B3A" w:rsidRPr="00BA1F8F" w:rsidTr="00844683">
        <w:tc>
          <w:tcPr>
            <w:tcW w:w="1664" w:type="dxa"/>
          </w:tcPr>
          <w:p w:rsidR="00117B3A" w:rsidRPr="00BA1F8F" w:rsidRDefault="00117B3A" w:rsidP="00844683">
            <w:pPr>
              <w:rPr>
                <w:sz w:val="20"/>
                <w:szCs w:val="20"/>
              </w:rPr>
            </w:pPr>
          </w:p>
        </w:tc>
        <w:tc>
          <w:tcPr>
            <w:tcW w:w="1470" w:type="dxa"/>
          </w:tcPr>
          <w:p w:rsidR="00117B3A" w:rsidRPr="00BA1F8F" w:rsidRDefault="00117B3A" w:rsidP="00844683">
            <w:pPr>
              <w:rPr>
                <w:sz w:val="20"/>
                <w:szCs w:val="20"/>
              </w:rPr>
            </w:pPr>
            <w:r w:rsidRPr="00BA1F8F">
              <w:rPr>
                <w:sz w:val="20"/>
                <w:szCs w:val="20"/>
              </w:rPr>
              <w:t>Mean (SD); N</w:t>
            </w:r>
          </w:p>
        </w:tc>
        <w:tc>
          <w:tcPr>
            <w:tcW w:w="1666" w:type="dxa"/>
          </w:tcPr>
          <w:p w:rsidR="00117B3A" w:rsidRPr="00BA1F8F" w:rsidRDefault="00117B3A" w:rsidP="00844683">
            <w:pPr>
              <w:rPr>
                <w:sz w:val="20"/>
                <w:szCs w:val="20"/>
              </w:rPr>
            </w:pPr>
            <w:r w:rsidRPr="00BA1F8F">
              <w:rPr>
                <w:sz w:val="20"/>
                <w:szCs w:val="20"/>
              </w:rPr>
              <w:t>Mean (SD); N</w:t>
            </w:r>
          </w:p>
        </w:tc>
        <w:tc>
          <w:tcPr>
            <w:tcW w:w="1473" w:type="dxa"/>
          </w:tcPr>
          <w:p w:rsidR="00117B3A" w:rsidRPr="00BA1F8F" w:rsidRDefault="00117B3A" w:rsidP="00844683">
            <w:pPr>
              <w:jc w:val="center"/>
              <w:rPr>
                <w:sz w:val="20"/>
                <w:szCs w:val="20"/>
              </w:rPr>
            </w:pPr>
            <w:r w:rsidRPr="00BA1F8F">
              <w:rPr>
                <w:sz w:val="20"/>
                <w:szCs w:val="20"/>
              </w:rPr>
              <w:t>Adjusted mean difference (SE);</w:t>
            </w:r>
          </w:p>
        </w:tc>
        <w:tc>
          <w:tcPr>
            <w:tcW w:w="1268" w:type="dxa"/>
          </w:tcPr>
          <w:p w:rsidR="00117B3A" w:rsidRPr="00BA1F8F" w:rsidRDefault="00117B3A" w:rsidP="00844683">
            <w:pPr>
              <w:jc w:val="center"/>
              <w:rPr>
                <w:sz w:val="20"/>
                <w:szCs w:val="20"/>
              </w:rPr>
            </w:pPr>
            <w:r w:rsidRPr="00BA1F8F">
              <w:rPr>
                <w:sz w:val="20"/>
                <w:szCs w:val="20"/>
              </w:rPr>
              <w:t xml:space="preserve">95% </w:t>
            </w:r>
            <w:r>
              <w:rPr>
                <w:sz w:val="20"/>
                <w:szCs w:val="20"/>
              </w:rPr>
              <w:t>CI</w:t>
            </w:r>
          </w:p>
        </w:tc>
        <w:tc>
          <w:tcPr>
            <w:tcW w:w="978" w:type="dxa"/>
          </w:tcPr>
          <w:p w:rsidR="00117B3A" w:rsidRPr="00BA1F8F" w:rsidRDefault="00117B3A" w:rsidP="00844683">
            <w:pPr>
              <w:jc w:val="center"/>
              <w:rPr>
                <w:sz w:val="20"/>
                <w:szCs w:val="20"/>
              </w:rPr>
            </w:pPr>
            <w:r w:rsidRPr="00BA1F8F">
              <w:rPr>
                <w:sz w:val="20"/>
                <w:szCs w:val="20"/>
              </w:rPr>
              <w:t>Effect size</w:t>
            </w:r>
          </w:p>
        </w:tc>
      </w:tr>
      <w:tr w:rsidR="00117B3A" w:rsidRPr="00BA1F8F" w:rsidTr="00844683">
        <w:tc>
          <w:tcPr>
            <w:tcW w:w="1664" w:type="dxa"/>
            <w:vAlign w:val="bottom"/>
          </w:tcPr>
          <w:p w:rsidR="00117B3A" w:rsidRPr="00BA1F8F" w:rsidRDefault="00117B3A" w:rsidP="00844683">
            <w:pPr>
              <w:rPr>
                <w:sz w:val="20"/>
                <w:szCs w:val="20"/>
              </w:rPr>
            </w:pPr>
            <w:r w:rsidRPr="00BA1F8F">
              <w:rPr>
                <w:color w:val="000000"/>
                <w:sz w:val="20"/>
                <w:szCs w:val="20"/>
              </w:rPr>
              <w:t>SPS Hopelessness</w:t>
            </w:r>
          </w:p>
        </w:tc>
        <w:tc>
          <w:tcPr>
            <w:tcW w:w="1470" w:type="dxa"/>
            <w:vAlign w:val="bottom"/>
          </w:tcPr>
          <w:p w:rsidR="00117B3A" w:rsidRPr="00BA1F8F" w:rsidRDefault="00117B3A" w:rsidP="00844683">
            <w:pPr>
              <w:rPr>
                <w:sz w:val="20"/>
                <w:szCs w:val="20"/>
              </w:rPr>
            </w:pPr>
            <w:r w:rsidRPr="00BA1F8F">
              <w:rPr>
                <w:color w:val="000000"/>
                <w:sz w:val="20"/>
                <w:szCs w:val="20"/>
              </w:rPr>
              <w:t>30.37 (8.12); 19</w:t>
            </w:r>
          </w:p>
        </w:tc>
        <w:tc>
          <w:tcPr>
            <w:tcW w:w="1666" w:type="dxa"/>
            <w:vAlign w:val="bottom"/>
          </w:tcPr>
          <w:p w:rsidR="00117B3A" w:rsidRPr="00BA1F8F" w:rsidRDefault="00117B3A" w:rsidP="00844683">
            <w:pPr>
              <w:rPr>
                <w:sz w:val="20"/>
                <w:szCs w:val="20"/>
              </w:rPr>
            </w:pPr>
            <w:r w:rsidRPr="00BA1F8F">
              <w:rPr>
                <w:color w:val="000000"/>
                <w:sz w:val="20"/>
                <w:szCs w:val="20"/>
              </w:rPr>
              <w:t>30.94 (7.04); 17</w:t>
            </w:r>
          </w:p>
        </w:tc>
        <w:tc>
          <w:tcPr>
            <w:tcW w:w="1473" w:type="dxa"/>
          </w:tcPr>
          <w:p w:rsidR="00117B3A" w:rsidRPr="00BA1F8F" w:rsidRDefault="00117B3A" w:rsidP="00844683">
            <w:pPr>
              <w:jc w:val="center"/>
              <w:rPr>
                <w:rFonts w:cs="Arial"/>
                <w:sz w:val="20"/>
                <w:szCs w:val="20"/>
              </w:rPr>
            </w:pPr>
            <w:r w:rsidRPr="00BA1F8F">
              <w:rPr>
                <w:rFonts w:cs="Arial"/>
                <w:sz w:val="20"/>
                <w:szCs w:val="20"/>
              </w:rPr>
              <w:t>-0.90 (2.17)</w:t>
            </w:r>
          </w:p>
        </w:tc>
        <w:tc>
          <w:tcPr>
            <w:tcW w:w="1268" w:type="dxa"/>
          </w:tcPr>
          <w:p w:rsidR="00117B3A" w:rsidRPr="00BA1F8F" w:rsidRDefault="00117B3A" w:rsidP="00844683">
            <w:pPr>
              <w:jc w:val="center"/>
              <w:rPr>
                <w:rFonts w:cs="Arial"/>
                <w:sz w:val="20"/>
                <w:szCs w:val="20"/>
              </w:rPr>
            </w:pPr>
            <w:r w:rsidRPr="00BA1F8F">
              <w:rPr>
                <w:rFonts w:cs="Arial"/>
                <w:sz w:val="20"/>
                <w:szCs w:val="20"/>
              </w:rPr>
              <w:t>-5.31, 3.51</w:t>
            </w:r>
          </w:p>
        </w:tc>
        <w:tc>
          <w:tcPr>
            <w:tcW w:w="978" w:type="dxa"/>
          </w:tcPr>
          <w:p w:rsidR="00117B3A" w:rsidRPr="00BA1F8F" w:rsidRDefault="00117B3A" w:rsidP="00844683">
            <w:pPr>
              <w:jc w:val="center"/>
              <w:rPr>
                <w:rFonts w:cs="Arial"/>
                <w:sz w:val="20"/>
                <w:szCs w:val="20"/>
              </w:rPr>
            </w:pPr>
            <w:r w:rsidRPr="00BA1F8F">
              <w:rPr>
                <w:sz w:val="20"/>
                <w:szCs w:val="20"/>
              </w:rPr>
              <w:t>-0.12</w:t>
            </w:r>
          </w:p>
        </w:tc>
      </w:tr>
      <w:tr w:rsidR="00117B3A" w:rsidRPr="00BA1F8F" w:rsidTr="00844683">
        <w:tc>
          <w:tcPr>
            <w:tcW w:w="1664" w:type="dxa"/>
            <w:vAlign w:val="bottom"/>
          </w:tcPr>
          <w:p w:rsidR="00117B3A" w:rsidRPr="00BA1F8F" w:rsidRDefault="00117B3A" w:rsidP="00844683">
            <w:pPr>
              <w:rPr>
                <w:sz w:val="20"/>
                <w:szCs w:val="20"/>
              </w:rPr>
            </w:pPr>
            <w:r w:rsidRPr="00BA1F8F">
              <w:rPr>
                <w:color w:val="000000"/>
                <w:sz w:val="20"/>
                <w:szCs w:val="20"/>
              </w:rPr>
              <w:t>SPS Ideation</w:t>
            </w:r>
          </w:p>
        </w:tc>
        <w:tc>
          <w:tcPr>
            <w:tcW w:w="1470" w:type="dxa"/>
            <w:vAlign w:val="bottom"/>
          </w:tcPr>
          <w:p w:rsidR="00117B3A" w:rsidRPr="00BA1F8F" w:rsidRDefault="00117B3A" w:rsidP="00844683">
            <w:pPr>
              <w:rPr>
                <w:sz w:val="20"/>
                <w:szCs w:val="20"/>
              </w:rPr>
            </w:pPr>
            <w:r w:rsidRPr="00BA1F8F">
              <w:rPr>
                <w:color w:val="000000"/>
                <w:sz w:val="20"/>
                <w:szCs w:val="20"/>
              </w:rPr>
              <w:t>25.74 (8.62); 19</w:t>
            </w:r>
          </w:p>
        </w:tc>
        <w:tc>
          <w:tcPr>
            <w:tcW w:w="1666" w:type="dxa"/>
            <w:vAlign w:val="bottom"/>
          </w:tcPr>
          <w:p w:rsidR="00117B3A" w:rsidRPr="00BA1F8F" w:rsidRDefault="00117B3A" w:rsidP="00844683">
            <w:pPr>
              <w:rPr>
                <w:sz w:val="20"/>
                <w:szCs w:val="20"/>
              </w:rPr>
            </w:pPr>
            <w:r w:rsidRPr="00BA1F8F">
              <w:rPr>
                <w:color w:val="000000"/>
                <w:sz w:val="20"/>
                <w:szCs w:val="20"/>
              </w:rPr>
              <w:t>26.59 (8); 17</w:t>
            </w:r>
          </w:p>
        </w:tc>
        <w:tc>
          <w:tcPr>
            <w:tcW w:w="1473" w:type="dxa"/>
          </w:tcPr>
          <w:p w:rsidR="00117B3A" w:rsidRPr="00BA1F8F" w:rsidRDefault="00117B3A" w:rsidP="00844683">
            <w:pPr>
              <w:jc w:val="center"/>
              <w:rPr>
                <w:rFonts w:cs="Arial"/>
                <w:sz w:val="20"/>
                <w:szCs w:val="20"/>
              </w:rPr>
            </w:pPr>
            <w:r w:rsidRPr="00BA1F8F">
              <w:rPr>
                <w:rFonts w:cs="Arial"/>
                <w:sz w:val="20"/>
                <w:szCs w:val="20"/>
              </w:rPr>
              <w:t>1.41 (2.12)</w:t>
            </w:r>
          </w:p>
        </w:tc>
        <w:tc>
          <w:tcPr>
            <w:tcW w:w="1268" w:type="dxa"/>
          </w:tcPr>
          <w:p w:rsidR="00117B3A" w:rsidRPr="00BA1F8F" w:rsidRDefault="00117B3A" w:rsidP="00844683">
            <w:pPr>
              <w:jc w:val="center"/>
              <w:rPr>
                <w:rFonts w:cs="Arial"/>
                <w:sz w:val="20"/>
                <w:szCs w:val="20"/>
              </w:rPr>
            </w:pPr>
            <w:r w:rsidRPr="00BA1F8F">
              <w:rPr>
                <w:rFonts w:cs="Arial"/>
                <w:sz w:val="20"/>
                <w:szCs w:val="20"/>
              </w:rPr>
              <w:t>-2.90, 5.72</w:t>
            </w:r>
          </w:p>
        </w:tc>
        <w:tc>
          <w:tcPr>
            <w:tcW w:w="978" w:type="dxa"/>
          </w:tcPr>
          <w:p w:rsidR="00117B3A" w:rsidRPr="00BA1F8F" w:rsidRDefault="00117B3A" w:rsidP="00844683">
            <w:pPr>
              <w:jc w:val="center"/>
              <w:rPr>
                <w:rFonts w:cs="Arial"/>
                <w:sz w:val="20"/>
                <w:szCs w:val="20"/>
              </w:rPr>
            </w:pPr>
            <w:r w:rsidRPr="00BA1F8F">
              <w:rPr>
                <w:sz w:val="20"/>
                <w:szCs w:val="20"/>
              </w:rPr>
              <w:t>0.17</w:t>
            </w:r>
          </w:p>
        </w:tc>
      </w:tr>
      <w:tr w:rsidR="00117B3A" w:rsidRPr="00BA1F8F" w:rsidTr="00844683">
        <w:tc>
          <w:tcPr>
            <w:tcW w:w="1664" w:type="dxa"/>
            <w:vAlign w:val="bottom"/>
          </w:tcPr>
          <w:p w:rsidR="00117B3A" w:rsidRPr="00BA1F8F" w:rsidRDefault="00117B3A" w:rsidP="00844683">
            <w:pPr>
              <w:rPr>
                <w:sz w:val="20"/>
                <w:szCs w:val="20"/>
              </w:rPr>
            </w:pPr>
            <w:r w:rsidRPr="00BA1F8F">
              <w:rPr>
                <w:color w:val="000000"/>
                <w:sz w:val="20"/>
                <w:szCs w:val="20"/>
              </w:rPr>
              <w:t>SPS Negative Evaluat</w:t>
            </w:r>
            <w:r>
              <w:rPr>
                <w:color w:val="000000"/>
                <w:sz w:val="20"/>
                <w:szCs w:val="20"/>
              </w:rPr>
              <w:t>ion</w:t>
            </w:r>
          </w:p>
        </w:tc>
        <w:tc>
          <w:tcPr>
            <w:tcW w:w="1470" w:type="dxa"/>
            <w:vAlign w:val="bottom"/>
          </w:tcPr>
          <w:p w:rsidR="00117B3A" w:rsidRPr="00BA1F8F" w:rsidRDefault="00117B3A" w:rsidP="00844683">
            <w:pPr>
              <w:rPr>
                <w:sz w:val="20"/>
                <w:szCs w:val="20"/>
              </w:rPr>
            </w:pPr>
            <w:r w:rsidRPr="00BA1F8F">
              <w:rPr>
                <w:color w:val="000000"/>
                <w:sz w:val="20"/>
                <w:szCs w:val="20"/>
              </w:rPr>
              <w:t>20.37 (3.5); 19</w:t>
            </w:r>
          </w:p>
        </w:tc>
        <w:tc>
          <w:tcPr>
            <w:tcW w:w="1666" w:type="dxa"/>
            <w:vAlign w:val="bottom"/>
          </w:tcPr>
          <w:p w:rsidR="00117B3A" w:rsidRPr="00BA1F8F" w:rsidRDefault="00117B3A" w:rsidP="00844683">
            <w:pPr>
              <w:rPr>
                <w:sz w:val="20"/>
                <w:szCs w:val="20"/>
              </w:rPr>
            </w:pPr>
            <w:r w:rsidRPr="00BA1F8F">
              <w:rPr>
                <w:color w:val="000000"/>
                <w:sz w:val="20"/>
                <w:szCs w:val="20"/>
              </w:rPr>
              <w:t>19.96 (3.32); 17</w:t>
            </w:r>
          </w:p>
        </w:tc>
        <w:tc>
          <w:tcPr>
            <w:tcW w:w="1473" w:type="dxa"/>
          </w:tcPr>
          <w:p w:rsidR="00117B3A" w:rsidRPr="00BA1F8F" w:rsidRDefault="00117B3A" w:rsidP="00844683">
            <w:pPr>
              <w:jc w:val="center"/>
              <w:rPr>
                <w:rFonts w:cs="Arial"/>
                <w:sz w:val="20"/>
                <w:szCs w:val="20"/>
              </w:rPr>
            </w:pPr>
            <w:r w:rsidRPr="00BA1F8F">
              <w:rPr>
                <w:rFonts w:cs="Arial"/>
                <w:sz w:val="20"/>
                <w:szCs w:val="20"/>
              </w:rPr>
              <w:t>-0.57 (0.87)</w:t>
            </w:r>
          </w:p>
        </w:tc>
        <w:tc>
          <w:tcPr>
            <w:tcW w:w="1268" w:type="dxa"/>
          </w:tcPr>
          <w:p w:rsidR="00117B3A" w:rsidRPr="00BA1F8F" w:rsidRDefault="00117B3A" w:rsidP="00844683">
            <w:pPr>
              <w:jc w:val="center"/>
              <w:rPr>
                <w:rFonts w:cs="Arial"/>
                <w:sz w:val="20"/>
                <w:szCs w:val="20"/>
              </w:rPr>
            </w:pPr>
            <w:r w:rsidRPr="00BA1F8F">
              <w:rPr>
                <w:rFonts w:cs="Arial"/>
                <w:sz w:val="20"/>
                <w:szCs w:val="20"/>
              </w:rPr>
              <w:t>-2.34, 1.20</w:t>
            </w:r>
          </w:p>
        </w:tc>
        <w:tc>
          <w:tcPr>
            <w:tcW w:w="978" w:type="dxa"/>
          </w:tcPr>
          <w:p w:rsidR="00117B3A" w:rsidRPr="00BA1F8F" w:rsidRDefault="00117B3A" w:rsidP="00844683">
            <w:pPr>
              <w:jc w:val="center"/>
              <w:rPr>
                <w:rFonts w:cs="Arial"/>
                <w:sz w:val="20"/>
                <w:szCs w:val="20"/>
              </w:rPr>
            </w:pPr>
            <w:r w:rsidRPr="00BA1F8F">
              <w:rPr>
                <w:sz w:val="20"/>
                <w:szCs w:val="20"/>
              </w:rPr>
              <w:t>-0.15</w:t>
            </w:r>
          </w:p>
        </w:tc>
      </w:tr>
      <w:tr w:rsidR="00117B3A" w:rsidRPr="00BA1F8F" w:rsidTr="00844683">
        <w:tc>
          <w:tcPr>
            <w:tcW w:w="1664" w:type="dxa"/>
            <w:vAlign w:val="bottom"/>
          </w:tcPr>
          <w:p w:rsidR="00117B3A" w:rsidRPr="00BA1F8F" w:rsidRDefault="00117B3A" w:rsidP="00844683">
            <w:pPr>
              <w:rPr>
                <w:sz w:val="20"/>
                <w:szCs w:val="20"/>
              </w:rPr>
            </w:pPr>
            <w:r w:rsidRPr="00BA1F8F">
              <w:rPr>
                <w:color w:val="000000"/>
                <w:sz w:val="20"/>
                <w:szCs w:val="20"/>
              </w:rPr>
              <w:t>SPS Hostility</w:t>
            </w:r>
          </w:p>
        </w:tc>
        <w:tc>
          <w:tcPr>
            <w:tcW w:w="1470" w:type="dxa"/>
            <w:vAlign w:val="bottom"/>
          </w:tcPr>
          <w:p w:rsidR="00117B3A" w:rsidRPr="00BA1F8F" w:rsidRDefault="00117B3A" w:rsidP="00844683">
            <w:pPr>
              <w:rPr>
                <w:sz w:val="20"/>
                <w:szCs w:val="20"/>
              </w:rPr>
            </w:pPr>
            <w:r w:rsidRPr="00BA1F8F">
              <w:rPr>
                <w:color w:val="000000"/>
                <w:sz w:val="20"/>
                <w:szCs w:val="20"/>
              </w:rPr>
              <w:t>16.19 (6.13); 19</w:t>
            </w:r>
          </w:p>
        </w:tc>
        <w:tc>
          <w:tcPr>
            <w:tcW w:w="1666" w:type="dxa"/>
            <w:vAlign w:val="bottom"/>
          </w:tcPr>
          <w:p w:rsidR="00117B3A" w:rsidRPr="00BA1F8F" w:rsidRDefault="00117B3A" w:rsidP="00844683">
            <w:pPr>
              <w:rPr>
                <w:sz w:val="20"/>
                <w:szCs w:val="20"/>
              </w:rPr>
            </w:pPr>
            <w:r w:rsidRPr="00BA1F8F">
              <w:rPr>
                <w:color w:val="000000"/>
                <w:sz w:val="20"/>
                <w:szCs w:val="20"/>
              </w:rPr>
              <w:t>15.84 (5.28); 17</w:t>
            </w:r>
          </w:p>
        </w:tc>
        <w:tc>
          <w:tcPr>
            <w:tcW w:w="1473" w:type="dxa"/>
          </w:tcPr>
          <w:p w:rsidR="00117B3A" w:rsidRPr="00BA1F8F" w:rsidRDefault="00117B3A" w:rsidP="00844683">
            <w:pPr>
              <w:jc w:val="center"/>
              <w:rPr>
                <w:rFonts w:cs="Arial"/>
                <w:sz w:val="20"/>
                <w:szCs w:val="20"/>
              </w:rPr>
            </w:pPr>
            <w:r w:rsidRPr="00BA1F8F">
              <w:rPr>
                <w:rFonts w:cs="Arial"/>
                <w:sz w:val="20"/>
                <w:szCs w:val="20"/>
              </w:rPr>
              <w:t>-0.97 (1.36)</w:t>
            </w:r>
          </w:p>
        </w:tc>
        <w:tc>
          <w:tcPr>
            <w:tcW w:w="1268" w:type="dxa"/>
          </w:tcPr>
          <w:p w:rsidR="00117B3A" w:rsidRPr="00BA1F8F" w:rsidRDefault="00117B3A" w:rsidP="00844683">
            <w:pPr>
              <w:jc w:val="center"/>
              <w:rPr>
                <w:rFonts w:cs="Arial"/>
                <w:sz w:val="20"/>
                <w:szCs w:val="20"/>
              </w:rPr>
            </w:pPr>
            <w:r w:rsidRPr="00BA1F8F">
              <w:rPr>
                <w:rFonts w:cs="Arial"/>
                <w:sz w:val="20"/>
                <w:szCs w:val="20"/>
              </w:rPr>
              <w:t>-3.74, 1.80</w:t>
            </w:r>
          </w:p>
        </w:tc>
        <w:tc>
          <w:tcPr>
            <w:tcW w:w="978" w:type="dxa"/>
          </w:tcPr>
          <w:p w:rsidR="00117B3A" w:rsidRPr="00BA1F8F" w:rsidRDefault="00117B3A" w:rsidP="00844683">
            <w:pPr>
              <w:jc w:val="center"/>
              <w:rPr>
                <w:rFonts w:cs="Arial"/>
                <w:sz w:val="20"/>
                <w:szCs w:val="20"/>
              </w:rPr>
            </w:pPr>
            <w:r w:rsidRPr="00BA1F8F">
              <w:rPr>
                <w:sz w:val="20"/>
                <w:szCs w:val="20"/>
              </w:rPr>
              <w:t>-0.17</w:t>
            </w:r>
          </w:p>
        </w:tc>
      </w:tr>
      <w:tr w:rsidR="00117B3A" w:rsidRPr="00BA1F8F" w:rsidTr="00844683">
        <w:tc>
          <w:tcPr>
            <w:tcW w:w="1664" w:type="dxa"/>
            <w:vAlign w:val="bottom"/>
          </w:tcPr>
          <w:p w:rsidR="00117B3A" w:rsidRPr="00BA1F8F" w:rsidRDefault="00117B3A" w:rsidP="00844683">
            <w:pPr>
              <w:rPr>
                <w:sz w:val="20"/>
                <w:szCs w:val="20"/>
              </w:rPr>
            </w:pPr>
            <w:r w:rsidRPr="00BA1F8F">
              <w:rPr>
                <w:color w:val="000000"/>
                <w:sz w:val="20"/>
                <w:szCs w:val="20"/>
              </w:rPr>
              <w:t>SPS Total</w:t>
            </w:r>
          </w:p>
        </w:tc>
        <w:tc>
          <w:tcPr>
            <w:tcW w:w="1470" w:type="dxa"/>
            <w:vAlign w:val="bottom"/>
          </w:tcPr>
          <w:p w:rsidR="00117B3A" w:rsidRPr="00BA1F8F" w:rsidRDefault="00117B3A" w:rsidP="00844683">
            <w:pPr>
              <w:rPr>
                <w:sz w:val="20"/>
                <w:szCs w:val="20"/>
              </w:rPr>
            </w:pPr>
            <w:r w:rsidRPr="00BA1F8F">
              <w:rPr>
                <w:color w:val="000000"/>
                <w:sz w:val="20"/>
                <w:szCs w:val="20"/>
              </w:rPr>
              <w:t>92.67 (21.38); 19</w:t>
            </w:r>
          </w:p>
        </w:tc>
        <w:tc>
          <w:tcPr>
            <w:tcW w:w="1666" w:type="dxa"/>
            <w:vAlign w:val="bottom"/>
          </w:tcPr>
          <w:p w:rsidR="00117B3A" w:rsidRPr="00BA1F8F" w:rsidRDefault="00117B3A" w:rsidP="00844683">
            <w:pPr>
              <w:rPr>
                <w:sz w:val="20"/>
                <w:szCs w:val="20"/>
              </w:rPr>
            </w:pPr>
            <w:r w:rsidRPr="00BA1F8F">
              <w:rPr>
                <w:color w:val="000000"/>
                <w:sz w:val="20"/>
                <w:szCs w:val="20"/>
              </w:rPr>
              <w:t>93.33 (19.38); 17</w:t>
            </w:r>
          </w:p>
        </w:tc>
        <w:tc>
          <w:tcPr>
            <w:tcW w:w="1473" w:type="dxa"/>
          </w:tcPr>
          <w:p w:rsidR="00117B3A" w:rsidRPr="00BA1F8F" w:rsidRDefault="00117B3A" w:rsidP="00844683">
            <w:pPr>
              <w:jc w:val="center"/>
              <w:rPr>
                <w:rFonts w:cs="Arial"/>
                <w:sz w:val="20"/>
                <w:szCs w:val="20"/>
              </w:rPr>
            </w:pPr>
            <w:r w:rsidRPr="00BA1F8F">
              <w:rPr>
                <w:rFonts w:cs="Arial"/>
                <w:sz w:val="20"/>
                <w:szCs w:val="20"/>
              </w:rPr>
              <w:t>-1.51 (4.66)</w:t>
            </w:r>
          </w:p>
        </w:tc>
        <w:tc>
          <w:tcPr>
            <w:tcW w:w="1268" w:type="dxa"/>
          </w:tcPr>
          <w:p w:rsidR="00117B3A" w:rsidRPr="00BA1F8F" w:rsidRDefault="00117B3A" w:rsidP="00844683">
            <w:pPr>
              <w:jc w:val="center"/>
              <w:rPr>
                <w:rFonts w:cs="Arial"/>
                <w:sz w:val="20"/>
                <w:szCs w:val="20"/>
              </w:rPr>
            </w:pPr>
            <w:r w:rsidRPr="00BA1F8F">
              <w:rPr>
                <w:rFonts w:cs="Arial"/>
                <w:sz w:val="20"/>
                <w:szCs w:val="20"/>
              </w:rPr>
              <w:t>-10.98, 7.97</w:t>
            </w:r>
          </w:p>
        </w:tc>
        <w:tc>
          <w:tcPr>
            <w:tcW w:w="978" w:type="dxa"/>
          </w:tcPr>
          <w:p w:rsidR="00117B3A" w:rsidRPr="00BA1F8F" w:rsidRDefault="00117B3A" w:rsidP="00844683">
            <w:pPr>
              <w:jc w:val="center"/>
              <w:rPr>
                <w:rFonts w:cs="Arial"/>
                <w:sz w:val="20"/>
                <w:szCs w:val="20"/>
              </w:rPr>
            </w:pPr>
            <w:r w:rsidRPr="00BA1F8F">
              <w:rPr>
                <w:sz w:val="20"/>
                <w:szCs w:val="20"/>
              </w:rPr>
              <w:t>-0.07</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SPS Probability</w:t>
            </w:r>
          </w:p>
        </w:tc>
        <w:tc>
          <w:tcPr>
            <w:tcW w:w="1470" w:type="dxa"/>
            <w:vAlign w:val="bottom"/>
          </w:tcPr>
          <w:p w:rsidR="00117B3A" w:rsidRPr="00BA1F8F" w:rsidRDefault="00117B3A" w:rsidP="00844683">
            <w:pPr>
              <w:rPr>
                <w:sz w:val="20"/>
                <w:szCs w:val="20"/>
              </w:rPr>
            </w:pPr>
            <w:r w:rsidRPr="00BA1F8F">
              <w:rPr>
                <w:color w:val="000000"/>
                <w:sz w:val="20"/>
                <w:szCs w:val="20"/>
              </w:rPr>
              <w:t>77.79 (23.74); 19</w:t>
            </w:r>
          </w:p>
        </w:tc>
        <w:tc>
          <w:tcPr>
            <w:tcW w:w="1666" w:type="dxa"/>
            <w:vAlign w:val="bottom"/>
          </w:tcPr>
          <w:p w:rsidR="00117B3A" w:rsidRPr="00BA1F8F" w:rsidRDefault="00117B3A" w:rsidP="00844683">
            <w:pPr>
              <w:rPr>
                <w:sz w:val="20"/>
                <w:szCs w:val="20"/>
              </w:rPr>
            </w:pPr>
            <w:r w:rsidRPr="00BA1F8F">
              <w:rPr>
                <w:color w:val="000000"/>
                <w:sz w:val="20"/>
                <w:szCs w:val="20"/>
              </w:rPr>
              <w:t>77.35 (19.42); 17</w:t>
            </w:r>
          </w:p>
        </w:tc>
        <w:tc>
          <w:tcPr>
            <w:tcW w:w="1473" w:type="dxa"/>
          </w:tcPr>
          <w:p w:rsidR="00117B3A" w:rsidRPr="00BA1F8F" w:rsidRDefault="00117B3A" w:rsidP="00844683">
            <w:pPr>
              <w:jc w:val="center"/>
              <w:rPr>
                <w:rFonts w:cs="Arial"/>
                <w:sz w:val="20"/>
                <w:szCs w:val="20"/>
              </w:rPr>
            </w:pPr>
            <w:r w:rsidRPr="00BA1F8F">
              <w:rPr>
                <w:rFonts w:cs="Arial"/>
                <w:sz w:val="20"/>
                <w:szCs w:val="20"/>
              </w:rPr>
              <w:t>-0.87 (4.72)</w:t>
            </w:r>
          </w:p>
        </w:tc>
        <w:tc>
          <w:tcPr>
            <w:tcW w:w="1268" w:type="dxa"/>
          </w:tcPr>
          <w:p w:rsidR="00117B3A" w:rsidRPr="00BA1F8F" w:rsidRDefault="00117B3A" w:rsidP="00844683">
            <w:pPr>
              <w:jc w:val="center"/>
              <w:rPr>
                <w:rFonts w:cs="Arial"/>
                <w:sz w:val="20"/>
                <w:szCs w:val="20"/>
              </w:rPr>
            </w:pPr>
            <w:r w:rsidRPr="00BA1F8F">
              <w:rPr>
                <w:rFonts w:cs="Arial"/>
                <w:sz w:val="20"/>
                <w:szCs w:val="20"/>
              </w:rPr>
              <w:t>-10.48, 8.74</w:t>
            </w:r>
          </w:p>
        </w:tc>
        <w:tc>
          <w:tcPr>
            <w:tcW w:w="978" w:type="dxa"/>
          </w:tcPr>
          <w:p w:rsidR="00117B3A" w:rsidRPr="00BA1F8F" w:rsidRDefault="00117B3A" w:rsidP="00844683">
            <w:pPr>
              <w:jc w:val="center"/>
              <w:rPr>
                <w:rFonts w:cs="Arial"/>
                <w:sz w:val="20"/>
                <w:szCs w:val="20"/>
              </w:rPr>
            </w:pPr>
            <w:r w:rsidRPr="00BA1F8F">
              <w:rPr>
                <w:sz w:val="20"/>
                <w:szCs w:val="20"/>
              </w:rPr>
              <w:t>-0.04</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SPS Suicide risk</w:t>
            </w:r>
          </w:p>
        </w:tc>
        <w:tc>
          <w:tcPr>
            <w:tcW w:w="1470" w:type="dxa"/>
            <w:vAlign w:val="bottom"/>
          </w:tcPr>
          <w:p w:rsidR="00117B3A" w:rsidRPr="00BA1F8F" w:rsidRDefault="00117B3A" w:rsidP="00844683">
            <w:pPr>
              <w:rPr>
                <w:sz w:val="20"/>
                <w:szCs w:val="20"/>
              </w:rPr>
            </w:pPr>
            <w:r w:rsidRPr="00BA1F8F">
              <w:rPr>
                <w:color w:val="000000"/>
                <w:sz w:val="20"/>
                <w:szCs w:val="20"/>
              </w:rPr>
              <w:t>3.42 (0.9); 19</w:t>
            </w:r>
          </w:p>
        </w:tc>
        <w:tc>
          <w:tcPr>
            <w:tcW w:w="1666" w:type="dxa"/>
            <w:vAlign w:val="bottom"/>
          </w:tcPr>
          <w:p w:rsidR="00117B3A" w:rsidRPr="00BA1F8F" w:rsidRDefault="00117B3A" w:rsidP="00844683">
            <w:pPr>
              <w:rPr>
                <w:sz w:val="20"/>
                <w:szCs w:val="20"/>
              </w:rPr>
            </w:pPr>
            <w:r w:rsidRPr="00BA1F8F">
              <w:rPr>
                <w:color w:val="000000"/>
                <w:sz w:val="20"/>
                <w:szCs w:val="20"/>
              </w:rPr>
              <w:t>3.65 (0.7); 17</w:t>
            </w:r>
          </w:p>
        </w:tc>
        <w:tc>
          <w:tcPr>
            <w:tcW w:w="1473" w:type="dxa"/>
          </w:tcPr>
          <w:p w:rsidR="00117B3A" w:rsidRPr="00BA1F8F" w:rsidRDefault="00117B3A" w:rsidP="00844683">
            <w:pPr>
              <w:jc w:val="center"/>
              <w:rPr>
                <w:rFonts w:cs="Arial"/>
                <w:sz w:val="20"/>
                <w:szCs w:val="20"/>
              </w:rPr>
            </w:pPr>
            <w:r w:rsidRPr="00BA1F8F">
              <w:rPr>
                <w:rFonts w:cs="Arial"/>
                <w:sz w:val="20"/>
                <w:szCs w:val="20"/>
              </w:rPr>
              <w:t>0.25 (0.20)</w:t>
            </w:r>
          </w:p>
        </w:tc>
        <w:tc>
          <w:tcPr>
            <w:tcW w:w="1268" w:type="dxa"/>
          </w:tcPr>
          <w:p w:rsidR="00117B3A" w:rsidRPr="00BA1F8F" w:rsidRDefault="00117B3A" w:rsidP="00844683">
            <w:pPr>
              <w:jc w:val="center"/>
              <w:rPr>
                <w:rFonts w:cs="Arial"/>
                <w:sz w:val="20"/>
                <w:szCs w:val="20"/>
              </w:rPr>
            </w:pPr>
            <w:r w:rsidRPr="00BA1F8F">
              <w:rPr>
                <w:rFonts w:cs="Arial"/>
                <w:sz w:val="20"/>
                <w:szCs w:val="20"/>
              </w:rPr>
              <w:t>-0.16, 0.66</w:t>
            </w:r>
          </w:p>
        </w:tc>
        <w:tc>
          <w:tcPr>
            <w:tcW w:w="978" w:type="dxa"/>
          </w:tcPr>
          <w:p w:rsidR="00117B3A" w:rsidRPr="00BA1F8F" w:rsidRDefault="00117B3A" w:rsidP="00844683">
            <w:pPr>
              <w:jc w:val="center"/>
              <w:rPr>
                <w:rFonts w:cs="Arial"/>
                <w:sz w:val="20"/>
                <w:szCs w:val="20"/>
              </w:rPr>
            </w:pPr>
            <w:r w:rsidRPr="00BA1F8F">
              <w:rPr>
                <w:sz w:val="20"/>
                <w:szCs w:val="20"/>
              </w:rPr>
              <w:t>0.37</w:t>
            </w:r>
          </w:p>
        </w:tc>
      </w:tr>
      <w:tr w:rsidR="00117B3A" w:rsidRPr="00BA1F8F" w:rsidTr="00844683">
        <w:tc>
          <w:tcPr>
            <w:tcW w:w="1664" w:type="dxa"/>
            <w:vAlign w:val="bottom"/>
          </w:tcPr>
          <w:p w:rsidR="00117B3A" w:rsidRPr="00BA1F8F" w:rsidRDefault="00117B3A" w:rsidP="00844683">
            <w:pPr>
              <w:rPr>
                <w:color w:val="000000"/>
                <w:sz w:val="20"/>
                <w:szCs w:val="20"/>
              </w:rPr>
            </w:pPr>
            <w:r w:rsidRPr="00BA1F8F">
              <w:rPr>
                <w:color w:val="000000"/>
                <w:sz w:val="20"/>
                <w:szCs w:val="20"/>
              </w:rPr>
              <w:t>BSS Severity</w:t>
            </w:r>
          </w:p>
          <w:p w:rsidR="00117B3A" w:rsidRPr="00BA1F8F" w:rsidRDefault="00117B3A" w:rsidP="00844683">
            <w:pPr>
              <w:jc w:val="right"/>
              <w:rPr>
                <w:rFonts w:eastAsia="Times New Roman" w:cs="Times New Roman"/>
                <w:bCs/>
                <w:color w:val="000000"/>
                <w:sz w:val="20"/>
                <w:szCs w:val="20"/>
                <w:lang w:eastAsia="en-GB"/>
              </w:rPr>
            </w:pPr>
            <w:r w:rsidRPr="00BA1F8F">
              <w:rPr>
                <w:rFonts w:eastAsia="Times New Roman" w:cs="Times New Roman"/>
                <w:bCs/>
                <w:color w:val="000000"/>
                <w:sz w:val="20"/>
                <w:szCs w:val="20"/>
                <w:lang w:eastAsia="en-GB"/>
              </w:rPr>
              <w:t>Suicidal</w:t>
            </w:r>
          </w:p>
          <w:p w:rsidR="00117B3A" w:rsidRPr="00BA1F8F" w:rsidRDefault="00117B3A" w:rsidP="00844683">
            <w:pPr>
              <w:jc w:val="right"/>
              <w:rPr>
                <w:rFonts w:eastAsia="Times New Roman" w:cs="Times New Roman"/>
                <w:bCs/>
                <w:color w:val="000000"/>
                <w:sz w:val="20"/>
                <w:szCs w:val="20"/>
                <w:lang w:eastAsia="en-GB"/>
              </w:rPr>
            </w:pPr>
            <w:r w:rsidRPr="00BA1F8F">
              <w:rPr>
                <w:rFonts w:eastAsia="Times New Roman" w:cs="Times New Roman"/>
                <w:bCs/>
                <w:color w:val="000000"/>
                <w:sz w:val="20"/>
                <w:szCs w:val="20"/>
                <w:lang w:eastAsia="en-GB"/>
              </w:rPr>
              <w:t>Non-suicidal</w:t>
            </w:r>
          </w:p>
          <w:p w:rsidR="00117B3A" w:rsidRPr="00BA1F8F" w:rsidRDefault="00117B3A" w:rsidP="00844683">
            <w:pPr>
              <w:jc w:val="right"/>
              <w:rPr>
                <w:rFonts w:eastAsia="Times New Roman" w:cs="Times New Roman"/>
                <w:bCs/>
                <w:color w:val="000000"/>
                <w:sz w:val="20"/>
                <w:szCs w:val="20"/>
                <w:lang w:eastAsia="en-GB"/>
              </w:rPr>
            </w:pPr>
            <w:r w:rsidRPr="00BA1F8F">
              <w:rPr>
                <w:rFonts w:eastAsia="Times New Roman" w:cs="Times New Roman"/>
                <w:bCs/>
                <w:color w:val="000000"/>
                <w:sz w:val="20"/>
                <w:szCs w:val="20"/>
                <w:lang w:eastAsia="en-GB"/>
              </w:rPr>
              <w:t>Missing</w:t>
            </w:r>
          </w:p>
        </w:tc>
        <w:tc>
          <w:tcPr>
            <w:tcW w:w="1470" w:type="dxa"/>
          </w:tcPr>
          <w:p w:rsidR="00117B3A" w:rsidRPr="00BA1F8F" w:rsidRDefault="00117B3A" w:rsidP="00844683">
            <w:pPr>
              <w:rPr>
                <w:sz w:val="20"/>
                <w:szCs w:val="20"/>
              </w:rPr>
            </w:pPr>
          </w:p>
          <w:p w:rsidR="00117B3A" w:rsidRPr="00BA1F8F" w:rsidRDefault="00117B3A" w:rsidP="00844683">
            <w:pPr>
              <w:rPr>
                <w:sz w:val="20"/>
                <w:szCs w:val="20"/>
              </w:rPr>
            </w:pPr>
            <w:r w:rsidRPr="00BA1F8F">
              <w:rPr>
                <w:sz w:val="20"/>
                <w:szCs w:val="20"/>
              </w:rPr>
              <w:t>15</w:t>
            </w:r>
          </w:p>
          <w:p w:rsidR="00117B3A" w:rsidRPr="00BA1F8F" w:rsidRDefault="00117B3A" w:rsidP="00844683">
            <w:pPr>
              <w:rPr>
                <w:sz w:val="20"/>
                <w:szCs w:val="20"/>
              </w:rPr>
            </w:pPr>
            <w:r w:rsidRPr="00BA1F8F">
              <w:rPr>
                <w:sz w:val="20"/>
                <w:szCs w:val="20"/>
              </w:rPr>
              <w:t>5</w:t>
            </w:r>
          </w:p>
          <w:p w:rsidR="00117B3A" w:rsidRPr="00BA1F8F" w:rsidRDefault="00117B3A" w:rsidP="00844683">
            <w:pPr>
              <w:rPr>
                <w:sz w:val="20"/>
                <w:szCs w:val="20"/>
              </w:rPr>
            </w:pPr>
            <w:r w:rsidRPr="00BA1F8F">
              <w:rPr>
                <w:sz w:val="20"/>
                <w:szCs w:val="20"/>
              </w:rPr>
              <w:t>7</w:t>
            </w:r>
          </w:p>
        </w:tc>
        <w:tc>
          <w:tcPr>
            <w:tcW w:w="1666" w:type="dxa"/>
          </w:tcPr>
          <w:p w:rsidR="00117B3A" w:rsidRPr="00BA1F8F" w:rsidRDefault="00117B3A" w:rsidP="00844683">
            <w:pPr>
              <w:rPr>
                <w:sz w:val="20"/>
                <w:szCs w:val="20"/>
              </w:rPr>
            </w:pPr>
          </w:p>
          <w:p w:rsidR="00117B3A" w:rsidRPr="00BA1F8F" w:rsidRDefault="00117B3A" w:rsidP="00844683">
            <w:pPr>
              <w:rPr>
                <w:sz w:val="20"/>
                <w:szCs w:val="20"/>
              </w:rPr>
            </w:pPr>
            <w:r w:rsidRPr="00BA1F8F">
              <w:rPr>
                <w:sz w:val="20"/>
                <w:szCs w:val="20"/>
              </w:rPr>
              <w:t>11</w:t>
            </w:r>
          </w:p>
          <w:p w:rsidR="00117B3A" w:rsidRPr="00BA1F8F" w:rsidRDefault="00117B3A" w:rsidP="00844683">
            <w:pPr>
              <w:rPr>
                <w:sz w:val="20"/>
                <w:szCs w:val="20"/>
              </w:rPr>
            </w:pPr>
            <w:r w:rsidRPr="00BA1F8F">
              <w:rPr>
                <w:sz w:val="20"/>
                <w:szCs w:val="20"/>
              </w:rPr>
              <w:t>7</w:t>
            </w:r>
          </w:p>
          <w:p w:rsidR="00117B3A" w:rsidRPr="00BA1F8F" w:rsidRDefault="00117B3A" w:rsidP="00844683">
            <w:pPr>
              <w:rPr>
                <w:sz w:val="20"/>
                <w:szCs w:val="20"/>
              </w:rPr>
            </w:pPr>
            <w:r w:rsidRPr="00BA1F8F">
              <w:rPr>
                <w:sz w:val="20"/>
                <w:szCs w:val="20"/>
              </w:rPr>
              <w:t>6</w:t>
            </w:r>
          </w:p>
        </w:tc>
        <w:tc>
          <w:tcPr>
            <w:tcW w:w="1473" w:type="dxa"/>
          </w:tcPr>
          <w:p w:rsidR="00117B3A" w:rsidRPr="00BA1F8F" w:rsidRDefault="00117B3A" w:rsidP="00844683">
            <w:pPr>
              <w:jc w:val="center"/>
              <w:rPr>
                <w:rFonts w:cs="Arial"/>
                <w:sz w:val="20"/>
                <w:szCs w:val="20"/>
              </w:rPr>
            </w:pPr>
            <w:r w:rsidRPr="00BA1F8F">
              <w:rPr>
                <w:rFonts w:cs="Arial"/>
                <w:sz w:val="20"/>
                <w:szCs w:val="20"/>
              </w:rPr>
              <w:t>Chi square value for non-missing = 0.8458</w:t>
            </w:r>
          </w:p>
        </w:tc>
        <w:tc>
          <w:tcPr>
            <w:tcW w:w="1268" w:type="dxa"/>
          </w:tcPr>
          <w:p w:rsidR="00117B3A" w:rsidRPr="00BA1F8F" w:rsidRDefault="00117B3A" w:rsidP="00844683">
            <w:pPr>
              <w:jc w:val="center"/>
              <w:rPr>
                <w:rFonts w:cs="Arial"/>
                <w:sz w:val="20"/>
                <w:szCs w:val="20"/>
              </w:rPr>
            </w:pPr>
            <w:r>
              <w:rPr>
                <w:rFonts w:cs="Arial"/>
                <w:sz w:val="20"/>
                <w:szCs w:val="20"/>
              </w:rPr>
              <w:t xml:space="preserve">p = </w:t>
            </w:r>
            <w:r w:rsidRPr="00BA1F8F">
              <w:rPr>
                <w:rFonts w:cs="Arial"/>
                <w:sz w:val="20"/>
                <w:szCs w:val="20"/>
              </w:rPr>
              <w:t>0.358</w:t>
            </w:r>
          </w:p>
        </w:tc>
        <w:tc>
          <w:tcPr>
            <w:tcW w:w="978" w:type="dxa"/>
          </w:tcPr>
          <w:p w:rsidR="00117B3A" w:rsidRPr="00BA1F8F" w:rsidRDefault="00117B3A" w:rsidP="00844683">
            <w:pPr>
              <w:jc w:val="center"/>
              <w:rPr>
                <w:rFonts w:cs="Arial"/>
                <w:sz w:val="20"/>
                <w:szCs w:val="20"/>
              </w:rPr>
            </w:pP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BHS Total</w:t>
            </w:r>
          </w:p>
        </w:tc>
        <w:tc>
          <w:tcPr>
            <w:tcW w:w="1470" w:type="dxa"/>
            <w:vAlign w:val="bottom"/>
          </w:tcPr>
          <w:p w:rsidR="00117B3A" w:rsidRPr="00BA1F8F" w:rsidRDefault="00117B3A" w:rsidP="00844683">
            <w:pPr>
              <w:rPr>
                <w:sz w:val="20"/>
                <w:szCs w:val="20"/>
              </w:rPr>
            </w:pPr>
            <w:r w:rsidRPr="00BA1F8F">
              <w:rPr>
                <w:color w:val="000000"/>
                <w:sz w:val="20"/>
                <w:szCs w:val="20"/>
              </w:rPr>
              <w:t>14.14 (6.06); 20</w:t>
            </w:r>
          </w:p>
        </w:tc>
        <w:tc>
          <w:tcPr>
            <w:tcW w:w="1666" w:type="dxa"/>
            <w:vAlign w:val="bottom"/>
          </w:tcPr>
          <w:p w:rsidR="00117B3A" w:rsidRPr="00BA1F8F" w:rsidRDefault="00117B3A" w:rsidP="00844683">
            <w:pPr>
              <w:rPr>
                <w:sz w:val="20"/>
                <w:szCs w:val="20"/>
              </w:rPr>
            </w:pPr>
            <w:r w:rsidRPr="00BA1F8F">
              <w:rPr>
                <w:color w:val="000000"/>
                <w:sz w:val="20"/>
                <w:szCs w:val="20"/>
              </w:rPr>
              <w:t>14.11 (5.02); 18</w:t>
            </w:r>
          </w:p>
        </w:tc>
        <w:tc>
          <w:tcPr>
            <w:tcW w:w="1473" w:type="dxa"/>
          </w:tcPr>
          <w:p w:rsidR="00117B3A" w:rsidRPr="00BA1F8F" w:rsidRDefault="00117B3A" w:rsidP="00844683">
            <w:pPr>
              <w:jc w:val="center"/>
              <w:rPr>
                <w:rFonts w:cs="Arial"/>
                <w:sz w:val="20"/>
                <w:szCs w:val="20"/>
              </w:rPr>
            </w:pPr>
            <w:r w:rsidRPr="00BA1F8F">
              <w:rPr>
                <w:rFonts w:cs="Arial"/>
                <w:sz w:val="20"/>
                <w:szCs w:val="20"/>
              </w:rPr>
              <w:t>0.56 (1.40)</w:t>
            </w:r>
          </w:p>
        </w:tc>
        <w:tc>
          <w:tcPr>
            <w:tcW w:w="1268" w:type="dxa"/>
          </w:tcPr>
          <w:p w:rsidR="00117B3A" w:rsidRPr="00BA1F8F" w:rsidRDefault="00117B3A" w:rsidP="00844683">
            <w:pPr>
              <w:jc w:val="center"/>
              <w:rPr>
                <w:rFonts w:cs="Arial"/>
                <w:sz w:val="20"/>
                <w:szCs w:val="20"/>
              </w:rPr>
            </w:pPr>
            <w:r w:rsidRPr="00BA1F8F">
              <w:rPr>
                <w:rFonts w:cs="Arial"/>
                <w:sz w:val="20"/>
                <w:szCs w:val="20"/>
              </w:rPr>
              <w:t>-2.29, 3.40</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0.10</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RSCQ Total</w:t>
            </w:r>
          </w:p>
        </w:tc>
        <w:tc>
          <w:tcPr>
            <w:tcW w:w="1470" w:type="dxa"/>
            <w:vAlign w:val="bottom"/>
          </w:tcPr>
          <w:p w:rsidR="00117B3A" w:rsidRPr="00BA1F8F" w:rsidRDefault="00117B3A" w:rsidP="00844683">
            <w:pPr>
              <w:rPr>
                <w:sz w:val="20"/>
                <w:szCs w:val="20"/>
              </w:rPr>
            </w:pPr>
            <w:r w:rsidRPr="00BA1F8F">
              <w:rPr>
                <w:color w:val="000000"/>
                <w:sz w:val="20"/>
                <w:szCs w:val="20"/>
              </w:rPr>
              <w:t>76.92 (25.94); 19</w:t>
            </w:r>
          </w:p>
        </w:tc>
        <w:tc>
          <w:tcPr>
            <w:tcW w:w="1666" w:type="dxa"/>
            <w:vAlign w:val="bottom"/>
          </w:tcPr>
          <w:p w:rsidR="00117B3A" w:rsidRPr="00BA1F8F" w:rsidRDefault="00117B3A" w:rsidP="00844683">
            <w:pPr>
              <w:rPr>
                <w:sz w:val="20"/>
                <w:szCs w:val="20"/>
              </w:rPr>
            </w:pPr>
            <w:r w:rsidRPr="00BA1F8F">
              <w:rPr>
                <w:color w:val="000000"/>
                <w:sz w:val="20"/>
                <w:szCs w:val="20"/>
              </w:rPr>
              <w:t>74.56 (22.9); 17</w:t>
            </w:r>
          </w:p>
        </w:tc>
        <w:tc>
          <w:tcPr>
            <w:tcW w:w="1473" w:type="dxa"/>
          </w:tcPr>
          <w:p w:rsidR="00117B3A" w:rsidRPr="00BA1F8F" w:rsidRDefault="00117B3A" w:rsidP="00844683">
            <w:pPr>
              <w:jc w:val="center"/>
              <w:rPr>
                <w:rFonts w:cs="Arial"/>
                <w:sz w:val="20"/>
                <w:szCs w:val="20"/>
              </w:rPr>
            </w:pPr>
            <w:r w:rsidRPr="00BA1F8F">
              <w:rPr>
                <w:rFonts w:cs="Arial"/>
                <w:sz w:val="20"/>
                <w:szCs w:val="20"/>
              </w:rPr>
              <w:t>-0.27 (6.31)</w:t>
            </w:r>
          </w:p>
        </w:tc>
        <w:tc>
          <w:tcPr>
            <w:tcW w:w="1268" w:type="dxa"/>
          </w:tcPr>
          <w:p w:rsidR="00117B3A" w:rsidRPr="00BA1F8F" w:rsidRDefault="00117B3A" w:rsidP="00844683">
            <w:pPr>
              <w:jc w:val="center"/>
              <w:rPr>
                <w:rFonts w:cs="Arial"/>
                <w:sz w:val="20"/>
                <w:szCs w:val="20"/>
              </w:rPr>
            </w:pPr>
            <w:r w:rsidRPr="00BA1F8F">
              <w:rPr>
                <w:rFonts w:cs="Arial"/>
                <w:sz w:val="20"/>
                <w:szCs w:val="20"/>
              </w:rPr>
              <w:t>-13.12, 12.58</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-0.01</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Defeat Total</w:t>
            </w:r>
          </w:p>
        </w:tc>
        <w:tc>
          <w:tcPr>
            <w:tcW w:w="1470" w:type="dxa"/>
            <w:vAlign w:val="bottom"/>
          </w:tcPr>
          <w:p w:rsidR="00117B3A" w:rsidRPr="00BA1F8F" w:rsidRDefault="00117B3A" w:rsidP="00844683">
            <w:pPr>
              <w:rPr>
                <w:sz w:val="20"/>
                <w:szCs w:val="20"/>
              </w:rPr>
            </w:pPr>
            <w:r w:rsidRPr="00BA1F8F">
              <w:rPr>
                <w:color w:val="000000"/>
                <w:sz w:val="20"/>
                <w:szCs w:val="20"/>
              </w:rPr>
              <w:t>47.05 (13.28); 20</w:t>
            </w:r>
          </w:p>
        </w:tc>
        <w:tc>
          <w:tcPr>
            <w:tcW w:w="1666" w:type="dxa"/>
            <w:vAlign w:val="bottom"/>
          </w:tcPr>
          <w:p w:rsidR="00117B3A" w:rsidRPr="00BA1F8F" w:rsidRDefault="00117B3A" w:rsidP="00844683">
            <w:pPr>
              <w:rPr>
                <w:sz w:val="20"/>
                <w:szCs w:val="20"/>
              </w:rPr>
            </w:pPr>
            <w:r w:rsidRPr="00BA1F8F">
              <w:rPr>
                <w:color w:val="000000"/>
                <w:sz w:val="20"/>
                <w:szCs w:val="20"/>
              </w:rPr>
              <w:t>50 (10.11); 18</w:t>
            </w:r>
          </w:p>
        </w:tc>
        <w:tc>
          <w:tcPr>
            <w:tcW w:w="1473" w:type="dxa"/>
          </w:tcPr>
          <w:p w:rsidR="00117B3A" w:rsidRPr="00BA1F8F" w:rsidRDefault="00117B3A" w:rsidP="00844683">
            <w:pPr>
              <w:jc w:val="center"/>
              <w:rPr>
                <w:rFonts w:cs="Arial"/>
                <w:sz w:val="20"/>
                <w:szCs w:val="20"/>
              </w:rPr>
            </w:pPr>
            <w:r w:rsidRPr="00BA1F8F">
              <w:rPr>
                <w:rFonts w:cs="Arial"/>
                <w:sz w:val="20"/>
                <w:szCs w:val="20"/>
              </w:rPr>
              <w:t>3.52 (3.53)</w:t>
            </w:r>
          </w:p>
        </w:tc>
        <w:tc>
          <w:tcPr>
            <w:tcW w:w="1268" w:type="dxa"/>
          </w:tcPr>
          <w:p w:rsidR="00117B3A" w:rsidRPr="00BA1F8F" w:rsidRDefault="00117B3A" w:rsidP="00844683">
            <w:pPr>
              <w:jc w:val="center"/>
              <w:rPr>
                <w:rFonts w:cs="Arial"/>
                <w:sz w:val="20"/>
                <w:szCs w:val="20"/>
              </w:rPr>
            </w:pPr>
            <w:r w:rsidRPr="00BA1F8F">
              <w:rPr>
                <w:rFonts w:cs="Arial"/>
                <w:sz w:val="20"/>
                <w:szCs w:val="20"/>
              </w:rPr>
              <w:t>-3.65, 10.70</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0.35</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External Entrapment</w:t>
            </w:r>
          </w:p>
        </w:tc>
        <w:tc>
          <w:tcPr>
            <w:tcW w:w="1470" w:type="dxa"/>
            <w:vAlign w:val="bottom"/>
          </w:tcPr>
          <w:p w:rsidR="00117B3A" w:rsidRPr="00BA1F8F" w:rsidRDefault="00117B3A" w:rsidP="00844683">
            <w:pPr>
              <w:rPr>
                <w:sz w:val="20"/>
                <w:szCs w:val="20"/>
              </w:rPr>
            </w:pPr>
            <w:r w:rsidRPr="00BA1F8F">
              <w:rPr>
                <w:color w:val="000000"/>
                <w:sz w:val="20"/>
                <w:szCs w:val="20"/>
              </w:rPr>
              <w:t>21.3 (8.55); 20</w:t>
            </w:r>
          </w:p>
        </w:tc>
        <w:tc>
          <w:tcPr>
            <w:tcW w:w="1666" w:type="dxa"/>
            <w:vAlign w:val="bottom"/>
          </w:tcPr>
          <w:p w:rsidR="00117B3A" w:rsidRPr="00BA1F8F" w:rsidRDefault="00117B3A" w:rsidP="00844683">
            <w:pPr>
              <w:rPr>
                <w:sz w:val="20"/>
                <w:szCs w:val="20"/>
              </w:rPr>
            </w:pPr>
            <w:r w:rsidRPr="00BA1F8F">
              <w:rPr>
                <w:color w:val="000000"/>
                <w:sz w:val="20"/>
                <w:szCs w:val="20"/>
              </w:rPr>
              <w:t>25.56 (7.87); 18</w:t>
            </w:r>
          </w:p>
        </w:tc>
        <w:tc>
          <w:tcPr>
            <w:tcW w:w="1473" w:type="dxa"/>
          </w:tcPr>
          <w:p w:rsidR="00117B3A" w:rsidRPr="00BA1F8F" w:rsidRDefault="00117B3A" w:rsidP="00844683">
            <w:pPr>
              <w:jc w:val="center"/>
              <w:rPr>
                <w:rFonts w:cs="Arial"/>
                <w:sz w:val="20"/>
                <w:szCs w:val="20"/>
              </w:rPr>
            </w:pPr>
            <w:r w:rsidRPr="00BA1F8F">
              <w:rPr>
                <w:rFonts w:cs="Arial"/>
                <w:sz w:val="20"/>
                <w:szCs w:val="20"/>
              </w:rPr>
              <w:t>3.57 (2.30)</w:t>
            </w:r>
          </w:p>
        </w:tc>
        <w:tc>
          <w:tcPr>
            <w:tcW w:w="1268" w:type="dxa"/>
          </w:tcPr>
          <w:p w:rsidR="00117B3A" w:rsidRPr="00BA1F8F" w:rsidRDefault="00117B3A" w:rsidP="00844683">
            <w:pPr>
              <w:jc w:val="center"/>
              <w:rPr>
                <w:rFonts w:cs="Arial"/>
                <w:sz w:val="20"/>
                <w:szCs w:val="20"/>
              </w:rPr>
            </w:pPr>
            <w:r w:rsidRPr="00BA1F8F">
              <w:rPr>
                <w:rFonts w:cs="Arial"/>
                <w:sz w:val="20"/>
                <w:szCs w:val="20"/>
              </w:rPr>
              <w:t>-1.11, 8.24</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0.45</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Internal Entrapment</w:t>
            </w:r>
          </w:p>
        </w:tc>
        <w:tc>
          <w:tcPr>
            <w:tcW w:w="1470" w:type="dxa"/>
            <w:vAlign w:val="bottom"/>
          </w:tcPr>
          <w:p w:rsidR="00117B3A" w:rsidRPr="00BA1F8F" w:rsidRDefault="00117B3A" w:rsidP="00844683">
            <w:pPr>
              <w:rPr>
                <w:sz w:val="20"/>
                <w:szCs w:val="20"/>
              </w:rPr>
            </w:pPr>
            <w:r w:rsidRPr="00BA1F8F">
              <w:rPr>
                <w:color w:val="000000"/>
                <w:sz w:val="20"/>
                <w:szCs w:val="20"/>
              </w:rPr>
              <w:t>18.35 (6.66); 20</w:t>
            </w:r>
          </w:p>
        </w:tc>
        <w:tc>
          <w:tcPr>
            <w:tcW w:w="1666" w:type="dxa"/>
            <w:vAlign w:val="bottom"/>
          </w:tcPr>
          <w:p w:rsidR="00117B3A" w:rsidRPr="00BA1F8F" w:rsidRDefault="00117B3A" w:rsidP="00844683">
            <w:pPr>
              <w:rPr>
                <w:sz w:val="20"/>
                <w:szCs w:val="20"/>
              </w:rPr>
            </w:pPr>
            <w:r w:rsidRPr="00BA1F8F">
              <w:rPr>
                <w:color w:val="000000"/>
                <w:sz w:val="20"/>
                <w:szCs w:val="20"/>
              </w:rPr>
              <w:t>20.61 (3.57); 18</w:t>
            </w:r>
          </w:p>
        </w:tc>
        <w:tc>
          <w:tcPr>
            <w:tcW w:w="1473" w:type="dxa"/>
          </w:tcPr>
          <w:p w:rsidR="00117B3A" w:rsidRPr="00BA1F8F" w:rsidRDefault="00117B3A" w:rsidP="00844683">
            <w:pPr>
              <w:jc w:val="center"/>
              <w:rPr>
                <w:rFonts w:cs="Arial"/>
                <w:sz w:val="20"/>
                <w:szCs w:val="20"/>
              </w:rPr>
            </w:pPr>
            <w:r w:rsidRPr="00BA1F8F">
              <w:rPr>
                <w:rFonts w:cs="Arial"/>
                <w:sz w:val="20"/>
                <w:szCs w:val="20"/>
              </w:rPr>
              <w:t>-0.59 (1.22)</w:t>
            </w:r>
          </w:p>
        </w:tc>
        <w:tc>
          <w:tcPr>
            <w:tcW w:w="1268" w:type="dxa"/>
          </w:tcPr>
          <w:p w:rsidR="00117B3A" w:rsidRPr="00BA1F8F" w:rsidRDefault="00117B3A" w:rsidP="00844683">
            <w:pPr>
              <w:jc w:val="center"/>
              <w:rPr>
                <w:rFonts w:cs="Arial"/>
                <w:sz w:val="20"/>
                <w:szCs w:val="20"/>
              </w:rPr>
            </w:pPr>
            <w:r w:rsidRPr="00BA1F8F">
              <w:rPr>
                <w:rFonts w:cs="Arial"/>
                <w:sz w:val="20"/>
                <w:szCs w:val="20"/>
              </w:rPr>
              <w:t>-3.08, 1.89</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-0.11</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Entrapment total</w:t>
            </w:r>
          </w:p>
        </w:tc>
        <w:tc>
          <w:tcPr>
            <w:tcW w:w="1470" w:type="dxa"/>
            <w:vAlign w:val="bottom"/>
          </w:tcPr>
          <w:p w:rsidR="00117B3A" w:rsidRPr="00BA1F8F" w:rsidRDefault="00117B3A" w:rsidP="00844683">
            <w:pPr>
              <w:rPr>
                <w:sz w:val="20"/>
                <w:szCs w:val="20"/>
              </w:rPr>
            </w:pPr>
            <w:r w:rsidRPr="00BA1F8F">
              <w:rPr>
                <w:color w:val="000000"/>
                <w:sz w:val="20"/>
                <w:szCs w:val="20"/>
              </w:rPr>
              <w:t>39.65 (14.43); 20</w:t>
            </w:r>
          </w:p>
        </w:tc>
        <w:tc>
          <w:tcPr>
            <w:tcW w:w="1666" w:type="dxa"/>
            <w:vAlign w:val="bottom"/>
          </w:tcPr>
          <w:p w:rsidR="00117B3A" w:rsidRPr="00BA1F8F" w:rsidRDefault="00117B3A" w:rsidP="00844683">
            <w:pPr>
              <w:rPr>
                <w:sz w:val="20"/>
                <w:szCs w:val="20"/>
              </w:rPr>
            </w:pPr>
            <w:r w:rsidRPr="00BA1F8F">
              <w:rPr>
                <w:color w:val="000000"/>
                <w:sz w:val="20"/>
                <w:szCs w:val="20"/>
              </w:rPr>
              <w:t>46.17 (11.03); 18</w:t>
            </w:r>
          </w:p>
        </w:tc>
        <w:tc>
          <w:tcPr>
            <w:tcW w:w="1473" w:type="dxa"/>
          </w:tcPr>
          <w:p w:rsidR="00117B3A" w:rsidRPr="00BA1F8F" w:rsidRDefault="00117B3A" w:rsidP="00844683">
            <w:pPr>
              <w:jc w:val="center"/>
              <w:rPr>
                <w:rFonts w:cs="Arial"/>
                <w:sz w:val="20"/>
                <w:szCs w:val="20"/>
              </w:rPr>
            </w:pPr>
            <w:r w:rsidRPr="00BA1F8F">
              <w:rPr>
                <w:rFonts w:cs="Arial"/>
                <w:sz w:val="20"/>
                <w:szCs w:val="20"/>
              </w:rPr>
              <w:t>3.41 (3.34)</w:t>
            </w:r>
          </w:p>
        </w:tc>
        <w:tc>
          <w:tcPr>
            <w:tcW w:w="1268" w:type="dxa"/>
          </w:tcPr>
          <w:p w:rsidR="00117B3A" w:rsidRPr="00BA1F8F" w:rsidRDefault="00117B3A" w:rsidP="00844683">
            <w:pPr>
              <w:jc w:val="center"/>
              <w:rPr>
                <w:rFonts w:cs="Arial"/>
                <w:sz w:val="20"/>
                <w:szCs w:val="20"/>
              </w:rPr>
            </w:pPr>
            <w:r w:rsidRPr="00BA1F8F">
              <w:rPr>
                <w:rFonts w:cs="Arial"/>
                <w:sz w:val="20"/>
                <w:szCs w:val="20"/>
              </w:rPr>
              <w:t>-3.38, 10.22</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0.28</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WHOQOL Item1</w:t>
            </w:r>
          </w:p>
        </w:tc>
        <w:tc>
          <w:tcPr>
            <w:tcW w:w="1470" w:type="dxa"/>
            <w:vAlign w:val="bottom"/>
          </w:tcPr>
          <w:p w:rsidR="00117B3A" w:rsidRPr="00BA1F8F" w:rsidRDefault="00117B3A" w:rsidP="00844683">
            <w:pPr>
              <w:rPr>
                <w:sz w:val="20"/>
                <w:szCs w:val="20"/>
              </w:rPr>
            </w:pPr>
            <w:r w:rsidRPr="00BA1F8F">
              <w:rPr>
                <w:color w:val="000000"/>
                <w:sz w:val="20"/>
                <w:szCs w:val="20"/>
              </w:rPr>
              <w:t>2.58 (0.9); 19</w:t>
            </w:r>
          </w:p>
        </w:tc>
        <w:tc>
          <w:tcPr>
            <w:tcW w:w="1666" w:type="dxa"/>
            <w:vAlign w:val="bottom"/>
          </w:tcPr>
          <w:p w:rsidR="00117B3A" w:rsidRPr="00BA1F8F" w:rsidRDefault="00117B3A" w:rsidP="00844683">
            <w:pPr>
              <w:rPr>
                <w:sz w:val="20"/>
                <w:szCs w:val="20"/>
              </w:rPr>
            </w:pPr>
            <w:r w:rsidRPr="00BA1F8F">
              <w:rPr>
                <w:color w:val="000000"/>
                <w:sz w:val="20"/>
                <w:szCs w:val="20"/>
              </w:rPr>
              <w:t>2.53 (1.01); 17</w:t>
            </w:r>
          </w:p>
        </w:tc>
        <w:tc>
          <w:tcPr>
            <w:tcW w:w="1473" w:type="dxa"/>
          </w:tcPr>
          <w:p w:rsidR="00117B3A" w:rsidRPr="00BA1F8F" w:rsidRDefault="00117B3A" w:rsidP="00844683">
            <w:pPr>
              <w:jc w:val="center"/>
              <w:rPr>
                <w:rFonts w:cs="Arial"/>
                <w:sz w:val="20"/>
                <w:szCs w:val="20"/>
              </w:rPr>
            </w:pPr>
            <w:r w:rsidRPr="00BA1F8F">
              <w:rPr>
                <w:rFonts w:cs="Arial"/>
                <w:sz w:val="20"/>
                <w:szCs w:val="20"/>
              </w:rPr>
              <w:t>-0.04 (0.32)</w:t>
            </w:r>
          </w:p>
        </w:tc>
        <w:tc>
          <w:tcPr>
            <w:tcW w:w="1268" w:type="dxa"/>
          </w:tcPr>
          <w:p w:rsidR="00117B3A" w:rsidRPr="00BA1F8F" w:rsidRDefault="00117B3A" w:rsidP="00844683">
            <w:pPr>
              <w:jc w:val="center"/>
              <w:rPr>
                <w:rFonts w:cs="Arial"/>
                <w:sz w:val="20"/>
                <w:szCs w:val="20"/>
              </w:rPr>
            </w:pPr>
            <w:r w:rsidRPr="00BA1F8F">
              <w:rPr>
                <w:rFonts w:cs="Arial"/>
                <w:sz w:val="20"/>
                <w:szCs w:val="20"/>
              </w:rPr>
              <w:t>-0.70, 0.62</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-0.04</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lastRenderedPageBreak/>
              <w:t>WHOQOL Item2</w:t>
            </w:r>
          </w:p>
        </w:tc>
        <w:tc>
          <w:tcPr>
            <w:tcW w:w="1470" w:type="dxa"/>
            <w:vAlign w:val="bottom"/>
          </w:tcPr>
          <w:p w:rsidR="00117B3A" w:rsidRPr="00BA1F8F" w:rsidRDefault="00117B3A" w:rsidP="00844683">
            <w:pPr>
              <w:rPr>
                <w:sz w:val="20"/>
                <w:szCs w:val="20"/>
              </w:rPr>
            </w:pPr>
            <w:r w:rsidRPr="00BA1F8F">
              <w:rPr>
                <w:color w:val="000000"/>
                <w:sz w:val="20"/>
                <w:szCs w:val="20"/>
              </w:rPr>
              <w:t>2.21 (1.08); 19</w:t>
            </w:r>
          </w:p>
        </w:tc>
        <w:tc>
          <w:tcPr>
            <w:tcW w:w="1666" w:type="dxa"/>
            <w:vAlign w:val="bottom"/>
          </w:tcPr>
          <w:p w:rsidR="00117B3A" w:rsidRPr="00BA1F8F" w:rsidRDefault="00117B3A" w:rsidP="00844683">
            <w:pPr>
              <w:rPr>
                <w:sz w:val="20"/>
                <w:szCs w:val="20"/>
              </w:rPr>
            </w:pPr>
            <w:r w:rsidRPr="00BA1F8F">
              <w:rPr>
                <w:color w:val="000000"/>
                <w:sz w:val="20"/>
                <w:szCs w:val="20"/>
              </w:rPr>
              <w:t>2.71 (1.26); 17</w:t>
            </w:r>
          </w:p>
        </w:tc>
        <w:tc>
          <w:tcPr>
            <w:tcW w:w="1473" w:type="dxa"/>
          </w:tcPr>
          <w:p w:rsidR="00117B3A" w:rsidRPr="00BA1F8F" w:rsidRDefault="00117B3A" w:rsidP="00844683">
            <w:pPr>
              <w:jc w:val="center"/>
              <w:rPr>
                <w:rFonts w:cs="Arial"/>
                <w:sz w:val="20"/>
                <w:szCs w:val="20"/>
              </w:rPr>
            </w:pPr>
            <w:r w:rsidRPr="00BA1F8F">
              <w:rPr>
                <w:rFonts w:cs="Arial"/>
                <w:sz w:val="20"/>
                <w:szCs w:val="20"/>
              </w:rPr>
              <w:t>0.56 (0.40)</w:t>
            </w:r>
          </w:p>
        </w:tc>
        <w:tc>
          <w:tcPr>
            <w:tcW w:w="1268" w:type="dxa"/>
          </w:tcPr>
          <w:p w:rsidR="00117B3A" w:rsidRPr="00BA1F8F" w:rsidRDefault="00117B3A" w:rsidP="00844683">
            <w:pPr>
              <w:jc w:val="center"/>
              <w:rPr>
                <w:rFonts w:cs="Arial"/>
                <w:sz w:val="20"/>
                <w:szCs w:val="20"/>
              </w:rPr>
            </w:pPr>
            <w:r w:rsidRPr="00BA1F8F">
              <w:rPr>
                <w:rFonts w:cs="Arial"/>
                <w:sz w:val="20"/>
                <w:szCs w:val="20"/>
              </w:rPr>
              <w:t>-0.25, 1.37</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0.54</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WHOQOL Dom1</w:t>
            </w:r>
          </w:p>
        </w:tc>
        <w:tc>
          <w:tcPr>
            <w:tcW w:w="1470" w:type="dxa"/>
            <w:vAlign w:val="bottom"/>
          </w:tcPr>
          <w:p w:rsidR="00117B3A" w:rsidRPr="00BA1F8F" w:rsidRDefault="00117B3A" w:rsidP="00844683">
            <w:pPr>
              <w:rPr>
                <w:sz w:val="20"/>
                <w:szCs w:val="20"/>
              </w:rPr>
            </w:pPr>
            <w:r w:rsidRPr="00BA1F8F">
              <w:rPr>
                <w:color w:val="000000"/>
                <w:sz w:val="20"/>
                <w:szCs w:val="20"/>
              </w:rPr>
              <w:t>11.48 (2.77); 19</w:t>
            </w:r>
          </w:p>
        </w:tc>
        <w:tc>
          <w:tcPr>
            <w:tcW w:w="1666" w:type="dxa"/>
            <w:vAlign w:val="bottom"/>
          </w:tcPr>
          <w:p w:rsidR="00117B3A" w:rsidRPr="00BA1F8F" w:rsidRDefault="00117B3A" w:rsidP="00844683">
            <w:pPr>
              <w:rPr>
                <w:sz w:val="20"/>
                <w:szCs w:val="20"/>
              </w:rPr>
            </w:pPr>
            <w:r w:rsidRPr="00BA1F8F">
              <w:rPr>
                <w:color w:val="000000"/>
                <w:sz w:val="20"/>
                <w:szCs w:val="20"/>
              </w:rPr>
              <w:t>11.16 (3.31); 17</w:t>
            </w:r>
          </w:p>
        </w:tc>
        <w:tc>
          <w:tcPr>
            <w:tcW w:w="1473" w:type="dxa"/>
          </w:tcPr>
          <w:p w:rsidR="00117B3A" w:rsidRPr="00BA1F8F" w:rsidRDefault="00117B3A" w:rsidP="00844683">
            <w:pPr>
              <w:jc w:val="center"/>
              <w:rPr>
                <w:rFonts w:cs="Arial"/>
                <w:sz w:val="20"/>
                <w:szCs w:val="20"/>
              </w:rPr>
            </w:pPr>
            <w:r w:rsidRPr="00BA1F8F">
              <w:rPr>
                <w:rFonts w:cs="Arial"/>
                <w:sz w:val="20"/>
                <w:szCs w:val="20"/>
              </w:rPr>
              <w:t>0.16 (0.81)</w:t>
            </w:r>
          </w:p>
        </w:tc>
        <w:tc>
          <w:tcPr>
            <w:tcW w:w="1268" w:type="dxa"/>
          </w:tcPr>
          <w:p w:rsidR="00117B3A" w:rsidRPr="00BA1F8F" w:rsidRDefault="00117B3A" w:rsidP="00844683">
            <w:pPr>
              <w:jc w:val="center"/>
              <w:rPr>
                <w:rFonts w:cs="Arial"/>
                <w:sz w:val="20"/>
                <w:szCs w:val="20"/>
              </w:rPr>
            </w:pPr>
            <w:r w:rsidRPr="00BA1F8F">
              <w:rPr>
                <w:rFonts w:cs="Arial"/>
                <w:sz w:val="20"/>
                <w:szCs w:val="20"/>
              </w:rPr>
              <w:t>-1.50, 1.82</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0.06</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WHOQOL Dom2</w:t>
            </w:r>
          </w:p>
        </w:tc>
        <w:tc>
          <w:tcPr>
            <w:tcW w:w="1470" w:type="dxa"/>
            <w:vAlign w:val="bottom"/>
          </w:tcPr>
          <w:p w:rsidR="00117B3A" w:rsidRPr="00BA1F8F" w:rsidRDefault="00117B3A" w:rsidP="00844683">
            <w:pPr>
              <w:rPr>
                <w:sz w:val="20"/>
                <w:szCs w:val="20"/>
              </w:rPr>
            </w:pPr>
            <w:r w:rsidRPr="00BA1F8F">
              <w:rPr>
                <w:color w:val="000000"/>
                <w:sz w:val="20"/>
                <w:szCs w:val="20"/>
              </w:rPr>
              <w:t>8.81 (3.26); 19</w:t>
            </w:r>
          </w:p>
        </w:tc>
        <w:tc>
          <w:tcPr>
            <w:tcW w:w="1666" w:type="dxa"/>
            <w:vAlign w:val="bottom"/>
          </w:tcPr>
          <w:p w:rsidR="00117B3A" w:rsidRPr="00BA1F8F" w:rsidRDefault="00117B3A" w:rsidP="00844683">
            <w:pPr>
              <w:rPr>
                <w:sz w:val="20"/>
                <w:szCs w:val="20"/>
              </w:rPr>
            </w:pPr>
            <w:r w:rsidRPr="00BA1F8F">
              <w:rPr>
                <w:color w:val="000000"/>
                <w:sz w:val="20"/>
                <w:szCs w:val="20"/>
              </w:rPr>
              <w:t>8 (3.34); 17</w:t>
            </w:r>
          </w:p>
        </w:tc>
        <w:tc>
          <w:tcPr>
            <w:tcW w:w="1473" w:type="dxa"/>
          </w:tcPr>
          <w:p w:rsidR="00117B3A" w:rsidRPr="00BA1F8F" w:rsidRDefault="00117B3A" w:rsidP="00844683">
            <w:pPr>
              <w:jc w:val="center"/>
              <w:rPr>
                <w:rFonts w:cs="Arial"/>
                <w:sz w:val="20"/>
                <w:szCs w:val="20"/>
              </w:rPr>
            </w:pPr>
            <w:r w:rsidRPr="00BA1F8F">
              <w:rPr>
                <w:rFonts w:cs="Arial"/>
                <w:sz w:val="20"/>
                <w:szCs w:val="20"/>
              </w:rPr>
              <w:t>-0.35 (0.99)</w:t>
            </w:r>
          </w:p>
        </w:tc>
        <w:tc>
          <w:tcPr>
            <w:tcW w:w="1268" w:type="dxa"/>
          </w:tcPr>
          <w:p w:rsidR="00117B3A" w:rsidRPr="00BA1F8F" w:rsidRDefault="00117B3A" w:rsidP="00844683">
            <w:pPr>
              <w:jc w:val="center"/>
              <w:rPr>
                <w:rFonts w:cs="Arial"/>
                <w:sz w:val="20"/>
                <w:szCs w:val="20"/>
              </w:rPr>
            </w:pPr>
            <w:r w:rsidRPr="00BA1F8F">
              <w:rPr>
                <w:rFonts w:cs="Arial"/>
                <w:sz w:val="20"/>
                <w:szCs w:val="20"/>
              </w:rPr>
              <w:t>-2.36, 1.65</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-0.11</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WHOQOL Dom3</w:t>
            </w:r>
          </w:p>
        </w:tc>
        <w:tc>
          <w:tcPr>
            <w:tcW w:w="1470" w:type="dxa"/>
            <w:vAlign w:val="bottom"/>
          </w:tcPr>
          <w:p w:rsidR="00117B3A" w:rsidRPr="00BA1F8F" w:rsidRDefault="00117B3A" w:rsidP="00844683">
            <w:pPr>
              <w:rPr>
                <w:sz w:val="20"/>
                <w:szCs w:val="20"/>
              </w:rPr>
            </w:pPr>
            <w:r w:rsidRPr="00BA1F8F">
              <w:rPr>
                <w:color w:val="000000"/>
                <w:sz w:val="20"/>
                <w:szCs w:val="20"/>
              </w:rPr>
              <w:t>11.51 (3.24); 19</w:t>
            </w:r>
          </w:p>
        </w:tc>
        <w:tc>
          <w:tcPr>
            <w:tcW w:w="1666" w:type="dxa"/>
            <w:vAlign w:val="bottom"/>
          </w:tcPr>
          <w:p w:rsidR="00117B3A" w:rsidRPr="00BA1F8F" w:rsidRDefault="00117B3A" w:rsidP="00844683">
            <w:pPr>
              <w:rPr>
                <w:sz w:val="20"/>
                <w:szCs w:val="20"/>
              </w:rPr>
            </w:pPr>
            <w:r w:rsidRPr="00BA1F8F">
              <w:rPr>
                <w:color w:val="000000"/>
                <w:sz w:val="20"/>
                <w:szCs w:val="20"/>
              </w:rPr>
              <w:t>11.27 (4.09); 17</w:t>
            </w:r>
          </w:p>
        </w:tc>
        <w:tc>
          <w:tcPr>
            <w:tcW w:w="1473" w:type="dxa"/>
          </w:tcPr>
          <w:p w:rsidR="00117B3A" w:rsidRPr="00BA1F8F" w:rsidRDefault="00117B3A" w:rsidP="00844683">
            <w:pPr>
              <w:jc w:val="center"/>
              <w:rPr>
                <w:rFonts w:cs="Arial"/>
                <w:sz w:val="20"/>
                <w:szCs w:val="20"/>
              </w:rPr>
            </w:pPr>
            <w:r w:rsidRPr="00BA1F8F">
              <w:rPr>
                <w:rFonts w:cs="Arial"/>
                <w:sz w:val="20"/>
                <w:szCs w:val="20"/>
              </w:rPr>
              <w:t>-0.44 (0.93)</w:t>
            </w:r>
          </w:p>
        </w:tc>
        <w:tc>
          <w:tcPr>
            <w:tcW w:w="1268" w:type="dxa"/>
          </w:tcPr>
          <w:p w:rsidR="00117B3A" w:rsidRPr="00BA1F8F" w:rsidRDefault="00117B3A" w:rsidP="00844683">
            <w:pPr>
              <w:jc w:val="center"/>
              <w:rPr>
                <w:rFonts w:cs="Arial"/>
                <w:sz w:val="20"/>
                <w:szCs w:val="20"/>
              </w:rPr>
            </w:pPr>
            <w:r w:rsidRPr="00BA1F8F">
              <w:rPr>
                <w:rFonts w:cs="Arial"/>
                <w:sz w:val="20"/>
                <w:szCs w:val="20"/>
              </w:rPr>
              <w:t>-2.34, 1.46</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-0.10</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WHOQOL Dom4</w:t>
            </w:r>
          </w:p>
        </w:tc>
        <w:tc>
          <w:tcPr>
            <w:tcW w:w="1470" w:type="dxa"/>
            <w:vAlign w:val="bottom"/>
          </w:tcPr>
          <w:p w:rsidR="00117B3A" w:rsidRPr="00BA1F8F" w:rsidRDefault="00117B3A" w:rsidP="00844683">
            <w:pPr>
              <w:rPr>
                <w:sz w:val="20"/>
                <w:szCs w:val="20"/>
              </w:rPr>
            </w:pPr>
            <w:r w:rsidRPr="00BA1F8F">
              <w:rPr>
                <w:color w:val="000000"/>
                <w:sz w:val="20"/>
                <w:szCs w:val="20"/>
              </w:rPr>
              <w:t>12.21 (2.06); 19</w:t>
            </w:r>
          </w:p>
        </w:tc>
        <w:tc>
          <w:tcPr>
            <w:tcW w:w="1666" w:type="dxa"/>
            <w:vAlign w:val="bottom"/>
          </w:tcPr>
          <w:p w:rsidR="00117B3A" w:rsidRPr="00BA1F8F" w:rsidRDefault="00117B3A" w:rsidP="00844683">
            <w:pPr>
              <w:rPr>
                <w:sz w:val="20"/>
                <w:szCs w:val="20"/>
              </w:rPr>
            </w:pPr>
            <w:r w:rsidRPr="00BA1F8F">
              <w:rPr>
                <w:color w:val="000000"/>
                <w:sz w:val="20"/>
                <w:szCs w:val="20"/>
              </w:rPr>
              <w:t>11.76 (3.91); 17</w:t>
            </w:r>
          </w:p>
        </w:tc>
        <w:tc>
          <w:tcPr>
            <w:tcW w:w="1473" w:type="dxa"/>
          </w:tcPr>
          <w:p w:rsidR="00117B3A" w:rsidRPr="00BA1F8F" w:rsidRDefault="00117B3A" w:rsidP="00844683">
            <w:pPr>
              <w:jc w:val="center"/>
              <w:rPr>
                <w:rFonts w:cs="Arial"/>
                <w:sz w:val="20"/>
                <w:szCs w:val="20"/>
              </w:rPr>
            </w:pPr>
            <w:r w:rsidRPr="00BA1F8F">
              <w:rPr>
                <w:rFonts w:cs="Arial"/>
                <w:sz w:val="20"/>
                <w:szCs w:val="20"/>
              </w:rPr>
              <w:t>-0.09 (0.91)</w:t>
            </w:r>
          </w:p>
        </w:tc>
        <w:tc>
          <w:tcPr>
            <w:tcW w:w="1268" w:type="dxa"/>
          </w:tcPr>
          <w:p w:rsidR="00117B3A" w:rsidRPr="00BA1F8F" w:rsidRDefault="00117B3A" w:rsidP="00844683">
            <w:pPr>
              <w:jc w:val="center"/>
              <w:rPr>
                <w:rFonts w:cs="Arial"/>
                <w:sz w:val="20"/>
                <w:szCs w:val="20"/>
              </w:rPr>
            </w:pPr>
            <w:r w:rsidRPr="00BA1F8F">
              <w:rPr>
                <w:rFonts w:cs="Arial"/>
                <w:sz w:val="20"/>
                <w:szCs w:val="20"/>
              </w:rPr>
              <w:t>-1.94, 1.76</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-0.04</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SCI Total</w:t>
            </w:r>
          </w:p>
        </w:tc>
        <w:tc>
          <w:tcPr>
            <w:tcW w:w="1470" w:type="dxa"/>
            <w:vAlign w:val="bottom"/>
          </w:tcPr>
          <w:p w:rsidR="00117B3A" w:rsidRPr="00BA1F8F" w:rsidRDefault="00117B3A" w:rsidP="00844683">
            <w:pPr>
              <w:rPr>
                <w:sz w:val="20"/>
                <w:szCs w:val="20"/>
              </w:rPr>
            </w:pPr>
            <w:r w:rsidRPr="00BA1F8F">
              <w:rPr>
                <w:color w:val="000000"/>
                <w:sz w:val="20"/>
                <w:szCs w:val="20"/>
              </w:rPr>
              <w:t>10.35 (8.36); 20</w:t>
            </w:r>
          </w:p>
        </w:tc>
        <w:tc>
          <w:tcPr>
            <w:tcW w:w="1666" w:type="dxa"/>
            <w:vAlign w:val="bottom"/>
          </w:tcPr>
          <w:p w:rsidR="00117B3A" w:rsidRPr="00BA1F8F" w:rsidRDefault="00117B3A" w:rsidP="00844683">
            <w:pPr>
              <w:rPr>
                <w:sz w:val="20"/>
                <w:szCs w:val="20"/>
              </w:rPr>
            </w:pPr>
            <w:r w:rsidRPr="00BA1F8F">
              <w:rPr>
                <w:color w:val="000000"/>
                <w:sz w:val="20"/>
                <w:szCs w:val="20"/>
              </w:rPr>
              <w:t>10.35 (8.99); 17</w:t>
            </w:r>
          </w:p>
        </w:tc>
        <w:tc>
          <w:tcPr>
            <w:tcW w:w="1473" w:type="dxa"/>
          </w:tcPr>
          <w:p w:rsidR="00117B3A" w:rsidRPr="00BA1F8F" w:rsidRDefault="00117B3A" w:rsidP="00844683">
            <w:pPr>
              <w:jc w:val="center"/>
              <w:rPr>
                <w:rFonts w:cs="Arial"/>
                <w:sz w:val="20"/>
                <w:szCs w:val="20"/>
              </w:rPr>
            </w:pPr>
            <w:r w:rsidRPr="00BA1F8F">
              <w:rPr>
                <w:rFonts w:cs="Arial"/>
                <w:sz w:val="20"/>
                <w:szCs w:val="20"/>
              </w:rPr>
              <w:t>1.91 (2.55)</w:t>
            </w:r>
          </w:p>
        </w:tc>
        <w:tc>
          <w:tcPr>
            <w:tcW w:w="1268" w:type="dxa"/>
          </w:tcPr>
          <w:p w:rsidR="00117B3A" w:rsidRPr="00BA1F8F" w:rsidRDefault="00117B3A" w:rsidP="00844683">
            <w:pPr>
              <w:jc w:val="center"/>
              <w:rPr>
                <w:rFonts w:cs="Arial"/>
                <w:sz w:val="20"/>
                <w:szCs w:val="20"/>
              </w:rPr>
            </w:pPr>
            <w:r w:rsidRPr="00BA1F8F">
              <w:rPr>
                <w:rFonts w:cs="Arial"/>
                <w:sz w:val="20"/>
                <w:szCs w:val="20"/>
              </w:rPr>
              <w:t>-3.28, 7.10</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0.29</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CISS1 Task</w:t>
            </w:r>
          </w:p>
        </w:tc>
        <w:tc>
          <w:tcPr>
            <w:tcW w:w="1470" w:type="dxa"/>
            <w:vAlign w:val="bottom"/>
          </w:tcPr>
          <w:p w:rsidR="00117B3A" w:rsidRPr="00BA1F8F" w:rsidRDefault="00117B3A" w:rsidP="00844683">
            <w:pPr>
              <w:rPr>
                <w:sz w:val="20"/>
                <w:szCs w:val="20"/>
              </w:rPr>
            </w:pPr>
            <w:r w:rsidRPr="00BA1F8F">
              <w:rPr>
                <w:color w:val="000000"/>
                <w:sz w:val="20"/>
                <w:szCs w:val="20"/>
              </w:rPr>
              <w:t>41.5 (10.85); 18</w:t>
            </w:r>
          </w:p>
        </w:tc>
        <w:tc>
          <w:tcPr>
            <w:tcW w:w="1666" w:type="dxa"/>
            <w:vAlign w:val="bottom"/>
          </w:tcPr>
          <w:p w:rsidR="00117B3A" w:rsidRPr="00BA1F8F" w:rsidRDefault="00117B3A" w:rsidP="00844683">
            <w:pPr>
              <w:rPr>
                <w:sz w:val="20"/>
                <w:szCs w:val="20"/>
              </w:rPr>
            </w:pPr>
            <w:r w:rsidRPr="00BA1F8F">
              <w:rPr>
                <w:color w:val="000000"/>
                <w:sz w:val="20"/>
                <w:szCs w:val="20"/>
              </w:rPr>
              <w:t>42.25 (14.01); 12</w:t>
            </w:r>
          </w:p>
        </w:tc>
        <w:tc>
          <w:tcPr>
            <w:tcW w:w="1473" w:type="dxa"/>
          </w:tcPr>
          <w:p w:rsidR="00117B3A" w:rsidRPr="00BA1F8F" w:rsidRDefault="00117B3A" w:rsidP="00844683">
            <w:pPr>
              <w:jc w:val="center"/>
              <w:rPr>
                <w:rFonts w:cs="Arial"/>
                <w:sz w:val="20"/>
                <w:szCs w:val="20"/>
              </w:rPr>
            </w:pPr>
            <w:r w:rsidRPr="00BA1F8F">
              <w:rPr>
                <w:rFonts w:cs="Arial"/>
                <w:sz w:val="20"/>
                <w:szCs w:val="20"/>
              </w:rPr>
              <w:t>2.93 (4.38)</w:t>
            </w:r>
          </w:p>
        </w:tc>
        <w:tc>
          <w:tcPr>
            <w:tcW w:w="1268" w:type="dxa"/>
          </w:tcPr>
          <w:p w:rsidR="00117B3A" w:rsidRPr="00BA1F8F" w:rsidRDefault="00117B3A" w:rsidP="00844683">
            <w:pPr>
              <w:jc w:val="center"/>
              <w:rPr>
                <w:rFonts w:cs="Arial"/>
                <w:sz w:val="20"/>
                <w:szCs w:val="20"/>
              </w:rPr>
            </w:pPr>
            <w:r w:rsidRPr="00BA1F8F">
              <w:rPr>
                <w:rFonts w:cs="Arial"/>
                <w:sz w:val="20"/>
                <w:szCs w:val="20"/>
              </w:rPr>
              <w:t>-6.31, 12.18</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0.23</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CISS2 Emotion</w:t>
            </w:r>
          </w:p>
        </w:tc>
        <w:tc>
          <w:tcPr>
            <w:tcW w:w="1470" w:type="dxa"/>
            <w:vAlign w:val="bottom"/>
          </w:tcPr>
          <w:p w:rsidR="00117B3A" w:rsidRPr="00BA1F8F" w:rsidRDefault="00117B3A" w:rsidP="00844683">
            <w:pPr>
              <w:rPr>
                <w:sz w:val="20"/>
                <w:szCs w:val="20"/>
              </w:rPr>
            </w:pPr>
            <w:r w:rsidRPr="00BA1F8F">
              <w:rPr>
                <w:color w:val="000000"/>
                <w:sz w:val="20"/>
                <w:szCs w:val="20"/>
              </w:rPr>
              <w:t>59 (9.8); 18</w:t>
            </w:r>
          </w:p>
        </w:tc>
        <w:tc>
          <w:tcPr>
            <w:tcW w:w="1666" w:type="dxa"/>
            <w:vAlign w:val="bottom"/>
          </w:tcPr>
          <w:p w:rsidR="00117B3A" w:rsidRPr="00BA1F8F" w:rsidRDefault="00117B3A" w:rsidP="00844683">
            <w:pPr>
              <w:rPr>
                <w:sz w:val="20"/>
                <w:szCs w:val="20"/>
              </w:rPr>
            </w:pPr>
            <w:r w:rsidRPr="00BA1F8F">
              <w:rPr>
                <w:color w:val="000000"/>
                <w:sz w:val="20"/>
                <w:szCs w:val="20"/>
              </w:rPr>
              <w:t>54.92 (10.54); 12</w:t>
            </w:r>
          </w:p>
        </w:tc>
        <w:tc>
          <w:tcPr>
            <w:tcW w:w="1473" w:type="dxa"/>
          </w:tcPr>
          <w:p w:rsidR="00117B3A" w:rsidRPr="00BA1F8F" w:rsidRDefault="00117B3A" w:rsidP="00844683">
            <w:pPr>
              <w:jc w:val="center"/>
              <w:rPr>
                <w:rFonts w:cs="Arial"/>
                <w:sz w:val="20"/>
                <w:szCs w:val="20"/>
              </w:rPr>
            </w:pPr>
            <w:r w:rsidRPr="00BA1F8F">
              <w:rPr>
                <w:rFonts w:cs="Arial"/>
                <w:sz w:val="20"/>
                <w:szCs w:val="20"/>
              </w:rPr>
              <w:t>-2.78 (3.32)</w:t>
            </w:r>
          </w:p>
        </w:tc>
        <w:tc>
          <w:tcPr>
            <w:tcW w:w="1268" w:type="dxa"/>
          </w:tcPr>
          <w:p w:rsidR="00117B3A" w:rsidRPr="00BA1F8F" w:rsidRDefault="00117B3A" w:rsidP="00844683">
            <w:pPr>
              <w:jc w:val="center"/>
              <w:rPr>
                <w:rFonts w:cs="Arial"/>
                <w:sz w:val="20"/>
                <w:szCs w:val="20"/>
              </w:rPr>
            </w:pPr>
            <w:r w:rsidRPr="00BA1F8F">
              <w:rPr>
                <w:rFonts w:cs="Arial"/>
                <w:sz w:val="20"/>
                <w:szCs w:val="20"/>
              </w:rPr>
              <w:t>-9.78, 4.22</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-0.30</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CISS3 Avoidance</w:t>
            </w:r>
          </w:p>
        </w:tc>
        <w:tc>
          <w:tcPr>
            <w:tcW w:w="1470" w:type="dxa"/>
            <w:vAlign w:val="bottom"/>
          </w:tcPr>
          <w:p w:rsidR="00117B3A" w:rsidRPr="00BA1F8F" w:rsidRDefault="00117B3A" w:rsidP="00844683">
            <w:pPr>
              <w:rPr>
                <w:sz w:val="20"/>
                <w:szCs w:val="20"/>
              </w:rPr>
            </w:pPr>
            <w:r w:rsidRPr="00BA1F8F">
              <w:rPr>
                <w:color w:val="000000"/>
                <w:sz w:val="20"/>
                <w:szCs w:val="20"/>
              </w:rPr>
              <w:t>41.17 (12.36); 18</w:t>
            </w:r>
          </w:p>
        </w:tc>
        <w:tc>
          <w:tcPr>
            <w:tcW w:w="1666" w:type="dxa"/>
            <w:vAlign w:val="bottom"/>
          </w:tcPr>
          <w:p w:rsidR="00117B3A" w:rsidRPr="00BA1F8F" w:rsidRDefault="00117B3A" w:rsidP="00844683">
            <w:pPr>
              <w:rPr>
                <w:sz w:val="20"/>
                <w:szCs w:val="20"/>
              </w:rPr>
            </w:pPr>
            <w:r w:rsidRPr="00BA1F8F">
              <w:rPr>
                <w:color w:val="000000"/>
                <w:sz w:val="20"/>
                <w:szCs w:val="20"/>
              </w:rPr>
              <w:t>41.67 (10.85); 12</w:t>
            </w:r>
          </w:p>
        </w:tc>
        <w:tc>
          <w:tcPr>
            <w:tcW w:w="1473" w:type="dxa"/>
          </w:tcPr>
          <w:p w:rsidR="00117B3A" w:rsidRPr="00BA1F8F" w:rsidRDefault="00117B3A" w:rsidP="00844683">
            <w:pPr>
              <w:jc w:val="center"/>
              <w:rPr>
                <w:rFonts w:cs="Arial"/>
                <w:sz w:val="20"/>
                <w:szCs w:val="20"/>
              </w:rPr>
            </w:pPr>
            <w:r w:rsidRPr="00BA1F8F">
              <w:rPr>
                <w:rFonts w:cs="Arial"/>
                <w:sz w:val="20"/>
                <w:szCs w:val="20"/>
              </w:rPr>
              <w:t>0.30 (4.09)</w:t>
            </w:r>
          </w:p>
        </w:tc>
        <w:tc>
          <w:tcPr>
            <w:tcW w:w="1268" w:type="dxa"/>
          </w:tcPr>
          <w:p w:rsidR="00117B3A" w:rsidRPr="00BA1F8F" w:rsidRDefault="00117B3A" w:rsidP="00844683">
            <w:pPr>
              <w:jc w:val="center"/>
              <w:rPr>
                <w:rFonts w:cs="Arial"/>
                <w:sz w:val="20"/>
                <w:szCs w:val="20"/>
              </w:rPr>
            </w:pPr>
            <w:r w:rsidRPr="00BA1F8F">
              <w:rPr>
                <w:rFonts w:cs="Arial"/>
                <w:sz w:val="20"/>
                <w:szCs w:val="20"/>
              </w:rPr>
              <w:t>-8.34, 8.94</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0.02</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CISS4 Distraction</w:t>
            </w:r>
          </w:p>
        </w:tc>
        <w:tc>
          <w:tcPr>
            <w:tcW w:w="1470" w:type="dxa"/>
            <w:vAlign w:val="bottom"/>
          </w:tcPr>
          <w:p w:rsidR="00117B3A" w:rsidRPr="00BA1F8F" w:rsidRDefault="00117B3A" w:rsidP="00844683">
            <w:pPr>
              <w:rPr>
                <w:sz w:val="20"/>
                <w:szCs w:val="20"/>
              </w:rPr>
            </w:pPr>
            <w:r w:rsidRPr="00BA1F8F">
              <w:rPr>
                <w:color w:val="000000"/>
                <w:sz w:val="20"/>
                <w:szCs w:val="20"/>
              </w:rPr>
              <w:t>20.28 (7.35); 18</w:t>
            </w:r>
          </w:p>
        </w:tc>
        <w:tc>
          <w:tcPr>
            <w:tcW w:w="1666" w:type="dxa"/>
            <w:vAlign w:val="bottom"/>
          </w:tcPr>
          <w:p w:rsidR="00117B3A" w:rsidRPr="00BA1F8F" w:rsidRDefault="00117B3A" w:rsidP="00844683">
            <w:pPr>
              <w:rPr>
                <w:sz w:val="20"/>
                <w:szCs w:val="20"/>
              </w:rPr>
            </w:pPr>
            <w:r w:rsidRPr="00BA1F8F">
              <w:rPr>
                <w:color w:val="000000"/>
                <w:sz w:val="20"/>
                <w:szCs w:val="20"/>
              </w:rPr>
              <w:t>19.42 (5.2); 12</w:t>
            </w:r>
          </w:p>
        </w:tc>
        <w:tc>
          <w:tcPr>
            <w:tcW w:w="1473" w:type="dxa"/>
          </w:tcPr>
          <w:p w:rsidR="00117B3A" w:rsidRPr="00BA1F8F" w:rsidRDefault="00117B3A" w:rsidP="00844683">
            <w:pPr>
              <w:jc w:val="center"/>
              <w:rPr>
                <w:rFonts w:cs="Arial"/>
                <w:sz w:val="20"/>
                <w:szCs w:val="20"/>
              </w:rPr>
            </w:pPr>
            <w:r w:rsidRPr="00BA1F8F">
              <w:rPr>
                <w:rFonts w:cs="Arial"/>
                <w:sz w:val="20"/>
                <w:szCs w:val="20"/>
              </w:rPr>
              <w:t>0.03 (2.40)</w:t>
            </w:r>
          </w:p>
        </w:tc>
        <w:tc>
          <w:tcPr>
            <w:tcW w:w="1268" w:type="dxa"/>
          </w:tcPr>
          <w:p w:rsidR="00117B3A" w:rsidRPr="00BA1F8F" w:rsidRDefault="00117B3A" w:rsidP="00844683">
            <w:pPr>
              <w:jc w:val="center"/>
              <w:rPr>
                <w:rFonts w:cs="Arial"/>
                <w:sz w:val="20"/>
                <w:szCs w:val="20"/>
              </w:rPr>
            </w:pPr>
            <w:r w:rsidRPr="00BA1F8F">
              <w:rPr>
                <w:rFonts w:cs="Arial"/>
                <w:sz w:val="20"/>
                <w:szCs w:val="20"/>
              </w:rPr>
              <w:t>-5.04, 5.09</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0.00</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CISS5 Diversion</w:t>
            </w:r>
          </w:p>
        </w:tc>
        <w:tc>
          <w:tcPr>
            <w:tcW w:w="1470" w:type="dxa"/>
            <w:vAlign w:val="bottom"/>
          </w:tcPr>
          <w:p w:rsidR="00117B3A" w:rsidRPr="00BA1F8F" w:rsidRDefault="00117B3A" w:rsidP="00844683">
            <w:pPr>
              <w:rPr>
                <w:sz w:val="20"/>
                <w:szCs w:val="20"/>
              </w:rPr>
            </w:pPr>
            <w:r w:rsidRPr="00BA1F8F">
              <w:rPr>
                <w:color w:val="000000"/>
                <w:sz w:val="20"/>
                <w:szCs w:val="20"/>
              </w:rPr>
              <w:t>14 (5.93); 18</w:t>
            </w:r>
          </w:p>
        </w:tc>
        <w:tc>
          <w:tcPr>
            <w:tcW w:w="1666" w:type="dxa"/>
            <w:vAlign w:val="bottom"/>
          </w:tcPr>
          <w:p w:rsidR="00117B3A" w:rsidRPr="00BA1F8F" w:rsidRDefault="00117B3A" w:rsidP="00844683">
            <w:pPr>
              <w:rPr>
                <w:sz w:val="20"/>
                <w:szCs w:val="20"/>
              </w:rPr>
            </w:pPr>
            <w:r w:rsidRPr="00BA1F8F">
              <w:rPr>
                <w:color w:val="000000"/>
                <w:sz w:val="20"/>
                <w:szCs w:val="20"/>
              </w:rPr>
              <w:t>14.75 (5.4); 12</w:t>
            </w:r>
          </w:p>
        </w:tc>
        <w:tc>
          <w:tcPr>
            <w:tcW w:w="1473" w:type="dxa"/>
          </w:tcPr>
          <w:p w:rsidR="00117B3A" w:rsidRPr="00BA1F8F" w:rsidRDefault="00117B3A" w:rsidP="00844683">
            <w:pPr>
              <w:jc w:val="center"/>
              <w:rPr>
                <w:rFonts w:cs="Arial"/>
                <w:sz w:val="20"/>
                <w:szCs w:val="20"/>
              </w:rPr>
            </w:pPr>
            <w:r w:rsidRPr="00BA1F8F">
              <w:rPr>
                <w:rFonts w:cs="Arial"/>
                <w:sz w:val="20"/>
                <w:szCs w:val="20"/>
              </w:rPr>
              <w:t>0.52 (2.13)</w:t>
            </w:r>
          </w:p>
        </w:tc>
        <w:tc>
          <w:tcPr>
            <w:tcW w:w="1268" w:type="dxa"/>
          </w:tcPr>
          <w:p w:rsidR="00117B3A" w:rsidRPr="00BA1F8F" w:rsidRDefault="00117B3A" w:rsidP="00844683">
            <w:pPr>
              <w:jc w:val="center"/>
              <w:rPr>
                <w:rFonts w:cs="Arial"/>
                <w:sz w:val="20"/>
                <w:szCs w:val="20"/>
              </w:rPr>
            </w:pPr>
            <w:r w:rsidRPr="00BA1F8F">
              <w:rPr>
                <w:rFonts w:cs="Arial"/>
                <w:sz w:val="20"/>
                <w:szCs w:val="20"/>
              </w:rPr>
              <w:t>-3.96, 5.01</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0.10</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PSP Activities</w:t>
            </w:r>
          </w:p>
        </w:tc>
        <w:tc>
          <w:tcPr>
            <w:tcW w:w="1470" w:type="dxa"/>
            <w:vAlign w:val="bottom"/>
          </w:tcPr>
          <w:p w:rsidR="00117B3A" w:rsidRPr="00BA1F8F" w:rsidRDefault="00117B3A" w:rsidP="00844683">
            <w:pPr>
              <w:rPr>
                <w:sz w:val="20"/>
                <w:szCs w:val="20"/>
              </w:rPr>
            </w:pPr>
            <w:r w:rsidRPr="00BA1F8F">
              <w:rPr>
                <w:color w:val="000000"/>
                <w:sz w:val="20"/>
                <w:szCs w:val="20"/>
              </w:rPr>
              <w:t>3.85 (1.09); 20</w:t>
            </w:r>
          </w:p>
        </w:tc>
        <w:tc>
          <w:tcPr>
            <w:tcW w:w="1666" w:type="dxa"/>
            <w:vAlign w:val="bottom"/>
          </w:tcPr>
          <w:p w:rsidR="00117B3A" w:rsidRPr="00BA1F8F" w:rsidRDefault="00117B3A" w:rsidP="00844683">
            <w:pPr>
              <w:rPr>
                <w:sz w:val="20"/>
                <w:szCs w:val="20"/>
              </w:rPr>
            </w:pPr>
            <w:r w:rsidRPr="00BA1F8F">
              <w:rPr>
                <w:color w:val="000000"/>
                <w:sz w:val="20"/>
                <w:szCs w:val="20"/>
              </w:rPr>
              <w:t>3.94 (1.12); 16</w:t>
            </w:r>
          </w:p>
        </w:tc>
        <w:tc>
          <w:tcPr>
            <w:tcW w:w="1473" w:type="dxa"/>
          </w:tcPr>
          <w:p w:rsidR="00117B3A" w:rsidRPr="00BA1F8F" w:rsidRDefault="00117B3A" w:rsidP="00844683">
            <w:pPr>
              <w:jc w:val="center"/>
              <w:rPr>
                <w:rFonts w:cs="Arial"/>
                <w:sz w:val="20"/>
                <w:szCs w:val="20"/>
              </w:rPr>
            </w:pPr>
            <w:r w:rsidRPr="00BA1F8F">
              <w:rPr>
                <w:rFonts w:cs="Arial"/>
                <w:sz w:val="20"/>
                <w:szCs w:val="20"/>
              </w:rPr>
              <w:t>0.12 (0.37)</w:t>
            </w:r>
          </w:p>
        </w:tc>
        <w:tc>
          <w:tcPr>
            <w:tcW w:w="1268" w:type="dxa"/>
          </w:tcPr>
          <w:p w:rsidR="00117B3A" w:rsidRPr="00BA1F8F" w:rsidRDefault="00117B3A" w:rsidP="00844683">
            <w:pPr>
              <w:jc w:val="center"/>
              <w:rPr>
                <w:rFonts w:cs="Arial"/>
                <w:sz w:val="20"/>
                <w:szCs w:val="20"/>
              </w:rPr>
            </w:pPr>
            <w:r w:rsidRPr="00BA1F8F">
              <w:rPr>
                <w:rFonts w:cs="Arial"/>
                <w:sz w:val="20"/>
                <w:szCs w:val="20"/>
              </w:rPr>
              <w:t>-0.63, 0.87</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0.15</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PSP Relationships</w:t>
            </w:r>
          </w:p>
        </w:tc>
        <w:tc>
          <w:tcPr>
            <w:tcW w:w="1470" w:type="dxa"/>
            <w:vAlign w:val="bottom"/>
          </w:tcPr>
          <w:p w:rsidR="00117B3A" w:rsidRPr="00BA1F8F" w:rsidRDefault="00117B3A" w:rsidP="00844683">
            <w:pPr>
              <w:rPr>
                <w:sz w:val="20"/>
                <w:szCs w:val="20"/>
              </w:rPr>
            </w:pPr>
            <w:r w:rsidRPr="00BA1F8F">
              <w:rPr>
                <w:color w:val="000000"/>
                <w:sz w:val="20"/>
                <w:szCs w:val="20"/>
              </w:rPr>
              <w:t>3.4 (0.99); 20</w:t>
            </w:r>
          </w:p>
        </w:tc>
        <w:tc>
          <w:tcPr>
            <w:tcW w:w="1666" w:type="dxa"/>
            <w:vAlign w:val="bottom"/>
          </w:tcPr>
          <w:p w:rsidR="00117B3A" w:rsidRPr="00BA1F8F" w:rsidRDefault="00117B3A" w:rsidP="00844683">
            <w:pPr>
              <w:rPr>
                <w:sz w:val="20"/>
                <w:szCs w:val="20"/>
              </w:rPr>
            </w:pPr>
            <w:r w:rsidRPr="00BA1F8F">
              <w:rPr>
                <w:color w:val="000000"/>
                <w:sz w:val="20"/>
                <w:szCs w:val="20"/>
              </w:rPr>
              <w:t>3.25 (1); 16</w:t>
            </w:r>
          </w:p>
        </w:tc>
        <w:tc>
          <w:tcPr>
            <w:tcW w:w="1473" w:type="dxa"/>
          </w:tcPr>
          <w:p w:rsidR="00117B3A" w:rsidRPr="00BA1F8F" w:rsidRDefault="00117B3A" w:rsidP="00844683">
            <w:pPr>
              <w:jc w:val="center"/>
              <w:rPr>
                <w:rFonts w:cs="Arial"/>
                <w:sz w:val="20"/>
                <w:szCs w:val="20"/>
              </w:rPr>
            </w:pPr>
            <w:r w:rsidRPr="00BA1F8F">
              <w:rPr>
                <w:rFonts w:cs="Arial"/>
                <w:sz w:val="20"/>
                <w:szCs w:val="20"/>
              </w:rPr>
              <w:t>-0.08 (0.32)</w:t>
            </w:r>
          </w:p>
        </w:tc>
        <w:tc>
          <w:tcPr>
            <w:tcW w:w="1268" w:type="dxa"/>
          </w:tcPr>
          <w:p w:rsidR="00117B3A" w:rsidRPr="00BA1F8F" w:rsidRDefault="00117B3A" w:rsidP="00844683">
            <w:pPr>
              <w:jc w:val="center"/>
              <w:rPr>
                <w:rFonts w:cs="Arial"/>
                <w:sz w:val="20"/>
                <w:szCs w:val="20"/>
              </w:rPr>
            </w:pPr>
            <w:r w:rsidRPr="00BA1F8F">
              <w:rPr>
                <w:rFonts w:cs="Arial"/>
                <w:sz w:val="20"/>
                <w:szCs w:val="20"/>
              </w:rPr>
              <w:t>-0.73, 0.57</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-0.09</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PSP Self-care</w:t>
            </w:r>
          </w:p>
        </w:tc>
        <w:tc>
          <w:tcPr>
            <w:tcW w:w="1470" w:type="dxa"/>
            <w:vAlign w:val="bottom"/>
          </w:tcPr>
          <w:p w:rsidR="00117B3A" w:rsidRPr="00BA1F8F" w:rsidRDefault="00117B3A" w:rsidP="00844683">
            <w:pPr>
              <w:rPr>
                <w:sz w:val="20"/>
                <w:szCs w:val="20"/>
              </w:rPr>
            </w:pPr>
            <w:r w:rsidRPr="00BA1F8F">
              <w:rPr>
                <w:color w:val="000000"/>
                <w:sz w:val="20"/>
                <w:szCs w:val="20"/>
              </w:rPr>
              <w:t>3.1 (1.37); 20</w:t>
            </w:r>
          </w:p>
        </w:tc>
        <w:tc>
          <w:tcPr>
            <w:tcW w:w="1666" w:type="dxa"/>
            <w:vAlign w:val="bottom"/>
          </w:tcPr>
          <w:p w:rsidR="00117B3A" w:rsidRPr="00BA1F8F" w:rsidRDefault="00117B3A" w:rsidP="00844683">
            <w:pPr>
              <w:rPr>
                <w:sz w:val="20"/>
                <w:szCs w:val="20"/>
              </w:rPr>
            </w:pPr>
            <w:r w:rsidRPr="00BA1F8F">
              <w:rPr>
                <w:color w:val="000000"/>
                <w:sz w:val="20"/>
                <w:szCs w:val="20"/>
              </w:rPr>
              <w:t>3.19 (1.33); 16</w:t>
            </w:r>
          </w:p>
        </w:tc>
        <w:tc>
          <w:tcPr>
            <w:tcW w:w="1473" w:type="dxa"/>
          </w:tcPr>
          <w:p w:rsidR="00117B3A" w:rsidRPr="00BA1F8F" w:rsidRDefault="00117B3A" w:rsidP="00844683">
            <w:pPr>
              <w:jc w:val="center"/>
              <w:rPr>
                <w:rFonts w:cs="Arial"/>
                <w:sz w:val="20"/>
                <w:szCs w:val="20"/>
              </w:rPr>
            </w:pPr>
            <w:r w:rsidRPr="00BA1F8F">
              <w:rPr>
                <w:rFonts w:cs="Arial"/>
                <w:sz w:val="20"/>
                <w:szCs w:val="20"/>
              </w:rPr>
              <w:t>-0.32 (0.40)</w:t>
            </w:r>
          </w:p>
        </w:tc>
        <w:tc>
          <w:tcPr>
            <w:tcW w:w="1268" w:type="dxa"/>
          </w:tcPr>
          <w:p w:rsidR="00117B3A" w:rsidRPr="00BA1F8F" w:rsidRDefault="00117B3A" w:rsidP="00844683">
            <w:pPr>
              <w:jc w:val="center"/>
              <w:rPr>
                <w:rFonts w:cs="Arial"/>
                <w:sz w:val="20"/>
                <w:szCs w:val="20"/>
              </w:rPr>
            </w:pPr>
            <w:r w:rsidRPr="00BA1F8F">
              <w:rPr>
                <w:rFonts w:cs="Arial"/>
                <w:sz w:val="20"/>
                <w:szCs w:val="20"/>
              </w:rPr>
              <w:t>-1.13, 0.50</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-0.21</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PSP Aggression</w:t>
            </w:r>
          </w:p>
        </w:tc>
        <w:tc>
          <w:tcPr>
            <w:tcW w:w="1470" w:type="dxa"/>
            <w:vAlign w:val="bottom"/>
          </w:tcPr>
          <w:p w:rsidR="00117B3A" w:rsidRPr="00BA1F8F" w:rsidRDefault="00117B3A" w:rsidP="00844683">
            <w:pPr>
              <w:rPr>
                <w:sz w:val="20"/>
                <w:szCs w:val="20"/>
              </w:rPr>
            </w:pPr>
            <w:r w:rsidRPr="00BA1F8F">
              <w:rPr>
                <w:color w:val="000000"/>
                <w:sz w:val="20"/>
                <w:szCs w:val="20"/>
              </w:rPr>
              <w:t>1.7 (1.22); 20</w:t>
            </w:r>
          </w:p>
        </w:tc>
        <w:tc>
          <w:tcPr>
            <w:tcW w:w="1666" w:type="dxa"/>
            <w:vAlign w:val="bottom"/>
          </w:tcPr>
          <w:p w:rsidR="00117B3A" w:rsidRPr="00BA1F8F" w:rsidRDefault="00117B3A" w:rsidP="00844683">
            <w:pPr>
              <w:rPr>
                <w:sz w:val="20"/>
                <w:szCs w:val="20"/>
              </w:rPr>
            </w:pPr>
            <w:r w:rsidRPr="00BA1F8F">
              <w:rPr>
                <w:color w:val="000000"/>
                <w:sz w:val="20"/>
                <w:szCs w:val="20"/>
              </w:rPr>
              <w:t>2.75 (1.39); 16</w:t>
            </w:r>
          </w:p>
        </w:tc>
        <w:tc>
          <w:tcPr>
            <w:tcW w:w="1473" w:type="dxa"/>
          </w:tcPr>
          <w:p w:rsidR="00117B3A" w:rsidRPr="00BA1F8F" w:rsidRDefault="00117B3A" w:rsidP="00844683">
            <w:pPr>
              <w:jc w:val="center"/>
              <w:rPr>
                <w:rFonts w:cs="Arial"/>
                <w:sz w:val="20"/>
                <w:szCs w:val="20"/>
              </w:rPr>
            </w:pPr>
            <w:r w:rsidRPr="00BA1F8F">
              <w:rPr>
                <w:rFonts w:cs="Arial"/>
                <w:sz w:val="20"/>
                <w:szCs w:val="20"/>
              </w:rPr>
              <w:t>0.74 (0.40)</w:t>
            </w:r>
          </w:p>
        </w:tc>
        <w:tc>
          <w:tcPr>
            <w:tcW w:w="1268" w:type="dxa"/>
          </w:tcPr>
          <w:p w:rsidR="00117B3A" w:rsidRPr="00BA1F8F" w:rsidRDefault="00117B3A" w:rsidP="00844683">
            <w:pPr>
              <w:jc w:val="center"/>
              <w:rPr>
                <w:rFonts w:cs="Arial"/>
                <w:sz w:val="20"/>
                <w:szCs w:val="20"/>
              </w:rPr>
            </w:pPr>
            <w:r w:rsidRPr="00BA1F8F">
              <w:rPr>
                <w:rFonts w:cs="Arial"/>
                <w:sz w:val="20"/>
                <w:szCs w:val="20"/>
              </w:rPr>
              <w:t>-0.07, 1.55</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0.61</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PSP Total</w:t>
            </w:r>
          </w:p>
        </w:tc>
        <w:tc>
          <w:tcPr>
            <w:tcW w:w="1470" w:type="dxa"/>
            <w:vAlign w:val="bottom"/>
          </w:tcPr>
          <w:p w:rsidR="00117B3A" w:rsidRPr="00BA1F8F" w:rsidRDefault="00117B3A" w:rsidP="00844683">
            <w:pPr>
              <w:rPr>
                <w:sz w:val="20"/>
                <w:szCs w:val="20"/>
              </w:rPr>
            </w:pPr>
            <w:r w:rsidRPr="00BA1F8F">
              <w:rPr>
                <w:color w:val="000000"/>
                <w:sz w:val="20"/>
                <w:szCs w:val="20"/>
              </w:rPr>
              <w:t>46.35 (15.68); 20</w:t>
            </w:r>
          </w:p>
        </w:tc>
        <w:tc>
          <w:tcPr>
            <w:tcW w:w="1666" w:type="dxa"/>
            <w:vAlign w:val="bottom"/>
          </w:tcPr>
          <w:p w:rsidR="00117B3A" w:rsidRPr="00BA1F8F" w:rsidRDefault="00117B3A" w:rsidP="00844683">
            <w:pPr>
              <w:rPr>
                <w:sz w:val="20"/>
                <w:szCs w:val="20"/>
              </w:rPr>
            </w:pPr>
            <w:r w:rsidRPr="00BA1F8F">
              <w:rPr>
                <w:color w:val="000000"/>
                <w:sz w:val="20"/>
                <w:szCs w:val="20"/>
              </w:rPr>
              <w:t>42.5 (14.62); 16</w:t>
            </w:r>
          </w:p>
        </w:tc>
        <w:tc>
          <w:tcPr>
            <w:tcW w:w="1473" w:type="dxa"/>
          </w:tcPr>
          <w:p w:rsidR="00117B3A" w:rsidRPr="00BA1F8F" w:rsidRDefault="00117B3A" w:rsidP="00844683">
            <w:pPr>
              <w:jc w:val="center"/>
              <w:rPr>
                <w:rFonts w:cs="Arial"/>
                <w:sz w:val="20"/>
                <w:szCs w:val="20"/>
              </w:rPr>
            </w:pPr>
            <w:r w:rsidRPr="00BA1F8F">
              <w:rPr>
                <w:rFonts w:cs="Arial"/>
                <w:sz w:val="20"/>
                <w:szCs w:val="20"/>
              </w:rPr>
              <w:t>-1.57 (4.77)</w:t>
            </w:r>
          </w:p>
        </w:tc>
        <w:tc>
          <w:tcPr>
            <w:tcW w:w="1268" w:type="dxa"/>
          </w:tcPr>
          <w:p w:rsidR="00117B3A" w:rsidRPr="00BA1F8F" w:rsidRDefault="00117B3A" w:rsidP="00844683">
            <w:pPr>
              <w:jc w:val="center"/>
              <w:rPr>
                <w:rFonts w:cs="Arial"/>
                <w:sz w:val="20"/>
                <w:szCs w:val="20"/>
              </w:rPr>
            </w:pPr>
            <w:r w:rsidRPr="00BA1F8F">
              <w:rPr>
                <w:rFonts w:cs="Arial"/>
                <w:sz w:val="20"/>
                <w:szCs w:val="20"/>
              </w:rPr>
              <w:t>-11.28, 8.14</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-0.14</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PSYRATS Hallucination</w:t>
            </w:r>
          </w:p>
        </w:tc>
        <w:tc>
          <w:tcPr>
            <w:tcW w:w="1470" w:type="dxa"/>
            <w:vAlign w:val="bottom"/>
          </w:tcPr>
          <w:p w:rsidR="00117B3A" w:rsidRPr="00BA1F8F" w:rsidRDefault="00117B3A" w:rsidP="00844683">
            <w:pPr>
              <w:rPr>
                <w:sz w:val="20"/>
                <w:szCs w:val="20"/>
              </w:rPr>
            </w:pPr>
            <w:r w:rsidRPr="00BA1F8F">
              <w:rPr>
                <w:color w:val="000000"/>
                <w:sz w:val="20"/>
                <w:szCs w:val="20"/>
              </w:rPr>
              <w:t>9.06 (10.27); 17</w:t>
            </w:r>
          </w:p>
        </w:tc>
        <w:tc>
          <w:tcPr>
            <w:tcW w:w="1666" w:type="dxa"/>
            <w:vAlign w:val="bottom"/>
          </w:tcPr>
          <w:p w:rsidR="00117B3A" w:rsidRPr="00BA1F8F" w:rsidRDefault="00117B3A" w:rsidP="00844683">
            <w:pPr>
              <w:rPr>
                <w:sz w:val="20"/>
                <w:szCs w:val="20"/>
              </w:rPr>
            </w:pPr>
            <w:r w:rsidRPr="00BA1F8F">
              <w:rPr>
                <w:color w:val="000000"/>
                <w:sz w:val="20"/>
                <w:szCs w:val="20"/>
              </w:rPr>
              <w:t>8.45 (8.68); 11</w:t>
            </w:r>
          </w:p>
        </w:tc>
        <w:tc>
          <w:tcPr>
            <w:tcW w:w="1473" w:type="dxa"/>
          </w:tcPr>
          <w:p w:rsidR="00117B3A" w:rsidRPr="00BA1F8F" w:rsidRDefault="00117B3A" w:rsidP="00844683">
            <w:pPr>
              <w:jc w:val="center"/>
              <w:rPr>
                <w:rFonts w:cs="Arial"/>
                <w:sz w:val="20"/>
                <w:szCs w:val="20"/>
              </w:rPr>
            </w:pPr>
            <w:r w:rsidRPr="00BA1F8F">
              <w:rPr>
                <w:rFonts w:cs="Arial"/>
                <w:sz w:val="20"/>
                <w:szCs w:val="20"/>
              </w:rPr>
              <w:t>5.44 (3.50)</w:t>
            </w:r>
          </w:p>
        </w:tc>
        <w:tc>
          <w:tcPr>
            <w:tcW w:w="1268" w:type="dxa"/>
          </w:tcPr>
          <w:p w:rsidR="00117B3A" w:rsidRPr="00BA1F8F" w:rsidRDefault="00117B3A" w:rsidP="00844683">
            <w:pPr>
              <w:jc w:val="center"/>
              <w:rPr>
                <w:rFonts w:cs="Arial"/>
                <w:sz w:val="20"/>
                <w:szCs w:val="20"/>
              </w:rPr>
            </w:pPr>
            <w:r w:rsidRPr="00BA1F8F">
              <w:rPr>
                <w:rFonts w:cs="Arial"/>
                <w:sz w:val="20"/>
                <w:szCs w:val="20"/>
              </w:rPr>
              <w:t>-1.83, 12.70</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0.35</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PSYRATS Delusions</w:t>
            </w:r>
          </w:p>
        </w:tc>
        <w:tc>
          <w:tcPr>
            <w:tcW w:w="1470" w:type="dxa"/>
            <w:vAlign w:val="bottom"/>
          </w:tcPr>
          <w:p w:rsidR="00117B3A" w:rsidRPr="00BA1F8F" w:rsidRDefault="00117B3A" w:rsidP="00844683">
            <w:pPr>
              <w:rPr>
                <w:sz w:val="20"/>
                <w:szCs w:val="20"/>
              </w:rPr>
            </w:pPr>
            <w:r w:rsidRPr="00BA1F8F">
              <w:rPr>
                <w:color w:val="000000"/>
                <w:sz w:val="20"/>
                <w:szCs w:val="20"/>
              </w:rPr>
              <w:t>11.88 (16.09); 17</w:t>
            </w:r>
          </w:p>
        </w:tc>
        <w:tc>
          <w:tcPr>
            <w:tcW w:w="1666" w:type="dxa"/>
            <w:vAlign w:val="bottom"/>
          </w:tcPr>
          <w:p w:rsidR="00117B3A" w:rsidRPr="00BA1F8F" w:rsidRDefault="00117B3A" w:rsidP="00844683">
            <w:pPr>
              <w:rPr>
                <w:sz w:val="20"/>
                <w:szCs w:val="20"/>
              </w:rPr>
            </w:pPr>
            <w:r w:rsidRPr="00BA1F8F">
              <w:rPr>
                <w:color w:val="000000"/>
                <w:sz w:val="20"/>
                <w:szCs w:val="20"/>
              </w:rPr>
              <w:t>7.18 (12.34); 11</w:t>
            </w:r>
          </w:p>
        </w:tc>
        <w:tc>
          <w:tcPr>
            <w:tcW w:w="1473" w:type="dxa"/>
          </w:tcPr>
          <w:p w:rsidR="00117B3A" w:rsidRPr="00BA1F8F" w:rsidRDefault="00117B3A" w:rsidP="00844683">
            <w:pPr>
              <w:jc w:val="center"/>
              <w:rPr>
                <w:rFonts w:cs="Arial"/>
                <w:sz w:val="20"/>
                <w:szCs w:val="20"/>
              </w:rPr>
            </w:pPr>
            <w:r w:rsidRPr="00BA1F8F">
              <w:rPr>
                <w:rFonts w:cs="Arial"/>
                <w:sz w:val="20"/>
                <w:szCs w:val="20"/>
              </w:rPr>
              <w:t>-5.40 (5.88)</w:t>
            </w:r>
          </w:p>
        </w:tc>
        <w:tc>
          <w:tcPr>
            <w:tcW w:w="1268" w:type="dxa"/>
          </w:tcPr>
          <w:p w:rsidR="00117B3A" w:rsidRPr="00BA1F8F" w:rsidRDefault="00117B3A" w:rsidP="00844683">
            <w:pPr>
              <w:jc w:val="center"/>
              <w:rPr>
                <w:rFonts w:cs="Arial"/>
                <w:sz w:val="20"/>
                <w:szCs w:val="20"/>
              </w:rPr>
            </w:pPr>
            <w:r w:rsidRPr="00BA1F8F">
              <w:rPr>
                <w:rFonts w:cs="Arial"/>
                <w:sz w:val="20"/>
                <w:szCs w:val="20"/>
              </w:rPr>
              <w:t>-17.68, 6.87</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-0.59</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PANSS Total</w:t>
            </w:r>
          </w:p>
        </w:tc>
        <w:tc>
          <w:tcPr>
            <w:tcW w:w="1470" w:type="dxa"/>
            <w:vAlign w:val="bottom"/>
          </w:tcPr>
          <w:p w:rsidR="00117B3A" w:rsidRPr="00BA1F8F" w:rsidRDefault="00117B3A" w:rsidP="00844683">
            <w:pPr>
              <w:rPr>
                <w:sz w:val="20"/>
                <w:szCs w:val="20"/>
              </w:rPr>
            </w:pPr>
            <w:r w:rsidRPr="00BA1F8F">
              <w:rPr>
                <w:color w:val="000000"/>
                <w:sz w:val="20"/>
                <w:szCs w:val="20"/>
              </w:rPr>
              <w:t>66.05 (16.86); 20</w:t>
            </w:r>
          </w:p>
        </w:tc>
        <w:tc>
          <w:tcPr>
            <w:tcW w:w="1666" w:type="dxa"/>
            <w:vAlign w:val="bottom"/>
          </w:tcPr>
          <w:p w:rsidR="00117B3A" w:rsidRPr="00BA1F8F" w:rsidRDefault="00117B3A" w:rsidP="00844683">
            <w:pPr>
              <w:rPr>
                <w:sz w:val="20"/>
                <w:szCs w:val="20"/>
              </w:rPr>
            </w:pPr>
            <w:r w:rsidRPr="00BA1F8F">
              <w:rPr>
                <w:color w:val="000000"/>
                <w:sz w:val="20"/>
                <w:szCs w:val="20"/>
              </w:rPr>
              <w:t>70.19 (15.61); 16</w:t>
            </w:r>
          </w:p>
        </w:tc>
        <w:tc>
          <w:tcPr>
            <w:tcW w:w="1473" w:type="dxa"/>
          </w:tcPr>
          <w:p w:rsidR="00117B3A" w:rsidRPr="00BA1F8F" w:rsidRDefault="00117B3A" w:rsidP="00844683">
            <w:pPr>
              <w:jc w:val="center"/>
              <w:rPr>
                <w:rFonts w:cs="Arial"/>
                <w:sz w:val="20"/>
                <w:szCs w:val="20"/>
              </w:rPr>
            </w:pPr>
            <w:r w:rsidRPr="00BA1F8F">
              <w:rPr>
                <w:rFonts w:cs="Arial"/>
                <w:sz w:val="20"/>
                <w:szCs w:val="20"/>
              </w:rPr>
              <w:t>1.70 (4.47)</w:t>
            </w:r>
          </w:p>
        </w:tc>
        <w:tc>
          <w:tcPr>
            <w:tcW w:w="1268" w:type="dxa"/>
          </w:tcPr>
          <w:p w:rsidR="00117B3A" w:rsidRPr="00BA1F8F" w:rsidRDefault="00117B3A" w:rsidP="00844683">
            <w:pPr>
              <w:jc w:val="center"/>
              <w:rPr>
                <w:rFonts w:cs="Arial"/>
                <w:sz w:val="20"/>
                <w:szCs w:val="20"/>
              </w:rPr>
            </w:pPr>
            <w:r w:rsidRPr="00BA1F8F">
              <w:rPr>
                <w:rFonts w:cs="Arial"/>
                <w:sz w:val="20"/>
                <w:szCs w:val="20"/>
              </w:rPr>
              <w:t>-7.40, 10.78</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0.10</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Positive PANSS</w:t>
            </w:r>
          </w:p>
        </w:tc>
        <w:tc>
          <w:tcPr>
            <w:tcW w:w="1470" w:type="dxa"/>
            <w:vAlign w:val="bottom"/>
          </w:tcPr>
          <w:p w:rsidR="00117B3A" w:rsidRPr="00BA1F8F" w:rsidRDefault="00117B3A" w:rsidP="00844683">
            <w:pPr>
              <w:rPr>
                <w:sz w:val="20"/>
                <w:szCs w:val="20"/>
              </w:rPr>
            </w:pPr>
            <w:r w:rsidRPr="00BA1F8F">
              <w:rPr>
                <w:color w:val="000000"/>
                <w:sz w:val="20"/>
                <w:szCs w:val="20"/>
              </w:rPr>
              <w:t>13.4 (5.52); 20</w:t>
            </w:r>
          </w:p>
        </w:tc>
        <w:tc>
          <w:tcPr>
            <w:tcW w:w="1666" w:type="dxa"/>
            <w:vAlign w:val="bottom"/>
          </w:tcPr>
          <w:p w:rsidR="00117B3A" w:rsidRPr="00BA1F8F" w:rsidRDefault="00117B3A" w:rsidP="00844683">
            <w:pPr>
              <w:rPr>
                <w:sz w:val="20"/>
                <w:szCs w:val="20"/>
              </w:rPr>
            </w:pPr>
            <w:r w:rsidRPr="00BA1F8F">
              <w:rPr>
                <w:color w:val="000000"/>
                <w:sz w:val="20"/>
                <w:szCs w:val="20"/>
              </w:rPr>
              <w:t>16.38 (5.34); 16</w:t>
            </w:r>
          </w:p>
        </w:tc>
        <w:tc>
          <w:tcPr>
            <w:tcW w:w="1473" w:type="dxa"/>
          </w:tcPr>
          <w:p w:rsidR="00117B3A" w:rsidRPr="00BA1F8F" w:rsidRDefault="00117B3A" w:rsidP="00844683">
            <w:pPr>
              <w:jc w:val="center"/>
              <w:rPr>
                <w:rFonts w:cs="Arial"/>
                <w:sz w:val="20"/>
                <w:szCs w:val="20"/>
              </w:rPr>
            </w:pPr>
            <w:r w:rsidRPr="00BA1F8F">
              <w:rPr>
                <w:rFonts w:cs="Arial"/>
                <w:sz w:val="20"/>
                <w:szCs w:val="20"/>
              </w:rPr>
              <w:t>1.97 (1.37)</w:t>
            </w:r>
          </w:p>
        </w:tc>
        <w:tc>
          <w:tcPr>
            <w:tcW w:w="1268" w:type="dxa"/>
          </w:tcPr>
          <w:p w:rsidR="00117B3A" w:rsidRPr="00BA1F8F" w:rsidRDefault="00117B3A" w:rsidP="00844683">
            <w:pPr>
              <w:jc w:val="center"/>
              <w:rPr>
                <w:rFonts w:cs="Arial"/>
                <w:sz w:val="20"/>
                <w:szCs w:val="20"/>
              </w:rPr>
            </w:pPr>
            <w:r w:rsidRPr="00BA1F8F">
              <w:rPr>
                <w:rFonts w:cs="Arial"/>
                <w:sz w:val="20"/>
                <w:szCs w:val="20"/>
              </w:rPr>
              <w:t>-0.83, 4.76</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0.34</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t>Negative PANSS</w:t>
            </w:r>
          </w:p>
        </w:tc>
        <w:tc>
          <w:tcPr>
            <w:tcW w:w="1470" w:type="dxa"/>
            <w:vAlign w:val="bottom"/>
          </w:tcPr>
          <w:p w:rsidR="00117B3A" w:rsidRPr="00BA1F8F" w:rsidRDefault="00117B3A" w:rsidP="00844683">
            <w:pPr>
              <w:rPr>
                <w:sz w:val="20"/>
                <w:szCs w:val="20"/>
              </w:rPr>
            </w:pPr>
            <w:r w:rsidRPr="00BA1F8F">
              <w:rPr>
                <w:color w:val="000000"/>
                <w:sz w:val="20"/>
                <w:szCs w:val="20"/>
              </w:rPr>
              <w:t>16.7 (6.42); 20</w:t>
            </w:r>
          </w:p>
        </w:tc>
        <w:tc>
          <w:tcPr>
            <w:tcW w:w="1666" w:type="dxa"/>
            <w:vAlign w:val="bottom"/>
          </w:tcPr>
          <w:p w:rsidR="00117B3A" w:rsidRPr="00BA1F8F" w:rsidRDefault="00117B3A" w:rsidP="00844683">
            <w:pPr>
              <w:rPr>
                <w:sz w:val="20"/>
                <w:szCs w:val="20"/>
              </w:rPr>
            </w:pPr>
            <w:r w:rsidRPr="00BA1F8F">
              <w:rPr>
                <w:color w:val="000000"/>
                <w:sz w:val="20"/>
                <w:szCs w:val="20"/>
              </w:rPr>
              <w:t>16.06 (5.43); 16</w:t>
            </w:r>
          </w:p>
        </w:tc>
        <w:tc>
          <w:tcPr>
            <w:tcW w:w="1473" w:type="dxa"/>
          </w:tcPr>
          <w:p w:rsidR="00117B3A" w:rsidRPr="00BA1F8F" w:rsidRDefault="00117B3A" w:rsidP="00844683">
            <w:pPr>
              <w:jc w:val="center"/>
              <w:rPr>
                <w:rFonts w:cs="Arial"/>
                <w:sz w:val="20"/>
                <w:szCs w:val="20"/>
              </w:rPr>
            </w:pPr>
            <w:r w:rsidRPr="00BA1F8F">
              <w:rPr>
                <w:rFonts w:cs="Arial"/>
                <w:sz w:val="20"/>
                <w:szCs w:val="20"/>
              </w:rPr>
              <w:t>-1.49 (1.66)</w:t>
            </w:r>
          </w:p>
        </w:tc>
        <w:tc>
          <w:tcPr>
            <w:tcW w:w="1268" w:type="dxa"/>
          </w:tcPr>
          <w:p w:rsidR="00117B3A" w:rsidRPr="00BA1F8F" w:rsidRDefault="00117B3A" w:rsidP="00844683">
            <w:pPr>
              <w:jc w:val="center"/>
              <w:rPr>
                <w:rFonts w:cs="Arial"/>
                <w:sz w:val="20"/>
                <w:szCs w:val="20"/>
              </w:rPr>
            </w:pPr>
            <w:r w:rsidRPr="00BA1F8F">
              <w:rPr>
                <w:rFonts w:cs="Arial"/>
                <w:sz w:val="20"/>
                <w:szCs w:val="20"/>
              </w:rPr>
              <w:t>-4.88, 1.90</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-0.23</w:t>
            </w:r>
          </w:p>
        </w:tc>
      </w:tr>
      <w:tr w:rsidR="00117B3A" w:rsidRPr="00BA1F8F" w:rsidTr="00844683">
        <w:tc>
          <w:tcPr>
            <w:tcW w:w="1664" w:type="dxa"/>
            <w:vAlign w:val="bottom"/>
          </w:tcPr>
          <w:p w:rsidR="00117B3A" w:rsidRPr="00BA1F8F" w:rsidRDefault="00117B3A" w:rsidP="00844683">
            <w:pPr>
              <w:rPr>
                <w:rFonts w:eastAsia="Times New Roman" w:cs="Times New Roman"/>
                <w:bCs/>
                <w:color w:val="000000"/>
                <w:sz w:val="20"/>
                <w:szCs w:val="20"/>
                <w:lang w:eastAsia="en-GB"/>
              </w:rPr>
            </w:pPr>
            <w:r w:rsidRPr="00BA1F8F">
              <w:rPr>
                <w:color w:val="000000"/>
                <w:sz w:val="20"/>
                <w:szCs w:val="20"/>
              </w:rPr>
              <w:lastRenderedPageBreak/>
              <w:t>General PANSS</w:t>
            </w:r>
          </w:p>
        </w:tc>
        <w:tc>
          <w:tcPr>
            <w:tcW w:w="1470" w:type="dxa"/>
            <w:vAlign w:val="bottom"/>
          </w:tcPr>
          <w:p w:rsidR="00117B3A" w:rsidRPr="00BA1F8F" w:rsidRDefault="00117B3A" w:rsidP="00844683">
            <w:pPr>
              <w:rPr>
                <w:sz w:val="20"/>
                <w:szCs w:val="20"/>
              </w:rPr>
            </w:pPr>
            <w:r w:rsidRPr="00BA1F8F">
              <w:rPr>
                <w:color w:val="000000"/>
                <w:sz w:val="20"/>
                <w:szCs w:val="20"/>
              </w:rPr>
              <w:t>35.95 (8.38); 20</w:t>
            </w:r>
          </w:p>
        </w:tc>
        <w:tc>
          <w:tcPr>
            <w:tcW w:w="1666" w:type="dxa"/>
            <w:vAlign w:val="bottom"/>
          </w:tcPr>
          <w:p w:rsidR="00117B3A" w:rsidRPr="00BA1F8F" w:rsidRDefault="00117B3A" w:rsidP="00844683">
            <w:pPr>
              <w:rPr>
                <w:sz w:val="20"/>
                <w:szCs w:val="20"/>
              </w:rPr>
            </w:pPr>
            <w:r w:rsidRPr="00BA1F8F">
              <w:rPr>
                <w:color w:val="000000"/>
                <w:sz w:val="20"/>
                <w:szCs w:val="20"/>
              </w:rPr>
              <w:t>37.75 (8.05); 16</w:t>
            </w:r>
          </w:p>
        </w:tc>
        <w:tc>
          <w:tcPr>
            <w:tcW w:w="1473" w:type="dxa"/>
          </w:tcPr>
          <w:p w:rsidR="00117B3A" w:rsidRPr="00BA1F8F" w:rsidRDefault="00117B3A" w:rsidP="00844683">
            <w:pPr>
              <w:jc w:val="center"/>
              <w:rPr>
                <w:rFonts w:cs="Arial"/>
                <w:sz w:val="20"/>
                <w:szCs w:val="20"/>
              </w:rPr>
            </w:pPr>
            <w:r w:rsidRPr="00BA1F8F">
              <w:rPr>
                <w:rFonts w:cs="Arial"/>
                <w:sz w:val="20"/>
                <w:szCs w:val="20"/>
              </w:rPr>
              <w:t>1.19 (2.30)</w:t>
            </w:r>
          </w:p>
        </w:tc>
        <w:tc>
          <w:tcPr>
            <w:tcW w:w="1268" w:type="dxa"/>
          </w:tcPr>
          <w:p w:rsidR="00117B3A" w:rsidRPr="00BA1F8F" w:rsidRDefault="00117B3A" w:rsidP="00844683">
            <w:pPr>
              <w:jc w:val="center"/>
              <w:rPr>
                <w:rFonts w:cs="Arial"/>
                <w:sz w:val="20"/>
                <w:szCs w:val="20"/>
              </w:rPr>
            </w:pPr>
            <w:r w:rsidRPr="00BA1F8F">
              <w:rPr>
                <w:rFonts w:cs="Arial"/>
                <w:sz w:val="20"/>
                <w:szCs w:val="20"/>
              </w:rPr>
              <w:t>-3.49, 5.87</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0.15</w:t>
            </w:r>
          </w:p>
        </w:tc>
      </w:tr>
      <w:tr w:rsidR="00117B3A" w:rsidRPr="00BA1F8F" w:rsidTr="00844683">
        <w:tc>
          <w:tcPr>
            <w:tcW w:w="1664" w:type="dxa"/>
            <w:vAlign w:val="bottom"/>
          </w:tcPr>
          <w:p w:rsidR="00117B3A" w:rsidRPr="00BA1F8F" w:rsidRDefault="00117B3A" w:rsidP="00844683">
            <w:pPr>
              <w:rPr>
                <w:color w:val="000000"/>
                <w:sz w:val="20"/>
                <w:szCs w:val="20"/>
              </w:rPr>
            </w:pPr>
            <w:r w:rsidRPr="00BA1F8F">
              <w:rPr>
                <w:color w:val="000000"/>
                <w:sz w:val="20"/>
                <w:szCs w:val="20"/>
              </w:rPr>
              <w:t>Calgary Total</w:t>
            </w:r>
          </w:p>
        </w:tc>
        <w:tc>
          <w:tcPr>
            <w:tcW w:w="1470" w:type="dxa"/>
            <w:vAlign w:val="bottom"/>
          </w:tcPr>
          <w:p w:rsidR="00117B3A" w:rsidRPr="00BA1F8F" w:rsidRDefault="00117B3A" w:rsidP="00844683">
            <w:pPr>
              <w:rPr>
                <w:color w:val="000000"/>
                <w:sz w:val="20"/>
                <w:szCs w:val="20"/>
              </w:rPr>
            </w:pPr>
            <w:r w:rsidRPr="00BA1F8F">
              <w:rPr>
                <w:color w:val="000000"/>
                <w:sz w:val="20"/>
                <w:szCs w:val="20"/>
              </w:rPr>
              <w:t>12.48 (6.39); 21</w:t>
            </w:r>
          </w:p>
        </w:tc>
        <w:tc>
          <w:tcPr>
            <w:tcW w:w="1666" w:type="dxa"/>
            <w:vAlign w:val="bottom"/>
          </w:tcPr>
          <w:p w:rsidR="00117B3A" w:rsidRPr="00BA1F8F" w:rsidRDefault="00117B3A" w:rsidP="00844683">
            <w:pPr>
              <w:rPr>
                <w:sz w:val="20"/>
                <w:szCs w:val="20"/>
              </w:rPr>
            </w:pPr>
            <w:r w:rsidRPr="00BA1F8F">
              <w:rPr>
                <w:color w:val="000000"/>
                <w:sz w:val="20"/>
                <w:szCs w:val="20"/>
              </w:rPr>
              <w:t>12.19 (6.74); 16</w:t>
            </w:r>
          </w:p>
        </w:tc>
        <w:tc>
          <w:tcPr>
            <w:tcW w:w="1473" w:type="dxa"/>
          </w:tcPr>
          <w:p w:rsidR="00117B3A" w:rsidRPr="00BA1F8F" w:rsidRDefault="00117B3A" w:rsidP="00844683">
            <w:pPr>
              <w:jc w:val="center"/>
              <w:rPr>
                <w:rFonts w:cs="Arial"/>
                <w:sz w:val="20"/>
                <w:szCs w:val="20"/>
              </w:rPr>
            </w:pPr>
            <w:r w:rsidRPr="00BA1F8F">
              <w:rPr>
                <w:rFonts w:cs="Arial"/>
                <w:sz w:val="20"/>
                <w:szCs w:val="20"/>
              </w:rPr>
              <w:t>-0.65 (1.97)</w:t>
            </w:r>
          </w:p>
        </w:tc>
        <w:tc>
          <w:tcPr>
            <w:tcW w:w="1268" w:type="dxa"/>
          </w:tcPr>
          <w:p w:rsidR="00117B3A" w:rsidRPr="00BA1F8F" w:rsidRDefault="00117B3A" w:rsidP="00844683">
            <w:pPr>
              <w:jc w:val="center"/>
              <w:rPr>
                <w:rFonts w:cs="Arial"/>
                <w:sz w:val="20"/>
                <w:szCs w:val="20"/>
              </w:rPr>
            </w:pPr>
            <w:r w:rsidRPr="00BA1F8F">
              <w:rPr>
                <w:rFonts w:cs="Arial"/>
                <w:sz w:val="20"/>
                <w:szCs w:val="20"/>
              </w:rPr>
              <w:t>-4.66, 3.36</w:t>
            </w:r>
          </w:p>
        </w:tc>
        <w:tc>
          <w:tcPr>
            <w:tcW w:w="978" w:type="dxa"/>
            <w:vAlign w:val="bottom"/>
          </w:tcPr>
          <w:p w:rsidR="00117B3A" w:rsidRPr="00BA1F8F" w:rsidRDefault="00117B3A" w:rsidP="00844683">
            <w:pPr>
              <w:jc w:val="center"/>
              <w:rPr>
                <w:rFonts w:cs="Arial"/>
                <w:sz w:val="20"/>
                <w:szCs w:val="20"/>
              </w:rPr>
            </w:pPr>
            <w:r w:rsidRPr="00BA1F8F">
              <w:rPr>
                <w:color w:val="000000"/>
                <w:sz w:val="20"/>
                <w:szCs w:val="20"/>
              </w:rPr>
              <w:t>-0.12</w:t>
            </w:r>
          </w:p>
        </w:tc>
      </w:tr>
    </w:tbl>
    <w:p w:rsidR="00117B3A" w:rsidRDefault="00117B3A" w:rsidP="00117B3A">
      <w:pPr>
        <w:pStyle w:val="Default"/>
        <w:rPr>
          <w:rFonts w:asciiTheme="minorHAnsi" w:hAnsiTheme="minorHAnsi"/>
          <w:color w:val="auto"/>
          <w:sz w:val="20"/>
          <w:szCs w:val="20"/>
        </w:rPr>
      </w:pPr>
    </w:p>
    <w:p w:rsidR="00117B3A" w:rsidRDefault="00117B3A" w:rsidP="00117B3A">
      <w:pPr>
        <w:pStyle w:val="Default"/>
        <w:rPr>
          <w:rFonts w:asciiTheme="minorHAnsi" w:hAnsiTheme="minorHAnsi"/>
          <w:color w:val="auto"/>
          <w:sz w:val="20"/>
          <w:szCs w:val="20"/>
        </w:rPr>
      </w:pPr>
    </w:p>
    <w:p w:rsidR="00117B3A" w:rsidRDefault="00117B3A" w:rsidP="00117B3A">
      <w:pPr>
        <w:pStyle w:val="Default"/>
        <w:rPr>
          <w:rFonts w:asciiTheme="minorHAnsi" w:hAnsiTheme="minorHAnsi"/>
          <w:color w:val="auto"/>
          <w:sz w:val="20"/>
          <w:szCs w:val="20"/>
        </w:rPr>
      </w:pPr>
    </w:p>
    <w:p w:rsidR="00117B3A" w:rsidRDefault="00117B3A" w:rsidP="00117B3A">
      <w:pPr>
        <w:pStyle w:val="Default"/>
        <w:rPr>
          <w:rFonts w:asciiTheme="minorHAnsi" w:hAnsiTheme="minorHAnsi"/>
          <w:color w:val="auto"/>
          <w:sz w:val="20"/>
          <w:szCs w:val="20"/>
        </w:rPr>
      </w:pPr>
    </w:p>
    <w:p w:rsidR="00117B3A" w:rsidRDefault="00117B3A" w:rsidP="00117B3A">
      <w:pPr>
        <w:pStyle w:val="Default"/>
        <w:rPr>
          <w:rFonts w:asciiTheme="minorHAnsi" w:hAnsiTheme="minorHAnsi"/>
          <w:color w:val="auto"/>
          <w:sz w:val="20"/>
          <w:szCs w:val="20"/>
        </w:rPr>
      </w:pPr>
      <w:r>
        <w:rPr>
          <w:rFonts w:asciiTheme="minorHAnsi" w:hAnsiTheme="minorHAnsi"/>
          <w:color w:val="auto"/>
          <w:sz w:val="20"/>
          <w:szCs w:val="20"/>
        </w:rPr>
        <w:br w:type="textWrapping" w:clear="all"/>
      </w:r>
    </w:p>
    <w:p w:rsidR="00117B3A" w:rsidRDefault="00117B3A" w:rsidP="00117B3A">
      <w:pPr>
        <w:pStyle w:val="Default"/>
        <w:rPr>
          <w:rFonts w:asciiTheme="minorHAnsi" w:hAnsiTheme="minorHAnsi"/>
          <w:color w:val="auto"/>
          <w:sz w:val="20"/>
          <w:szCs w:val="20"/>
        </w:rPr>
      </w:pPr>
    </w:p>
    <w:p w:rsidR="00117B3A" w:rsidRDefault="00117B3A" w:rsidP="00117B3A">
      <w:pPr>
        <w:pStyle w:val="Default"/>
        <w:rPr>
          <w:rFonts w:asciiTheme="minorHAnsi" w:hAnsiTheme="minorHAnsi"/>
          <w:color w:val="auto"/>
          <w:sz w:val="20"/>
          <w:szCs w:val="20"/>
        </w:rPr>
      </w:pPr>
    </w:p>
    <w:p w:rsidR="00117B3A" w:rsidRDefault="00117B3A" w:rsidP="00117B3A">
      <w:pPr>
        <w:pStyle w:val="Default"/>
        <w:rPr>
          <w:rFonts w:asciiTheme="minorHAnsi" w:hAnsiTheme="minorHAnsi"/>
          <w:color w:val="auto"/>
          <w:sz w:val="20"/>
          <w:szCs w:val="20"/>
        </w:rPr>
      </w:pPr>
      <w:r>
        <w:rPr>
          <w:rFonts w:asciiTheme="minorHAnsi" w:hAnsiTheme="minorHAnsi"/>
          <w:color w:val="auto"/>
          <w:sz w:val="20"/>
          <w:szCs w:val="20"/>
        </w:rPr>
        <w:br w:type="textWrapping" w:clear="all"/>
      </w:r>
    </w:p>
    <w:p w:rsidR="00117B3A" w:rsidRDefault="00117B3A" w:rsidP="00117B3A">
      <w:pPr>
        <w:rPr>
          <w:rFonts w:eastAsiaTheme="minorEastAsia" w:cs="Times New Roman"/>
          <w:sz w:val="20"/>
          <w:szCs w:val="20"/>
        </w:rPr>
      </w:pPr>
      <w:r>
        <w:rPr>
          <w:sz w:val="20"/>
          <w:szCs w:val="20"/>
        </w:rPr>
        <w:br w:type="page"/>
      </w:r>
    </w:p>
    <w:p w:rsidR="00117B3A" w:rsidRPr="007D632F" w:rsidRDefault="00117B3A" w:rsidP="00117B3A">
      <w:pPr>
        <w:rPr>
          <w:b/>
          <w:sz w:val="20"/>
          <w:szCs w:val="20"/>
        </w:rPr>
      </w:pPr>
      <w:r w:rsidRPr="007D632F">
        <w:rPr>
          <w:b/>
          <w:sz w:val="20"/>
          <w:szCs w:val="20"/>
        </w:rPr>
        <w:lastRenderedPageBreak/>
        <w:t>Supplementary Table 2:</w:t>
      </w:r>
      <w:r w:rsidRPr="007D632F">
        <w:rPr>
          <w:sz w:val="20"/>
          <w:szCs w:val="20"/>
        </w:rPr>
        <w:t xml:space="preserve"> </w:t>
      </w:r>
      <w:r w:rsidRPr="007D632F">
        <w:rPr>
          <w:b/>
          <w:sz w:val="20"/>
          <w:szCs w:val="20"/>
        </w:rPr>
        <w:t>Six month secondary outcome analysis</w:t>
      </w:r>
    </w:p>
    <w:tbl>
      <w:tblPr>
        <w:tblStyle w:val="TableGrid"/>
        <w:tblpPr w:leftFromText="180" w:rightFromText="180" w:vertAnchor="text" w:tblpY="1"/>
        <w:tblOverlap w:val="never"/>
        <w:tblW w:w="0" w:type="auto"/>
        <w:tblLook w:val="04A0" w:firstRow="1" w:lastRow="0" w:firstColumn="1" w:lastColumn="0" w:noHBand="0" w:noVBand="1"/>
      </w:tblPr>
      <w:tblGrid>
        <w:gridCol w:w="1693"/>
        <w:gridCol w:w="1474"/>
        <w:gridCol w:w="1647"/>
        <w:gridCol w:w="1460"/>
        <w:gridCol w:w="1292"/>
        <w:gridCol w:w="1315"/>
      </w:tblGrid>
      <w:tr w:rsidR="00117B3A" w:rsidRPr="00E83CBB" w:rsidTr="00844683">
        <w:tc>
          <w:tcPr>
            <w:tcW w:w="1693" w:type="dxa"/>
          </w:tcPr>
          <w:p w:rsidR="00117B3A" w:rsidRPr="00E83CBB" w:rsidRDefault="00117B3A" w:rsidP="00844683">
            <w:pPr>
              <w:rPr>
                <w:sz w:val="20"/>
                <w:szCs w:val="20"/>
              </w:rPr>
            </w:pPr>
            <w:r w:rsidRPr="00E83CBB">
              <w:rPr>
                <w:sz w:val="20"/>
                <w:szCs w:val="20"/>
              </w:rPr>
              <w:t>Outcomes</w:t>
            </w:r>
          </w:p>
        </w:tc>
        <w:tc>
          <w:tcPr>
            <w:tcW w:w="1474" w:type="dxa"/>
          </w:tcPr>
          <w:p w:rsidR="00117B3A" w:rsidRPr="00E83CBB" w:rsidRDefault="00117B3A" w:rsidP="00844683">
            <w:pPr>
              <w:rPr>
                <w:sz w:val="20"/>
                <w:szCs w:val="20"/>
              </w:rPr>
            </w:pPr>
            <w:r>
              <w:rPr>
                <w:sz w:val="20"/>
                <w:szCs w:val="20"/>
              </w:rPr>
              <w:t>TAU (N=27</w:t>
            </w:r>
            <w:r w:rsidRPr="007F5319">
              <w:rPr>
                <w:sz w:val="20"/>
                <w:szCs w:val="20"/>
              </w:rPr>
              <w:t>)</w:t>
            </w:r>
          </w:p>
        </w:tc>
        <w:tc>
          <w:tcPr>
            <w:tcW w:w="1647" w:type="dxa"/>
          </w:tcPr>
          <w:p w:rsidR="00117B3A" w:rsidRPr="00E83CBB" w:rsidRDefault="00117B3A" w:rsidP="00844683">
            <w:pPr>
              <w:rPr>
                <w:sz w:val="20"/>
                <w:szCs w:val="20"/>
              </w:rPr>
            </w:pPr>
            <w:r>
              <w:rPr>
                <w:sz w:val="20"/>
                <w:szCs w:val="20"/>
              </w:rPr>
              <w:t>CBSP+TAU</w:t>
            </w:r>
            <w:r w:rsidRPr="007F5319">
              <w:rPr>
                <w:sz w:val="20"/>
                <w:szCs w:val="20"/>
              </w:rPr>
              <w:t xml:space="preserve"> (N=</w:t>
            </w:r>
            <w:r>
              <w:rPr>
                <w:sz w:val="20"/>
                <w:szCs w:val="20"/>
              </w:rPr>
              <w:t>24</w:t>
            </w:r>
            <w:r w:rsidRPr="007F5319">
              <w:rPr>
                <w:sz w:val="20"/>
                <w:szCs w:val="20"/>
              </w:rPr>
              <w:t>)</w:t>
            </w:r>
          </w:p>
        </w:tc>
        <w:tc>
          <w:tcPr>
            <w:tcW w:w="4067" w:type="dxa"/>
            <w:gridSpan w:val="3"/>
          </w:tcPr>
          <w:p w:rsidR="00117B3A" w:rsidRPr="00E83CBB" w:rsidRDefault="00117B3A" w:rsidP="00844683">
            <w:pPr>
              <w:jc w:val="center"/>
              <w:rPr>
                <w:sz w:val="20"/>
                <w:szCs w:val="20"/>
              </w:rPr>
            </w:pPr>
            <w:r>
              <w:rPr>
                <w:sz w:val="20"/>
                <w:szCs w:val="20"/>
              </w:rPr>
              <w:t>A</w:t>
            </w:r>
            <w:r w:rsidRPr="00E83CBB">
              <w:rPr>
                <w:sz w:val="20"/>
                <w:szCs w:val="20"/>
              </w:rPr>
              <w:t>nalysis</w:t>
            </w:r>
          </w:p>
        </w:tc>
      </w:tr>
      <w:tr w:rsidR="00117B3A" w:rsidRPr="00E83CBB" w:rsidTr="00844683">
        <w:tc>
          <w:tcPr>
            <w:tcW w:w="1693" w:type="dxa"/>
          </w:tcPr>
          <w:p w:rsidR="00117B3A" w:rsidRPr="00E83CBB" w:rsidRDefault="00117B3A" w:rsidP="00844683">
            <w:pPr>
              <w:rPr>
                <w:sz w:val="20"/>
                <w:szCs w:val="20"/>
              </w:rPr>
            </w:pPr>
          </w:p>
        </w:tc>
        <w:tc>
          <w:tcPr>
            <w:tcW w:w="1474" w:type="dxa"/>
          </w:tcPr>
          <w:p w:rsidR="00117B3A" w:rsidRPr="00E83CBB" w:rsidRDefault="00117B3A" w:rsidP="00844683">
            <w:pPr>
              <w:rPr>
                <w:sz w:val="20"/>
                <w:szCs w:val="20"/>
              </w:rPr>
            </w:pPr>
            <w:r w:rsidRPr="00E83CBB">
              <w:rPr>
                <w:sz w:val="20"/>
                <w:szCs w:val="20"/>
              </w:rPr>
              <w:t>Mean (SD); N</w:t>
            </w:r>
          </w:p>
        </w:tc>
        <w:tc>
          <w:tcPr>
            <w:tcW w:w="1647" w:type="dxa"/>
          </w:tcPr>
          <w:p w:rsidR="00117B3A" w:rsidRPr="00E83CBB" w:rsidRDefault="00117B3A" w:rsidP="00844683">
            <w:pPr>
              <w:rPr>
                <w:sz w:val="20"/>
                <w:szCs w:val="20"/>
              </w:rPr>
            </w:pPr>
            <w:r w:rsidRPr="00E83CBB">
              <w:rPr>
                <w:sz w:val="20"/>
                <w:szCs w:val="20"/>
              </w:rPr>
              <w:t>Mean (SD); N</w:t>
            </w:r>
          </w:p>
        </w:tc>
        <w:tc>
          <w:tcPr>
            <w:tcW w:w="1460" w:type="dxa"/>
          </w:tcPr>
          <w:p w:rsidR="00117B3A" w:rsidRPr="00E83CBB" w:rsidRDefault="00117B3A" w:rsidP="00844683">
            <w:pPr>
              <w:jc w:val="center"/>
              <w:rPr>
                <w:sz w:val="20"/>
                <w:szCs w:val="20"/>
              </w:rPr>
            </w:pPr>
            <w:r>
              <w:rPr>
                <w:sz w:val="20"/>
                <w:szCs w:val="20"/>
              </w:rPr>
              <w:t>Adjusted mean difference (SE)</w:t>
            </w:r>
          </w:p>
        </w:tc>
        <w:tc>
          <w:tcPr>
            <w:tcW w:w="1292" w:type="dxa"/>
          </w:tcPr>
          <w:p w:rsidR="00117B3A" w:rsidRPr="00E83CBB" w:rsidRDefault="00117B3A" w:rsidP="00844683">
            <w:pPr>
              <w:jc w:val="center"/>
              <w:rPr>
                <w:sz w:val="20"/>
                <w:szCs w:val="20"/>
              </w:rPr>
            </w:pPr>
            <w:r>
              <w:rPr>
                <w:sz w:val="20"/>
                <w:szCs w:val="20"/>
              </w:rPr>
              <w:t>95% CI</w:t>
            </w:r>
          </w:p>
        </w:tc>
        <w:tc>
          <w:tcPr>
            <w:tcW w:w="1315" w:type="dxa"/>
          </w:tcPr>
          <w:p w:rsidR="00117B3A" w:rsidRPr="00E83CBB" w:rsidRDefault="00117B3A" w:rsidP="00844683">
            <w:pPr>
              <w:jc w:val="center"/>
              <w:rPr>
                <w:sz w:val="20"/>
                <w:szCs w:val="20"/>
              </w:rPr>
            </w:pPr>
            <w:r>
              <w:rPr>
                <w:sz w:val="20"/>
                <w:szCs w:val="20"/>
              </w:rPr>
              <w:t>Effect size</w:t>
            </w:r>
          </w:p>
        </w:tc>
      </w:tr>
      <w:tr w:rsidR="00117B3A" w:rsidRPr="00E46BB1" w:rsidTr="00844683">
        <w:tc>
          <w:tcPr>
            <w:tcW w:w="1693" w:type="dxa"/>
            <w:vAlign w:val="bottom"/>
          </w:tcPr>
          <w:p w:rsidR="00117B3A" w:rsidRPr="00016C86" w:rsidRDefault="00117B3A" w:rsidP="00844683">
            <w:pPr>
              <w:rPr>
                <w:sz w:val="20"/>
                <w:szCs w:val="20"/>
              </w:rPr>
            </w:pPr>
            <w:r>
              <w:rPr>
                <w:rFonts w:ascii="Calibri" w:hAnsi="Calibri"/>
                <w:color w:val="000000"/>
              </w:rPr>
              <w:t>SPS Hopelessness</w:t>
            </w:r>
          </w:p>
        </w:tc>
        <w:tc>
          <w:tcPr>
            <w:tcW w:w="1474" w:type="dxa"/>
            <w:vAlign w:val="bottom"/>
          </w:tcPr>
          <w:p w:rsidR="00117B3A" w:rsidRPr="00016C86" w:rsidRDefault="00117B3A" w:rsidP="00844683">
            <w:pPr>
              <w:rPr>
                <w:sz w:val="20"/>
                <w:szCs w:val="20"/>
              </w:rPr>
            </w:pPr>
            <w:r>
              <w:rPr>
                <w:rFonts w:ascii="Calibri" w:hAnsi="Calibri"/>
                <w:color w:val="000000"/>
              </w:rPr>
              <w:t>26.84 (8.69); 19</w:t>
            </w:r>
          </w:p>
        </w:tc>
        <w:tc>
          <w:tcPr>
            <w:tcW w:w="1647" w:type="dxa"/>
            <w:vAlign w:val="bottom"/>
          </w:tcPr>
          <w:p w:rsidR="00117B3A" w:rsidRPr="00016C86" w:rsidRDefault="00117B3A" w:rsidP="00844683">
            <w:pPr>
              <w:rPr>
                <w:sz w:val="20"/>
                <w:szCs w:val="20"/>
              </w:rPr>
            </w:pPr>
            <w:r>
              <w:rPr>
                <w:rFonts w:ascii="Calibri" w:hAnsi="Calibri"/>
                <w:color w:val="000000"/>
              </w:rPr>
              <w:t>28.88 (6.5); 17</w:t>
            </w:r>
          </w:p>
        </w:tc>
        <w:tc>
          <w:tcPr>
            <w:tcW w:w="1460" w:type="dxa"/>
          </w:tcPr>
          <w:p w:rsidR="00117B3A" w:rsidRPr="00016C86" w:rsidRDefault="00117B3A" w:rsidP="00844683">
            <w:pPr>
              <w:jc w:val="center"/>
              <w:rPr>
                <w:rFonts w:cs="Arial"/>
                <w:sz w:val="20"/>
                <w:szCs w:val="20"/>
              </w:rPr>
            </w:pPr>
            <w:r>
              <w:rPr>
                <w:rFonts w:cs="Arial"/>
                <w:sz w:val="20"/>
                <w:szCs w:val="20"/>
              </w:rPr>
              <w:t>1.74 (2.33)</w:t>
            </w:r>
          </w:p>
        </w:tc>
        <w:tc>
          <w:tcPr>
            <w:tcW w:w="1292" w:type="dxa"/>
          </w:tcPr>
          <w:p w:rsidR="00117B3A" w:rsidRPr="00016C86" w:rsidRDefault="00117B3A" w:rsidP="00844683">
            <w:pPr>
              <w:jc w:val="center"/>
              <w:rPr>
                <w:rFonts w:cs="Arial"/>
                <w:sz w:val="20"/>
                <w:szCs w:val="20"/>
              </w:rPr>
            </w:pPr>
            <w:r>
              <w:rPr>
                <w:rFonts w:cs="Arial"/>
                <w:sz w:val="20"/>
                <w:szCs w:val="20"/>
              </w:rPr>
              <w:t>-3.01, 6.50</w:t>
            </w:r>
          </w:p>
        </w:tc>
        <w:tc>
          <w:tcPr>
            <w:tcW w:w="1315" w:type="dxa"/>
          </w:tcPr>
          <w:p w:rsidR="00117B3A" w:rsidRPr="00016C86" w:rsidRDefault="00117B3A" w:rsidP="00844683">
            <w:pPr>
              <w:jc w:val="center"/>
              <w:rPr>
                <w:rFonts w:cs="Arial"/>
                <w:sz w:val="20"/>
                <w:szCs w:val="20"/>
              </w:rPr>
            </w:pPr>
            <w:r w:rsidRPr="000C5A55">
              <w:t>0.23</w:t>
            </w:r>
          </w:p>
        </w:tc>
      </w:tr>
      <w:tr w:rsidR="00117B3A" w:rsidRPr="00E46BB1" w:rsidTr="00844683">
        <w:tc>
          <w:tcPr>
            <w:tcW w:w="1693" w:type="dxa"/>
            <w:vAlign w:val="bottom"/>
          </w:tcPr>
          <w:p w:rsidR="00117B3A" w:rsidRPr="00016C86" w:rsidRDefault="00117B3A" w:rsidP="00844683">
            <w:pPr>
              <w:rPr>
                <w:sz w:val="20"/>
                <w:szCs w:val="20"/>
              </w:rPr>
            </w:pPr>
            <w:r>
              <w:rPr>
                <w:rFonts w:ascii="Calibri" w:hAnsi="Calibri"/>
                <w:color w:val="000000"/>
              </w:rPr>
              <w:t>SPS Ideation</w:t>
            </w:r>
          </w:p>
        </w:tc>
        <w:tc>
          <w:tcPr>
            <w:tcW w:w="1474" w:type="dxa"/>
            <w:vAlign w:val="bottom"/>
          </w:tcPr>
          <w:p w:rsidR="00117B3A" w:rsidRPr="00016C86" w:rsidRDefault="00117B3A" w:rsidP="00844683">
            <w:pPr>
              <w:rPr>
                <w:sz w:val="20"/>
                <w:szCs w:val="20"/>
              </w:rPr>
            </w:pPr>
            <w:r>
              <w:rPr>
                <w:rFonts w:ascii="Calibri" w:hAnsi="Calibri"/>
                <w:color w:val="000000"/>
              </w:rPr>
              <w:t>22 (9.91); 19</w:t>
            </w:r>
          </w:p>
        </w:tc>
        <w:tc>
          <w:tcPr>
            <w:tcW w:w="1647" w:type="dxa"/>
            <w:vAlign w:val="bottom"/>
          </w:tcPr>
          <w:p w:rsidR="00117B3A" w:rsidRPr="00016C86" w:rsidRDefault="00117B3A" w:rsidP="00844683">
            <w:pPr>
              <w:rPr>
                <w:sz w:val="20"/>
                <w:szCs w:val="20"/>
              </w:rPr>
            </w:pPr>
            <w:r>
              <w:rPr>
                <w:rFonts w:ascii="Calibri" w:hAnsi="Calibri"/>
                <w:color w:val="000000"/>
              </w:rPr>
              <w:t>23.65 (9.17); 17</w:t>
            </w:r>
          </w:p>
        </w:tc>
        <w:tc>
          <w:tcPr>
            <w:tcW w:w="1460" w:type="dxa"/>
          </w:tcPr>
          <w:p w:rsidR="00117B3A" w:rsidRPr="00016C86" w:rsidRDefault="00117B3A" w:rsidP="00844683">
            <w:pPr>
              <w:jc w:val="center"/>
              <w:rPr>
                <w:rFonts w:cs="Arial"/>
                <w:sz w:val="20"/>
                <w:szCs w:val="20"/>
              </w:rPr>
            </w:pPr>
            <w:r>
              <w:rPr>
                <w:rFonts w:cs="Arial"/>
                <w:sz w:val="20"/>
                <w:szCs w:val="20"/>
              </w:rPr>
              <w:t>2.26 (2.97)</w:t>
            </w:r>
          </w:p>
        </w:tc>
        <w:tc>
          <w:tcPr>
            <w:tcW w:w="1292" w:type="dxa"/>
          </w:tcPr>
          <w:p w:rsidR="00117B3A" w:rsidRPr="00016C86" w:rsidRDefault="00117B3A" w:rsidP="00844683">
            <w:pPr>
              <w:jc w:val="center"/>
              <w:rPr>
                <w:rFonts w:cs="Arial"/>
                <w:sz w:val="20"/>
                <w:szCs w:val="20"/>
              </w:rPr>
            </w:pPr>
            <w:r>
              <w:rPr>
                <w:rFonts w:cs="Arial"/>
                <w:sz w:val="20"/>
                <w:szCs w:val="20"/>
              </w:rPr>
              <w:t>-3.79, 8.31</w:t>
            </w:r>
          </w:p>
        </w:tc>
        <w:tc>
          <w:tcPr>
            <w:tcW w:w="1315" w:type="dxa"/>
          </w:tcPr>
          <w:p w:rsidR="00117B3A" w:rsidRPr="00016C86" w:rsidRDefault="00117B3A" w:rsidP="00844683">
            <w:pPr>
              <w:jc w:val="center"/>
              <w:rPr>
                <w:rFonts w:cs="Arial"/>
                <w:sz w:val="20"/>
                <w:szCs w:val="20"/>
              </w:rPr>
            </w:pPr>
            <w:r w:rsidRPr="000C5A55">
              <w:t>0.27</w:t>
            </w:r>
          </w:p>
        </w:tc>
      </w:tr>
      <w:tr w:rsidR="00117B3A" w:rsidRPr="00E83CBB" w:rsidTr="00844683">
        <w:tc>
          <w:tcPr>
            <w:tcW w:w="1693" w:type="dxa"/>
            <w:vAlign w:val="bottom"/>
          </w:tcPr>
          <w:p w:rsidR="00117B3A" w:rsidRPr="00016C86" w:rsidRDefault="00117B3A" w:rsidP="00844683">
            <w:pPr>
              <w:rPr>
                <w:sz w:val="20"/>
                <w:szCs w:val="20"/>
              </w:rPr>
            </w:pPr>
            <w:r>
              <w:rPr>
                <w:rFonts w:ascii="Calibri" w:hAnsi="Calibri"/>
                <w:color w:val="000000"/>
              </w:rPr>
              <w:t>SPS Negative Evaluation</w:t>
            </w:r>
          </w:p>
        </w:tc>
        <w:tc>
          <w:tcPr>
            <w:tcW w:w="1474" w:type="dxa"/>
            <w:vAlign w:val="bottom"/>
          </w:tcPr>
          <w:p w:rsidR="00117B3A" w:rsidRPr="00016C86" w:rsidRDefault="00117B3A" w:rsidP="00844683">
            <w:pPr>
              <w:rPr>
                <w:sz w:val="20"/>
                <w:szCs w:val="20"/>
              </w:rPr>
            </w:pPr>
            <w:r>
              <w:rPr>
                <w:rFonts w:ascii="Calibri" w:hAnsi="Calibri"/>
                <w:color w:val="000000"/>
              </w:rPr>
              <w:t>19.21 (3.78); 19</w:t>
            </w:r>
          </w:p>
        </w:tc>
        <w:tc>
          <w:tcPr>
            <w:tcW w:w="1647" w:type="dxa"/>
            <w:vAlign w:val="bottom"/>
          </w:tcPr>
          <w:p w:rsidR="00117B3A" w:rsidRPr="00016C86" w:rsidRDefault="00117B3A" w:rsidP="00844683">
            <w:pPr>
              <w:rPr>
                <w:sz w:val="20"/>
                <w:szCs w:val="20"/>
              </w:rPr>
            </w:pPr>
            <w:r>
              <w:rPr>
                <w:rFonts w:ascii="Calibri" w:hAnsi="Calibri"/>
                <w:color w:val="000000"/>
              </w:rPr>
              <w:t>19.35 (4.12); 17</w:t>
            </w:r>
          </w:p>
        </w:tc>
        <w:tc>
          <w:tcPr>
            <w:tcW w:w="1460" w:type="dxa"/>
          </w:tcPr>
          <w:p w:rsidR="00117B3A" w:rsidRPr="00016C86" w:rsidRDefault="00117B3A" w:rsidP="00844683">
            <w:pPr>
              <w:jc w:val="center"/>
              <w:rPr>
                <w:rFonts w:cs="Arial"/>
                <w:sz w:val="20"/>
                <w:szCs w:val="20"/>
              </w:rPr>
            </w:pPr>
            <w:r>
              <w:rPr>
                <w:rFonts w:cs="Arial"/>
                <w:sz w:val="20"/>
                <w:szCs w:val="20"/>
              </w:rPr>
              <w:t>-0.10 (1.13)</w:t>
            </w:r>
          </w:p>
        </w:tc>
        <w:tc>
          <w:tcPr>
            <w:tcW w:w="1292" w:type="dxa"/>
          </w:tcPr>
          <w:p w:rsidR="00117B3A" w:rsidRPr="00016C86" w:rsidRDefault="00117B3A" w:rsidP="00844683">
            <w:pPr>
              <w:jc w:val="center"/>
              <w:rPr>
                <w:rFonts w:cs="Arial"/>
                <w:sz w:val="20"/>
                <w:szCs w:val="20"/>
              </w:rPr>
            </w:pPr>
            <w:r>
              <w:rPr>
                <w:rFonts w:cs="Arial"/>
                <w:sz w:val="20"/>
                <w:szCs w:val="20"/>
              </w:rPr>
              <w:t>-2.41, 2.20</w:t>
            </w:r>
          </w:p>
        </w:tc>
        <w:tc>
          <w:tcPr>
            <w:tcW w:w="1315" w:type="dxa"/>
          </w:tcPr>
          <w:p w:rsidR="00117B3A" w:rsidRPr="00016C86" w:rsidRDefault="00117B3A" w:rsidP="00844683">
            <w:pPr>
              <w:jc w:val="center"/>
              <w:rPr>
                <w:rFonts w:cs="Arial"/>
                <w:sz w:val="20"/>
                <w:szCs w:val="20"/>
              </w:rPr>
            </w:pPr>
            <w:r w:rsidRPr="000C5A55">
              <w:t>-0.03</w:t>
            </w:r>
          </w:p>
        </w:tc>
      </w:tr>
      <w:tr w:rsidR="00117B3A" w:rsidRPr="00E83CBB" w:rsidTr="00844683">
        <w:tc>
          <w:tcPr>
            <w:tcW w:w="1693" w:type="dxa"/>
            <w:vAlign w:val="bottom"/>
          </w:tcPr>
          <w:p w:rsidR="00117B3A" w:rsidRPr="00E83CBB" w:rsidRDefault="00117B3A" w:rsidP="00844683">
            <w:pPr>
              <w:rPr>
                <w:sz w:val="20"/>
                <w:szCs w:val="20"/>
              </w:rPr>
            </w:pPr>
            <w:r>
              <w:rPr>
                <w:rFonts w:ascii="Calibri" w:hAnsi="Calibri"/>
                <w:color w:val="000000"/>
              </w:rPr>
              <w:t>SPS Hostility</w:t>
            </w:r>
          </w:p>
        </w:tc>
        <w:tc>
          <w:tcPr>
            <w:tcW w:w="1474" w:type="dxa"/>
            <w:vAlign w:val="bottom"/>
          </w:tcPr>
          <w:p w:rsidR="00117B3A" w:rsidRPr="00E83CBB" w:rsidRDefault="00117B3A" w:rsidP="00844683">
            <w:pPr>
              <w:rPr>
                <w:sz w:val="20"/>
                <w:szCs w:val="20"/>
              </w:rPr>
            </w:pPr>
            <w:r>
              <w:rPr>
                <w:rFonts w:ascii="Calibri" w:hAnsi="Calibri"/>
                <w:color w:val="000000"/>
              </w:rPr>
              <w:t>15.53 (4.93); 19</w:t>
            </w:r>
          </w:p>
        </w:tc>
        <w:tc>
          <w:tcPr>
            <w:tcW w:w="1647" w:type="dxa"/>
            <w:vAlign w:val="bottom"/>
          </w:tcPr>
          <w:p w:rsidR="00117B3A" w:rsidRPr="00E83CBB" w:rsidRDefault="00117B3A" w:rsidP="00844683">
            <w:pPr>
              <w:rPr>
                <w:sz w:val="20"/>
                <w:szCs w:val="20"/>
              </w:rPr>
            </w:pPr>
            <w:r>
              <w:rPr>
                <w:rFonts w:ascii="Calibri" w:hAnsi="Calibri"/>
                <w:color w:val="000000"/>
              </w:rPr>
              <w:t>15.82 (4.28); 17</w:t>
            </w:r>
          </w:p>
        </w:tc>
        <w:tc>
          <w:tcPr>
            <w:tcW w:w="1460" w:type="dxa"/>
          </w:tcPr>
          <w:p w:rsidR="00117B3A" w:rsidRPr="00E83CBB" w:rsidRDefault="00117B3A" w:rsidP="00844683">
            <w:pPr>
              <w:jc w:val="center"/>
              <w:rPr>
                <w:rFonts w:cs="Arial"/>
                <w:sz w:val="20"/>
                <w:szCs w:val="20"/>
              </w:rPr>
            </w:pPr>
            <w:r>
              <w:rPr>
                <w:rFonts w:cs="Arial"/>
                <w:sz w:val="20"/>
                <w:szCs w:val="20"/>
              </w:rPr>
              <w:t>0.94 (1.37)</w:t>
            </w:r>
          </w:p>
        </w:tc>
        <w:tc>
          <w:tcPr>
            <w:tcW w:w="1292" w:type="dxa"/>
          </w:tcPr>
          <w:p w:rsidR="00117B3A" w:rsidRDefault="00117B3A" w:rsidP="00844683">
            <w:pPr>
              <w:jc w:val="center"/>
              <w:rPr>
                <w:rFonts w:cs="Arial"/>
                <w:sz w:val="20"/>
                <w:szCs w:val="20"/>
              </w:rPr>
            </w:pPr>
            <w:r>
              <w:rPr>
                <w:rFonts w:cs="Arial"/>
                <w:sz w:val="20"/>
                <w:szCs w:val="20"/>
              </w:rPr>
              <w:t>-1.84, 3.72</w:t>
            </w:r>
          </w:p>
        </w:tc>
        <w:tc>
          <w:tcPr>
            <w:tcW w:w="1315" w:type="dxa"/>
          </w:tcPr>
          <w:p w:rsidR="00117B3A" w:rsidRPr="00E83CBB" w:rsidRDefault="00117B3A" w:rsidP="00844683">
            <w:pPr>
              <w:jc w:val="center"/>
              <w:rPr>
                <w:rFonts w:cs="Arial"/>
                <w:sz w:val="20"/>
                <w:szCs w:val="20"/>
              </w:rPr>
            </w:pPr>
            <w:r w:rsidRPr="000C5A55">
              <w:t>0.17</w:t>
            </w:r>
          </w:p>
        </w:tc>
      </w:tr>
      <w:tr w:rsidR="00117B3A" w:rsidRPr="00E83CBB" w:rsidTr="00844683">
        <w:tc>
          <w:tcPr>
            <w:tcW w:w="1693" w:type="dxa"/>
            <w:vAlign w:val="bottom"/>
          </w:tcPr>
          <w:p w:rsidR="00117B3A" w:rsidRPr="00E83CBB" w:rsidRDefault="00117B3A" w:rsidP="00844683">
            <w:pPr>
              <w:rPr>
                <w:sz w:val="20"/>
                <w:szCs w:val="20"/>
              </w:rPr>
            </w:pPr>
            <w:r>
              <w:rPr>
                <w:rFonts w:ascii="Calibri" w:hAnsi="Calibri"/>
                <w:color w:val="000000"/>
              </w:rPr>
              <w:t>SPS Total</w:t>
            </w:r>
          </w:p>
        </w:tc>
        <w:tc>
          <w:tcPr>
            <w:tcW w:w="1474" w:type="dxa"/>
            <w:vAlign w:val="bottom"/>
          </w:tcPr>
          <w:p w:rsidR="00117B3A" w:rsidRPr="00E83CBB" w:rsidRDefault="00117B3A" w:rsidP="00844683">
            <w:pPr>
              <w:rPr>
                <w:sz w:val="20"/>
                <w:szCs w:val="20"/>
              </w:rPr>
            </w:pPr>
            <w:r>
              <w:rPr>
                <w:rFonts w:ascii="Calibri" w:hAnsi="Calibri"/>
                <w:color w:val="000000"/>
              </w:rPr>
              <w:t>83.58 (21.37); 19</w:t>
            </w:r>
          </w:p>
        </w:tc>
        <w:tc>
          <w:tcPr>
            <w:tcW w:w="1647" w:type="dxa"/>
            <w:vAlign w:val="bottom"/>
          </w:tcPr>
          <w:p w:rsidR="00117B3A" w:rsidRPr="00E83CBB" w:rsidRDefault="00117B3A" w:rsidP="00844683">
            <w:pPr>
              <w:rPr>
                <w:sz w:val="20"/>
                <w:szCs w:val="20"/>
              </w:rPr>
            </w:pPr>
            <w:r>
              <w:rPr>
                <w:rFonts w:ascii="Calibri" w:hAnsi="Calibri"/>
                <w:color w:val="000000"/>
              </w:rPr>
              <w:t>87.7 (20.16); 17</w:t>
            </w:r>
          </w:p>
        </w:tc>
        <w:tc>
          <w:tcPr>
            <w:tcW w:w="1460" w:type="dxa"/>
          </w:tcPr>
          <w:p w:rsidR="00117B3A" w:rsidRPr="00E83CBB" w:rsidRDefault="00117B3A" w:rsidP="00844683">
            <w:pPr>
              <w:jc w:val="center"/>
              <w:rPr>
                <w:rFonts w:cs="Arial"/>
                <w:sz w:val="20"/>
                <w:szCs w:val="20"/>
              </w:rPr>
            </w:pPr>
            <w:r>
              <w:rPr>
                <w:rFonts w:cs="Arial"/>
                <w:sz w:val="20"/>
                <w:szCs w:val="20"/>
              </w:rPr>
              <w:t>5.02 (6.23)</w:t>
            </w:r>
          </w:p>
        </w:tc>
        <w:tc>
          <w:tcPr>
            <w:tcW w:w="1292" w:type="dxa"/>
          </w:tcPr>
          <w:p w:rsidR="00117B3A" w:rsidRDefault="00117B3A" w:rsidP="00844683">
            <w:pPr>
              <w:jc w:val="center"/>
              <w:rPr>
                <w:rFonts w:cs="Arial"/>
                <w:sz w:val="20"/>
                <w:szCs w:val="20"/>
              </w:rPr>
            </w:pPr>
            <w:r>
              <w:rPr>
                <w:rFonts w:cs="Arial"/>
                <w:sz w:val="20"/>
                <w:szCs w:val="20"/>
              </w:rPr>
              <w:t>-7.65, 17.70</w:t>
            </w:r>
          </w:p>
        </w:tc>
        <w:tc>
          <w:tcPr>
            <w:tcW w:w="1315" w:type="dxa"/>
          </w:tcPr>
          <w:p w:rsidR="00117B3A" w:rsidRPr="00E83CBB" w:rsidRDefault="00117B3A" w:rsidP="00844683">
            <w:pPr>
              <w:jc w:val="center"/>
              <w:rPr>
                <w:rFonts w:cs="Arial"/>
                <w:sz w:val="20"/>
                <w:szCs w:val="20"/>
              </w:rPr>
            </w:pPr>
            <w:r w:rsidRPr="000C5A55">
              <w:t>0.25</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SPS Probability</w:t>
            </w:r>
          </w:p>
        </w:tc>
        <w:tc>
          <w:tcPr>
            <w:tcW w:w="1474" w:type="dxa"/>
            <w:vAlign w:val="bottom"/>
          </w:tcPr>
          <w:p w:rsidR="00117B3A" w:rsidRPr="00956047" w:rsidRDefault="00117B3A" w:rsidP="00844683">
            <w:pPr>
              <w:rPr>
                <w:sz w:val="20"/>
                <w:szCs w:val="20"/>
              </w:rPr>
            </w:pPr>
            <w:r>
              <w:rPr>
                <w:rFonts w:ascii="Calibri" w:hAnsi="Calibri"/>
                <w:color w:val="000000"/>
              </w:rPr>
              <w:t>68.32 (24.73); 19</w:t>
            </w:r>
          </w:p>
        </w:tc>
        <w:tc>
          <w:tcPr>
            <w:tcW w:w="1647" w:type="dxa"/>
            <w:vAlign w:val="bottom"/>
          </w:tcPr>
          <w:p w:rsidR="00117B3A" w:rsidRPr="00956047" w:rsidRDefault="00117B3A" w:rsidP="00844683">
            <w:pPr>
              <w:rPr>
                <w:sz w:val="20"/>
                <w:szCs w:val="20"/>
              </w:rPr>
            </w:pPr>
            <w:r>
              <w:rPr>
                <w:rFonts w:ascii="Calibri" w:hAnsi="Calibri"/>
                <w:color w:val="000000"/>
              </w:rPr>
              <w:t>71.53 (22.37); 17</w:t>
            </w:r>
          </w:p>
        </w:tc>
        <w:tc>
          <w:tcPr>
            <w:tcW w:w="1460" w:type="dxa"/>
          </w:tcPr>
          <w:p w:rsidR="00117B3A" w:rsidRPr="00956047" w:rsidRDefault="00117B3A" w:rsidP="00844683">
            <w:pPr>
              <w:jc w:val="center"/>
              <w:rPr>
                <w:rFonts w:cs="Arial"/>
                <w:sz w:val="20"/>
                <w:szCs w:val="20"/>
              </w:rPr>
            </w:pPr>
            <w:r>
              <w:rPr>
                <w:rFonts w:cs="Arial"/>
                <w:sz w:val="20"/>
                <w:szCs w:val="20"/>
              </w:rPr>
              <w:t>4.67 (7.11)</w:t>
            </w:r>
          </w:p>
        </w:tc>
        <w:tc>
          <w:tcPr>
            <w:tcW w:w="1292" w:type="dxa"/>
          </w:tcPr>
          <w:p w:rsidR="00117B3A" w:rsidRPr="00956047" w:rsidRDefault="00117B3A" w:rsidP="00844683">
            <w:pPr>
              <w:jc w:val="center"/>
              <w:rPr>
                <w:rFonts w:cs="Arial"/>
                <w:sz w:val="20"/>
                <w:szCs w:val="20"/>
              </w:rPr>
            </w:pPr>
            <w:r>
              <w:rPr>
                <w:rFonts w:cs="Arial"/>
                <w:sz w:val="20"/>
                <w:szCs w:val="20"/>
              </w:rPr>
              <w:t>-9.80, 19.14</w:t>
            </w:r>
          </w:p>
        </w:tc>
        <w:tc>
          <w:tcPr>
            <w:tcW w:w="1315" w:type="dxa"/>
          </w:tcPr>
          <w:p w:rsidR="00117B3A" w:rsidRPr="00956047" w:rsidRDefault="00117B3A" w:rsidP="00844683">
            <w:pPr>
              <w:jc w:val="center"/>
              <w:rPr>
                <w:rFonts w:cs="Arial"/>
                <w:sz w:val="20"/>
                <w:szCs w:val="20"/>
              </w:rPr>
            </w:pPr>
            <w:r w:rsidRPr="000C5A55">
              <w:t>0.24</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SPS Suicide risk</w:t>
            </w:r>
          </w:p>
        </w:tc>
        <w:tc>
          <w:tcPr>
            <w:tcW w:w="1474" w:type="dxa"/>
            <w:vAlign w:val="bottom"/>
          </w:tcPr>
          <w:p w:rsidR="00117B3A" w:rsidRPr="00956047" w:rsidRDefault="00117B3A" w:rsidP="00844683">
            <w:pPr>
              <w:rPr>
                <w:sz w:val="20"/>
                <w:szCs w:val="20"/>
              </w:rPr>
            </w:pPr>
            <w:r>
              <w:rPr>
                <w:rFonts w:ascii="Calibri" w:hAnsi="Calibri"/>
                <w:color w:val="000000"/>
              </w:rPr>
              <w:t>3.32 (0.75); 19</w:t>
            </w:r>
          </w:p>
        </w:tc>
        <w:tc>
          <w:tcPr>
            <w:tcW w:w="1647" w:type="dxa"/>
            <w:vAlign w:val="bottom"/>
          </w:tcPr>
          <w:p w:rsidR="00117B3A" w:rsidRPr="00956047" w:rsidRDefault="00117B3A" w:rsidP="00844683">
            <w:pPr>
              <w:rPr>
                <w:sz w:val="20"/>
                <w:szCs w:val="20"/>
              </w:rPr>
            </w:pPr>
            <w:r>
              <w:rPr>
                <w:rFonts w:ascii="Calibri" w:hAnsi="Calibri"/>
                <w:color w:val="000000"/>
              </w:rPr>
              <w:t>3.18 (0.81); 17</w:t>
            </w:r>
          </w:p>
        </w:tc>
        <w:tc>
          <w:tcPr>
            <w:tcW w:w="1460" w:type="dxa"/>
          </w:tcPr>
          <w:p w:rsidR="00117B3A" w:rsidRPr="00956047" w:rsidRDefault="00117B3A" w:rsidP="00844683">
            <w:pPr>
              <w:jc w:val="center"/>
              <w:rPr>
                <w:rFonts w:cs="Arial"/>
                <w:sz w:val="20"/>
                <w:szCs w:val="20"/>
              </w:rPr>
            </w:pPr>
            <w:r>
              <w:rPr>
                <w:rFonts w:cs="Arial"/>
                <w:sz w:val="20"/>
                <w:szCs w:val="20"/>
              </w:rPr>
              <w:t>-0.12 (0.25)</w:t>
            </w:r>
          </w:p>
        </w:tc>
        <w:tc>
          <w:tcPr>
            <w:tcW w:w="1292" w:type="dxa"/>
          </w:tcPr>
          <w:p w:rsidR="00117B3A" w:rsidRPr="00956047" w:rsidRDefault="00117B3A" w:rsidP="00844683">
            <w:pPr>
              <w:jc w:val="center"/>
              <w:rPr>
                <w:rFonts w:cs="Arial"/>
                <w:sz w:val="20"/>
                <w:szCs w:val="20"/>
              </w:rPr>
            </w:pPr>
            <w:r>
              <w:rPr>
                <w:rFonts w:cs="Arial"/>
                <w:sz w:val="20"/>
                <w:szCs w:val="20"/>
              </w:rPr>
              <w:t>-0.62, 0.38</w:t>
            </w:r>
          </w:p>
        </w:tc>
        <w:tc>
          <w:tcPr>
            <w:tcW w:w="1315" w:type="dxa"/>
          </w:tcPr>
          <w:p w:rsidR="00117B3A" w:rsidRPr="00956047" w:rsidRDefault="00117B3A" w:rsidP="00844683">
            <w:pPr>
              <w:jc w:val="center"/>
              <w:rPr>
                <w:rFonts w:cs="Arial"/>
                <w:sz w:val="20"/>
                <w:szCs w:val="20"/>
              </w:rPr>
            </w:pPr>
            <w:r w:rsidRPr="000C5A55">
              <w:t>-0.18</w:t>
            </w:r>
          </w:p>
        </w:tc>
      </w:tr>
      <w:tr w:rsidR="00117B3A" w:rsidRPr="00E83CBB" w:rsidTr="00844683">
        <w:tc>
          <w:tcPr>
            <w:tcW w:w="1693" w:type="dxa"/>
            <w:vAlign w:val="bottom"/>
          </w:tcPr>
          <w:p w:rsidR="00117B3A" w:rsidRDefault="00117B3A" w:rsidP="00844683">
            <w:pPr>
              <w:rPr>
                <w:rFonts w:ascii="Calibri" w:hAnsi="Calibri"/>
                <w:color w:val="000000"/>
              </w:rPr>
            </w:pPr>
            <w:r>
              <w:rPr>
                <w:rFonts w:ascii="Calibri" w:hAnsi="Calibri"/>
                <w:color w:val="000000"/>
              </w:rPr>
              <w:t>BSS Severity</w:t>
            </w:r>
          </w:p>
          <w:p w:rsidR="00117B3A" w:rsidRDefault="00117B3A" w:rsidP="00844683">
            <w:pPr>
              <w:jc w:val="right"/>
              <w:rPr>
                <w:rFonts w:ascii="Calibri" w:eastAsia="Times New Roman" w:hAnsi="Calibri" w:cs="Times New Roman"/>
                <w:bCs/>
                <w:color w:val="000000"/>
                <w:szCs w:val="20"/>
                <w:lang w:eastAsia="en-GB"/>
              </w:rPr>
            </w:pPr>
            <w:r>
              <w:rPr>
                <w:rFonts w:ascii="Calibri" w:eastAsia="Times New Roman" w:hAnsi="Calibri" w:cs="Times New Roman"/>
                <w:bCs/>
                <w:color w:val="000000"/>
                <w:szCs w:val="20"/>
                <w:lang w:eastAsia="en-GB"/>
              </w:rPr>
              <w:t>Suicidal</w:t>
            </w:r>
          </w:p>
          <w:p w:rsidR="00117B3A" w:rsidRDefault="00117B3A" w:rsidP="00844683">
            <w:pPr>
              <w:jc w:val="right"/>
              <w:rPr>
                <w:rFonts w:ascii="Calibri" w:eastAsia="Times New Roman" w:hAnsi="Calibri" w:cs="Times New Roman"/>
                <w:bCs/>
                <w:color w:val="000000"/>
                <w:szCs w:val="20"/>
                <w:lang w:eastAsia="en-GB"/>
              </w:rPr>
            </w:pPr>
            <w:r>
              <w:rPr>
                <w:rFonts w:ascii="Calibri" w:eastAsia="Times New Roman" w:hAnsi="Calibri" w:cs="Times New Roman"/>
                <w:bCs/>
                <w:color w:val="000000"/>
                <w:szCs w:val="20"/>
                <w:lang w:eastAsia="en-GB"/>
              </w:rPr>
              <w:t>Non-suicidal</w:t>
            </w:r>
          </w:p>
          <w:p w:rsidR="00117B3A" w:rsidRPr="007F5319" w:rsidRDefault="00117B3A" w:rsidP="00844683">
            <w:pPr>
              <w:jc w:val="right"/>
              <w:rPr>
                <w:rFonts w:ascii="Calibri" w:eastAsia="Times New Roman" w:hAnsi="Calibri" w:cs="Times New Roman"/>
                <w:bCs/>
                <w:color w:val="000000"/>
                <w:sz w:val="20"/>
                <w:szCs w:val="20"/>
                <w:lang w:eastAsia="en-GB"/>
              </w:rPr>
            </w:pPr>
            <w:r>
              <w:rPr>
                <w:rFonts w:ascii="Calibri" w:eastAsia="Times New Roman" w:hAnsi="Calibri" w:cs="Times New Roman"/>
                <w:bCs/>
                <w:color w:val="000000"/>
                <w:szCs w:val="20"/>
                <w:lang w:eastAsia="en-GB"/>
              </w:rPr>
              <w:t>Missing</w:t>
            </w:r>
          </w:p>
        </w:tc>
        <w:tc>
          <w:tcPr>
            <w:tcW w:w="1474" w:type="dxa"/>
          </w:tcPr>
          <w:p w:rsidR="00117B3A" w:rsidRDefault="00117B3A" w:rsidP="00844683">
            <w:pPr>
              <w:rPr>
                <w:szCs w:val="20"/>
              </w:rPr>
            </w:pPr>
          </w:p>
          <w:p w:rsidR="00117B3A" w:rsidRDefault="00117B3A" w:rsidP="00844683">
            <w:pPr>
              <w:rPr>
                <w:szCs w:val="20"/>
              </w:rPr>
            </w:pPr>
            <w:r>
              <w:rPr>
                <w:szCs w:val="20"/>
              </w:rPr>
              <w:t>10</w:t>
            </w:r>
          </w:p>
          <w:p w:rsidR="00117B3A" w:rsidRDefault="00117B3A" w:rsidP="00844683">
            <w:pPr>
              <w:rPr>
                <w:szCs w:val="20"/>
              </w:rPr>
            </w:pPr>
            <w:r>
              <w:rPr>
                <w:szCs w:val="20"/>
              </w:rPr>
              <w:t>8</w:t>
            </w:r>
          </w:p>
          <w:p w:rsidR="00117B3A" w:rsidRPr="00DA1C66" w:rsidRDefault="00117B3A" w:rsidP="00844683">
            <w:pPr>
              <w:rPr>
                <w:szCs w:val="20"/>
              </w:rPr>
            </w:pPr>
            <w:r>
              <w:rPr>
                <w:szCs w:val="20"/>
              </w:rPr>
              <w:t>9</w:t>
            </w:r>
          </w:p>
        </w:tc>
        <w:tc>
          <w:tcPr>
            <w:tcW w:w="1647" w:type="dxa"/>
          </w:tcPr>
          <w:p w:rsidR="00117B3A" w:rsidRDefault="00117B3A" w:rsidP="00844683">
            <w:pPr>
              <w:rPr>
                <w:szCs w:val="20"/>
              </w:rPr>
            </w:pPr>
          </w:p>
          <w:p w:rsidR="00117B3A" w:rsidRDefault="00117B3A" w:rsidP="00844683">
            <w:pPr>
              <w:rPr>
                <w:szCs w:val="20"/>
              </w:rPr>
            </w:pPr>
            <w:r>
              <w:rPr>
                <w:szCs w:val="20"/>
              </w:rPr>
              <w:t>8</w:t>
            </w:r>
          </w:p>
          <w:p w:rsidR="00117B3A" w:rsidRDefault="00117B3A" w:rsidP="00844683">
            <w:pPr>
              <w:rPr>
                <w:szCs w:val="20"/>
              </w:rPr>
            </w:pPr>
            <w:r>
              <w:rPr>
                <w:szCs w:val="20"/>
              </w:rPr>
              <w:t>7</w:t>
            </w:r>
          </w:p>
          <w:p w:rsidR="00117B3A" w:rsidRPr="00DA1C66" w:rsidRDefault="00117B3A" w:rsidP="00844683">
            <w:pPr>
              <w:rPr>
                <w:szCs w:val="20"/>
              </w:rPr>
            </w:pPr>
            <w:r>
              <w:rPr>
                <w:szCs w:val="20"/>
              </w:rPr>
              <w:t>9</w:t>
            </w:r>
          </w:p>
        </w:tc>
        <w:tc>
          <w:tcPr>
            <w:tcW w:w="1460" w:type="dxa"/>
          </w:tcPr>
          <w:p w:rsidR="00117B3A" w:rsidRPr="00956047" w:rsidRDefault="00117B3A" w:rsidP="00844683">
            <w:pPr>
              <w:jc w:val="center"/>
              <w:rPr>
                <w:rFonts w:cs="Arial"/>
                <w:sz w:val="20"/>
                <w:szCs w:val="20"/>
              </w:rPr>
            </w:pPr>
            <w:r>
              <w:rPr>
                <w:rFonts w:cs="Arial"/>
                <w:sz w:val="20"/>
                <w:szCs w:val="20"/>
              </w:rPr>
              <w:t>Chi square value for non-missing = 0.0163</w:t>
            </w:r>
          </w:p>
        </w:tc>
        <w:tc>
          <w:tcPr>
            <w:tcW w:w="1292" w:type="dxa"/>
          </w:tcPr>
          <w:p w:rsidR="00117B3A" w:rsidRPr="00956047" w:rsidRDefault="00117B3A" w:rsidP="00844683">
            <w:pPr>
              <w:jc w:val="center"/>
              <w:rPr>
                <w:rFonts w:cs="Arial"/>
                <w:sz w:val="20"/>
                <w:szCs w:val="20"/>
              </w:rPr>
            </w:pPr>
            <w:r>
              <w:rPr>
                <w:rFonts w:cs="Arial"/>
                <w:sz w:val="20"/>
                <w:szCs w:val="20"/>
              </w:rPr>
              <w:t>p = 0.898</w:t>
            </w:r>
          </w:p>
        </w:tc>
        <w:tc>
          <w:tcPr>
            <w:tcW w:w="1315" w:type="dxa"/>
          </w:tcPr>
          <w:p w:rsidR="00117B3A" w:rsidRPr="00956047" w:rsidRDefault="00117B3A" w:rsidP="00844683">
            <w:pPr>
              <w:jc w:val="center"/>
              <w:rPr>
                <w:rFonts w:cs="Arial"/>
                <w:sz w:val="20"/>
                <w:szCs w:val="20"/>
              </w:rPr>
            </w:pP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BHS Total</w:t>
            </w:r>
          </w:p>
        </w:tc>
        <w:tc>
          <w:tcPr>
            <w:tcW w:w="1474" w:type="dxa"/>
            <w:vAlign w:val="bottom"/>
          </w:tcPr>
          <w:p w:rsidR="00117B3A" w:rsidRPr="00956047" w:rsidRDefault="00117B3A" w:rsidP="00844683">
            <w:pPr>
              <w:rPr>
                <w:sz w:val="20"/>
                <w:szCs w:val="20"/>
              </w:rPr>
            </w:pPr>
            <w:r>
              <w:rPr>
                <w:rFonts w:ascii="Calibri" w:hAnsi="Calibri"/>
                <w:color w:val="000000"/>
              </w:rPr>
              <w:t>12.11 (6.47); 18</w:t>
            </w:r>
          </w:p>
        </w:tc>
        <w:tc>
          <w:tcPr>
            <w:tcW w:w="1647" w:type="dxa"/>
            <w:vAlign w:val="bottom"/>
          </w:tcPr>
          <w:p w:rsidR="00117B3A" w:rsidRPr="00956047" w:rsidRDefault="00117B3A" w:rsidP="00844683">
            <w:pPr>
              <w:rPr>
                <w:sz w:val="20"/>
                <w:szCs w:val="20"/>
              </w:rPr>
            </w:pPr>
            <w:r>
              <w:rPr>
                <w:rFonts w:ascii="Calibri" w:hAnsi="Calibri"/>
                <w:color w:val="000000"/>
              </w:rPr>
              <w:t>12.2 (6.38); 15</w:t>
            </w:r>
          </w:p>
        </w:tc>
        <w:tc>
          <w:tcPr>
            <w:tcW w:w="1460" w:type="dxa"/>
          </w:tcPr>
          <w:p w:rsidR="00117B3A" w:rsidRPr="00956047" w:rsidRDefault="00117B3A" w:rsidP="00844683">
            <w:pPr>
              <w:jc w:val="center"/>
              <w:rPr>
                <w:rFonts w:cs="Arial"/>
                <w:sz w:val="20"/>
                <w:szCs w:val="20"/>
              </w:rPr>
            </w:pPr>
            <w:r>
              <w:rPr>
                <w:rFonts w:cs="Arial"/>
                <w:sz w:val="20"/>
                <w:szCs w:val="20"/>
              </w:rPr>
              <w:t>0.42 (2.21)</w:t>
            </w:r>
          </w:p>
        </w:tc>
        <w:tc>
          <w:tcPr>
            <w:tcW w:w="1292" w:type="dxa"/>
          </w:tcPr>
          <w:p w:rsidR="00117B3A" w:rsidRPr="00956047" w:rsidRDefault="00117B3A" w:rsidP="00844683">
            <w:pPr>
              <w:jc w:val="center"/>
              <w:rPr>
                <w:rFonts w:cs="Arial"/>
                <w:sz w:val="20"/>
                <w:szCs w:val="20"/>
              </w:rPr>
            </w:pPr>
            <w:r>
              <w:rPr>
                <w:rFonts w:cs="Arial"/>
                <w:sz w:val="20"/>
                <w:szCs w:val="20"/>
              </w:rPr>
              <w:t>-4.09, 4.93</w:t>
            </w:r>
          </w:p>
        </w:tc>
        <w:tc>
          <w:tcPr>
            <w:tcW w:w="1315" w:type="dxa"/>
          </w:tcPr>
          <w:p w:rsidR="00117B3A" w:rsidRPr="00956047" w:rsidRDefault="00117B3A" w:rsidP="00844683">
            <w:pPr>
              <w:jc w:val="center"/>
              <w:rPr>
                <w:rFonts w:cs="Arial"/>
                <w:sz w:val="20"/>
                <w:szCs w:val="20"/>
              </w:rPr>
            </w:pPr>
            <w:r w:rsidRPr="005041BB">
              <w:t>0.07</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RSCQ Total</w:t>
            </w:r>
          </w:p>
        </w:tc>
        <w:tc>
          <w:tcPr>
            <w:tcW w:w="1474" w:type="dxa"/>
            <w:vAlign w:val="bottom"/>
          </w:tcPr>
          <w:p w:rsidR="00117B3A" w:rsidRPr="00956047" w:rsidRDefault="00117B3A" w:rsidP="00844683">
            <w:pPr>
              <w:rPr>
                <w:sz w:val="20"/>
                <w:szCs w:val="20"/>
              </w:rPr>
            </w:pPr>
            <w:r>
              <w:rPr>
                <w:rFonts w:ascii="Calibri" w:hAnsi="Calibri"/>
                <w:color w:val="000000"/>
              </w:rPr>
              <w:t>86.22 (27.43); 18</w:t>
            </w:r>
          </w:p>
        </w:tc>
        <w:tc>
          <w:tcPr>
            <w:tcW w:w="1647" w:type="dxa"/>
            <w:vAlign w:val="bottom"/>
          </w:tcPr>
          <w:p w:rsidR="00117B3A" w:rsidRPr="00956047" w:rsidRDefault="00117B3A" w:rsidP="00844683">
            <w:pPr>
              <w:rPr>
                <w:sz w:val="20"/>
                <w:szCs w:val="20"/>
              </w:rPr>
            </w:pPr>
            <w:r>
              <w:rPr>
                <w:rFonts w:ascii="Calibri" w:hAnsi="Calibri"/>
                <w:color w:val="000000"/>
              </w:rPr>
              <w:t>82.7 (30.13); 15</w:t>
            </w:r>
          </w:p>
        </w:tc>
        <w:tc>
          <w:tcPr>
            <w:tcW w:w="1460" w:type="dxa"/>
          </w:tcPr>
          <w:p w:rsidR="00117B3A" w:rsidRPr="00956047" w:rsidRDefault="00117B3A" w:rsidP="00844683">
            <w:pPr>
              <w:jc w:val="center"/>
              <w:rPr>
                <w:rFonts w:cs="Arial"/>
                <w:sz w:val="20"/>
                <w:szCs w:val="20"/>
              </w:rPr>
            </w:pPr>
            <w:r>
              <w:rPr>
                <w:rFonts w:cs="Arial"/>
                <w:sz w:val="20"/>
                <w:szCs w:val="20"/>
              </w:rPr>
              <w:t>-5.48 (8.47)</w:t>
            </w:r>
          </w:p>
        </w:tc>
        <w:tc>
          <w:tcPr>
            <w:tcW w:w="1292" w:type="dxa"/>
          </w:tcPr>
          <w:p w:rsidR="00117B3A" w:rsidRPr="00956047" w:rsidRDefault="00117B3A" w:rsidP="00844683">
            <w:pPr>
              <w:jc w:val="center"/>
              <w:rPr>
                <w:rFonts w:cs="Arial"/>
                <w:sz w:val="20"/>
                <w:szCs w:val="20"/>
              </w:rPr>
            </w:pPr>
            <w:r>
              <w:rPr>
                <w:rFonts w:cs="Arial"/>
                <w:sz w:val="20"/>
                <w:szCs w:val="20"/>
              </w:rPr>
              <w:t>-22.78, 11.82</w:t>
            </w:r>
          </w:p>
        </w:tc>
        <w:tc>
          <w:tcPr>
            <w:tcW w:w="1315" w:type="dxa"/>
          </w:tcPr>
          <w:p w:rsidR="00117B3A" w:rsidRPr="00956047" w:rsidRDefault="00117B3A" w:rsidP="00844683">
            <w:pPr>
              <w:jc w:val="center"/>
              <w:rPr>
                <w:rFonts w:cs="Arial"/>
                <w:sz w:val="20"/>
                <w:szCs w:val="20"/>
              </w:rPr>
            </w:pPr>
            <w:r w:rsidRPr="005041BB">
              <w:t>-0.19</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Defeat Total</w:t>
            </w:r>
          </w:p>
        </w:tc>
        <w:tc>
          <w:tcPr>
            <w:tcW w:w="1474" w:type="dxa"/>
            <w:vAlign w:val="bottom"/>
          </w:tcPr>
          <w:p w:rsidR="00117B3A" w:rsidRPr="00956047" w:rsidRDefault="00117B3A" w:rsidP="00844683">
            <w:pPr>
              <w:rPr>
                <w:sz w:val="20"/>
                <w:szCs w:val="20"/>
              </w:rPr>
            </w:pPr>
            <w:r>
              <w:rPr>
                <w:rFonts w:ascii="Calibri" w:hAnsi="Calibri"/>
                <w:color w:val="000000"/>
              </w:rPr>
              <w:t>39.42 (16.32); 19</w:t>
            </w:r>
          </w:p>
        </w:tc>
        <w:tc>
          <w:tcPr>
            <w:tcW w:w="1647" w:type="dxa"/>
            <w:vAlign w:val="bottom"/>
          </w:tcPr>
          <w:p w:rsidR="00117B3A" w:rsidRPr="00956047" w:rsidRDefault="00117B3A" w:rsidP="00844683">
            <w:pPr>
              <w:rPr>
                <w:sz w:val="20"/>
                <w:szCs w:val="20"/>
              </w:rPr>
            </w:pPr>
            <w:r>
              <w:rPr>
                <w:rFonts w:ascii="Calibri" w:hAnsi="Calibri"/>
                <w:color w:val="000000"/>
              </w:rPr>
              <w:t>41.93 (11.03); 15</w:t>
            </w:r>
          </w:p>
        </w:tc>
        <w:tc>
          <w:tcPr>
            <w:tcW w:w="1460" w:type="dxa"/>
          </w:tcPr>
          <w:p w:rsidR="00117B3A" w:rsidRPr="00956047" w:rsidRDefault="00117B3A" w:rsidP="00844683">
            <w:pPr>
              <w:jc w:val="center"/>
              <w:rPr>
                <w:rFonts w:cs="Arial"/>
                <w:sz w:val="20"/>
                <w:szCs w:val="20"/>
              </w:rPr>
            </w:pPr>
            <w:r>
              <w:rPr>
                <w:rFonts w:cs="Arial"/>
                <w:sz w:val="20"/>
                <w:szCs w:val="20"/>
              </w:rPr>
              <w:t>3.18 (5.06)</w:t>
            </w:r>
          </w:p>
        </w:tc>
        <w:tc>
          <w:tcPr>
            <w:tcW w:w="1292" w:type="dxa"/>
          </w:tcPr>
          <w:p w:rsidR="00117B3A" w:rsidRPr="00956047" w:rsidRDefault="00117B3A" w:rsidP="00844683">
            <w:pPr>
              <w:jc w:val="center"/>
              <w:rPr>
                <w:rFonts w:cs="Arial"/>
                <w:sz w:val="20"/>
                <w:szCs w:val="20"/>
              </w:rPr>
            </w:pPr>
            <w:r>
              <w:rPr>
                <w:rFonts w:cs="Arial"/>
                <w:sz w:val="20"/>
                <w:szCs w:val="20"/>
              </w:rPr>
              <w:t>-7.14, 13.50</w:t>
            </w:r>
          </w:p>
        </w:tc>
        <w:tc>
          <w:tcPr>
            <w:tcW w:w="1315" w:type="dxa"/>
          </w:tcPr>
          <w:p w:rsidR="00117B3A" w:rsidRPr="00956047" w:rsidRDefault="00117B3A" w:rsidP="00844683">
            <w:pPr>
              <w:jc w:val="center"/>
              <w:rPr>
                <w:rFonts w:cs="Arial"/>
                <w:sz w:val="20"/>
                <w:szCs w:val="20"/>
              </w:rPr>
            </w:pPr>
            <w:r w:rsidRPr="005041BB">
              <w:t>0.32</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External Entrapment</w:t>
            </w:r>
          </w:p>
        </w:tc>
        <w:tc>
          <w:tcPr>
            <w:tcW w:w="1474" w:type="dxa"/>
            <w:vAlign w:val="bottom"/>
          </w:tcPr>
          <w:p w:rsidR="00117B3A" w:rsidRPr="00956047" w:rsidRDefault="00117B3A" w:rsidP="00844683">
            <w:pPr>
              <w:rPr>
                <w:sz w:val="20"/>
                <w:szCs w:val="20"/>
              </w:rPr>
            </w:pPr>
            <w:r>
              <w:rPr>
                <w:rFonts w:ascii="Calibri" w:hAnsi="Calibri"/>
                <w:color w:val="000000"/>
              </w:rPr>
              <w:t>20.56 (10.52); 18</w:t>
            </w:r>
          </w:p>
        </w:tc>
        <w:tc>
          <w:tcPr>
            <w:tcW w:w="1647" w:type="dxa"/>
            <w:vAlign w:val="bottom"/>
          </w:tcPr>
          <w:p w:rsidR="00117B3A" w:rsidRPr="00956047" w:rsidRDefault="00117B3A" w:rsidP="00844683">
            <w:pPr>
              <w:rPr>
                <w:sz w:val="20"/>
                <w:szCs w:val="20"/>
              </w:rPr>
            </w:pPr>
            <w:r>
              <w:rPr>
                <w:rFonts w:ascii="Calibri" w:hAnsi="Calibri"/>
                <w:color w:val="000000"/>
              </w:rPr>
              <w:t>19.8 (7.96); 15</w:t>
            </w:r>
          </w:p>
        </w:tc>
        <w:tc>
          <w:tcPr>
            <w:tcW w:w="1460" w:type="dxa"/>
          </w:tcPr>
          <w:p w:rsidR="00117B3A" w:rsidRPr="00956047" w:rsidRDefault="00117B3A" w:rsidP="00844683">
            <w:pPr>
              <w:jc w:val="center"/>
              <w:rPr>
                <w:rFonts w:cs="Arial"/>
                <w:sz w:val="20"/>
                <w:szCs w:val="20"/>
              </w:rPr>
            </w:pPr>
            <w:r>
              <w:rPr>
                <w:rFonts w:cs="Arial"/>
                <w:sz w:val="20"/>
                <w:szCs w:val="20"/>
              </w:rPr>
              <w:t>0.03 (2.92)</w:t>
            </w:r>
          </w:p>
        </w:tc>
        <w:tc>
          <w:tcPr>
            <w:tcW w:w="1292" w:type="dxa"/>
          </w:tcPr>
          <w:p w:rsidR="00117B3A" w:rsidRPr="00956047" w:rsidRDefault="00117B3A" w:rsidP="00844683">
            <w:pPr>
              <w:jc w:val="center"/>
              <w:rPr>
                <w:rFonts w:cs="Arial"/>
                <w:sz w:val="20"/>
                <w:szCs w:val="20"/>
              </w:rPr>
            </w:pPr>
            <w:r>
              <w:rPr>
                <w:rFonts w:cs="Arial"/>
                <w:sz w:val="20"/>
                <w:szCs w:val="20"/>
              </w:rPr>
              <w:t>-5.95, 6.00</w:t>
            </w:r>
          </w:p>
        </w:tc>
        <w:tc>
          <w:tcPr>
            <w:tcW w:w="1315" w:type="dxa"/>
          </w:tcPr>
          <w:p w:rsidR="00117B3A" w:rsidRPr="00956047" w:rsidRDefault="00117B3A" w:rsidP="00844683">
            <w:pPr>
              <w:jc w:val="center"/>
              <w:rPr>
                <w:rFonts w:cs="Arial"/>
                <w:sz w:val="20"/>
                <w:szCs w:val="20"/>
              </w:rPr>
            </w:pPr>
            <w:r w:rsidRPr="005041BB">
              <w:t>0.00</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Internal Entrapment</w:t>
            </w:r>
          </w:p>
        </w:tc>
        <w:tc>
          <w:tcPr>
            <w:tcW w:w="1474" w:type="dxa"/>
            <w:vAlign w:val="bottom"/>
          </w:tcPr>
          <w:p w:rsidR="00117B3A" w:rsidRPr="00956047" w:rsidRDefault="00117B3A" w:rsidP="00844683">
            <w:pPr>
              <w:rPr>
                <w:sz w:val="20"/>
                <w:szCs w:val="20"/>
              </w:rPr>
            </w:pPr>
            <w:r>
              <w:rPr>
                <w:rFonts w:ascii="Calibri" w:hAnsi="Calibri"/>
                <w:color w:val="000000"/>
              </w:rPr>
              <w:t>14.44 (8.71); 18</w:t>
            </w:r>
          </w:p>
        </w:tc>
        <w:tc>
          <w:tcPr>
            <w:tcW w:w="1647" w:type="dxa"/>
            <w:vAlign w:val="bottom"/>
          </w:tcPr>
          <w:p w:rsidR="00117B3A" w:rsidRPr="00956047" w:rsidRDefault="00117B3A" w:rsidP="00844683">
            <w:pPr>
              <w:rPr>
                <w:sz w:val="20"/>
                <w:szCs w:val="20"/>
              </w:rPr>
            </w:pPr>
            <w:r>
              <w:rPr>
                <w:rFonts w:ascii="Calibri" w:hAnsi="Calibri"/>
                <w:color w:val="000000"/>
              </w:rPr>
              <w:t>15.87 (6.02); 15</w:t>
            </w:r>
          </w:p>
        </w:tc>
        <w:tc>
          <w:tcPr>
            <w:tcW w:w="1460" w:type="dxa"/>
          </w:tcPr>
          <w:p w:rsidR="00117B3A" w:rsidRPr="00956047" w:rsidRDefault="00117B3A" w:rsidP="00844683">
            <w:pPr>
              <w:jc w:val="center"/>
              <w:rPr>
                <w:rFonts w:cs="Arial"/>
                <w:sz w:val="20"/>
                <w:szCs w:val="20"/>
              </w:rPr>
            </w:pPr>
            <w:r>
              <w:rPr>
                <w:rFonts w:cs="Arial"/>
                <w:sz w:val="20"/>
                <w:szCs w:val="20"/>
              </w:rPr>
              <w:t>-0.52 (2.28)</w:t>
            </w:r>
          </w:p>
        </w:tc>
        <w:tc>
          <w:tcPr>
            <w:tcW w:w="1292" w:type="dxa"/>
          </w:tcPr>
          <w:p w:rsidR="00117B3A" w:rsidRPr="00956047" w:rsidRDefault="00117B3A" w:rsidP="00844683">
            <w:pPr>
              <w:jc w:val="center"/>
              <w:rPr>
                <w:rFonts w:cs="Arial"/>
                <w:sz w:val="20"/>
                <w:szCs w:val="20"/>
              </w:rPr>
            </w:pPr>
            <w:r>
              <w:rPr>
                <w:rFonts w:cs="Arial"/>
                <w:sz w:val="20"/>
                <w:szCs w:val="20"/>
              </w:rPr>
              <w:t>-5.17, 4.14</w:t>
            </w:r>
          </w:p>
        </w:tc>
        <w:tc>
          <w:tcPr>
            <w:tcW w:w="1315" w:type="dxa"/>
          </w:tcPr>
          <w:p w:rsidR="00117B3A" w:rsidRPr="00956047" w:rsidRDefault="00117B3A" w:rsidP="00844683">
            <w:pPr>
              <w:jc w:val="center"/>
              <w:rPr>
                <w:rFonts w:cs="Arial"/>
                <w:sz w:val="20"/>
                <w:szCs w:val="20"/>
              </w:rPr>
            </w:pPr>
            <w:r w:rsidRPr="005041BB">
              <w:t>-0.10</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lastRenderedPageBreak/>
              <w:t>Entrapment total</w:t>
            </w:r>
          </w:p>
        </w:tc>
        <w:tc>
          <w:tcPr>
            <w:tcW w:w="1474" w:type="dxa"/>
            <w:vAlign w:val="bottom"/>
          </w:tcPr>
          <w:p w:rsidR="00117B3A" w:rsidRPr="00E83CBB" w:rsidRDefault="00117B3A" w:rsidP="00844683">
            <w:pPr>
              <w:rPr>
                <w:sz w:val="20"/>
                <w:szCs w:val="20"/>
              </w:rPr>
            </w:pPr>
            <w:r>
              <w:rPr>
                <w:rFonts w:ascii="Calibri" w:hAnsi="Calibri"/>
                <w:color w:val="000000"/>
              </w:rPr>
              <w:t>35 (18.35); 18</w:t>
            </w:r>
          </w:p>
        </w:tc>
        <w:tc>
          <w:tcPr>
            <w:tcW w:w="1647" w:type="dxa"/>
            <w:vAlign w:val="bottom"/>
          </w:tcPr>
          <w:p w:rsidR="00117B3A" w:rsidRPr="00E83CBB" w:rsidRDefault="00117B3A" w:rsidP="00844683">
            <w:pPr>
              <w:rPr>
                <w:sz w:val="20"/>
                <w:szCs w:val="20"/>
              </w:rPr>
            </w:pPr>
            <w:r>
              <w:rPr>
                <w:rFonts w:ascii="Calibri" w:hAnsi="Calibri"/>
                <w:color w:val="000000"/>
              </w:rPr>
              <w:t>35.67 (13.23); 15</w:t>
            </w:r>
          </w:p>
        </w:tc>
        <w:tc>
          <w:tcPr>
            <w:tcW w:w="1460" w:type="dxa"/>
          </w:tcPr>
          <w:p w:rsidR="00117B3A" w:rsidRPr="00E83CBB" w:rsidRDefault="00117B3A" w:rsidP="00844683">
            <w:pPr>
              <w:jc w:val="center"/>
              <w:rPr>
                <w:rFonts w:cs="Arial"/>
                <w:sz w:val="20"/>
                <w:szCs w:val="20"/>
              </w:rPr>
            </w:pPr>
            <w:r>
              <w:rPr>
                <w:rFonts w:cs="Arial"/>
                <w:sz w:val="20"/>
                <w:szCs w:val="20"/>
              </w:rPr>
              <w:t>-0.10 (4.86)</w:t>
            </w:r>
          </w:p>
        </w:tc>
        <w:tc>
          <w:tcPr>
            <w:tcW w:w="1292" w:type="dxa"/>
          </w:tcPr>
          <w:p w:rsidR="00117B3A" w:rsidRDefault="00117B3A" w:rsidP="00844683">
            <w:pPr>
              <w:jc w:val="center"/>
              <w:rPr>
                <w:rFonts w:cs="Arial"/>
                <w:sz w:val="20"/>
                <w:szCs w:val="20"/>
              </w:rPr>
            </w:pPr>
            <w:r>
              <w:rPr>
                <w:rFonts w:cs="Arial"/>
                <w:sz w:val="20"/>
                <w:szCs w:val="20"/>
              </w:rPr>
              <w:t>-10.02, 9.82</w:t>
            </w:r>
          </w:p>
        </w:tc>
        <w:tc>
          <w:tcPr>
            <w:tcW w:w="1315" w:type="dxa"/>
          </w:tcPr>
          <w:p w:rsidR="00117B3A" w:rsidRPr="00E83CBB" w:rsidRDefault="00117B3A" w:rsidP="00844683">
            <w:pPr>
              <w:jc w:val="center"/>
              <w:rPr>
                <w:rFonts w:cs="Arial"/>
                <w:sz w:val="20"/>
                <w:szCs w:val="20"/>
              </w:rPr>
            </w:pPr>
            <w:r w:rsidRPr="005041BB">
              <w:t>-0.01</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WHOQOL Item1</w:t>
            </w:r>
          </w:p>
        </w:tc>
        <w:tc>
          <w:tcPr>
            <w:tcW w:w="1474" w:type="dxa"/>
            <w:vAlign w:val="bottom"/>
          </w:tcPr>
          <w:p w:rsidR="00117B3A" w:rsidRPr="00E83CBB" w:rsidRDefault="00117B3A" w:rsidP="00844683">
            <w:pPr>
              <w:rPr>
                <w:sz w:val="20"/>
                <w:szCs w:val="20"/>
              </w:rPr>
            </w:pPr>
            <w:r>
              <w:rPr>
                <w:rFonts w:ascii="Calibri" w:hAnsi="Calibri"/>
                <w:color w:val="000000"/>
              </w:rPr>
              <w:t>3.11 (1.02); 18</w:t>
            </w:r>
          </w:p>
        </w:tc>
        <w:tc>
          <w:tcPr>
            <w:tcW w:w="1647" w:type="dxa"/>
            <w:vAlign w:val="bottom"/>
          </w:tcPr>
          <w:p w:rsidR="00117B3A" w:rsidRPr="00E83CBB" w:rsidRDefault="00117B3A" w:rsidP="00844683">
            <w:pPr>
              <w:rPr>
                <w:sz w:val="20"/>
                <w:szCs w:val="20"/>
              </w:rPr>
            </w:pPr>
            <w:r>
              <w:rPr>
                <w:rFonts w:ascii="Calibri" w:hAnsi="Calibri"/>
                <w:color w:val="000000"/>
              </w:rPr>
              <w:t>2.67 (0.9); 15</w:t>
            </w:r>
          </w:p>
        </w:tc>
        <w:tc>
          <w:tcPr>
            <w:tcW w:w="1460" w:type="dxa"/>
          </w:tcPr>
          <w:p w:rsidR="00117B3A" w:rsidRPr="00E83CBB" w:rsidRDefault="00117B3A" w:rsidP="00844683">
            <w:pPr>
              <w:jc w:val="center"/>
              <w:rPr>
                <w:rFonts w:cs="Arial"/>
                <w:sz w:val="20"/>
                <w:szCs w:val="20"/>
              </w:rPr>
            </w:pPr>
            <w:r>
              <w:rPr>
                <w:rFonts w:cs="Arial"/>
                <w:sz w:val="20"/>
                <w:szCs w:val="20"/>
              </w:rPr>
              <w:t>-0.45 (0.34)</w:t>
            </w:r>
          </w:p>
        </w:tc>
        <w:tc>
          <w:tcPr>
            <w:tcW w:w="1292" w:type="dxa"/>
          </w:tcPr>
          <w:p w:rsidR="00117B3A" w:rsidRDefault="00117B3A" w:rsidP="00844683">
            <w:pPr>
              <w:jc w:val="center"/>
              <w:rPr>
                <w:rFonts w:cs="Arial"/>
                <w:sz w:val="20"/>
                <w:szCs w:val="20"/>
              </w:rPr>
            </w:pPr>
            <w:r>
              <w:rPr>
                <w:rFonts w:cs="Arial"/>
                <w:sz w:val="20"/>
                <w:szCs w:val="20"/>
              </w:rPr>
              <w:t>-1.15, 0.26</w:t>
            </w:r>
          </w:p>
        </w:tc>
        <w:tc>
          <w:tcPr>
            <w:tcW w:w="1315" w:type="dxa"/>
          </w:tcPr>
          <w:p w:rsidR="00117B3A" w:rsidRPr="00E83CBB" w:rsidRDefault="00117B3A" w:rsidP="00844683">
            <w:pPr>
              <w:jc w:val="center"/>
              <w:rPr>
                <w:rFonts w:cs="Arial"/>
                <w:sz w:val="20"/>
                <w:szCs w:val="20"/>
              </w:rPr>
            </w:pPr>
            <w:r w:rsidRPr="005041BB">
              <w:t>-0.46</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WHOQOL Item2</w:t>
            </w:r>
          </w:p>
        </w:tc>
        <w:tc>
          <w:tcPr>
            <w:tcW w:w="1474" w:type="dxa"/>
            <w:vAlign w:val="bottom"/>
          </w:tcPr>
          <w:p w:rsidR="00117B3A" w:rsidRPr="00E83CBB" w:rsidRDefault="00117B3A" w:rsidP="00844683">
            <w:pPr>
              <w:rPr>
                <w:sz w:val="20"/>
                <w:szCs w:val="20"/>
              </w:rPr>
            </w:pPr>
            <w:r>
              <w:rPr>
                <w:rFonts w:ascii="Calibri" w:hAnsi="Calibri"/>
                <w:color w:val="000000"/>
              </w:rPr>
              <w:t>2.61 (1.14); 18</w:t>
            </w:r>
          </w:p>
        </w:tc>
        <w:tc>
          <w:tcPr>
            <w:tcW w:w="1647" w:type="dxa"/>
            <w:vAlign w:val="bottom"/>
          </w:tcPr>
          <w:p w:rsidR="00117B3A" w:rsidRPr="00E83CBB" w:rsidRDefault="00117B3A" w:rsidP="00844683">
            <w:pPr>
              <w:rPr>
                <w:sz w:val="20"/>
                <w:szCs w:val="20"/>
              </w:rPr>
            </w:pPr>
            <w:r>
              <w:rPr>
                <w:rFonts w:ascii="Calibri" w:hAnsi="Calibri"/>
                <w:color w:val="000000"/>
              </w:rPr>
              <w:t>2.2 (1.01); 15</w:t>
            </w:r>
          </w:p>
        </w:tc>
        <w:tc>
          <w:tcPr>
            <w:tcW w:w="1460" w:type="dxa"/>
          </w:tcPr>
          <w:p w:rsidR="00117B3A" w:rsidRPr="00E83CBB" w:rsidRDefault="00117B3A" w:rsidP="00844683">
            <w:pPr>
              <w:jc w:val="center"/>
              <w:rPr>
                <w:rFonts w:cs="Arial"/>
                <w:sz w:val="20"/>
                <w:szCs w:val="20"/>
              </w:rPr>
            </w:pPr>
            <w:r>
              <w:rPr>
                <w:rFonts w:cs="Arial"/>
                <w:sz w:val="20"/>
                <w:szCs w:val="20"/>
              </w:rPr>
              <w:t>-0.30 (0.33)</w:t>
            </w:r>
          </w:p>
        </w:tc>
        <w:tc>
          <w:tcPr>
            <w:tcW w:w="1292" w:type="dxa"/>
          </w:tcPr>
          <w:p w:rsidR="00117B3A" w:rsidRDefault="00117B3A" w:rsidP="00844683">
            <w:pPr>
              <w:jc w:val="center"/>
              <w:rPr>
                <w:rFonts w:cs="Arial"/>
                <w:sz w:val="20"/>
                <w:szCs w:val="20"/>
              </w:rPr>
            </w:pPr>
            <w:r>
              <w:rPr>
                <w:rFonts w:cs="Arial"/>
                <w:sz w:val="20"/>
                <w:szCs w:val="20"/>
              </w:rPr>
              <w:t>-0.96, 0.37</w:t>
            </w:r>
          </w:p>
        </w:tc>
        <w:tc>
          <w:tcPr>
            <w:tcW w:w="1315" w:type="dxa"/>
          </w:tcPr>
          <w:p w:rsidR="00117B3A" w:rsidRPr="00E83CBB" w:rsidRDefault="00117B3A" w:rsidP="00844683">
            <w:pPr>
              <w:jc w:val="center"/>
              <w:rPr>
                <w:rFonts w:cs="Arial"/>
                <w:sz w:val="20"/>
                <w:szCs w:val="20"/>
              </w:rPr>
            </w:pPr>
            <w:r w:rsidRPr="005041BB">
              <w:t>-0.29</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WHOQOL Dom1</w:t>
            </w:r>
          </w:p>
        </w:tc>
        <w:tc>
          <w:tcPr>
            <w:tcW w:w="1474" w:type="dxa"/>
            <w:vAlign w:val="bottom"/>
          </w:tcPr>
          <w:p w:rsidR="00117B3A" w:rsidRPr="00E83CBB" w:rsidRDefault="00117B3A" w:rsidP="00844683">
            <w:pPr>
              <w:rPr>
                <w:sz w:val="20"/>
                <w:szCs w:val="20"/>
              </w:rPr>
            </w:pPr>
            <w:r>
              <w:rPr>
                <w:rFonts w:ascii="Calibri" w:hAnsi="Calibri"/>
                <w:color w:val="000000"/>
              </w:rPr>
              <w:t>11.81 (2.98); 18</w:t>
            </w:r>
          </w:p>
        </w:tc>
        <w:tc>
          <w:tcPr>
            <w:tcW w:w="1647" w:type="dxa"/>
            <w:vAlign w:val="bottom"/>
          </w:tcPr>
          <w:p w:rsidR="00117B3A" w:rsidRPr="00E83CBB" w:rsidRDefault="00117B3A" w:rsidP="00844683">
            <w:pPr>
              <w:rPr>
                <w:sz w:val="20"/>
                <w:szCs w:val="20"/>
              </w:rPr>
            </w:pPr>
            <w:r>
              <w:rPr>
                <w:rFonts w:ascii="Calibri" w:hAnsi="Calibri"/>
                <w:color w:val="000000"/>
              </w:rPr>
              <w:t>11.58 (2.96); 15</w:t>
            </w:r>
          </w:p>
        </w:tc>
        <w:tc>
          <w:tcPr>
            <w:tcW w:w="1460" w:type="dxa"/>
          </w:tcPr>
          <w:p w:rsidR="00117B3A" w:rsidRPr="00E83CBB" w:rsidRDefault="00117B3A" w:rsidP="00844683">
            <w:pPr>
              <w:jc w:val="center"/>
              <w:rPr>
                <w:rFonts w:cs="Arial"/>
                <w:sz w:val="20"/>
                <w:szCs w:val="20"/>
              </w:rPr>
            </w:pPr>
            <w:r>
              <w:rPr>
                <w:rFonts w:cs="Arial"/>
                <w:sz w:val="20"/>
                <w:szCs w:val="20"/>
              </w:rPr>
              <w:t>0.15 (0.88)</w:t>
            </w:r>
          </w:p>
        </w:tc>
        <w:tc>
          <w:tcPr>
            <w:tcW w:w="1292" w:type="dxa"/>
          </w:tcPr>
          <w:p w:rsidR="00117B3A" w:rsidRDefault="00117B3A" w:rsidP="00844683">
            <w:pPr>
              <w:jc w:val="center"/>
              <w:rPr>
                <w:rFonts w:cs="Arial"/>
                <w:sz w:val="20"/>
                <w:szCs w:val="20"/>
              </w:rPr>
            </w:pPr>
            <w:r>
              <w:rPr>
                <w:rFonts w:cs="Arial"/>
                <w:sz w:val="20"/>
                <w:szCs w:val="20"/>
              </w:rPr>
              <w:t>-1.63, 1.94</w:t>
            </w:r>
          </w:p>
        </w:tc>
        <w:tc>
          <w:tcPr>
            <w:tcW w:w="1315" w:type="dxa"/>
          </w:tcPr>
          <w:p w:rsidR="00117B3A" w:rsidRPr="00E83CBB" w:rsidRDefault="00117B3A" w:rsidP="00844683">
            <w:pPr>
              <w:jc w:val="center"/>
              <w:rPr>
                <w:rFonts w:cs="Arial"/>
                <w:sz w:val="20"/>
                <w:szCs w:val="20"/>
              </w:rPr>
            </w:pPr>
            <w:r w:rsidRPr="005041BB">
              <w:t>0.06</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WHOQOL Dom2</w:t>
            </w:r>
          </w:p>
        </w:tc>
        <w:tc>
          <w:tcPr>
            <w:tcW w:w="1474" w:type="dxa"/>
            <w:vAlign w:val="bottom"/>
          </w:tcPr>
          <w:p w:rsidR="00117B3A" w:rsidRPr="00E83CBB" w:rsidRDefault="00117B3A" w:rsidP="00844683">
            <w:pPr>
              <w:rPr>
                <w:sz w:val="20"/>
                <w:szCs w:val="20"/>
              </w:rPr>
            </w:pPr>
            <w:r>
              <w:rPr>
                <w:rFonts w:ascii="Calibri" w:hAnsi="Calibri"/>
                <w:color w:val="000000"/>
              </w:rPr>
              <w:t>9.15 (2.99); 18</w:t>
            </w:r>
          </w:p>
        </w:tc>
        <w:tc>
          <w:tcPr>
            <w:tcW w:w="1647" w:type="dxa"/>
            <w:vAlign w:val="bottom"/>
          </w:tcPr>
          <w:p w:rsidR="00117B3A" w:rsidRPr="00E83CBB" w:rsidRDefault="00117B3A" w:rsidP="00844683">
            <w:pPr>
              <w:rPr>
                <w:sz w:val="20"/>
                <w:szCs w:val="20"/>
              </w:rPr>
            </w:pPr>
            <w:r>
              <w:rPr>
                <w:rFonts w:ascii="Calibri" w:hAnsi="Calibri"/>
                <w:color w:val="000000"/>
              </w:rPr>
              <w:t>8.8 (2.41); 15</w:t>
            </w:r>
          </w:p>
        </w:tc>
        <w:tc>
          <w:tcPr>
            <w:tcW w:w="1460" w:type="dxa"/>
          </w:tcPr>
          <w:p w:rsidR="00117B3A" w:rsidRPr="00E83CBB" w:rsidRDefault="00117B3A" w:rsidP="00844683">
            <w:pPr>
              <w:jc w:val="center"/>
              <w:rPr>
                <w:rFonts w:cs="Arial"/>
                <w:sz w:val="20"/>
                <w:szCs w:val="20"/>
              </w:rPr>
            </w:pPr>
            <w:r>
              <w:rPr>
                <w:rFonts w:cs="Arial"/>
                <w:sz w:val="20"/>
                <w:szCs w:val="20"/>
              </w:rPr>
              <w:t>-0.00 (0.83)</w:t>
            </w:r>
          </w:p>
        </w:tc>
        <w:tc>
          <w:tcPr>
            <w:tcW w:w="1292" w:type="dxa"/>
          </w:tcPr>
          <w:p w:rsidR="00117B3A" w:rsidRDefault="00117B3A" w:rsidP="00844683">
            <w:pPr>
              <w:jc w:val="center"/>
              <w:rPr>
                <w:rFonts w:cs="Arial"/>
                <w:sz w:val="20"/>
                <w:szCs w:val="20"/>
              </w:rPr>
            </w:pPr>
            <w:r>
              <w:rPr>
                <w:rFonts w:cs="Arial"/>
                <w:sz w:val="20"/>
                <w:szCs w:val="20"/>
              </w:rPr>
              <w:t>-1.70, 1.70</w:t>
            </w:r>
          </w:p>
        </w:tc>
        <w:tc>
          <w:tcPr>
            <w:tcW w:w="1315" w:type="dxa"/>
          </w:tcPr>
          <w:p w:rsidR="00117B3A" w:rsidRPr="00E83CBB" w:rsidRDefault="00117B3A" w:rsidP="00844683">
            <w:pPr>
              <w:jc w:val="center"/>
              <w:rPr>
                <w:rFonts w:cs="Arial"/>
                <w:sz w:val="20"/>
                <w:szCs w:val="20"/>
              </w:rPr>
            </w:pPr>
            <w:r w:rsidRPr="005041BB">
              <w:t>0.00</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WHOQOL Dom3</w:t>
            </w:r>
          </w:p>
        </w:tc>
        <w:tc>
          <w:tcPr>
            <w:tcW w:w="1474" w:type="dxa"/>
            <w:vAlign w:val="bottom"/>
          </w:tcPr>
          <w:p w:rsidR="00117B3A" w:rsidRPr="00E83CBB" w:rsidRDefault="00117B3A" w:rsidP="00844683">
            <w:pPr>
              <w:rPr>
                <w:sz w:val="20"/>
                <w:szCs w:val="20"/>
              </w:rPr>
            </w:pPr>
            <w:r>
              <w:rPr>
                <w:rFonts w:ascii="Calibri" w:hAnsi="Calibri"/>
                <w:color w:val="000000"/>
              </w:rPr>
              <w:t>12.23 (2.72); 17</w:t>
            </w:r>
          </w:p>
        </w:tc>
        <w:tc>
          <w:tcPr>
            <w:tcW w:w="1647" w:type="dxa"/>
            <w:vAlign w:val="bottom"/>
          </w:tcPr>
          <w:p w:rsidR="00117B3A" w:rsidRPr="00E83CBB" w:rsidRDefault="00117B3A" w:rsidP="00844683">
            <w:pPr>
              <w:rPr>
                <w:sz w:val="20"/>
                <w:szCs w:val="20"/>
              </w:rPr>
            </w:pPr>
            <w:r>
              <w:rPr>
                <w:rFonts w:ascii="Calibri" w:hAnsi="Calibri"/>
                <w:color w:val="000000"/>
              </w:rPr>
              <w:t>11.02 (4.85); 15</w:t>
            </w:r>
          </w:p>
        </w:tc>
        <w:tc>
          <w:tcPr>
            <w:tcW w:w="1460" w:type="dxa"/>
          </w:tcPr>
          <w:p w:rsidR="00117B3A" w:rsidRPr="00E83CBB" w:rsidRDefault="00117B3A" w:rsidP="00844683">
            <w:pPr>
              <w:jc w:val="center"/>
              <w:rPr>
                <w:rFonts w:cs="Arial"/>
                <w:sz w:val="20"/>
                <w:szCs w:val="20"/>
              </w:rPr>
            </w:pPr>
            <w:r>
              <w:rPr>
                <w:rFonts w:cs="Arial"/>
                <w:sz w:val="20"/>
                <w:szCs w:val="20"/>
              </w:rPr>
              <w:t>-1.81 (1.05)</w:t>
            </w:r>
          </w:p>
        </w:tc>
        <w:tc>
          <w:tcPr>
            <w:tcW w:w="1292" w:type="dxa"/>
          </w:tcPr>
          <w:p w:rsidR="00117B3A" w:rsidRDefault="00117B3A" w:rsidP="00844683">
            <w:pPr>
              <w:jc w:val="center"/>
              <w:rPr>
                <w:rFonts w:cs="Arial"/>
                <w:sz w:val="20"/>
                <w:szCs w:val="20"/>
              </w:rPr>
            </w:pPr>
            <w:r>
              <w:rPr>
                <w:rFonts w:cs="Arial"/>
                <w:sz w:val="20"/>
                <w:szCs w:val="20"/>
              </w:rPr>
              <w:t>-3.95, 0.34</w:t>
            </w:r>
          </w:p>
        </w:tc>
        <w:tc>
          <w:tcPr>
            <w:tcW w:w="1315" w:type="dxa"/>
          </w:tcPr>
          <w:p w:rsidR="00117B3A" w:rsidRPr="00E83CBB" w:rsidRDefault="00117B3A" w:rsidP="00844683">
            <w:pPr>
              <w:jc w:val="center"/>
              <w:rPr>
                <w:rFonts w:cs="Arial"/>
                <w:sz w:val="20"/>
                <w:szCs w:val="20"/>
              </w:rPr>
            </w:pPr>
            <w:r w:rsidRPr="005041BB">
              <w:t>-0.39</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WHOQOL Dom4</w:t>
            </w:r>
          </w:p>
        </w:tc>
        <w:tc>
          <w:tcPr>
            <w:tcW w:w="1474" w:type="dxa"/>
            <w:vAlign w:val="bottom"/>
          </w:tcPr>
          <w:p w:rsidR="00117B3A" w:rsidRPr="00E83CBB" w:rsidRDefault="00117B3A" w:rsidP="00844683">
            <w:pPr>
              <w:rPr>
                <w:sz w:val="20"/>
                <w:szCs w:val="20"/>
              </w:rPr>
            </w:pPr>
            <w:r>
              <w:rPr>
                <w:rFonts w:ascii="Calibri" w:hAnsi="Calibri"/>
                <w:color w:val="000000"/>
              </w:rPr>
              <w:t>12.89 (2.47); 18</w:t>
            </w:r>
          </w:p>
        </w:tc>
        <w:tc>
          <w:tcPr>
            <w:tcW w:w="1647" w:type="dxa"/>
            <w:vAlign w:val="bottom"/>
          </w:tcPr>
          <w:p w:rsidR="00117B3A" w:rsidRPr="00E83CBB" w:rsidRDefault="00117B3A" w:rsidP="00844683">
            <w:pPr>
              <w:rPr>
                <w:sz w:val="20"/>
                <w:szCs w:val="20"/>
              </w:rPr>
            </w:pPr>
            <w:r>
              <w:rPr>
                <w:rFonts w:ascii="Calibri" w:hAnsi="Calibri"/>
                <w:color w:val="000000"/>
              </w:rPr>
              <w:t>11.37 (2.98); 15</w:t>
            </w:r>
          </w:p>
        </w:tc>
        <w:tc>
          <w:tcPr>
            <w:tcW w:w="1460" w:type="dxa"/>
          </w:tcPr>
          <w:p w:rsidR="00117B3A" w:rsidRPr="00E83CBB" w:rsidRDefault="00117B3A" w:rsidP="00844683">
            <w:pPr>
              <w:jc w:val="center"/>
              <w:rPr>
                <w:rFonts w:cs="Arial"/>
                <w:sz w:val="20"/>
                <w:szCs w:val="20"/>
              </w:rPr>
            </w:pPr>
            <w:r>
              <w:rPr>
                <w:rFonts w:cs="Arial"/>
                <w:sz w:val="20"/>
                <w:szCs w:val="20"/>
              </w:rPr>
              <w:t>-1.43 (0.92)</w:t>
            </w:r>
          </w:p>
        </w:tc>
        <w:tc>
          <w:tcPr>
            <w:tcW w:w="1292" w:type="dxa"/>
          </w:tcPr>
          <w:p w:rsidR="00117B3A" w:rsidRDefault="00117B3A" w:rsidP="00844683">
            <w:pPr>
              <w:jc w:val="center"/>
              <w:rPr>
                <w:rFonts w:cs="Arial"/>
                <w:sz w:val="20"/>
                <w:szCs w:val="20"/>
              </w:rPr>
            </w:pPr>
            <w:r>
              <w:rPr>
                <w:rFonts w:cs="Arial"/>
                <w:sz w:val="20"/>
                <w:szCs w:val="20"/>
              </w:rPr>
              <w:t>-3.30, 0.44</w:t>
            </w:r>
          </w:p>
        </w:tc>
        <w:tc>
          <w:tcPr>
            <w:tcW w:w="1315" w:type="dxa"/>
          </w:tcPr>
          <w:p w:rsidR="00117B3A" w:rsidRPr="00E83CBB" w:rsidRDefault="00117B3A" w:rsidP="00844683">
            <w:pPr>
              <w:jc w:val="center"/>
              <w:rPr>
                <w:rFonts w:cs="Arial"/>
                <w:sz w:val="20"/>
                <w:szCs w:val="20"/>
              </w:rPr>
            </w:pPr>
            <w:r w:rsidRPr="005041BB">
              <w:t>-0.60</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p>
        </w:tc>
        <w:tc>
          <w:tcPr>
            <w:tcW w:w="1474" w:type="dxa"/>
            <w:vAlign w:val="bottom"/>
          </w:tcPr>
          <w:p w:rsidR="00117B3A" w:rsidRPr="00E83CBB" w:rsidRDefault="00117B3A" w:rsidP="00844683">
            <w:pPr>
              <w:rPr>
                <w:sz w:val="20"/>
                <w:szCs w:val="20"/>
              </w:rPr>
            </w:pPr>
          </w:p>
        </w:tc>
        <w:tc>
          <w:tcPr>
            <w:tcW w:w="1647" w:type="dxa"/>
            <w:vAlign w:val="bottom"/>
          </w:tcPr>
          <w:p w:rsidR="00117B3A" w:rsidRPr="00E83CBB" w:rsidRDefault="00117B3A" w:rsidP="00844683">
            <w:pPr>
              <w:rPr>
                <w:sz w:val="20"/>
                <w:szCs w:val="20"/>
              </w:rPr>
            </w:pPr>
          </w:p>
        </w:tc>
        <w:tc>
          <w:tcPr>
            <w:tcW w:w="1460" w:type="dxa"/>
          </w:tcPr>
          <w:p w:rsidR="00117B3A" w:rsidRPr="00E83CBB" w:rsidRDefault="00117B3A" w:rsidP="00844683">
            <w:pPr>
              <w:jc w:val="center"/>
              <w:rPr>
                <w:rFonts w:cs="Arial"/>
                <w:sz w:val="20"/>
                <w:szCs w:val="20"/>
              </w:rPr>
            </w:pPr>
          </w:p>
        </w:tc>
        <w:tc>
          <w:tcPr>
            <w:tcW w:w="1292" w:type="dxa"/>
          </w:tcPr>
          <w:p w:rsidR="00117B3A" w:rsidRDefault="00117B3A" w:rsidP="00844683">
            <w:pPr>
              <w:jc w:val="center"/>
              <w:rPr>
                <w:rFonts w:cs="Arial"/>
                <w:sz w:val="20"/>
                <w:szCs w:val="20"/>
              </w:rPr>
            </w:pPr>
          </w:p>
        </w:tc>
        <w:tc>
          <w:tcPr>
            <w:tcW w:w="1315" w:type="dxa"/>
          </w:tcPr>
          <w:p w:rsidR="00117B3A" w:rsidRPr="00E83CBB" w:rsidRDefault="00117B3A" w:rsidP="00844683">
            <w:pPr>
              <w:jc w:val="center"/>
              <w:rPr>
                <w:rFonts w:cs="Arial"/>
                <w:sz w:val="20"/>
                <w:szCs w:val="20"/>
              </w:rPr>
            </w:pP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CISS1 Task</w:t>
            </w:r>
          </w:p>
        </w:tc>
        <w:tc>
          <w:tcPr>
            <w:tcW w:w="1474" w:type="dxa"/>
            <w:vAlign w:val="bottom"/>
          </w:tcPr>
          <w:p w:rsidR="00117B3A" w:rsidRPr="00E83CBB" w:rsidRDefault="00117B3A" w:rsidP="00844683">
            <w:pPr>
              <w:rPr>
                <w:sz w:val="20"/>
                <w:szCs w:val="20"/>
              </w:rPr>
            </w:pPr>
            <w:r>
              <w:rPr>
                <w:rFonts w:ascii="Calibri" w:hAnsi="Calibri"/>
                <w:color w:val="000000"/>
              </w:rPr>
              <w:t>43.87 (10.13); 15</w:t>
            </w:r>
          </w:p>
        </w:tc>
        <w:tc>
          <w:tcPr>
            <w:tcW w:w="1647" w:type="dxa"/>
            <w:vAlign w:val="bottom"/>
          </w:tcPr>
          <w:p w:rsidR="00117B3A" w:rsidRPr="00E83CBB" w:rsidRDefault="00117B3A" w:rsidP="00844683">
            <w:pPr>
              <w:rPr>
                <w:sz w:val="20"/>
                <w:szCs w:val="20"/>
              </w:rPr>
            </w:pPr>
            <w:r>
              <w:rPr>
                <w:rFonts w:ascii="Calibri" w:hAnsi="Calibri"/>
                <w:color w:val="000000"/>
              </w:rPr>
              <w:t>42.64 (15.39); 14</w:t>
            </w:r>
          </w:p>
        </w:tc>
        <w:tc>
          <w:tcPr>
            <w:tcW w:w="1460" w:type="dxa"/>
          </w:tcPr>
          <w:p w:rsidR="00117B3A" w:rsidRPr="00E83CBB" w:rsidRDefault="00117B3A" w:rsidP="00844683">
            <w:pPr>
              <w:jc w:val="center"/>
              <w:rPr>
                <w:rFonts w:cs="Arial"/>
                <w:sz w:val="20"/>
                <w:szCs w:val="20"/>
              </w:rPr>
            </w:pPr>
            <w:r>
              <w:rPr>
                <w:rFonts w:cs="Arial"/>
                <w:sz w:val="20"/>
                <w:szCs w:val="20"/>
              </w:rPr>
              <w:t>0.27 (3.71)</w:t>
            </w:r>
          </w:p>
        </w:tc>
        <w:tc>
          <w:tcPr>
            <w:tcW w:w="1292" w:type="dxa"/>
          </w:tcPr>
          <w:p w:rsidR="00117B3A" w:rsidRDefault="00117B3A" w:rsidP="00844683">
            <w:pPr>
              <w:jc w:val="center"/>
              <w:rPr>
                <w:rFonts w:cs="Arial"/>
                <w:sz w:val="20"/>
                <w:szCs w:val="20"/>
              </w:rPr>
            </w:pPr>
            <w:r>
              <w:rPr>
                <w:rFonts w:cs="Arial"/>
                <w:sz w:val="20"/>
                <w:szCs w:val="20"/>
              </w:rPr>
              <w:t>-7.39, 7.92</w:t>
            </w:r>
          </w:p>
        </w:tc>
        <w:tc>
          <w:tcPr>
            <w:tcW w:w="1315" w:type="dxa"/>
          </w:tcPr>
          <w:p w:rsidR="00117B3A" w:rsidRPr="00E83CBB" w:rsidRDefault="00117B3A" w:rsidP="00844683">
            <w:pPr>
              <w:jc w:val="center"/>
              <w:rPr>
                <w:rFonts w:cs="Arial"/>
                <w:sz w:val="20"/>
                <w:szCs w:val="20"/>
              </w:rPr>
            </w:pPr>
            <w:r w:rsidRPr="00F60079">
              <w:t>0.02</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CISS2 Emotion</w:t>
            </w:r>
          </w:p>
        </w:tc>
        <w:tc>
          <w:tcPr>
            <w:tcW w:w="1474" w:type="dxa"/>
            <w:vAlign w:val="bottom"/>
          </w:tcPr>
          <w:p w:rsidR="00117B3A" w:rsidRPr="00E83CBB" w:rsidRDefault="00117B3A" w:rsidP="00844683">
            <w:pPr>
              <w:rPr>
                <w:sz w:val="20"/>
                <w:szCs w:val="20"/>
              </w:rPr>
            </w:pPr>
            <w:r>
              <w:rPr>
                <w:rFonts w:ascii="Calibri" w:hAnsi="Calibri"/>
                <w:color w:val="000000"/>
              </w:rPr>
              <w:t>57.07 (9.22); 15</w:t>
            </w:r>
          </w:p>
        </w:tc>
        <w:tc>
          <w:tcPr>
            <w:tcW w:w="1647" w:type="dxa"/>
            <w:vAlign w:val="bottom"/>
          </w:tcPr>
          <w:p w:rsidR="00117B3A" w:rsidRPr="00E83CBB" w:rsidRDefault="00117B3A" w:rsidP="00844683">
            <w:pPr>
              <w:rPr>
                <w:sz w:val="20"/>
                <w:szCs w:val="20"/>
              </w:rPr>
            </w:pPr>
            <w:r>
              <w:rPr>
                <w:rFonts w:ascii="Calibri" w:hAnsi="Calibri"/>
                <w:color w:val="000000"/>
              </w:rPr>
              <w:t>54.71 (7.61); 14</w:t>
            </w:r>
          </w:p>
        </w:tc>
        <w:tc>
          <w:tcPr>
            <w:tcW w:w="1460" w:type="dxa"/>
          </w:tcPr>
          <w:p w:rsidR="00117B3A" w:rsidRPr="00E83CBB" w:rsidRDefault="00117B3A" w:rsidP="00844683">
            <w:pPr>
              <w:jc w:val="center"/>
              <w:rPr>
                <w:rFonts w:cs="Arial"/>
                <w:sz w:val="20"/>
                <w:szCs w:val="20"/>
              </w:rPr>
            </w:pPr>
            <w:r>
              <w:rPr>
                <w:rFonts w:cs="Arial"/>
                <w:sz w:val="20"/>
                <w:szCs w:val="20"/>
              </w:rPr>
              <w:t>-1.11 (3.06)</w:t>
            </w:r>
          </w:p>
        </w:tc>
        <w:tc>
          <w:tcPr>
            <w:tcW w:w="1292" w:type="dxa"/>
          </w:tcPr>
          <w:p w:rsidR="00117B3A" w:rsidRDefault="00117B3A" w:rsidP="00844683">
            <w:pPr>
              <w:jc w:val="center"/>
              <w:rPr>
                <w:rFonts w:cs="Arial"/>
                <w:sz w:val="20"/>
                <w:szCs w:val="20"/>
              </w:rPr>
            </w:pPr>
            <w:r>
              <w:rPr>
                <w:rFonts w:cs="Arial"/>
                <w:sz w:val="20"/>
                <w:szCs w:val="20"/>
              </w:rPr>
              <w:t>-7.42, 5.19</w:t>
            </w:r>
          </w:p>
        </w:tc>
        <w:tc>
          <w:tcPr>
            <w:tcW w:w="1315" w:type="dxa"/>
          </w:tcPr>
          <w:p w:rsidR="00117B3A" w:rsidRPr="00E83CBB" w:rsidRDefault="00117B3A" w:rsidP="00844683">
            <w:pPr>
              <w:jc w:val="center"/>
              <w:rPr>
                <w:rFonts w:cs="Arial"/>
                <w:sz w:val="20"/>
                <w:szCs w:val="20"/>
              </w:rPr>
            </w:pPr>
            <w:r w:rsidRPr="00F60079">
              <w:t>-0.12</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CISS3 Avoidance</w:t>
            </w:r>
          </w:p>
        </w:tc>
        <w:tc>
          <w:tcPr>
            <w:tcW w:w="1474" w:type="dxa"/>
            <w:vAlign w:val="bottom"/>
          </w:tcPr>
          <w:p w:rsidR="00117B3A" w:rsidRPr="00E83CBB" w:rsidRDefault="00117B3A" w:rsidP="00844683">
            <w:pPr>
              <w:rPr>
                <w:sz w:val="20"/>
                <w:szCs w:val="20"/>
              </w:rPr>
            </w:pPr>
            <w:r>
              <w:rPr>
                <w:rFonts w:ascii="Calibri" w:hAnsi="Calibri"/>
                <w:color w:val="000000"/>
              </w:rPr>
              <w:t>42.93 (12); 15</w:t>
            </w:r>
          </w:p>
        </w:tc>
        <w:tc>
          <w:tcPr>
            <w:tcW w:w="1647" w:type="dxa"/>
            <w:vAlign w:val="bottom"/>
          </w:tcPr>
          <w:p w:rsidR="00117B3A" w:rsidRPr="00E83CBB" w:rsidRDefault="00117B3A" w:rsidP="00844683">
            <w:pPr>
              <w:rPr>
                <w:sz w:val="20"/>
                <w:szCs w:val="20"/>
              </w:rPr>
            </w:pPr>
            <w:r>
              <w:rPr>
                <w:rFonts w:ascii="Calibri" w:hAnsi="Calibri"/>
                <w:color w:val="000000"/>
              </w:rPr>
              <w:t>41.29 (11.17); 14</w:t>
            </w:r>
          </w:p>
        </w:tc>
        <w:tc>
          <w:tcPr>
            <w:tcW w:w="1460" w:type="dxa"/>
          </w:tcPr>
          <w:p w:rsidR="00117B3A" w:rsidRPr="00E83CBB" w:rsidRDefault="00117B3A" w:rsidP="00844683">
            <w:pPr>
              <w:jc w:val="center"/>
              <w:rPr>
                <w:rFonts w:cs="Arial"/>
                <w:sz w:val="20"/>
                <w:szCs w:val="20"/>
              </w:rPr>
            </w:pPr>
            <w:r>
              <w:rPr>
                <w:rFonts w:cs="Arial"/>
                <w:sz w:val="20"/>
                <w:szCs w:val="20"/>
              </w:rPr>
              <w:t>-1.48 (3.09)</w:t>
            </w:r>
          </w:p>
        </w:tc>
        <w:tc>
          <w:tcPr>
            <w:tcW w:w="1292" w:type="dxa"/>
          </w:tcPr>
          <w:p w:rsidR="00117B3A" w:rsidRDefault="00117B3A" w:rsidP="00844683">
            <w:pPr>
              <w:jc w:val="center"/>
              <w:rPr>
                <w:rFonts w:cs="Arial"/>
                <w:sz w:val="20"/>
                <w:szCs w:val="20"/>
              </w:rPr>
            </w:pPr>
            <w:r>
              <w:rPr>
                <w:rFonts w:cs="Arial"/>
                <w:sz w:val="20"/>
                <w:szCs w:val="20"/>
              </w:rPr>
              <w:t>-7.86, 4.89</w:t>
            </w:r>
          </w:p>
        </w:tc>
        <w:tc>
          <w:tcPr>
            <w:tcW w:w="1315" w:type="dxa"/>
          </w:tcPr>
          <w:p w:rsidR="00117B3A" w:rsidRPr="00E83CBB" w:rsidRDefault="00117B3A" w:rsidP="00844683">
            <w:pPr>
              <w:jc w:val="center"/>
              <w:rPr>
                <w:rFonts w:cs="Arial"/>
                <w:sz w:val="20"/>
                <w:szCs w:val="20"/>
              </w:rPr>
            </w:pPr>
            <w:r w:rsidRPr="00F60079">
              <w:t>-0.12</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CISS4 Distraction</w:t>
            </w:r>
          </w:p>
        </w:tc>
        <w:tc>
          <w:tcPr>
            <w:tcW w:w="1474" w:type="dxa"/>
            <w:vAlign w:val="bottom"/>
          </w:tcPr>
          <w:p w:rsidR="00117B3A" w:rsidRPr="00E83CBB" w:rsidRDefault="00117B3A" w:rsidP="00844683">
            <w:pPr>
              <w:rPr>
                <w:sz w:val="20"/>
                <w:szCs w:val="20"/>
              </w:rPr>
            </w:pPr>
            <w:r>
              <w:rPr>
                <w:rFonts w:ascii="Calibri" w:hAnsi="Calibri"/>
                <w:color w:val="000000"/>
              </w:rPr>
              <w:t>23.87 (6.61); 15</w:t>
            </w:r>
          </w:p>
        </w:tc>
        <w:tc>
          <w:tcPr>
            <w:tcW w:w="1647" w:type="dxa"/>
            <w:vAlign w:val="bottom"/>
          </w:tcPr>
          <w:p w:rsidR="00117B3A" w:rsidRPr="00E83CBB" w:rsidRDefault="00117B3A" w:rsidP="00844683">
            <w:pPr>
              <w:rPr>
                <w:sz w:val="20"/>
                <w:szCs w:val="20"/>
              </w:rPr>
            </w:pPr>
            <w:r>
              <w:rPr>
                <w:rFonts w:ascii="Calibri" w:hAnsi="Calibri"/>
                <w:color w:val="000000"/>
              </w:rPr>
              <w:t>22.14 (5.67); 14</w:t>
            </w:r>
          </w:p>
        </w:tc>
        <w:tc>
          <w:tcPr>
            <w:tcW w:w="1460" w:type="dxa"/>
          </w:tcPr>
          <w:p w:rsidR="00117B3A" w:rsidRPr="00E83CBB" w:rsidRDefault="00117B3A" w:rsidP="00844683">
            <w:pPr>
              <w:jc w:val="center"/>
              <w:rPr>
                <w:rFonts w:cs="Arial"/>
                <w:sz w:val="20"/>
                <w:szCs w:val="20"/>
              </w:rPr>
            </w:pPr>
            <w:r>
              <w:rPr>
                <w:rFonts w:cs="Arial"/>
                <w:sz w:val="20"/>
                <w:szCs w:val="20"/>
              </w:rPr>
              <w:t>-0.83 (1.99)</w:t>
            </w:r>
          </w:p>
        </w:tc>
        <w:tc>
          <w:tcPr>
            <w:tcW w:w="1292" w:type="dxa"/>
          </w:tcPr>
          <w:p w:rsidR="00117B3A" w:rsidRDefault="00117B3A" w:rsidP="00844683">
            <w:pPr>
              <w:jc w:val="center"/>
              <w:rPr>
                <w:rFonts w:cs="Arial"/>
                <w:sz w:val="20"/>
                <w:szCs w:val="20"/>
              </w:rPr>
            </w:pPr>
            <w:r>
              <w:rPr>
                <w:rFonts w:cs="Arial"/>
                <w:sz w:val="20"/>
                <w:szCs w:val="20"/>
              </w:rPr>
              <w:t>-4.95, 3.28</w:t>
            </w:r>
          </w:p>
        </w:tc>
        <w:tc>
          <w:tcPr>
            <w:tcW w:w="1315" w:type="dxa"/>
          </w:tcPr>
          <w:p w:rsidR="00117B3A" w:rsidRPr="00E83CBB" w:rsidRDefault="00117B3A" w:rsidP="00844683">
            <w:pPr>
              <w:jc w:val="center"/>
              <w:rPr>
                <w:rFonts w:cs="Arial"/>
                <w:sz w:val="20"/>
                <w:szCs w:val="20"/>
              </w:rPr>
            </w:pPr>
            <w:r w:rsidRPr="00F60079">
              <w:t>-0.12</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CISS5 Diversion</w:t>
            </w:r>
          </w:p>
        </w:tc>
        <w:tc>
          <w:tcPr>
            <w:tcW w:w="1474" w:type="dxa"/>
            <w:vAlign w:val="bottom"/>
          </w:tcPr>
          <w:p w:rsidR="00117B3A" w:rsidRPr="00E83CBB" w:rsidRDefault="00117B3A" w:rsidP="00844683">
            <w:pPr>
              <w:rPr>
                <w:sz w:val="20"/>
                <w:szCs w:val="20"/>
              </w:rPr>
            </w:pPr>
            <w:r>
              <w:rPr>
                <w:rFonts w:ascii="Calibri" w:hAnsi="Calibri"/>
                <w:color w:val="000000"/>
              </w:rPr>
              <w:t>12.6 (6.01); 15</w:t>
            </w:r>
          </w:p>
        </w:tc>
        <w:tc>
          <w:tcPr>
            <w:tcW w:w="1647" w:type="dxa"/>
            <w:vAlign w:val="bottom"/>
          </w:tcPr>
          <w:p w:rsidR="00117B3A" w:rsidRPr="00E83CBB" w:rsidRDefault="00117B3A" w:rsidP="00844683">
            <w:pPr>
              <w:rPr>
                <w:sz w:val="20"/>
                <w:szCs w:val="20"/>
              </w:rPr>
            </w:pPr>
            <w:r>
              <w:rPr>
                <w:rFonts w:ascii="Calibri" w:hAnsi="Calibri"/>
                <w:color w:val="000000"/>
              </w:rPr>
              <w:t>12.57 (5.83); 14</w:t>
            </w:r>
          </w:p>
        </w:tc>
        <w:tc>
          <w:tcPr>
            <w:tcW w:w="1460" w:type="dxa"/>
          </w:tcPr>
          <w:p w:rsidR="00117B3A" w:rsidRPr="00E83CBB" w:rsidRDefault="00117B3A" w:rsidP="00844683">
            <w:pPr>
              <w:jc w:val="center"/>
              <w:rPr>
                <w:rFonts w:cs="Arial"/>
                <w:sz w:val="20"/>
                <w:szCs w:val="20"/>
              </w:rPr>
            </w:pPr>
            <w:r>
              <w:rPr>
                <w:rFonts w:cs="Arial"/>
                <w:sz w:val="20"/>
                <w:szCs w:val="20"/>
              </w:rPr>
              <w:t>-0.46 (1.42)</w:t>
            </w:r>
          </w:p>
        </w:tc>
        <w:tc>
          <w:tcPr>
            <w:tcW w:w="1292" w:type="dxa"/>
          </w:tcPr>
          <w:p w:rsidR="00117B3A" w:rsidRDefault="00117B3A" w:rsidP="00844683">
            <w:pPr>
              <w:jc w:val="center"/>
              <w:rPr>
                <w:rFonts w:cs="Arial"/>
                <w:sz w:val="20"/>
                <w:szCs w:val="20"/>
              </w:rPr>
            </w:pPr>
            <w:r>
              <w:rPr>
                <w:rFonts w:cs="Arial"/>
                <w:sz w:val="20"/>
                <w:szCs w:val="20"/>
              </w:rPr>
              <w:t>-3.40, 2.48</w:t>
            </w:r>
          </w:p>
        </w:tc>
        <w:tc>
          <w:tcPr>
            <w:tcW w:w="1315" w:type="dxa"/>
          </w:tcPr>
          <w:p w:rsidR="00117B3A" w:rsidRPr="00E83CBB" w:rsidRDefault="00117B3A" w:rsidP="00844683">
            <w:pPr>
              <w:jc w:val="center"/>
              <w:rPr>
                <w:rFonts w:cs="Arial"/>
                <w:sz w:val="20"/>
                <w:szCs w:val="20"/>
              </w:rPr>
            </w:pPr>
            <w:r w:rsidRPr="00F60079">
              <w:t>-0.09</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PSP Activities</w:t>
            </w:r>
          </w:p>
        </w:tc>
        <w:tc>
          <w:tcPr>
            <w:tcW w:w="1474" w:type="dxa"/>
            <w:vAlign w:val="bottom"/>
          </w:tcPr>
          <w:p w:rsidR="00117B3A" w:rsidRPr="00E83CBB" w:rsidRDefault="00117B3A" w:rsidP="00844683">
            <w:pPr>
              <w:rPr>
                <w:sz w:val="20"/>
                <w:szCs w:val="20"/>
              </w:rPr>
            </w:pPr>
            <w:r>
              <w:rPr>
                <w:rFonts w:ascii="Calibri" w:hAnsi="Calibri"/>
                <w:color w:val="000000"/>
              </w:rPr>
              <w:t>3.79 (0.63); 19</w:t>
            </w:r>
          </w:p>
        </w:tc>
        <w:tc>
          <w:tcPr>
            <w:tcW w:w="1647" w:type="dxa"/>
            <w:vAlign w:val="bottom"/>
          </w:tcPr>
          <w:p w:rsidR="00117B3A" w:rsidRPr="00E83CBB" w:rsidRDefault="00117B3A" w:rsidP="00844683">
            <w:pPr>
              <w:rPr>
                <w:sz w:val="20"/>
                <w:szCs w:val="20"/>
              </w:rPr>
            </w:pPr>
            <w:r>
              <w:rPr>
                <w:rFonts w:ascii="Calibri" w:hAnsi="Calibri"/>
                <w:color w:val="000000"/>
              </w:rPr>
              <w:t>4 (1.03); 16</w:t>
            </w:r>
          </w:p>
        </w:tc>
        <w:tc>
          <w:tcPr>
            <w:tcW w:w="1460" w:type="dxa"/>
          </w:tcPr>
          <w:p w:rsidR="00117B3A" w:rsidRPr="00E83CBB" w:rsidRDefault="00117B3A" w:rsidP="00844683">
            <w:pPr>
              <w:jc w:val="center"/>
              <w:rPr>
                <w:rFonts w:cs="Arial"/>
                <w:sz w:val="20"/>
                <w:szCs w:val="20"/>
              </w:rPr>
            </w:pPr>
            <w:r>
              <w:rPr>
                <w:rFonts w:cs="Arial"/>
                <w:sz w:val="20"/>
                <w:szCs w:val="20"/>
              </w:rPr>
              <w:t>0.16 (0.26)</w:t>
            </w:r>
          </w:p>
        </w:tc>
        <w:tc>
          <w:tcPr>
            <w:tcW w:w="1292" w:type="dxa"/>
          </w:tcPr>
          <w:p w:rsidR="00117B3A" w:rsidRDefault="00117B3A" w:rsidP="00844683">
            <w:pPr>
              <w:jc w:val="center"/>
              <w:rPr>
                <w:rFonts w:cs="Arial"/>
                <w:sz w:val="20"/>
                <w:szCs w:val="20"/>
              </w:rPr>
            </w:pPr>
            <w:r>
              <w:rPr>
                <w:rFonts w:cs="Arial"/>
                <w:sz w:val="20"/>
                <w:szCs w:val="20"/>
              </w:rPr>
              <w:t>-0.38, 0.69</w:t>
            </w:r>
          </w:p>
        </w:tc>
        <w:tc>
          <w:tcPr>
            <w:tcW w:w="1315" w:type="dxa"/>
          </w:tcPr>
          <w:p w:rsidR="00117B3A" w:rsidRPr="00E83CBB" w:rsidRDefault="00117B3A" w:rsidP="00844683">
            <w:pPr>
              <w:jc w:val="center"/>
              <w:rPr>
                <w:rFonts w:cs="Arial"/>
                <w:sz w:val="20"/>
                <w:szCs w:val="20"/>
              </w:rPr>
            </w:pPr>
            <w:r w:rsidRPr="00F60079">
              <w:t>0.20</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PSP Relationships</w:t>
            </w:r>
          </w:p>
        </w:tc>
        <w:tc>
          <w:tcPr>
            <w:tcW w:w="1474" w:type="dxa"/>
            <w:vAlign w:val="bottom"/>
          </w:tcPr>
          <w:p w:rsidR="00117B3A" w:rsidRPr="00E83CBB" w:rsidRDefault="00117B3A" w:rsidP="00844683">
            <w:pPr>
              <w:rPr>
                <w:sz w:val="20"/>
                <w:szCs w:val="20"/>
              </w:rPr>
            </w:pPr>
            <w:r>
              <w:rPr>
                <w:rFonts w:ascii="Calibri" w:hAnsi="Calibri"/>
                <w:color w:val="000000"/>
              </w:rPr>
              <w:t>3.21 (0.85); 19</w:t>
            </w:r>
          </w:p>
        </w:tc>
        <w:tc>
          <w:tcPr>
            <w:tcW w:w="1647" w:type="dxa"/>
            <w:vAlign w:val="bottom"/>
          </w:tcPr>
          <w:p w:rsidR="00117B3A" w:rsidRPr="00E83CBB" w:rsidRDefault="00117B3A" w:rsidP="00844683">
            <w:pPr>
              <w:rPr>
                <w:sz w:val="20"/>
                <w:szCs w:val="20"/>
              </w:rPr>
            </w:pPr>
            <w:r>
              <w:rPr>
                <w:rFonts w:ascii="Calibri" w:hAnsi="Calibri"/>
                <w:color w:val="000000"/>
              </w:rPr>
              <w:t>3.38 (0.89); 16</w:t>
            </w:r>
          </w:p>
        </w:tc>
        <w:tc>
          <w:tcPr>
            <w:tcW w:w="1460" w:type="dxa"/>
          </w:tcPr>
          <w:p w:rsidR="00117B3A" w:rsidRPr="00E83CBB" w:rsidRDefault="00117B3A" w:rsidP="00844683">
            <w:pPr>
              <w:jc w:val="center"/>
              <w:rPr>
                <w:rFonts w:cs="Arial"/>
                <w:sz w:val="20"/>
                <w:szCs w:val="20"/>
              </w:rPr>
            </w:pPr>
            <w:r>
              <w:rPr>
                <w:rFonts w:cs="Arial"/>
                <w:sz w:val="20"/>
                <w:szCs w:val="20"/>
              </w:rPr>
              <w:t>0.19 (0.30)</w:t>
            </w:r>
          </w:p>
        </w:tc>
        <w:tc>
          <w:tcPr>
            <w:tcW w:w="1292" w:type="dxa"/>
          </w:tcPr>
          <w:p w:rsidR="00117B3A" w:rsidRDefault="00117B3A" w:rsidP="00844683">
            <w:pPr>
              <w:jc w:val="center"/>
              <w:rPr>
                <w:rFonts w:cs="Arial"/>
                <w:sz w:val="20"/>
                <w:szCs w:val="20"/>
              </w:rPr>
            </w:pPr>
            <w:r>
              <w:rPr>
                <w:rFonts w:cs="Arial"/>
                <w:sz w:val="20"/>
                <w:szCs w:val="20"/>
              </w:rPr>
              <w:t>-0.41, 0.80</w:t>
            </w:r>
          </w:p>
        </w:tc>
        <w:tc>
          <w:tcPr>
            <w:tcW w:w="1315" w:type="dxa"/>
          </w:tcPr>
          <w:p w:rsidR="00117B3A" w:rsidRPr="00E83CBB" w:rsidRDefault="00117B3A" w:rsidP="00844683">
            <w:pPr>
              <w:jc w:val="center"/>
              <w:rPr>
                <w:rFonts w:cs="Arial"/>
                <w:sz w:val="20"/>
                <w:szCs w:val="20"/>
              </w:rPr>
            </w:pPr>
            <w:r w:rsidRPr="00F60079">
              <w:t>0.21</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PSP Self-care</w:t>
            </w:r>
          </w:p>
        </w:tc>
        <w:tc>
          <w:tcPr>
            <w:tcW w:w="1474" w:type="dxa"/>
            <w:vAlign w:val="bottom"/>
          </w:tcPr>
          <w:p w:rsidR="00117B3A" w:rsidRPr="00E83CBB" w:rsidRDefault="00117B3A" w:rsidP="00844683">
            <w:pPr>
              <w:rPr>
                <w:sz w:val="20"/>
                <w:szCs w:val="20"/>
              </w:rPr>
            </w:pPr>
            <w:r>
              <w:rPr>
                <w:rFonts w:ascii="Calibri" w:hAnsi="Calibri"/>
                <w:color w:val="000000"/>
              </w:rPr>
              <w:t>2.21 (0.98); 19</w:t>
            </w:r>
          </w:p>
        </w:tc>
        <w:tc>
          <w:tcPr>
            <w:tcW w:w="1647" w:type="dxa"/>
            <w:vAlign w:val="bottom"/>
          </w:tcPr>
          <w:p w:rsidR="00117B3A" w:rsidRPr="00E83CBB" w:rsidRDefault="00117B3A" w:rsidP="00844683">
            <w:pPr>
              <w:rPr>
                <w:sz w:val="20"/>
                <w:szCs w:val="20"/>
              </w:rPr>
            </w:pPr>
            <w:r>
              <w:rPr>
                <w:rFonts w:ascii="Calibri" w:hAnsi="Calibri"/>
                <w:color w:val="000000"/>
              </w:rPr>
              <w:t>3.06 (1.39); 16</w:t>
            </w:r>
          </w:p>
        </w:tc>
        <w:tc>
          <w:tcPr>
            <w:tcW w:w="1460" w:type="dxa"/>
          </w:tcPr>
          <w:p w:rsidR="00117B3A" w:rsidRPr="00E83CBB" w:rsidRDefault="00117B3A" w:rsidP="00844683">
            <w:pPr>
              <w:jc w:val="center"/>
              <w:rPr>
                <w:rFonts w:cs="Arial"/>
                <w:sz w:val="20"/>
                <w:szCs w:val="20"/>
              </w:rPr>
            </w:pPr>
            <w:r>
              <w:rPr>
                <w:rFonts w:cs="Arial"/>
                <w:sz w:val="20"/>
                <w:szCs w:val="20"/>
              </w:rPr>
              <w:t>0.54 (0.41)</w:t>
            </w:r>
          </w:p>
        </w:tc>
        <w:tc>
          <w:tcPr>
            <w:tcW w:w="1292" w:type="dxa"/>
          </w:tcPr>
          <w:p w:rsidR="00117B3A" w:rsidRDefault="00117B3A" w:rsidP="00844683">
            <w:pPr>
              <w:jc w:val="center"/>
              <w:rPr>
                <w:rFonts w:cs="Arial"/>
                <w:sz w:val="20"/>
                <w:szCs w:val="20"/>
              </w:rPr>
            </w:pPr>
            <w:r>
              <w:rPr>
                <w:rFonts w:cs="Arial"/>
                <w:sz w:val="20"/>
                <w:szCs w:val="20"/>
              </w:rPr>
              <w:t>-0.29, 1.38</w:t>
            </w:r>
          </w:p>
        </w:tc>
        <w:tc>
          <w:tcPr>
            <w:tcW w:w="1315" w:type="dxa"/>
          </w:tcPr>
          <w:p w:rsidR="00117B3A" w:rsidRPr="00E83CBB" w:rsidRDefault="00117B3A" w:rsidP="00844683">
            <w:pPr>
              <w:jc w:val="center"/>
              <w:rPr>
                <w:rFonts w:cs="Arial"/>
                <w:sz w:val="20"/>
                <w:szCs w:val="20"/>
              </w:rPr>
            </w:pPr>
            <w:r w:rsidRPr="00F60079">
              <w:t>0.36</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PSP Aggression</w:t>
            </w:r>
          </w:p>
        </w:tc>
        <w:tc>
          <w:tcPr>
            <w:tcW w:w="1474" w:type="dxa"/>
            <w:vAlign w:val="bottom"/>
          </w:tcPr>
          <w:p w:rsidR="00117B3A" w:rsidRPr="00E83CBB" w:rsidRDefault="00117B3A" w:rsidP="00844683">
            <w:pPr>
              <w:rPr>
                <w:sz w:val="20"/>
                <w:szCs w:val="20"/>
              </w:rPr>
            </w:pPr>
            <w:r>
              <w:rPr>
                <w:rFonts w:ascii="Calibri" w:hAnsi="Calibri"/>
                <w:color w:val="000000"/>
              </w:rPr>
              <w:t>2.11 (1.24); 19</w:t>
            </w:r>
          </w:p>
        </w:tc>
        <w:tc>
          <w:tcPr>
            <w:tcW w:w="1647" w:type="dxa"/>
            <w:vAlign w:val="bottom"/>
          </w:tcPr>
          <w:p w:rsidR="00117B3A" w:rsidRPr="00E83CBB" w:rsidRDefault="00117B3A" w:rsidP="00844683">
            <w:pPr>
              <w:rPr>
                <w:sz w:val="20"/>
                <w:szCs w:val="20"/>
              </w:rPr>
            </w:pPr>
            <w:r>
              <w:rPr>
                <w:rFonts w:ascii="Calibri" w:hAnsi="Calibri"/>
                <w:color w:val="000000"/>
              </w:rPr>
              <w:t>2.31 (1.25); 16</w:t>
            </w:r>
          </w:p>
        </w:tc>
        <w:tc>
          <w:tcPr>
            <w:tcW w:w="1460" w:type="dxa"/>
          </w:tcPr>
          <w:p w:rsidR="00117B3A" w:rsidRPr="00E83CBB" w:rsidRDefault="00117B3A" w:rsidP="00844683">
            <w:pPr>
              <w:jc w:val="center"/>
              <w:rPr>
                <w:rFonts w:cs="Arial"/>
                <w:sz w:val="20"/>
                <w:szCs w:val="20"/>
              </w:rPr>
            </w:pPr>
            <w:r>
              <w:rPr>
                <w:rFonts w:cs="Arial"/>
                <w:sz w:val="20"/>
                <w:szCs w:val="20"/>
              </w:rPr>
              <w:t>0.20 (0.42)</w:t>
            </w:r>
          </w:p>
        </w:tc>
        <w:tc>
          <w:tcPr>
            <w:tcW w:w="1292" w:type="dxa"/>
          </w:tcPr>
          <w:p w:rsidR="00117B3A" w:rsidRDefault="00117B3A" w:rsidP="00844683">
            <w:pPr>
              <w:jc w:val="center"/>
              <w:rPr>
                <w:rFonts w:cs="Arial"/>
                <w:sz w:val="20"/>
                <w:szCs w:val="20"/>
              </w:rPr>
            </w:pPr>
            <w:r>
              <w:rPr>
                <w:rFonts w:cs="Arial"/>
                <w:sz w:val="20"/>
                <w:szCs w:val="20"/>
              </w:rPr>
              <w:t>-0.66, 1.06</w:t>
            </w:r>
          </w:p>
        </w:tc>
        <w:tc>
          <w:tcPr>
            <w:tcW w:w="1315" w:type="dxa"/>
          </w:tcPr>
          <w:p w:rsidR="00117B3A" w:rsidRPr="00E83CBB" w:rsidRDefault="00117B3A" w:rsidP="00844683">
            <w:pPr>
              <w:jc w:val="center"/>
              <w:rPr>
                <w:rFonts w:cs="Arial"/>
                <w:sz w:val="20"/>
                <w:szCs w:val="20"/>
              </w:rPr>
            </w:pPr>
            <w:r w:rsidRPr="00F60079">
              <w:t>0.17</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lastRenderedPageBreak/>
              <w:t>PSP Total</w:t>
            </w:r>
          </w:p>
        </w:tc>
        <w:tc>
          <w:tcPr>
            <w:tcW w:w="1474" w:type="dxa"/>
            <w:vAlign w:val="bottom"/>
          </w:tcPr>
          <w:p w:rsidR="00117B3A" w:rsidRPr="00E83CBB" w:rsidRDefault="00117B3A" w:rsidP="00844683">
            <w:pPr>
              <w:rPr>
                <w:sz w:val="20"/>
                <w:szCs w:val="20"/>
              </w:rPr>
            </w:pPr>
            <w:r>
              <w:rPr>
                <w:rFonts w:ascii="Calibri" w:hAnsi="Calibri"/>
                <w:color w:val="000000"/>
              </w:rPr>
              <w:t>48.26 (11.59); 19</w:t>
            </w:r>
          </w:p>
        </w:tc>
        <w:tc>
          <w:tcPr>
            <w:tcW w:w="1647" w:type="dxa"/>
            <w:vAlign w:val="bottom"/>
          </w:tcPr>
          <w:p w:rsidR="00117B3A" w:rsidRPr="00E83CBB" w:rsidRDefault="00117B3A" w:rsidP="00844683">
            <w:pPr>
              <w:rPr>
                <w:sz w:val="20"/>
                <w:szCs w:val="20"/>
              </w:rPr>
            </w:pPr>
            <w:r>
              <w:rPr>
                <w:rFonts w:ascii="Calibri" w:hAnsi="Calibri"/>
                <w:color w:val="000000"/>
              </w:rPr>
              <w:t>46.56 (15.45); 16</w:t>
            </w:r>
          </w:p>
        </w:tc>
        <w:tc>
          <w:tcPr>
            <w:tcW w:w="1460" w:type="dxa"/>
          </w:tcPr>
          <w:p w:rsidR="00117B3A" w:rsidRPr="00E83CBB" w:rsidRDefault="00117B3A" w:rsidP="00844683">
            <w:pPr>
              <w:jc w:val="center"/>
              <w:rPr>
                <w:rFonts w:cs="Arial"/>
                <w:sz w:val="20"/>
                <w:szCs w:val="20"/>
              </w:rPr>
            </w:pPr>
            <w:r>
              <w:rPr>
                <w:rFonts w:cs="Arial"/>
                <w:sz w:val="20"/>
                <w:szCs w:val="20"/>
              </w:rPr>
              <w:t>-0.67 (4.56)</w:t>
            </w:r>
          </w:p>
        </w:tc>
        <w:tc>
          <w:tcPr>
            <w:tcW w:w="1292" w:type="dxa"/>
          </w:tcPr>
          <w:p w:rsidR="00117B3A" w:rsidRDefault="00117B3A" w:rsidP="00844683">
            <w:pPr>
              <w:jc w:val="center"/>
              <w:rPr>
                <w:rFonts w:cs="Arial"/>
                <w:sz w:val="20"/>
                <w:szCs w:val="20"/>
              </w:rPr>
            </w:pPr>
            <w:r>
              <w:rPr>
                <w:rFonts w:cs="Arial"/>
                <w:sz w:val="20"/>
                <w:szCs w:val="20"/>
              </w:rPr>
              <w:t>-9.96, 8.62</w:t>
            </w:r>
          </w:p>
        </w:tc>
        <w:tc>
          <w:tcPr>
            <w:tcW w:w="1315" w:type="dxa"/>
          </w:tcPr>
          <w:p w:rsidR="00117B3A" w:rsidRPr="00E83CBB" w:rsidRDefault="00117B3A" w:rsidP="00844683">
            <w:pPr>
              <w:jc w:val="center"/>
              <w:rPr>
                <w:rFonts w:cs="Arial"/>
                <w:sz w:val="20"/>
                <w:szCs w:val="20"/>
              </w:rPr>
            </w:pPr>
            <w:r w:rsidRPr="00F60079">
              <w:t>-0.06</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PSYRATS Hallucination</w:t>
            </w:r>
          </w:p>
        </w:tc>
        <w:tc>
          <w:tcPr>
            <w:tcW w:w="1474" w:type="dxa"/>
            <w:vAlign w:val="bottom"/>
          </w:tcPr>
          <w:p w:rsidR="00117B3A" w:rsidRPr="00E83CBB" w:rsidRDefault="00117B3A" w:rsidP="00844683">
            <w:pPr>
              <w:rPr>
                <w:sz w:val="20"/>
                <w:szCs w:val="20"/>
              </w:rPr>
            </w:pPr>
            <w:r>
              <w:rPr>
                <w:rFonts w:ascii="Calibri" w:hAnsi="Calibri"/>
                <w:color w:val="000000"/>
              </w:rPr>
              <w:t>14.78 (15.78); 18</w:t>
            </w:r>
          </w:p>
        </w:tc>
        <w:tc>
          <w:tcPr>
            <w:tcW w:w="1647" w:type="dxa"/>
            <w:vAlign w:val="bottom"/>
          </w:tcPr>
          <w:p w:rsidR="00117B3A" w:rsidRPr="00E83CBB" w:rsidRDefault="00117B3A" w:rsidP="00844683">
            <w:pPr>
              <w:rPr>
                <w:sz w:val="20"/>
                <w:szCs w:val="20"/>
              </w:rPr>
            </w:pPr>
            <w:r>
              <w:rPr>
                <w:rFonts w:ascii="Calibri" w:hAnsi="Calibri"/>
                <w:color w:val="000000"/>
              </w:rPr>
              <w:t>10.56 (14.71); 16</w:t>
            </w:r>
          </w:p>
        </w:tc>
        <w:tc>
          <w:tcPr>
            <w:tcW w:w="1460" w:type="dxa"/>
          </w:tcPr>
          <w:p w:rsidR="00117B3A" w:rsidRPr="00E83CBB" w:rsidRDefault="00117B3A" w:rsidP="00844683">
            <w:pPr>
              <w:jc w:val="center"/>
              <w:rPr>
                <w:rFonts w:cs="Arial"/>
                <w:sz w:val="20"/>
                <w:szCs w:val="20"/>
              </w:rPr>
            </w:pPr>
            <w:r>
              <w:rPr>
                <w:rFonts w:cs="Arial"/>
                <w:sz w:val="20"/>
                <w:szCs w:val="20"/>
              </w:rPr>
              <w:t>1.04 (4.37)</w:t>
            </w:r>
          </w:p>
        </w:tc>
        <w:tc>
          <w:tcPr>
            <w:tcW w:w="1292" w:type="dxa"/>
          </w:tcPr>
          <w:p w:rsidR="00117B3A" w:rsidRDefault="00117B3A" w:rsidP="00844683">
            <w:pPr>
              <w:jc w:val="center"/>
              <w:rPr>
                <w:rFonts w:cs="Arial"/>
                <w:sz w:val="20"/>
                <w:szCs w:val="20"/>
              </w:rPr>
            </w:pPr>
            <w:r>
              <w:rPr>
                <w:rFonts w:cs="Arial"/>
                <w:sz w:val="20"/>
                <w:szCs w:val="20"/>
              </w:rPr>
              <w:t>-7.98, 10.06</w:t>
            </w:r>
          </w:p>
        </w:tc>
        <w:tc>
          <w:tcPr>
            <w:tcW w:w="1315" w:type="dxa"/>
          </w:tcPr>
          <w:p w:rsidR="00117B3A" w:rsidRPr="00E83CBB" w:rsidRDefault="00117B3A" w:rsidP="00844683">
            <w:pPr>
              <w:jc w:val="center"/>
              <w:rPr>
                <w:rFonts w:cs="Arial"/>
                <w:sz w:val="20"/>
                <w:szCs w:val="20"/>
              </w:rPr>
            </w:pPr>
            <w:r w:rsidRPr="00F60079">
              <w:t>0.07</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PSYRATS Delusions</w:t>
            </w:r>
          </w:p>
        </w:tc>
        <w:tc>
          <w:tcPr>
            <w:tcW w:w="1474" w:type="dxa"/>
            <w:vAlign w:val="bottom"/>
          </w:tcPr>
          <w:p w:rsidR="00117B3A" w:rsidRPr="00E83CBB" w:rsidRDefault="00117B3A" w:rsidP="00844683">
            <w:pPr>
              <w:rPr>
                <w:sz w:val="20"/>
                <w:szCs w:val="20"/>
              </w:rPr>
            </w:pPr>
            <w:r>
              <w:rPr>
                <w:rFonts w:ascii="Calibri" w:hAnsi="Calibri"/>
                <w:color w:val="000000"/>
              </w:rPr>
              <w:t>8.32 (9.16); 19</w:t>
            </w:r>
          </w:p>
        </w:tc>
        <w:tc>
          <w:tcPr>
            <w:tcW w:w="1647" w:type="dxa"/>
            <w:vAlign w:val="bottom"/>
          </w:tcPr>
          <w:p w:rsidR="00117B3A" w:rsidRPr="00E83CBB" w:rsidRDefault="00117B3A" w:rsidP="00844683">
            <w:pPr>
              <w:rPr>
                <w:sz w:val="20"/>
                <w:szCs w:val="20"/>
              </w:rPr>
            </w:pPr>
            <w:r>
              <w:rPr>
                <w:rFonts w:ascii="Calibri" w:hAnsi="Calibri"/>
                <w:color w:val="000000"/>
              </w:rPr>
              <w:t>6.63 (8.91); 16</w:t>
            </w:r>
          </w:p>
        </w:tc>
        <w:tc>
          <w:tcPr>
            <w:tcW w:w="1460" w:type="dxa"/>
          </w:tcPr>
          <w:p w:rsidR="00117B3A" w:rsidRPr="00E83CBB" w:rsidRDefault="00117B3A" w:rsidP="00844683">
            <w:pPr>
              <w:jc w:val="center"/>
              <w:rPr>
                <w:rFonts w:cs="Arial"/>
                <w:sz w:val="20"/>
                <w:szCs w:val="20"/>
              </w:rPr>
            </w:pPr>
            <w:r>
              <w:rPr>
                <w:rFonts w:cs="Arial"/>
                <w:sz w:val="20"/>
                <w:szCs w:val="20"/>
              </w:rPr>
              <w:t>0.41 (2.45)</w:t>
            </w:r>
          </w:p>
        </w:tc>
        <w:tc>
          <w:tcPr>
            <w:tcW w:w="1292" w:type="dxa"/>
          </w:tcPr>
          <w:p w:rsidR="00117B3A" w:rsidRDefault="00117B3A" w:rsidP="00844683">
            <w:pPr>
              <w:jc w:val="center"/>
              <w:rPr>
                <w:rFonts w:cs="Arial"/>
                <w:sz w:val="20"/>
                <w:szCs w:val="20"/>
              </w:rPr>
            </w:pPr>
            <w:r>
              <w:rPr>
                <w:rFonts w:cs="Arial"/>
                <w:sz w:val="20"/>
                <w:szCs w:val="20"/>
              </w:rPr>
              <w:t>-4.66, 5.48</w:t>
            </w:r>
          </w:p>
        </w:tc>
        <w:tc>
          <w:tcPr>
            <w:tcW w:w="1315" w:type="dxa"/>
          </w:tcPr>
          <w:p w:rsidR="00117B3A" w:rsidRPr="00E83CBB" w:rsidRDefault="00117B3A" w:rsidP="00844683">
            <w:pPr>
              <w:jc w:val="center"/>
              <w:rPr>
                <w:rFonts w:cs="Arial"/>
                <w:sz w:val="20"/>
                <w:szCs w:val="20"/>
              </w:rPr>
            </w:pPr>
            <w:r w:rsidRPr="00F60079">
              <w:t>0.05</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PANSS Total</w:t>
            </w:r>
          </w:p>
        </w:tc>
        <w:tc>
          <w:tcPr>
            <w:tcW w:w="1474" w:type="dxa"/>
            <w:vAlign w:val="bottom"/>
          </w:tcPr>
          <w:p w:rsidR="00117B3A" w:rsidRPr="00E83CBB" w:rsidRDefault="00117B3A" w:rsidP="00844683">
            <w:pPr>
              <w:rPr>
                <w:sz w:val="20"/>
                <w:szCs w:val="20"/>
              </w:rPr>
            </w:pPr>
            <w:r>
              <w:rPr>
                <w:rFonts w:ascii="Calibri" w:hAnsi="Calibri"/>
                <w:color w:val="000000"/>
              </w:rPr>
              <w:t>64.41 (18.26); 19</w:t>
            </w:r>
          </w:p>
        </w:tc>
        <w:tc>
          <w:tcPr>
            <w:tcW w:w="1647" w:type="dxa"/>
            <w:vAlign w:val="bottom"/>
          </w:tcPr>
          <w:p w:rsidR="00117B3A" w:rsidRPr="00E83CBB" w:rsidRDefault="00117B3A" w:rsidP="00844683">
            <w:pPr>
              <w:rPr>
                <w:sz w:val="20"/>
                <w:szCs w:val="20"/>
              </w:rPr>
            </w:pPr>
            <w:r>
              <w:rPr>
                <w:rFonts w:ascii="Calibri" w:hAnsi="Calibri"/>
                <w:color w:val="000000"/>
              </w:rPr>
              <w:t>63.31 (16.92); 16</w:t>
            </w:r>
          </w:p>
        </w:tc>
        <w:tc>
          <w:tcPr>
            <w:tcW w:w="1460" w:type="dxa"/>
          </w:tcPr>
          <w:p w:rsidR="00117B3A" w:rsidRPr="00E83CBB" w:rsidRDefault="00117B3A" w:rsidP="00844683">
            <w:pPr>
              <w:jc w:val="center"/>
              <w:rPr>
                <w:rFonts w:cs="Arial"/>
                <w:sz w:val="20"/>
                <w:szCs w:val="20"/>
              </w:rPr>
            </w:pPr>
            <w:r>
              <w:rPr>
                <w:rFonts w:cs="Arial"/>
                <w:sz w:val="20"/>
                <w:szCs w:val="20"/>
              </w:rPr>
              <w:t>0.13 (5.58)</w:t>
            </w:r>
          </w:p>
        </w:tc>
        <w:tc>
          <w:tcPr>
            <w:tcW w:w="1292" w:type="dxa"/>
          </w:tcPr>
          <w:p w:rsidR="00117B3A" w:rsidRDefault="00117B3A" w:rsidP="00844683">
            <w:pPr>
              <w:jc w:val="center"/>
              <w:rPr>
                <w:rFonts w:cs="Arial"/>
                <w:sz w:val="20"/>
                <w:szCs w:val="20"/>
              </w:rPr>
            </w:pPr>
            <w:r>
              <w:rPr>
                <w:rFonts w:cs="Arial"/>
                <w:sz w:val="20"/>
                <w:szCs w:val="20"/>
              </w:rPr>
              <w:t>-11.24, 11.50</w:t>
            </w:r>
          </w:p>
        </w:tc>
        <w:tc>
          <w:tcPr>
            <w:tcW w:w="1315" w:type="dxa"/>
          </w:tcPr>
          <w:p w:rsidR="00117B3A" w:rsidRPr="00E83CBB" w:rsidRDefault="00117B3A" w:rsidP="00844683">
            <w:pPr>
              <w:jc w:val="center"/>
              <w:rPr>
                <w:rFonts w:cs="Arial"/>
                <w:sz w:val="20"/>
                <w:szCs w:val="20"/>
              </w:rPr>
            </w:pPr>
            <w:r w:rsidRPr="00F60079">
              <w:t>0.01</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Positive PANSS</w:t>
            </w:r>
          </w:p>
        </w:tc>
        <w:tc>
          <w:tcPr>
            <w:tcW w:w="1474" w:type="dxa"/>
            <w:vAlign w:val="bottom"/>
          </w:tcPr>
          <w:p w:rsidR="00117B3A" w:rsidRPr="00E83CBB" w:rsidRDefault="00117B3A" w:rsidP="00844683">
            <w:pPr>
              <w:rPr>
                <w:sz w:val="20"/>
                <w:szCs w:val="20"/>
              </w:rPr>
            </w:pPr>
            <w:r>
              <w:rPr>
                <w:rFonts w:ascii="Calibri" w:hAnsi="Calibri"/>
                <w:color w:val="000000"/>
              </w:rPr>
              <w:t>14.37 (6.94); 19</w:t>
            </w:r>
          </w:p>
        </w:tc>
        <w:tc>
          <w:tcPr>
            <w:tcW w:w="1647" w:type="dxa"/>
            <w:vAlign w:val="bottom"/>
          </w:tcPr>
          <w:p w:rsidR="00117B3A" w:rsidRPr="00E83CBB" w:rsidRDefault="00117B3A" w:rsidP="00844683">
            <w:pPr>
              <w:rPr>
                <w:sz w:val="20"/>
                <w:szCs w:val="20"/>
              </w:rPr>
            </w:pPr>
            <w:r>
              <w:rPr>
                <w:rFonts w:ascii="Calibri" w:hAnsi="Calibri"/>
                <w:color w:val="000000"/>
              </w:rPr>
              <w:t>12.75 (5.18); 16</w:t>
            </w:r>
          </w:p>
        </w:tc>
        <w:tc>
          <w:tcPr>
            <w:tcW w:w="1460" w:type="dxa"/>
          </w:tcPr>
          <w:p w:rsidR="00117B3A" w:rsidRPr="00E83CBB" w:rsidRDefault="00117B3A" w:rsidP="00844683">
            <w:pPr>
              <w:jc w:val="center"/>
              <w:rPr>
                <w:rFonts w:cs="Arial"/>
                <w:sz w:val="20"/>
                <w:szCs w:val="20"/>
              </w:rPr>
            </w:pPr>
            <w:r>
              <w:rPr>
                <w:rFonts w:cs="Arial"/>
                <w:sz w:val="20"/>
                <w:szCs w:val="20"/>
              </w:rPr>
              <w:t>-0.60 (1.51)</w:t>
            </w:r>
          </w:p>
        </w:tc>
        <w:tc>
          <w:tcPr>
            <w:tcW w:w="1292" w:type="dxa"/>
          </w:tcPr>
          <w:p w:rsidR="00117B3A" w:rsidRDefault="00117B3A" w:rsidP="00844683">
            <w:pPr>
              <w:jc w:val="center"/>
              <w:rPr>
                <w:rFonts w:cs="Arial"/>
                <w:sz w:val="20"/>
                <w:szCs w:val="20"/>
              </w:rPr>
            </w:pPr>
            <w:r>
              <w:rPr>
                <w:rFonts w:cs="Arial"/>
                <w:sz w:val="20"/>
                <w:szCs w:val="20"/>
              </w:rPr>
              <w:t>-3.68, 2.48</w:t>
            </w:r>
          </w:p>
        </w:tc>
        <w:tc>
          <w:tcPr>
            <w:tcW w:w="1315" w:type="dxa"/>
          </w:tcPr>
          <w:p w:rsidR="00117B3A" w:rsidRPr="00E83CBB" w:rsidRDefault="00117B3A" w:rsidP="00844683">
            <w:pPr>
              <w:jc w:val="center"/>
              <w:rPr>
                <w:rFonts w:cs="Arial"/>
                <w:sz w:val="20"/>
                <w:szCs w:val="20"/>
              </w:rPr>
            </w:pPr>
            <w:r w:rsidRPr="00F60079">
              <w:t>-0.10</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Negative PANSS</w:t>
            </w:r>
          </w:p>
        </w:tc>
        <w:tc>
          <w:tcPr>
            <w:tcW w:w="1474" w:type="dxa"/>
            <w:vAlign w:val="bottom"/>
          </w:tcPr>
          <w:p w:rsidR="00117B3A" w:rsidRPr="00E83CBB" w:rsidRDefault="00117B3A" w:rsidP="00844683">
            <w:pPr>
              <w:rPr>
                <w:sz w:val="20"/>
                <w:szCs w:val="20"/>
              </w:rPr>
            </w:pPr>
            <w:r>
              <w:rPr>
                <w:rFonts w:ascii="Calibri" w:hAnsi="Calibri"/>
                <w:color w:val="000000"/>
              </w:rPr>
              <w:t>15.16 (6.14); 19</w:t>
            </w:r>
          </w:p>
        </w:tc>
        <w:tc>
          <w:tcPr>
            <w:tcW w:w="1647" w:type="dxa"/>
            <w:vAlign w:val="bottom"/>
          </w:tcPr>
          <w:p w:rsidR="00117B3A" w:rsidRPr="00E83CBB" w:rsidRDefault="00117B3A" w:rsidP="00844683">
            <w:pPr>
              <w:rPr>
                <w:sz w:val="20"/>
                <w:szCs w:val="20"/>
              </w:rPr>
            </w:pPr>
            <w:r>
              <w:rPr>
                <w:rFonts w:ascii="Calibri" w:hAnsi="Calibri"/>
                <w:color w:val="000000"/>
              </w:rPr>
              <w:t>15.5 (5.87); 16</w:t>
            </w:r>
          </w:p>
        </w:tc>
        <w:tc>
          <w:tcPr>
            <w:tcW w:w="1460" w:type="dxa"/>
          </w:tcPr>
          <w:p w:rsidR="00117B3A" w:rsidRPr="00E83CBB" w:rsidRDefault="00117B3A" w:rsidP="00844683">
            <w:pPr>
              <w:jc w:val="center"/>
              <w:rPr>
                <w:rFonts w:cs="Arial"/>
                <w:sz w:val="20"/>
                <w:szCs w:val="20"/>
              </w:rPr>
            </w:pPr>
            <w:r>
              <w:rPr>
                <w:rFonts w:cs="Arial"/>
                <w:sz w:val="20"/>
                <w:szCs w:val="20"/>
              </w:rPr>
              <w:t>0.27 (1.65)</w:t>
            </w:r>
          </w:p>
        </w:tc>
        <w:tc>
          <w:tcPr>
            <w:tcW w:w="1292" w:type="dxa"/>
          </w:tcPr>
          <w:p w:rsidR="00117B3A" w:rsidRDefault="00117B3A" w:rsidP="00844683">
            <w:pPr>
              <w:jc w:val="center"/>
              <w:rPr>
                <w:rFonts w:cs="Arial"/>
                <w:sz w:val="20"/>
                <w:szCs w:val="20"/>
              </w:rPr>
            </w:pPr>
            <w:r>
              <w:rPr>
                <w:rFonts w:cs="Arial"/>
                <w:sz w:val="20"/>
                <w:szCs w:val="20"/>
              </w:rPr>
              <w:t>-3.08, 3.62</w:t>
            </w:r>
          </w:p>
        </w:tc>
        <w:tc>
          <w:tcPr>
            <w:tcW w:w="1315" w:type="dxa"/>
          </w:tcPr>
          <w:p w:rsidR="00117B3A" w:rsidRPr="00E83CBB" w:rsidRDefault="00117B3A" w:rsidP="00844683">
            <w:pPr>
              <w:jc w:val="center"/>
              <w:rPr>
                <w:rFonts w:cs="Arial"/>
                <w:sz w:val="20"/>
                <w:szCs w:val="20"/>
              </w:rPr>
            </w:pPr>
            <w:r w:rsidRPr="00F60079">
              <w:t>0.04</w:t>
            </w:r>
          </w:p>
        </w:tc>
      </w:tr>
      <w:tr w:rsidR="00117B3A" w:rsidRPr="00E83CBB" w:rsidTr="00844683">
        <w:tc>
          <w:tcPr>
            <w:tcW w:w="1693" w:type="dxa"/>
            <w:vAlign w:val="bottom"/>
          </w:tcPr>
          <w:p w:rsidR="00117B3A" w:rsidRPr="007F5319" w:rsidRDefault="00117B3A" w:rsidP="00844683">
            <w:pPr>
              <w:rPr>
                <w:rFonts w:ascii="Calibri" w:eastAsia="Times New Roman" w:hAnsi="Calibri" w:cs="Times New Roman"/>
                <w:bCs/>
                <w:color w:val="000000"/>
                <w:sz w:val="20"/>
                <w:szCs w:val="20"/>
                <w:lang w:eastAsia="en-GB"/>
              </w:rPr>
            </w:pPr>
            <w:r>
              <w:rPr>
                <w:rFonts w:ascii="Calibri" w:hAnsi="Calibri"/>
                <w:color w:val="000000"/>
              </w:rPr>
              <w:t>General PANSS</w:t>
            </w:r>
          </w:p>
        </w:tc>
        <w:tc>
          <w:tcPr>
            <w:tcW w:w="1474" w:type="dxa"/>
            <w:vAlign w:val="bottom"/>
          </w:tcPr>
          <w:p w:rsidR="00117B3A" w:rsidRPr="00E83CBB" w:rsidRDefault="00117B3A" w:rsidP="00844683">
            <w:pPr>
              <w:rPr>
                <w:sz w:val="20"/>
                <w:szCs w:val="20"/>
              </w:rPr>
            </w:pPr>
            <w:r>
              <w:rPr>
                <w:rFonts w:ascii="Calibri" w:hAnsi="Calibri"/>
                <w:color w:val="000000"/>
              </w:rPr>
              <w:t>34.89 (9.19); 19</w:t>
            </w:r>
          </w:p>
        </w:tc>
        <w:tc>
          <w:tcPr>
            <w:tcW w:w="1647" w:type="dxa"/>
            <w:vAlign w:val="bottom"/>
          </w:tcPr>
          <w:p w:rsidR="00117B3A" w:rsidRPr="00E83CBB" w:rsidRDefault="00117B3A" w:rsidP="00844683">
            <w:pPr>
              <w:rPr>
                <w:sz w:val="20"/>
                <w:szCs w:val="20"/>
              </w:rPr>
            </w:pPr>
            <w:r>
              <w:rPr>
                <w:rFonts w:ascii="Calibri" w:hAnsi="Calibri"/>
                <w:color w:val="000000"/>
              </w:rPr>
              <w:t>35.06 (9.25); 16</w:t>
            </w:r>
          </w:p>
        </w:tc>
        <w:tc>
          <w:tcPr>
            <w:tcW w:w="1460" w:type="dxa"/>
          </w:tcPr>
          <w:p w:rsidR="00117B3A" w:rsidRPr="00E83CBB" w:rsidRDefault="00117B3A" w:rsidP="00844683">
            <w:pPr>
              <w:jc w:val="center"/>
              <w:rPr>
                <w:rFonts w:cs="Arial"/>
                <w:sz w:val="20"/>
                <w:szCs w:val="20"/>
              </w:rPr>
            </w:pPr>
            <w:r>
              <w:rPr>
                <w:rFonts w:cs="Arial"/>
                <w:sz w:val="20"/>
                <w:szCs w:val="20"/>
              </w:rPr>
              <w:t>0.57 (3.11)</w:t>
            </w:r>
          </w:p>
        </w:tc>
        <w:tc>
          <w:tcPr>
            <w:tcW w:w="1292" w:type="dxa"/>
          </w:tcPr>
          <w:p w:rsidR="00117B3A" w:rsidRDefault="00117B3A" w:rsidP="00844683">
            <w:pPr>
              <w:jc w:val="center"/>
              <w:rPr>
                <w:rFonts w:cs="Arial"/>
                <w:sz w:val="20"/>
                <w:szCs w:val="20"/>
              </w:rPr>
            </w:pPr>
            <w:r>
              <w:rPr>
                <w:rFonts w:cs="Arial"/>
                <w:sz w:val="20"/>
                <w:szCs w:val="20"/>
              </w:rPr>
              <w:t>-5.77, 6.91</w:t>
            </w:r>
          </w:p>
        </w:tc>
        <w:tc>
          <w:tcPr>
            <w:tcW w:w="1315" w:type="dxa"/>
          </w:tcPr>
          <w:p w:rsidR="00117B3A" w:rsidRPr="00E83CBB" w:rsidRDefault="00117B3A" w:rsidP="00844683">
            <w:pPr>
              <w:jc w:val="center"/>
              <w:rPr>
                <w:rFonts w:cs="Arial"/>
                <w:sz w:val="20"/>
                <w:szCs w:val="20"/>
              </w:rPr>
            </w:pPr>
            <w:r w:rsidRPr="00F60079">
              <w:t>0.07</w:t>
            </w:r>
          </w:p>
        </w:tc>
      </w:tr>
      <w:tr w:rsidR="00117B3A" w:rsidRPr="00E83CBB" w:rsidTr="00844683">
        <w:tc>
          <w:tcPr>
            <w:tcW w:w="1693" w:type="dxa"/>
            <w:vAlign w:val="bottom"/>
          </w:tcPr>
          <w:p w:rsidR="00117B3A" w:rsidRDefault="00117B3A" w:rsidP="00844683">
            <w:pPr>
              <w:rPr>
                <w:rFonts w:ascii="Calibri" w:hAnsi="Calibri"/>
                <w:color w:val="000000"/>
              </w:rPr>
            </w:pPr>
            <w:r>
              <w:rPr>
                <w:rFonts w:ascii="Calibri" w:hAnsi="Calibri"/>
                <w:color w:val="000000"/>
              </w:rPr>
              <w:t>Calgary Total</w:t>
            </w:r>
          </w:p>
        </w:tc>
        <w:tc>
          <w:tcPr>
            <w:tcW w:w="1474" w:type="dxa"/>
            <w:vAlign w:val="bottom"/>
          </w:tcPr>
          <w:p w:rsidR="00117B3A" w:rsidRDefault="00117B3A" w:rsidP="00844683">
            <w:pPr>
              <w:rPr>
                <w:rFonts w:ascii="Calibri" w:hAnsi="Calibri"/>
                <w:color w:val="000000"/>
              </w:rPr>
            </w:pPr>
            <w:r>
              <w:rPr>
                <w:rFonts w:ascii="Calibri" w:hAnsi="Calibri"/>
                <w:color w:val="000000"/>
              </w:rPr>
              <w:t>10.32 (6.32); 19</w:t>
            </w:r>
          </w:p>
        </w:tc>
        <w:tc>
          <w:tcPr>
            <w:tcW w:w="1647" w:type="dxa"/>
            <w:vAlign w:val="bottom"/>
          </w:tcPr>
          <w:p w:rsidR="00117B3A" w:rsidRPr="00E83CBB" w:rsidRDefault="00117B3A" w:rsidP="00844683">
            <w:pPr>
              <w:rPr>
                <w:sz w:val="20"/>
                <w:szCs w:val="20"/>
              </w:rPr>
            </w:pPr>
            <w:r>
              <w:rPr>
                <w:rFonts w:ascii="Calibri" w:hAnsi="Calibri"/>
                <w:color w:val="000000"/>
              </w:rPr>
              <w:t>10.5 (5.07); 16</w:t>
            </w:r>
          </w:p>
        </w:tc>
        <w:tc>
          <w:tcPr>
            <w:tcW w:w="1460" w:type="dxa"/>
          </w:tcPr>
          <w:p w:rsidR="00117B3A" w:rsidRPr="00E83CBB" w:rsidRDefault="00117B3A" w:rsidP="00844683">
            <w:pPr>
              <w:jc w:val="center"/>
              <w:rPr>
                <w:rFonts w:cs="Arial"/>
                <w:sz w:val="20"/>
                <w:szCs w:val="20"/>
              </w:rPr>
            </w:pPr>
            <w:r>
              <w:rPr>
                <w:rFonts w:cs="Arial"/>
                <w:sz w:val="20"/>
                <w:szCs w:val="20"/>
              </w:rPr>
              <w:t>0.20 (2.01)</w:t>
            </w:r>
          </w:p>
        </w:tc>
        <w:tc>
          <w:tcPr>
            <w:tcW w:w="1292" w:type="dxa"/>
          </w:tcPr>
          <w:p w:rsidR="00117B3A" w:rsidRDefault="00117B3A" w:rsidP="00844683">
            <w:pPr>
              <w:jc w:val="center"/>
              <w:rPr>
                <w:rFonts w:cs="Arial"/>
                <w:sz w:val="20"/>
                <w:szCs w:val="20"/>
              </w:rPr>
            </w:pPr>
            <w:r>
              <w:rPr>
                <w:rFonts w:cs="Arial"/>
                <w:sz w:val="20"/>
                <w:szCs w:val="20"/>
              </w:rPr>
              <w:t>-3.90, 4.29</w:t>
            </w:r>
          </w:p>
        </w:tc>
        <w:tc>
          <w:tcPr>
            <w:tcW w:w="1315" w:type="dxa"/>
          </w:tcPr>
          <w:p w:rsidR="00117B3A" w:rsidRPr="00E83CBB" w:rsidRDefault="00117B3A" w:rsidP="00844683">
            <w:pPr>
              <w:jc w:val="center"/>
              <w:rPr>
                <w:rFonts w:cs="Arial"/>
                <w:sz w:val="20"/>
                <w:szCs w:val="20"/>
              </w:rPr>
            </w:pPr>
            <w:r w:rsidRPr="00F60079">
              <w:t>0.04</w:t>
            </w:r>
          </w:p>
        </w:tc>
      </w:tr>
      <w:tr w:rsidR="00117B3A" w:rsidRPr="00E83CBB" w:rsidTr="00844683">
        <w:tc>
          <w:tcPr>
            <w:tcW w:w="1693" w:type="dxa"/>
            <w:vAlign w:val="bottom"/>
          </w:tcPr>
          <w:p w:rsidR="00117B3A" w:rsidRDefault="00117B3A" w:rsidP="00844683">
            <w:pPr>
              <w:rPr>
                <w:rFonts w:ascii="Calibri" w:hAnsi="Calibri"/>
                <w:color w:val="000000"/>
              </w:rPr>
            </w:pPr>
            <w:r>
              <w:rPr>
                <w:rFonts w:ascii="Calibri" w:hAnsi="Calibri"/>
                <w:color w:val="000000"/>
              </w:rPr>
              <w:t>Admissions</w:t>
            </w:r>
          </w:p>
        </w:tc>
        <w:tc>
          <w:tcPr>
            <w:tcW w:w="1474" w:type="dxa"/>
            <w:vAlign w:val="bottom"/>
          </w:tcPr>
          <w:p w:rsidR="00117B3A" w:rsidRDefault="00117B3A" w:rsidP="00844683">
            <w:pPr>
              <w:rPr>
                <w:rFonts w:ascii="Calibri" w:hAnsi="Calibri"/>
                <w:color w:val="000000"/>
              </w:rPr>
            </w:pPr>
            <w:r>
              <w:rPr>
                <w:rFonts w:ascii="Calibri" w:hAnsi="Calibri"/>
                <w:color w:val="000000"/>
              </w:rPr>
              <w:t>4 (15%)</w:t>
            </w:r>
          </w:p>
        </w:tc>
        <w:tc>
          <w:tcPr>
            <w:tcW w:w="1647" w:type="dxa"/>
            <w:vAlign w:val="bottom"/>
          </w:tcPr>
          <w:p w:rsidR="00117B3A" w:rsidRDefault="00117B3A" w:rsidP="00844683">
            <w:pPr>
              <w:rPr>
                <w:rFonts w:ascii="Calibri" w:hAnsi="Calibri"/>
                <w:color w:val="000000"/>
              </w:rPr>
            </w:pPr>
            <w:r>
              <w:rPr>
                <w:rFonts w:ascii="Calibri" w:hAnsi="Calibri"/>
                <w:color w:val="000000"/>
              </w:rPr>
              <w:t>5 (21%)</w:t>
            </w:r>
          </w:p>
        </w:tc>
        <w:tc>
          <w:tcPr>
            <w:tcW w:w="1460" w:type="dxa"/>
          </w:tcPr>
          <w:p w:rsidR="00117B3A" w:rsidRDefault="00117B3A" w:rsidP="00844683">
            <w:pPr>
              <w:jc w:val="center"/>
              <w:rPr>
                <w:rFonts w:cs="Arial"/>
                <w:sz w:val="20"/>
                <w:szCs w:val="20"/>
              </w:rPr>
            </w:pPr>
          </w:p>
        </w:tc>
        <w:tc>
          <w:tcPr>
            <w:tcW w:w="1292" w:type="dxa"/>
          </w:tcPr>
          <w:p w:rsidR="00117B3A" w:rsidRDefault="00117B3A" w:rsidP="00844683">
            <w:pPr>
              <w:jc w:val="center"/>
              <w:rPr>
                <w:rFonts w:cs="Arial"/>
                <w:sz w:val="20"/>
                <w:szCs w:val="20"/>
              </w:rPr>
            </w:pPr>
            <w:r>
              <w:rPr>
                <w:rFonts w:cs="Arial"/>
                <w:sz w:val="20"/>
                <w:szCs w:val="20"/>
              </w:rPr>
              <w:t xml:space="preserve">Fisher’s exact </w:t>
            </w:r>
            <w:r>
              <w:rPr>
                <w:rFonts w:cs="Arial"/>
                <w:sz w:val="20"/>
                <w:szCs w:val="20"/>
              </w:rPr>
              <w:br/>
              <w:t>p= 0.718</w:t>
            </w:r>
          </w:p>
        </w:tc>
        <w:tc>
          <w:tcPr>
            <w:tcW w:w="1315" w:type="dxa"/>
          </w:tcPr>
          <w:p w:rsidR="00117B3A" w:rsidRPr="00E83CBB" w:rsidRDefault="00117B3A" w:rsidP="00844683">
            <w:pPr>
              <w:jc w:val="center"/>
              <w:rPr>
                <w:rFonts w:cs="Arial"/>
                <w:sz w:val="20"/>
                <w:szCs w:val="20"/>
              </w:rPr>
            </w:pPr>
            <w:r w:rsidRPr="00F60079">
              <w:t>0.02</w:t>
            </w:r>
          </w:p>
        </w:tc>
      </w:tr>
    </w:tbl>
    <w:p w:rsidR="00117B3A" w:rsidRDefault="00117B3A" w:rsidP="00117B3A">
      <w:pPr>
        <w:rPr>
          <w:b/>
        </w:rPr>
      </w:pPr>
    </w:p>
    <w:p w:rsidR="00117B3A" w:rsidRDefault="00117B3A" w:rsidP="00117B3A">
      <w:pPr>
        <w:rPr>
          <w:b/>
        </w:rPr>
      </w:pPr>
      <w:r>
        <w:rPr>
          <w:b/>
        </w:rPr>
        <w:br w:type="page"/>
      </w:r>
    </w:p>
    <w:p w:rsidR="00117B3A" w:rsidRPr="00F711C4" w:rsidRDefault="00117B3A" w:rsidP="00117B3A">
      <w:pPr>
        <w:rPr>
          <w:sz w:val="24"/>
          <w:szCs w:val="24"/>
        </w:rPr>
      </w:pPr>
      <w:r>
        <w:rPr>
          <w:b/>
        </w:rPr>
        <w:lastRenderedPageBreak/>
        <w:t>Supplementary Table 3: U</w:t>
      </w:r>
      <w:r w:rsidRPr="00852929">
        <w:rPr>
          <w:b/>
        </w:rPr>
        <w:t>tility and costs, by assessment, complete case analysis</w:t>
      </w:r>
    </w:p>
    <w:tbl>
      <w:tblPr>
        <w:tblW w:w="88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999"/>
        <w:gridCol w:w="1276"/>
        <w:gridCol w:w="1134"/>
        <w:gridCol w:w="1080"/>
        <w:gridCol w:w="1275"/>
        <w:gridCol w:w="1276"/>
      </w:tblGrid>
      <w:tr w:rsidR="00117B3A" w:rsidRPr="00852929" w:rsidTr="00844683">
        <w:trPr>
          <w:trHeight w:val="288"/>
        </w:trPr>
        <w:tc>
          <w:tcPr>
            <w:tcW w:w="1851" w:type="dxa"/>
            <w:shd w:val="clear" w:color="auto" w:fill="auto"/>
            <w:noWrap/>
            <w:vAlign w:val="bottom"/>
            <w:hideMark/>
          </w:tcPr>
          <w:p w:rsidR="00117B3A" w:rsidRPr="00852929" w:rsidRDefault="00117B3A" w:rsidP="00844683">
            <w:pPr>
              <w:spacing w:after="0" w:line="240" w:lineRule="auto"/>
              <w:rPr>
                <w:rFonts w:ascii="Calibri" w:eastAsia="Times New Roman" w:hAnsi="Calibri" w:cs="Calibri"/>
                <w:color w:val="000000"/>
                <w:lang w:eastAsia="en-GB"/>
              </w:rPr>
            </w:pPr>
          </w:p>
        </w:tc>
        <w:tc>
          <w:tcPr>
            <w:tcW w:w="2275" w:type="dxa"/>
            <w:gridSpan w:val="2"/>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Mean</w:t>
            </w:r>
          </w:p>
        </w:tc>
        <w:tc>
          <w:tcPr>
            <w:tcW w:w="2214" w:type="dxa"/>
            <w:gridSpan w:val="2"/>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Standard Error</w:t>
            </w:r>
          </w:p>
        </w:tc>
        <w:tc>
          <w:tcPr>
            <w:tcW w:w="2551" w:type="dxa"/>
            <w:gridSpan w:val="2"/>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95% Confidence Interval</w:t>
            </w:r>
          </w:p>
        </w:tc>
      </w:tr>
      <w:tr w:rsidR="00117B3A" w:rsidRPr="00852929" w:rsidTr="00844683">
        <w:trPr>
          <w:trHeight w:val="288"/>
        </w:trPr>
        <w:tc>
          <w:tcPr>
            <w:tcW w:w="1851" w:type="dxa"/>
            <w:shd w:val="clear" w:color="auto" w:fill="auto"/>
            <w:noWrap/>
            <w:vAlign w:val="bottom"/>
            <w:hideMark/>
          </w:tcPr>
          <w:p w:rsidR="00117B3A" w:rsidRPr="00852929" w:rsidRDefault="00117B3A" w:rsidP="00844683">
            <w:pPr>
              <w:spacing w:after="0" w:line="240" w:lineRule="auto"/>
              <w:rPr>
                <w:rFonts w:ascii="Calibri" w:eastAsia="Times New Roman" w:hAnsi="Calibri" w:cs="Calibri"/>
                <w:color w:val="000000"/>
                <w:lang w:eastAsia="en-GB"/>
              </w:rPr>
            </w:pPr>
          </w:p>
        </w:tc>
        <w:tc>
          <w:tcPr>
            <w:tcW w:w="999"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TAU, n=17</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CBSP + TAU, n=12</w:t>
            </w:r>
          </w:p>
        </w:tc>
        <w:tc>
          <w:tcPr>
            <w:tcW w:w="1134"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TAU, n=17</w:t>
            </w:r>
          </w:p>
        </w:tc>
        <w:tc>
          <w:tcPr>
            <w:tcW w:w="1080"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CBSP + TAU, n=12</w:t>
            </w:r>
          </w:p>
        </w:tc>
        <w:tc>
          <w:tcPr>
            <w:tcW w:w="1275"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TAU, n=17</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CBSP + TAU, n=12</w:t>
            </w:r>
          </w:p>
        </w:tc>
      </w:tr>
      <w:tr w:rsidR="00117B3A" w:rsidRPr="00852929" w:rsidTr="00844683">
        <w:trPr>
          <w:trHeight w:val="288"/>
        </w:trPr>
        <w:tc>
          <w:tcPr>
            <w:tcW w:w="8891" w:type="dxa"/>
            <w:gridSpan w:val="7"/>
            <w:shd w:val="clear" w:color="auto" w:fill="auto"/>
            <w:noWrap/>
            <w:vAlign w:val="bottom"/>
            <w:hideMark/>
          </w:tcPr>
          <w:p w:rsidR="00117B3A" w:rsidRPr="00852929" w:rsidRDefault="00117B3A" w:rsidP="00844683">
            <w:pPr>
              <w:spacing w:after="0" w:line="240" w:lineRule="auto"/>
              <w:rPr>
                <w:rFonts w:ascii="Calibri" w:eastAsia="Times New Roman" w:hAnsi="Calibri" w:cs="Calibri"/>
                <w:color w:val="000000"/>
                <w:lang w:eastAsia="en-GB"/>
              </w:rPr>
            </w:pPr>
            <w:r w:rsidRPr="00852929">
              <w:rPr>
                <w:rFonts w:ascii="Calibri" w:eastAsia="Times New Roman" w:hAnsi="Calibri" w:cs="Calibri"/>
                <w:color w:val="000000"/>
                <w:lang w:eastAsia="en-GB"/>
              </w:rPr>
              <w:t>Utility</w:t>
            </w:r>
          </w:p>
        </w:tc>
      </w:tr>
      <w:tr w:rsidR="00117B3A" w:rsidRPr="00852929" w:rsidTr="00844683">
        <w:trPr>
          <w:trHeight w:val="288"/>
        </w:trPr>
        <w:tc>
          <w:tcPr>
            <w:tcW w:w="1851" w:type="dxa"/>
            <w:shd w:val="clear" w:color="auto" w:fill="auto"/>
            <w:noWrap/>
            <w:vAlign w:val="bottom"/>
            <w:hideMark/>
          </w:tcPr>
          <w:p w:rsidR="00117B3A" w:rsidRPr="00852929" w:rsidRDefault="00117B3A" w:rsidP="00844683">
            <w:pPr>
              <w:spacing w:after="0" w:line="240" w:lineRule="auto"/>
              <w:jc w:val="right"/>
              <w:rPr>
                <w:rFonts w:ascii="Calibri" w:eastAsia="Times New Roman" w:hAnsi="Calibri" w:cs="Calibri"/>
                <w:color w:val="000000"/>
                <w:lang w:eastAsia="en-GB"/>
              </w:rPr>
            </w:pPr>
            <w:r w:rsidRPr="00852929">
              <w:rPr>
                <w:rFonts w:ascii="Calibri" w:eastAsia="Times New Roman" w:hAnsi="Calibri" w:cs="Calibri"/>
                <w:color w:val="000000"/>
                <w:lang w:eastAsia="en-GB"/>
              </w:rPr>
              <w:t>Baseline</w:t>
            </w:r>
          </w:p>
        </w:tc>
        <w:tc>
          <w:tcPr>
            <w:tcW w:w="999"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0.80</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0.79</w:t>
            </w:r>
          </w:p>
        </w:tc>
        <w:tc>
          <w:tcPr>
            <w:tcW w:w="1134"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0.02</w:t>
            </w:r>
          </w:p>
        </w:tc>
        <w:tc>
          <w:tcPr>
            <w:tcW w:w="1080"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0.02</w:t>
            </w:r>
          </w:p>
        </w:tc>
        <w:tc>
          <w:tcPr>
            <w:tcW w:w="1275" w:type="dxa"/>
            <w:shd w:val="clear" w:color="auto" w:fill="auto"/>
            <w:noWrap/>
            <w:vAlign w:val="bottom"/>
            <w:hideMark/>
          </w:tcPr>
          <w:p w:rsidR="00117B3A"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 xml:space="preserve">0.76; </w:t>
            </w:r>
          </w:p>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0.86</w:t>
            </w:r>
          </w:p>
        </w:tc>
        <w:tc>
          <w:tcPr>
            <w:tcW w:w="1276" w:type="dxa"/>
            <w:shd w:val="clear" w:color="auto" w:fill="auto"/>
            <w:noWrap/>
            <w:vAlign w:val="bottom"/>
            <w:hideMark/>
          </w:tcPr>
          <w:p w:rsidR="00117B3A"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 xml:space="preserve">0.74; </w:t>
            </w:r>
          </w:p>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0.83</w:t>
            </w:r>
          </w:p>
        </w:tc>
      </w:tr>
      <w:tr w:rsidR="00117B3A" w:rsidRPr="00852929" w:rsidTr="00844683">
        <w:trPr>
          <w:trHeight w:val="288"/>
        </w:trPr>
        <w:tc>
          <w:tcPr>
            <w:tcW w:w="1851" w:type="dxa"/>
            <w:shd w:val="clear" w:color="auto" w:fill="auto"/>
            <w:noWrap/>
            <w:vAlign w:val="bottom"/>
            <w:hideMark/>
          </w:tcPr>
          <w:p w:rsidR="00117B3A" w:rsidRPr="00852929" w:rsidRDefault="00117B3A" w:rsidP="00844683">
            <w:pPr>
              <w:spacing w:after="0" w:line="240" w:lineRule="auto"/>
              <w:jc w:val="right"/>
              <w:rPr>
                <w:rFonts w:ascii="Calibri" w:eastAsia="Times New Roman" w:hAnsi="Calibri" w:cs="Calibri"/>
                <w:color w:val="000000"/>
                <w:lang w:eastAsia="en-GB"/>
              </w:rPr>
            </w:pPr>
            <w:r w:rsidRPr="00852929">
              <w:rPr>
                <w:rFonts w:ascii="Calibri" w:eastAsia="Times New Roman" w:hAnsi="Calibri" w:cs="Calibri"/>
                <w:color w:val="000000"/>
                <w:lang w:eastAsia="en-GB"/>
              </w:rPr>
              <w:t>Follow up, 6 months</w:t>
            </w:r>
          </w:p>
        </w:tc>
        <w:tc>
          <w:tcPr>
            <w:tcW w:w="999"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0.82</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0.77</w:t>
            </w:r>
          </w:p>
        </w:tc>
        <w:tc>
          <w:tcPr>
            <w:tcW w:w="1134"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0.02</w:t>
            </w:r>
          </w:p>
        </w:tc>
        <w:tc>
          <w:tcPr>
            <w:tcW w:w="1080"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0.03</w:t>
            </w:r>
          </w:p>
        </w:tc>
        <w:tc>
          <w:tcPr>
            <w:tcW w:w="1275" w:type="dxa"/>
            <w:shd w:val="clear" w:color="auto" w:fill="auto"/>
            <w:noWrap/>
            <w:vAlign w:val="bottom"/>
            <w:hideMark/>
          </w:tcPr>
          <w:p w:rsidR="00117B3A"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 xml:space="preserve">0.78; </w:t>
            </w:r>
          </w:p>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0.86</w:t>
            </w:r>
          </w:p>
        </w:tc>
        <w:tc>
          <w:tcPr>
            <w:tcW w:w="1276" w:type="dxa"/>
            <w:shd w:val="clear" w:color="auto" w:fill="auto"/>
            <w:noWrap/>
            <w:vAlign w:val="bottom"/>
            <w:hideMark/>
          </w:tcPr>
          <w:p w:rsidR="00117B3A"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 xml:space="preserve">0.72; </w:t>
            </w:r>
          </w:p>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0.83</w:t>
            </w:r>
          </w:p>
        </w:tc>
      </w:tr>
      <w:tr w:rsidR="00117B3A" w:rsidRPr="00852929" w:rsidTr="00844683">
        <w:trPr>
          <w:trHeight w:val="288"/>
        </w:trPr>
        <w:tc>
          <w:tcPr>
            <w:tcW w:w="8891" w:type="dxa"/>
            <w:gridSpan w:val="7"/>
            <w:shd w:val="clear" w:color="auto" w:fill="auto"/>
            <w:noWrap/>
            <w:vAlign w:val="bottom"/>
            <w:hideMark/>
          </w:tcPr>
          <w:p w:rsidR="00117B3A" w:rsidRPr="00852929" w:rsidRDefault="00117B3A" w:rsidP="00844683">
            <w:pPr>
              <w:spacing w:after="0" w:line="240" w:lineRule="auto"/>
              <w:rPr>
                <w:rFonts w:ascii="Calibri" w:eastAsia="Times New Roman" w:hAnsi="Calibri" w:cs="Calibri"/>
                <w:color w:val="000000"/>
                <w:lang w:eastAsia="en-GB"/>
              </w:rPr>
            </w:pPr>
            <w:r w:rsidRPr="00852929">
              <w:rPr>
                <w:rFonts w:ascii="Calibri" w:eastAsia="Times New Roman" w:hAnsi="Calibri" w:cs="Calibri"/>
                <w:color w:val="000000"/>
                <w:lang w:eastAsia="en-GB"/>
              </w:rPr>
              <w:t>Cost: community based services</w:t>
            </w:r>
          </w:p>
        </w:tc>
      </w:tr>
      <w:tr w:rsidR="00117B3A" w:rsidRPr="00852929" w:rsidTr="00844683">
        <w:trPr>
          <w:trHeight w:val="288"/>
        </w:trPr>
        <w:tc>
          <w:tcPr>
            <w:tcW w:w="1851" w:type="dxa"/>
            <w:shd w:val="clear" w:color="auto" w:fill="auto"/>
            <w:noWrap/>
            <w:vAlign w:val="bottom"/>
            <w:hideMark/>
          </w:tcPr>
          <w:p w:rsidR="00117B3A" w:rsidRPr="00852929" w:rsidRDefault="00117B3A" w:rsidP="00844683">
            <w:pPr>
              <w:spacing w:after="0" w:line="240" w:lineRule="auto"/>
              <w:jc w:val="right"/>
              <w:rPr>
                <w:rFonts w:ascii="Calibri" w:eastAsia="Times New Roman" w:hAnsi="Calibri" w:cs="Calibri"/>
                <w:color w:val="000000"/>
                <w:lang w:eastAsia="en-GB"/>
              </w:rPr>
            </w:pPr>
            <w:r w:rsidRPr="00852929">
              <w:rPr>
                <w:rFonts w:ascii="Calibri" w:eastAsia="Times New Roman" w:hAnsi="Calibri" w:cs="Calibri"/>
                <w:color w:val="000000"/>
                <w:lang w:eastAsia="en-GB"/>
              </w:rPr>
              <w:t>Baseline</w:t>
            </w:r>
          </w:p>
        </w:tc>
        <w:tc>
          <w:tcPr>
            <w:tcW w:w="999"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£1,668</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£3,310</w:t>
            </w:r>
          </w:p>
        </w:tc>
        <w:tc>
          <w:tcPr>
            <w:tcW w:w="1134"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£453</w:t>
            </w:r>
          </w:p>
        </w:tc>
        <w:tc>
          <w:tcPr>
            <w:tcW w:w="1080"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£981</w:t>
            </w:r>
          </w:p>
        </w:tc>
        <w:tc>
          <w:tcPr>
            <w:tcW w:w="1275"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£740; £2,596</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£1,301; £5,320</w:t>
            </w:r>
          </w:p>
        </w:tc>
      </w:tr>
      <w:tr w:rsidR="00117B3A" w:rsidRPr="00852929" w:rsidTr="00844683">
        <w:trPr>
          <w:trHeight w:val="288"/>
        </w:trPr>
        <w:tc>
          <w:tcPr>
            <w:tcW w:w="1851" w:type="dxa"/>
            <w:shd w:val="clear" w:color="auto" w:fill="auto"/>
            <w:noWrap/>
            <w:vAlign w:val="bottom"/>
            <w:hideMark/>
          </w:tcPr>
          <w:p w:rsidR="00117B3A" w:rsidRPr="00852929" w:rsidRDefault="00117B3A" w:rsidP="00844683">
            <w:pPr>
              <w:spacing w:after="0" w:line="240" w:lineRule="auto"/>
              <w:jc w:val="right"/>
              <w:rPr>
                <w:rFonts w:ascii="Calibri" w:eastAsia="Times New Roman" w:hAnsi="Calibri" w:cs="Calibri"/>
                <w:color w:val="000000"/>
                <w:lang w:eastAsia="en-GB"/>
              </w:rPr>
            </w:pPr>
            <w:r w:rsidRPr="00852929">
              <w:rPr>
                <w:rFonts w:ascii="Calibri" w:eastAsia="Times New Roman" w:hAnsi="Calibri" w:cs="Calibri"/>
                <w:color w:val="000000"/>
                <w:lang w:eastAsia="en-GB"/>
              </w:rPr>
              <w:t>Follow up, 6 months</w:t>
            </w:r>
          </w:p>
        </w:tc>
        <w:tc>
          <w:tcPr>
            <w:tcW w:w="999"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£1,634</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£1,607</w:t>
            </w:r>
          </w:p>
        </w:tc>
        <w:tc>
          <w:tcPr>
            <w:tcW w:w="1134"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£362</w:t>
            </w:r>
          </w:p>
        </w:tc>
        <w:tc>
          <w:tcPr>
            <w:tcW w:w="1080"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£396</w:t>
            </w:r>
          </w:p>
        </w:tc>
        <w:tc>
          <w:tcPr>
            <w:tcW w:w="1275"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£893; £2,376</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£797; £2,417</w:t>
            </w:r>
          </w:p>
        </w:tc>
      </w:tr>
      <w:tr w:rsidR="00117B3A" w:rsidRPr="00852929" w:rsidTr="00844683">
        <w:trPr>
          <w:trHeight w:val="288"/>
        </w:trPr>
        <w:tc>
          <w:tcPr>
            <w:tcW w:w="8891" w:type="dxa"/>
            <w:gridSpan w:val="7"/>
            <w:shd w:val="clear" w:color="auto" w:fill="auto"/>
            <w:noWrap/>
            <w:vAlign w:val="bottom"/>
            <w:hideMark/>
          </w:tcPr>
          <w:p w:rsidR="00117B3A" w:rsidRPr="00852929" w:rsidRDefault="00117B3A" w:rsidP="00844683">
            <w:pPr>
              <w:spacing w:after="0" w:line="240" w:lineRule="auto"/>
              <w:rPr>
                <w:rFonts w:ascii="Calibri" w:eastAsia="Times New Roman" w:hAnsi="Calibri" w:cs="Calibri"/>
                <w:color w:val="000000"/>
                <w:lang w:eastAsia="en-GB"/>
              </w:rPr>
            </w:pPr>
            <w:r w:rsidRPr="00852929">
              <w:rPr>
                <w:rFonts w:ascii="Calibri" w:eastAsia="Times New Roman" w:hAnsi="Calibri" w:cs="Calibri"/>
                <w:color w:val="000000"/>
                <w:lang w:eastAsia="en-GB"/>
              </w:rPr>
              <w:t>Cost: primary care</w:t>
            </w:r>
          </w:p>
        </w:tc>
      </w:tr>
      <w:tr w:rsidR="00117B3A" w:rsidRPr="00852929" w:rsidTr="00844683">
        <w:trPr>
          <w:trHeight w:val="288"/>
        </w:trPr>
        <w:tc>
          <w:tcPr>
            <w:tcW w:w="1851" w:type="dxa"/>
            <w:shd w:val="clear" w:color="auto" w:fill="auto"/>
            <w:noWrap/>
            <w:vAlign w:val="bottom"/>
            <w:hideMark/>
          </w:tcPr>
          <w:p w:rsidR="00117B3A" w:rsidRPr="00852929" w:rsidRDefault="00117B3A" w:rsidP="00844683">
            <w:pPr>
              <w:spacing w:after="0" w:line="240" w:lineRule="auto"/>
              <w:jc w:val="right"/>
              <w:rPr>
                <w:rFonts w:ascii="Calibri" w:eastAsia="Times New Roman" w:hAnsi="Calibri" w:cs="Calibri"/>
                <w:color w:val="000000"/>
                <w:lang w:eastAsia="en-GB"/>
              </w:rPr>
            </w:pPr>
            <w:r w:rsidRPr="00852929">
              <w:rPr>
                <w:rFonts w:ascii="Calibri" w:eastAsia="Times New Roman" w:hAnsi="Calibri" w:cs="Calibri"/>
                <w:color w:val="000000"/>
                <w:lang w:eastAsia="en-GB"/>
              </w:rPr>
              <w:t>Baseline</w:t>
            </w:r>
          </w:p>
        </w:tc>
        <w:tc>
          <w:tcPr>
            <w:tcW w:w="999"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£10</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£19</w:t>
            </w:r>
          </w:p>
        </w:tc>
        <w:tc>
          <w:tcPr>
            <w:tcW w:w="1134"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£5</w:t>
            </w:r>
          </w:p>
        </w:tc>
        <w:tc>
          <w:tcPr>
            <w:tcW w:w="1080"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£8</w:t>
            </w:r>
          </w:p>
        </w:tc>
        <w:tc>
          <w:tcPr>
            <w:tcW w:w="1275" w:type="dxa"/>
            <w:shd w:val="clear" w:color="auto" w:fill="auto"/>
            <w:noWrap/>
            <w:vAlign w:val="bottom"/>
            <w:hideMark/>
          </w:tcPr>
          <w:p w:rsidR="00117B3A"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 xml:space="preserve">&lt;£0; </w:t>
            </w:r>
          </w:p>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£21</w:t>
            </w:r>
          </w:p>
        </w:tc>
        <w:tc>
          <w:tcPr>
            <w:tcW w:w="1276" w:type="dxa"/>
            <w:shd w:val="clear" w:color="auto" w:fill="auto"/>
            <w:noWrap/>
            <w:vAlign w:val="bottom"/>
            <w:hideMark/>
          </w:tcPr>
          <w:p w:rsidR="00117B3A"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 xml:space="preserve">£3; </w:t>
            </w:r>
          </w:p>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£34</w:t>
            </w:r>
          </w:p>
        </w:tc>
      </w:tr>
      <w:tr w:rsidR="00117B3A" w:rsidRPr="00852929" w:rsidTr="00844683">
        <w:trPr>
          <w:trHeight w:val="288"/>
        </w:trPr>
        <w:tc>
          <w:tcPr>
            <w:tcW w:w="1851" w:type="dxa"/>
            <w:shd w:val="clear" w:color="auto" w:fill="auto"/>
            <w:noWrap/>
            <w:vAlign w:val="bottom"/>
            <w:hideMark/>
          </w:tcPr>
          <w:p w:rsidR="00117B3A" w:rsidRPr="00852929" w:rsidRDefault="00117B3A" w:rsidP="00844683">
            <w:pPr>
              <w:spacing w:after="0" w:line="240" w:lineRule="auto"/>
              <w:jc w:val="right"/>
              <w:rPr>
                <w:rFonts w:ascii="Calibri" w:eastAsia="Times New Roman" w:hAnsi="Calibri" w:cs="Calibri"/>
                <w:color w:val="000000"/>
                <w:lang w:eastAsia="en-GB"/>
              </w:rPr>
            </w:pPr>
            <w:r w:rsidRPr="00852929">
              <w:rPr>
                <w:rFonts w:ascii="Calibri" w:eastAsia="Times New Roman" w:hAnsi="Calibri" w:cs="Calibri"/>
                <w:color w:val="000000"/>
                <w:lang w:eastAsia="en-GB"/>
              </w:rPr>
              <w:t>Follow up, 6 months</w:t>
            </w:r>
          </w:p>
        </w:tc>
        <w:tc>
          <w:tcPr>
            <w:tcW w:w="999"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£8</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£12</w:t>
            </w:r>
          </w:p>
        </w:tc>
        <w:tc>
          <w:tcPr>
            <w:tcW w:w="1134"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£4</w:t>
            </w:r>
          </w:p>
        </w:tc>
        <w:tc>
          <w:tcPr>
            <w:tcW w:w="1080"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£7</w:t>
            </w:r>
          </w:p>
        </w:tc>
        <w:tc>
          <w:tcPr>
            <w:tcW w:w="1275" w:type="dxa"/>
            <w:shd w:val="clear" w:color="auto" w:fill="auto"/>
            <w:noWrap/>
            <w:vAlign w:val="bottom"/>
            <w:hideMark/>
          </w:tcPr>
          <w:p w:rsidR="00117B3A"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 xml:space="preserve"> -£1; </w:t>
            </w:r>
          </w:p>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£16</w:t>
            </w:r>
          </w:p>
        </w:tc>
        <w:tc>
          <w:tcPr>
            <w:tcW w:w="1276" w:type="dxa"/>
            <w:shd w:val="clear" w:color="auto" w:fill="auto"/>
            <w:noWrap/>
            <w:vAlign w:val="bottom"/>
            <w:hideMark/>
          </w:tcPr>
          <w:p w:rsidR="00117B3A"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 xml:space="preserve"> -£2; </w:t>
            </w:r>
          </w:p>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£26</w:t>
            </w:r>
          </w:p>
        </w:tc>
      </w:tr>
      <w:tr w:rsidR="00117B3A" w:rsidRPr="00852929" w:rsidTr="00844683">
        <w:trPr>
          <w:trHeight w:val="288"/>
        </w:trPr>
        <w:tc>
          <w:tcPr>
            <w:tcW w:w="4126" w:type="dxa"/>
            <w:gridSpan w:val="3"/>
            <w:shd w:val="clear" w:color="auto" w:fill="auto"/>
            <w:noWrap/>
            <w:vAlign w:val="bottom"/>
            <w:hideMark/>
          </w:tcPr>
          <w:p w:rsidR="00117B3A" w:rsidRPr="00852929" w:rsidRDefault="00117B3A" w:rsidP="00844683">
            <w:pPr>
              <w:spacing w:after="0" w:line="240" w:lineRule="auto"/>
              <w:rPr>
                <w:rFonts w:ascii="Calibri" w:eastAsia="Times New Roman" w:hAnsi="Calibri" w:cs="Calibri"/>
                <w:color w:val="000000"/>
                <w:lang w:eastAsia="en-GB"/>
              </w:rPr>
            </w:pPr>
            <w:r w:rsidRPr="00852929">
              <w:rPr>
                <w:rFonts w:ascii="Calibri" w:eastAsia="Times New Roman" w:hAnsi="Calibri" w:cs="Calibri"/>
                <w:color w:val="000000"/>
                <w:lang w:eastAsia="en-GB"/>
              </w:rPr>
              <w:t>Cost: accident and emergency care</w:t>
            </w:r>
          </w:p>
        </w:tc>
        <w:tc>
          <w:tcPr>
            <w:tcW w:w="1134"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p>
        </w:tc>
        <w:tc>
          <w:tcPr>
            <w:tcW w:w="1080"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p>
        </w:tc>
        <w:tc>
          <w:tcPr>
            <w:tcW w:w="1275"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p>
        </w:tc>
      </w:tr>
      <w:tr w:rsidR="00117B3A" w:rsidRPr="00852929" w:rsidTr="00844683">
        <w:trPr>
          <w:trHeight w:val="288"/>
        </w:trPr>
        <w:tc>
          <w:tcPr>
            <w:tcW w:w="1851" w:type="dxa"/>
            <w:shd w:val="clear" w:color="auto" w:fill="auto"/>
            <w:noWrap/>
            <w:vAlign w:val="bottom"/>
            <w:hideMark/>
          </w:tcPr>
          <w:p w:rsidR="00117B3A" w:rsidRPr="00852929" w:rsidRDefault="00117B3A" w:rsidP="00844683">
            <w:pPr>
              <w:spacing w:after="0" w:line="240" w:lineRule="auto"/>
              <w:jc w:val="right"/>
              <w:rPr>
                <w:rFonts w:ascii="Calibri" w:eastAsia="Times New Roman" w:hAnsi="Calibri" w:cs="Calibri"/>
                <w:color w:val="000000"/>
                <w:lang w:eastAsia="en-GB"/>
              </w:rPr>
            </w:pPr>
            <w:r w:rsidRPr="00852929">
              <w:rPr>
                <w:rFonts w:ascii="Calibri" w:eastAsia="Times New Roman" w:hAnsi="Calibri" w:cs="Calibri"/>
                <w:color w:val="000000"/>
                <w:lang w:eastAsia="en-GB"/>
              </w:rPr>
              <w:t>Baseline</w:t>
            </w:r>
          </w:p>
        </w:tc>
        <w:tc>
          <w:tcPr>
            <w:tcW w:w="999"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£337</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£533</w:t>
            </w:r>
          </w:p>
        </w:tc>
        <w:tc>
          <w:tcPr>
            <w:tcW w:w="1134"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£106</w:t>
            </w:r>
          </w:p>
        </w:tc>
        <w:tc>
          <w:tcPr>
            <w:tcW w:w="1080"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£132</w:t>
            </w:r>
          </w:p>
        </w:tc>
        <w:tc>
          <w:tcPr>
            <w:tcW w:w="1275" w:type="dxa"/>
            <w:shd w:val="clear" w:color="auto" w:fill="auto"/>
            <w:noWrap/>
            <w:vAlign w:val="bottom"/>
            <w:hideMark/>
          </w:tcPr>
          <w:p w:rsidR="00117B3A"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 xml:space="preserve">£119; </w:t>
            </w:r>
          </w:p>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£555</w:t>
            </w:r>
          </w:p>
        </w:tc>
        <w:tc>
          <w:tcPr>
            <w:tcW w:w="1276" w:type="dxa"/>
            <w:shd w:val="clear" w:color="auto" w:fill="auto"/>
            <w:noWrap/>
            <w:vAlign w:val="bottom"/>
            <w:hideMark/>
          </w:tcPr>
          <w:p w:rsidR="00117B3A"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 xml:space="preserve">£263; </w:t>
            </w:r>
          </w:p>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£803</w:t>
            </w:r>
          </w:p>
        </w:tc>
      </w:tr>
      <w:tr w:rsidR="00117B3A" w:rsidRPr="00852929" w:rsidTr="00844683">
        <w:trPr>
          <w:trHeight w:val="288"/>
        </w:trPr>
        <w:tc>
          <w:tcPr>
            <w:tcW w:w="1851" w:type="dxa"/>
            <w:shd w:val="clear" w:color="auto" w:fill="auto"/>
            <w:noWrap/>
            <w:vAlign w:val="bottom"/>
            <w:hideMark/>
          </w:tcPr>
          <w:p w:rsidR="00117B3A" w:rsidRPr="00852929" w:rsidRDefault="00117B3A" w:rsidP="00844683">
            <w:pPr>
              <w:spacing w:after="0" w:line="240" w:lineRule="auto"/>
              <w:jc w:val="right"/>
              <w:rPr>
                <w:rFonts w:ascii="Calibri" w:eastAsia="Times New Roman" w:hAnsi="Calibri" w:cs="Calibri"/>
                <w:color w:val="000000"/>
                <w:lang w:eastAsia="en-GB"/>
              </w:rPr>
            </w:pPr>
            <w:r w:rsidRPr="00852929">
              <w:rPr>
                <w:rFonts w:ascii="Calibri" w:eastAsia="Times New Roman" w:hAnsi="Calibri" w:cs="Calibri"/>
                <w:color w:val="000000"/>
                <w:lang w:eastAsia="en-GB"/>
              </w:rPr>
              <w:t>Follow up, 6 months</w:t>
            </w:r>
          </w:p>
        </w:tc>
        <w:tc>
          <w:tcPr>
            <w:tcW w:w="999"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£149</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£303</w:t>
            </w:r>
          </w:p>
        </w:tc>
        <w:tc>
          <w:tcPr>
            <w:tcW w:w="1134"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£68</w:t>
            </w:r>
          </w:p>
        </w:tc>
        <w:tc>
          <w:tcPr>
            <w:tcW w:w="1080"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£112</w:t>
            </w:r>
          </w:p>
        </w:tc>
        <w:tc>
          <w:tcPr>
            <w:tcW w:w="1275" w:type="dxa"/>
            <w:shd w:val="clear" w:color="auto" w:fill="auto"/>
            <w:noWrap/>
            <w:vAlign w:val="bottom"/>
            <w:hideMark/>
          </w:tcPr>
          <w:p w:rsidR="00117B3A"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 xml:space="preserve">£10; </w:t>
            </w:r>
          </w:p>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£288</w:t>
            </w:r>
          </w:p>
        </w:tc>
        <w:tc>
          <w:tcPr>
            <w:tcW w:w="1276" w:type="dxa"/>
            <w:shd w:val="clear" w:color="auto" w:fill="auto"/>
            <w:noWrap/>
            <w:vAlign w:val="bottom"/>
            <w:hideMark/>
          </w:tcPr>
          <w:p w:rsidR="00117B3A"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 xml:space="preserve">£74; </w:t>
            </w:r>
          </w:p>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£532</w:t>
            </w:r>
          </w:p>
        </w:tc>
      </w:tr>
      <w:tr w:rsidR="00117B3A" w:rsidRPr="00852929" w:rsidTr="00844683">
        <w:trPr>
          <w:trHeight w:val="288"/>
        </w:trPr>
        <w:tc>
          <w:tcPr>
            <w:tcW w:w="8891" w:type="dxa"/>
            <w:gridSpan w:val="7"/>
            <w:shd w:val="clear" w:color="auto" w:fill="auto"/>
            <w:noWrap/>
            <w:vAlign w:val="bottom"/>
            <w:hideMark/>
          </w:tcPr>
          <w:p w:rsidR="00117B3A" w:rsidRPr="00852929" w:rsidRDefault="00117B3A" w:rsidP="00844683">
            <w:pPr>
              <w:spacing w:after="0" w:line="240" w:lineRule="auto"/>
              <w:rPr>
                <w:rFonts w:ascii="Calibri" w:eastAsia="Times New Roman" w:hAnsi="Calibri" w:cs="Calibri"/>
                <w:color w:val="000000"/>
                <w:lang w:eastAsia="en-GB"/>
              </w:rPr>
            </w:pPr>
            <w:r w:rsidRPr="00852929">
              <w:rPr>
                <w:rFonts w:ascii="Calibri" w:eastAsia="Times New Roman" w:hAnsi="Calibri" w:cs="Calibri"/>
                <w:color w:val="000000"/>
                <w:lang w:eastAsia="en-GB"/>
              </w:rPr>
              <w:t>Cost: outpatient care</w:t>
            </w:r>
          </w:p>
        </w:tc>
      </w:tr>
      <w:tr w:rsidR="00117B3A" w:rsidRPr="00852929" w:rsidTr="00844683">
        <w:trPr>
          <w:trHeight w:val="288"/>
        </w:trPr>
        <w:tc>
          <w:tcPr>
            <w:tcW w:w="1851" w:type="dxa"/>
            <w:shd w:val="clear" w:color="auto" w:fill="auto"/>
            <w:noWrap/>
            <w:vAlign w:val="bottom"/>
            <w:hideMark/>
          </w:tcPr>
          <w:p w:rsidR="00117B3A" w:rsidRPr="00852929" w:rsidRDefault="00117B3A" w:rsidP="00844683">
            <w:pPr>
              <w:spacing w:after="0" w:line="240" w:lineRule="auto"/>
              <w:jc w:val="right"/>
              <w:rPr>
                <w:rFonts w:ascii="Calibri" w:eastAsia="Times New Roman" w:hAnsi="Calibri" w:cs="Calibri"/>
                <w:color w:val="000000"/>
                <w:lang w:eastAsia="en-GB"/>
              </w:rPr>
            </w:pPr>
            <w:r w:rsidRPr="00852929">
              <w:rPr>
                <w:rFonts w:ascii="Calibri" w:eastAsia="Times New Roman" w:hAnsi="Calibri" w:cs="Calibri"/>
                <w:color w:val="000000"/>
                <w:lang w:eastAsia="en-GB"/>
              </w:rPr>
              <w:t>Baseline</w:t>
            </w:r>
          </w:p>
        </w:tc>
        <w:tc>
          <w:tcPr>
            <w:tcW w:w="999"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£542</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£368</w:t>
            </w:r>
          </w:p>
        </w:tc>
        <w:tc>
          <w:tcPr>
            <w:tcW w:w="1134"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£209</w:t>
            </w:r>
          </w:p>
        </w:tc>
        <w:tc>
          <w:tcPr>
            <w:tcW w:w="1080"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£184</w:t>
            </w:r>
          </w:p>
        </w:tc>
        <w:tc>
          <w:tcPr>
            <w:tcW w:w="1275" w:type="dxa"/>
            <w:shd w:val="clear" w:color="auto" w:fill="auto"/>
            <w:noWrap/>
            <w:vAlign w:val="bottom"/>
            <w:hideMark/>
          </w:tcPr>
          <w:p w:rsidR="00117B3A"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 xml:space="preserve">£113; </w:t>
            </w:r>
          </w:p>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£970</w:t>
            </w:r>
          </w:p>
        </w:tc>
        <w:tc>
          <w:tcPr>
            <w:tcW w:w="1276" w:type="dxa"/>
            <w:shd w:val="clear" w:color="auto" w:fill="auto"/>
            <w:noWrap/>
            <w:vAlign w:val="bottom"/>
            <w:hideMark/>
          </w:tcPr>
          <w:p w:rsidR="00117B3A"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 xml:space="preserve"> -£9; </w:t>
            </w:r>
          </w:p>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£746</w:t>
            </w:r>
          </w:p>
        </w:tc>
      </w:tr>
      <w:tr w:rsidR="00117B3A" w:rsidRPr="00852929" w:rsidTr="00844683">
        <w:trPr>
          <w:trHeight w:val="288"/>
        </w:trPr>
        <w:tc>
          <w:tcPr>
            <w:tcW w:w="1851" w:type="dxa"/>
            <w:shd w:val="clear" w:color="auto" w:fill="auto"/>
            <w:noWrap/>
            <w:vAlign w:val="bottom"/>
            <w:hideMark/>
          </w:tcPr>
          <w:p w:rsidR="00117B3A" w:rsidRPr="00852929" w:rsidRDefault="00117B3A" w:rsidP="00844683">
            <w:pPr>
              <w:spacing w:after="0" w:line="240" w:lineRule="auto"/>
              <w:jc w:val="right"/>
              <w:rPr>
                <w:rFonts w:ascii="Calibri" w:eastAsia="Times New Roman" w:hAnsi="Calibri" w:cs="Calibri"/>
                <w:color w:val="000000"/>
                <w:lang w:eastAsia="en-GB"/>
              </w:rPr>
            </w:pPr>
            <w:r w:rsidRPr="00852929">
              <w:rPr>
                <w:rFonts w:ascii="Calibri" w:eastAsia="Times New Roman" w:hAnsi="Calibri" w:cs="Calibri"/>
                <w:color w:val="000000"/>
                <w:lang w:eastAsia="en-GB"/>
              </w:rPr>
              <w:t>Follow up, 6 months</w:t>
            </w:r>
          </w:p>
        </w:tc>
        <w:tc>
          <w:tcPr>
            <w:tcW w:w="999"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£490</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£410</w:t>
            </w:r>
          </w:p>
        </w:tc>
        <w:tc>
          <w:tcPr>
            <w:tcW w:w="1134"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£230</w:t>
            </w:r>
          </w:p>
        </w:tc>
        <w:tc>
          <w:tcPr>
            <w:tcW w:w="1080"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£147</w:t>
            </w:r>
          </w:p>
        </w:tc>
        <w:tc>
          <w:tcPr>
            <w:tcW w:w="1275"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£20; £961</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£108; £711</w:t>
            </w:r>
          </w:p>
        </w:tc>
      </w:tr>
      <w:tr w:rsidR="00117B3A" w:rsidRPr="00852929" w:rsidTr="00844683">
        <w:trPr>
          <w:trHeight w:val="288"/>
        </w:trPr>
        <w:tc>
          <w:tcPr>
            <w:tcW w:w="8891" w:type="dxa"/>
            <w:gridSpan w:val="7"/>
            <w:shd w:val="clear" w:color="auto" w:fill="auto"/>
            <w:noWrap/>
            <w:vAlign w:val="bottom"/>
            <w:hideMark/>
          </w:tcPr>
          <w:p w:rsidR="00117B3A" w:rsidRPr="00852929" w:rsidRDefault="00117B3A" w:rsidP="00844683">
            <w:pPr>
              <w:spacing w:after="0" w:line="240" w:lineRule="auto"/>
              <w:rPr>
                <w:rFonts w:ascii="Calibri" w:eastAsia="Times New Roman" w:hAnsi="Calibri" w:cs="Calibri"/>
                <w:color w:val="000000"/>
                <w:lang w:eastAsia="en-GB"/>
              </w:rPr>
            </w:pPr>
            <w:r w:rsidRPr="00852929">
              <w:rPr>
                <w:rFonts w:ascii="Calibri" w:eastAsia="Times New Roman" w:hAnsi="Calibri" w:cs="Calibri"/>
                <w:color w:val="000000"/>
                <w:lang w:eastAsia="en-GB"/>
              </w:rPr>
              <w:t>Cost: inpatient care</w:t>
            </w:r>
          </w:p>
        </w:tc>
      </w:tr>
      <w:tr w:rsidR="00117B3A" w:rsidRPr="00852929" w:rsidTr="00844683">
        <w:trPr>
          <w:trHeight w:val="288"/>
        </w:trPr>
        <w:tc>
          <w:tcPr>
            <w:tcW w:w="1851" w:type="dxa"/>
            <w:shd w:val="clear" w:color="auto" w:fill="auto"/>
            <w:noWrap/>
            <w:vAlign w:val="bottom"/>
            <w:hideMark/>
          </w:tcPr>
          <w:p w:rsidR="00117B3A" w:rsidRPr="00852929" w:rsidRDefault="00117B3A" w:rsidP="00844683">
            <w:pPr>
              <w:spacing w:after="0" w:line="240" w:lineRule="auto"/>
              <w:jc w:val="right"/>
              <w:rPr>
                <w:rFonts w:ascii="Calibri" w:eastAsia="Times New Roman" w:hAnsi="Calibri" w:cs="Calibri"/>
                <w:color w:val="000000"/>
                <w:lang w:eastAsia="en-GB"/>
              </w:rPr>
            </w:pPr>
            <w:r w:rsidRPr="00852929">
              <w:rPr>
                <w:rFonts w:ascii="Calibri" w:eastAsia="Times New Roman" w:hAnsi="Calibri" w:cs="Calibri"/>
                <w:color w:val="000000"/>
                <w:lang w:eastAsia="en-GB"/>
              </w:rPr>
              <w:t>Baseline</w:t>
            </w:r>
          </w:p>
        </w:tc>
        <w:tc>
          <w:tcPr>
            <w:tcW w:w="999"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£21,172</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£20,203</w:t>
            </w:r>
          </w:p>
        </w:tc>
        <w:tc>
          <w:tcPr>
            <w:tcW w:w="1134"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£4,679</w:t>
            </w:r>
          </w:p>
        </w:tc>
        <w:tc>
          <w:tcPr>
            <w:tcW w:w="1080"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£4,727</w:t>
            </w:r>
          </w:p>
        </w:tc>
        <w:tc>
          <w:tcPr>
            <w:tcW w:w="1275"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£11,588; £30,756</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£10,521; £29,885</w:t>
            </w:r>
          </w:p>
        </w:tc>
      </w:tr>
      <w:tr w:rsidR="00117B3A" w:rsidRPr="00852929" w:rsidTr="00844683">
        <w:trPr>
          <w:trHeight w:val="288"/>
        </w:trPr>
        <w:tc>
          <w:tcPr>
            <w:tcW w:w="1851" w:type="dxa"/>
            <w:shd w:val="clear" w:color="auto" w:fill="auto"/>
            <w:noWrap/>
            <w:vAlign w:val="bottom"/>
            <w:hideMark/>
          </w:tcPr>
          <w:p w:rsidR="00117B3A" w:rsidRPr="00852929" w:rsidRDefault="00117B3A" w:rsidP="00844683">
            <w:pPr>
              <w:spacing w:after="0" w:line="240" w:lineRule="auto"/>
              <w:jc w:val="right"/>
              <w:rPr>
                <w:rFonts w:ascii="Calibri" w:eastAsia="Times New Roman" w:hAnsi="Calibri" w:cs="Calibri"/>
                <w:color w:val="000000"/>
                <w:lang w:eastAsia="en-GB"/>
              </w:rPr>
            </w:pPr>
            <w:r w:rsidRPr="00852929">
              <w:rPr>
                <w:rFonts w:ascii="Calibri" w:eastAsia="Times New Roman" w:hAnsi="Calibri" w:cs="Calibri"/>
                <w:color w:val="000000"/>
                <w:lang w:eastAsia="en-GB"/>
              </w:rPr>
              <w:t>Follow up, 6 months</w:t>
            </w:r>
          </w:p>
        </w:tc>
        <w:tc>
          <w:tcPr>
            <w:tcW w:w="999"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£39,230</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£26,927</w:t>
            </w:r>
          </w:p>
        </w:tc>
        <w:tc>
          <w:tcPr>
            <w:tcW w:w="1134"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£8,618</w:t>
            </w:r>
          </w:p>
        </w:tc>
        <w:tc>
          <w:tcPr>
            <w:tcW w:w="1080"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£8,469</w:t>
            </w:r>
          </w:p>
        </w:tc>
        <w:tc>
          <w:tcPr>
            <w:tcW w:w="1275"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£21,576; £56,884</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£9,579; £44,274</w:t>
            </w:r>
          </w:p>
        </w:tc>
      </w:tr>
      <w:tr w:rsidR="00117B3A" w:rsidRPr="00852929" w:rsidTr="00844683">
        <w:trPr>
          <w:trHeight w:val="288"/>
        </w:trPr>
        <w:tc>
          <w:tcPr>
            <w:tcW w:w="8891" w:type="dxa"/>
            <w:gridSpan w:val="7"/>
            <w:shd w:val="clear" w:color="auto" w:fill="auto"/>
            <w:noWrap/>
            <w:vAlign w:val="bottom"/>
            <w:hideMark/>
          </w:tcPr>
          <w:p w:rsidR="00117B3A" w:rsidRPr="00852929" w:rsidRDefault="00117B3A" w:rsidP="00844683">
            <w:pPr>
              <w:spacing w:after="0" w:line="240" w:lineRule="auto"/>
              <w:rPr>
                <w:rFonts w:ascii="Calibri" w:eastAsia="Times New Roman" w:hAnsi="Calibri" w:cs="Calibri"/>
                <w:color w:val="000000"/>
                <w:lang w:eastAsia="en-GB"/>
              </w:rPr>
            </w:pPr>
            <w:r w:rsidRPr="00852929">
              <w:rPr>
                <w:rFonts w:ascii="Calibri" w:eastAsia="Times New Roman" w:hAnsi="Calibri" w:cs="Calibri"/>
                <w:color w:val="000000"/>
                <w:lang w:eastAsia="en-GB"/>
              </w:rPr>
              <w:t>Cost: CBSP</w:t>
            </w:r>
          </w:p>
        </w:tc>
      </w:tr>
      <w:tr w:rsidR="00117B3A" w:rsidRPr="00852929" w:rsidTr="00844683">
        <w:trPr>
          <w:trHeight w:val="288"/>
        </w:trPr>
        <w:tc>
          <w:tcPr>
            <w:tcW w:w="1851" w:type="dxa"/>
            <w:shd w:val="clear" w:color="auto" w:fill="auto"/>
            <w:noWrap/>
            <w:vAlign w:val="bottom"/>
            <w:hideMark/>
          </w:tcPr>
          <w:p w:rsidR="00117B3A" w:rsidRPr="00852929" w:rsidRDefault="00117B3A" w:rsidP="00844683">
            <w:pPr>
              <w:spacing w:after="0" w:line="240" w:lineRule="auto"/>
              <w:jc w:val="right"/>
              <w:rPr>
                <w:rFonts w:ascii="Calibri" w:eastAsia="Times New Roman" w:hAnsi="Calibri" w:cs="Calibri"/>
                <w:color w:val="000000"/>
                <w:lang w:eastAsia="en-GB"/>
              </w:rPr>
            </w:pPr>
            <w:r w:rsidRPr="00852929">
              <w:rPr>
                <w:rFonts w:ascii="Calibri" w:eastAsia="Times New Roman" w:hAnsi="Calibri" w:cs="Calibri"/>
                <w:color w:val="000000"/>
                <w:lang w:eastAsia="en-GB"/>
              </w:rPr>
              <w:t>Follow up, 6 months</w:t>
            </w:r>
          </w:p>
        </w:tc>
        <w:tc>
          <w:tcPr>
            <w:tcW w:w="999"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£0</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£1,260</w:t>
            </w:r>
          </w:p>
        </w:tc>
        <w:tc>
          <w:tcPr>
            <w:tcW w:w="1134"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£0</w:t>
            </w:r>
          </w:p>
        </w:tc>
        <w:tc>
          <w:tcPr>
            <w:tcW w:w="1080"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£169</w:t>
            </w:r>
          </w:p>
        </w:tc>
        <w:tc>
          <w:tcPr>
            <w:tcW w:w="1275"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£0</w:t>
            </w:r>
          </w:p>
        </w:tc>
        <w:tc>
          <w:tcPr>
            <w:tcW w:w="1276" w:type="dxa"/>
            <w:shd w:val="clear" w:color="auto" w:fill="auto"/>
            <w:noWrap/>
            <w:vAlign w:val="bottom"/>
            <w:hideMark/>
          </w:tcPr>
          <w:p w:rsidR="00117B3A" w:rsidRPr="00852929" w:rsidRDefault="00117B3A" w:rsidP="00844683">
            <w:pPr>
              <w:spacing w:after="0" w:line="240" w:lineRule="auto"/>
              <w:jc w:val="center"/>
              <w:rPr>
                <w:rFonts w:ascii="Calibri" w:eastAsia="Times New Roman" w:hAnsi="Calibri" w:cs="Calibri"/>
                <w:color w:val="000000"/>
                <w:lang w:eastAsia="en-GB"/>
              </w:rPr>
            </w:pPr>
            <w:r w:rsidRPr="00852929">
              <w:rPr>
                <w:rFonts w:ascii="Calibri" w:eastAsia="Times New Roman" w:hAnsi="Calibri" w:cs="Calibri"/>
                <w:color w:val="000000"/>
                <w:lang w:eastAsia="en-GB"/>
              </w:rPr>
              <w:t>£914; £1,606</w:t>
            </w:r>
          </w:p>
        </w:tc>
      </w:tr>
    </w:tbl>
    <w:p w:rsidR="00117B3A" w:rsidRDefault="00117B3A" w:rsidP="00117B3A">
      <w:pPr>
        <w:rPr>
          <w:b/>
        </w:rPr>
      </w:pPr>
    </w:p>
    <w:p w:rsidR="00117B3A" w:rsidRDefault="00117B3A" w:rsidP="00117B3A">
      <w:pPr>
        <w:rPr>
          <w:b/>
        </w:rPr>
      </w:pPr>
      <w:r>
        <w:rPr>
          <w:b/>
        </w:rPr>
        <w:br w:type="page"/>
      </w:r>
    </w:p>
    <w:p w:rsidR="00117B3A" w:rsidRDefault="00117B3A" w:rsidP="00117B3A">
      <w:pPr>
        <w:rPr>
          <w:b/>
        </w:rPr>
      </w:pPr>
      <w:r w:rsidRPr="00852929">
        <w:rPr>
          <w:b/>
        </w:rPr>
        <w:lastRenderedPageBreak/>
        <w:t xml:space="preserve">Supplementary Table </w:t>
      </w:r>
      <w:r>
        <w:rPr>
          <w:b/>
        </w:rPr>
        <w:t>4:</w:t>
      </w:r>
      <w:r w:rsidRPr="00852929">
        <w:rPr>
          <w:b/>
        </w:rPr>
        <w:t xml:space="preserve"> </w:t>
      </w:r>
      <w:r>
        <w:rPr>
          <w:b/>
        </w:rPr>
        <w:t>U</w:t>
      </w:r>
      <w:r w:rsidRPr="00852929">
        <w:rPr>
          <w:b/>
        </w:rPr>
        <w:t xml:space="preserve">tility and costs, by assessment, </w:t>
      </w:r>
      <w:r>
        <w:rPr>
          <w:b/>
        </w:rPr>
        <w:t>multiple imputation analysis</w:t>
      </w:r>
    </w:p>
    <w:tbl>
      <w:tblPr>
        <w:tblW w:w="88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032"/>
        <w:gridCol w:w="1335"/>
        <w:gridCol w:w="851"/>
        <w:gridCol w:w="1417"/>
        <w:gridCol w:w="999"/>
        <w:gridCol w:w="1418"/>
      </w:tblGrid>
      <w:tr w:rsidR="00117B3A" w:rsidRPr="00DD5F7F" w:rsidTr="00844683">
        <w:trPr>
          <w:trHeight w:val="288"/>
        </w:trPr>
        <w:tc>
          <w:tcPr>
            <w:tcW w:w="1759" w:type="dxa"/>
            <w:shd w:val="clear" w:color="auto" w:fill="auto"/>
            <w:noWrap/>
            <w:vAlign w:val="bottom"/>
            <w:hideMark/>
          </w:tcPr>
          <w:p w:rsidR="00117B3A" w:rsidRPr="00DD5F7F" w:rsidRDefault="00117B3A" w:rsidP="00844683">
            <w:pPr>
              <w:spacing w:after="0" w:line="240" w:lineRule="auto"/>
              <w:rPr>
                <w:rFonts w:ascii="Calibri" w:eastAsia="Times New Roman" w:hAnsi="Calibri" w:cs="Calibri"/>
                <w:color w:val="000000"/>
                <w:lang w:eastAsia="en-GB"/>
              </w:rPr>
            </w:pPr>
          </w:p>
        </w:tc>
        <w:tc>
          <w:tcPr>
            <w:tcW w:w="2367" w:type="dxa"/>
            <w:gridSpan w:val="2"/>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Mean</w:t>
            </w:r>
          </w:p>
        </w:tc>
        <w:tc>
          <w:tcPr>
            <w:tcW w:w="2268" w:type="dxa"/>
            <w:gridSpan w:val="2"/>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Standard Error</w:t>
            </w:r>
          </w:p>
        </w:tc>
        <w:tc>
          <w:tcPr>
            <w:tcW w:w="2417" w:type="dxa"/>
            <w:gridSpan w:val="2"/>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95% Confidence Interval</w:t>
            </w:r>
          </w:p>
        </w:tc>
      </w:tr>
      <w:tr w:rsidR="00117B3A" w:rsidRPr="00DD5F7F" w:rsidTr="00844683">
        <w:trPr>
          <w:trHeight w:val="288"/>
        </w:trPr>
        <w:tc>
          <w:tcPr>
            <w:tcW w:w="1759" w:type="dxa"/>
            <w:shd w:val="clear" w:color="auto" w:fill="auto"/>
            <w:noWrap/>
            <w:vAlign w:val="bottom"/>
            <w:hideMark/>
          </w:tcPr>
          <w:p w:rsidR="00117B3A" w:rsidRPr="00DD5F7F" w:rsidRDefault="00117B3A" w:rsidP="00844683">
            <w:pPr>
              <w:spacing w:after="0" w:line="240" w:lineRule="auto"/>
              <w:rPr>
                <w:rFonts w:ascii="Calibri" w:eastAsia="Times New Roman" w:hAnsi="Calibri" w:cs="Calibri"/>
                <w:color w:val="000000"/>
                <w:lang w:eastAsia="en-GB"/>
              </w:rPr>
            </w:pPr>
          </w:p>
        </w:tc>
        <w:tc>
          <w:tcPr>
            <w:tcW w:w="1032"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TAU, n=</w:t>
            </w:r>
            <w:r>
              <w:rPr>
                <w:rFonts w:ascii="Calibri" w:eastAsia="Times New Roman" w:hAnsi="Calibri" w:cs="Calibri"/>
                <w:color w:val="000000"/>
                <w:lang w:eastAsia="en-GB"/>
              </w:rPr>
              <w:t>27</w:t>
            </w:r>
          </w:p>
        </w:tc>
        <w:tc>
          <w:tcPr>
            <w:tcW w:w="1335"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CBSP + TAU, n=</w:t>
            </w:r>
            <w:r>
              <w:rPr>
                <w:rFonts w:ascii="Calibri" w:eastAsia="Times New Roman" w:hAnsi="Calibri" w:cs="Calibri"/>
                <w:color w:val="000000"/>
                <w:lang w:eastAsia="en-GB"/>
              </w:rPr>
              <w:t>23</w:t>
            </w:r>
          </w:p>
        </w:tc>
        <w:tc>
          <w:tcPr>
            <w:tcW w:w="851"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TAU, n=</w:t>
            </w:r>
            <w:r>
              <w:rPr>
                <w:rFonts w:ascii="Calibri" w:eastAsia="Times New Roman" w:hAnsi="Calibri" w:cs="Calibri"/>
                <w:color w:val="000000"/>
                <w:lang w:eastAsia="en-GB"/>
              </w:rPr>
              <w:t>27</w:t>
            </w:r>
          </w:p>
        </w:tc>
        <w:tc>
          <w:tcPr>
            <w:tcW w:w="1417"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CBSP + TAU, n=</w:t>
            </w:r>
            <w:r>
              <w:rPr>
                <w:rFonts w:ascii="Calibri" w:eastAsia="Times New Roman" w:hAnsi="Calibri" w:cs="Calibri"/>
                <w:color w:val="000000"/>
                <w:lang w:eastAsia="en-GB"/>
              </w:rPr>
              <w:t>23</w:t>
            </w:r>
          </w:p>
        </w:tc>
        <w:tc>
          <w:tcPr>
            <w:tcW w:w="999"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TAU, n=</w:t>
            </w:r>
            <w:r>
              <w:rPr>
                <w:rFonts w:ascii="Calibri" w:eastAsia="Times New Roman" w:hAnsi="Calibri" w:cs="Calibri"/>
                <w:color w:val="000000"/>
                <w:lang w:eastAsia="en-GB"/>
              </w:rPr>
              <w:t>27</w:t>
            </w:r>
          </w:p>
        </w:tc>
        <w:tc>
          <w:tcPr>
            <w:tcW w:w="1418"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CBSP + TAU, n=</w:t>
            </w:r>
            <w:r>
              <w:rPr>
                <w:rFonts w:ascii="Calibri" w:eastAsia="Times New Roman" w:hAnsi="Calibri" w:cs="Calibri"/>
                <w:color w:val="000000"/>
                <w:lang w:eastAsia="en-GB"/>
              </w:rPr>
              <w:t>23</w:t>
            </w:r>
          </w:p>
        </w:tc>
      </w:tr>
      <w:tr w:rsidR="00117B3A" w:rsidRPr="00DD5F7F" w:rsidTr="00844683">
        <w:trPr>
          <w:trHeight w:val="288"/>
        </w:trPr>
        <w:tc>
          <w:tcPr>
            <w:tcW w:w="8811" w:type="dxa"/>
            <w:gridSpan w:val="7"/>
            <w:shd w:val="clear" w:color="auto" w:fill="auto"/>
            <w:noWrap/>
            <w:vAlign w:val="bottom"/>
            <w:hideMark/>
          </w:tcPr>
          <w:p w:rsidR="00117B3A" w:rsidRPr="00DD5F7F" w:rsidRDefault="00117B3A" w:rsidP="00844683">
            <w:pPr>
              <w:spacing w:after="0" w:line="240" w:lineRule="auto"/>
              <w:rPr>
                <w:rFonts w:ascii="Calibri" w:eastAsia="Times New Roman" w:hAnsi="Calibri" w:cs="Calibri"/>
                <w:color w:val="000000"/>
                <w:lang w:eastAsia="en-GB"/>
              </w:rPr>
            </w:pPr>
            <w:r w:rsidRPr="00DD5F7F">
              <w:rPr>
                <w:rFonts w:ascii="Calibri" w:eastAsia="Times New Roman" w:hAnsi="Calibri" w:cs="Calibri"/>
                <w:color w:val="000000"/>
                <w:lang w:eastAsia="en-GB"/>
              </w:rPr>
              <w:t>Utility</w:t>
            </w:r>
          </w:p>
        </w:tc>
      </w:tr>
      <w:tr w:rsidR="00117B3A" w:rsidRPr="00DD5F7F" w:rsidTr="00844683">
        <w:trPr>
          <w:trHeight w:val="288"/>
        </w:trPr>
        <w:tc>
          <w:tcPr>
            <w:tcW w:w="1759" w:type="dxa"/>
            <w:shd w:val="clear" w:color="auto" w:fill="auto"/>
            <w:noWrap/>
            <w:vAlign w:val="bottom"/>
            <w:hideMark/>
          </w:tcPr>
          <w:p w:rsidR="00117B3A" w:rsidRPr="00DD5F7F" w:rsidRDefault="00117B3A" w:rsidP="00844683">
            <w:pPr>
              <w:spacing w:after="0" w:line="240" w:lineRule="auto"/>
              <w:jc w:val="right"/>
              <w:rPr>
                <w:rFonts w:ascii="Calibri" w:eastAsia="Times New Roman" w:hAnsi="Calibri" w:cs="Calibri"/>
                <w:color w:val="000000"/>
                <w:lang w:eastAsia="en-GB"/>
              </w:rPr>
            </w:pPr>
            <w:r w:rsidRPr="00DD5F7F">
              <w:rPr>
                <w:rFonts w:ascii="Calibri" w:eastAsia="Times New Roman" w:hAnsi="Calibri" w:cs="Calibri"/>
                <w:color w:val="000000"/>
                <w:lang w:eastAsia="en-GB"/>
              </w:rPr>
              <w:t>Baseline</w:t>
            </w:r>
          </w:p>
        </w:tc>
        <w:tc>
          <w:tcPr>
            <w:tcW w:w="1032"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0.81</w:t>
            </w:r>
          </w:p>
        </w:tc>
        <w:tc>
          <w:tcPr>
            <w:tcW w:w="1335"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0.79</w:t>
            </w:r>
          </w:p>
        </w:tc>
        <w:tc>
          <w:tcPr>
            <w:tcW w:w="851"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0.02</w:t>
            </w:r>
          </w:p>
        </w:tc>
        <w:tc>
          <w:tcPr>
            <w:tcW w:w="1417"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0.01</w:t>
            </w:r>
          </w:p>
        </w:tc>
        <w:tc>
          <w:tcPr>
            <w:tcW w:w="999"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0.77</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0.84</w:t>
            </w:r>
          </w:p>
        </w:tc>
        <w:tc>
          <w:tcPr>
            <w:tcW w:w="1418"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0.76</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0.81</w:t>
            </w:r>
          </w:p>
        </w:tc>
      </w:tr>
      <w:tr w:rsidR="00117B3A" w:rsidRPr="00DD5F7F" w:rsidTr="00844683">
        <w:trPr>
          <w:trHeight w:val="288"/>
        </w:trPr>
        <w:tc>
          <w:tcPr>
            <w:tcW w:w="1759" w:type="dxa"/>
            <w:shd w:val="clear" w:color="auto" w:fill="auto"/>
            <w:noWrap/>
            <w:vAlign w:val="bottom"/>
            <w:hideMark/>
          </w:tcPr>
          <w:p w:rsidR="00117B3A" w:rsidRPr="00DD5F7F" w:rsidRDefault="00117B3A" w:rsidP="00844683">
            <w:pPr>
              <w:spacing w:after="0" w:line="240" w:lineRule="auto"/>
              <w:jc w:val="right"/>
              <w:rPr>
                <w:rFonts w:ascii="Calibri" w:eastAsia="Times New Roman" w:hAnsi="Calibri" w:cs="Calibri"/>
                <w:color w:val="000000"/>
                <w:lang w:eastAsia="en-GB"/>
              </w:rPr>
            </w:pPr>
            <w:r w:rsidRPr="00DD5F7F">
              <w:rPr>
                <w:rFonts w:ascii="Calibri" w:eastAsia="Times New Roman" w:hAnsi="Calibri" w:cs="Calibri"/>
                <w:color w:val="000000"/>
                <w:lang w:eastAsia="en-GB"/>
              </w:rPr>
              <w:t>Follow up, 6 months</w:t>
            </w:r>
          </w:p>
        </w:tc>
        <w:tc>
          <w:tcPr>
            <w:tcW w:w="1032"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0.82</w:t>
            </w:r>
          </w:p>
        </w:tc>
        <w:tc>
          <w:tcPr>
            <w:tcW w:w="1335"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0.80</w:t>
            </w:r>
          </w:p>
        </w:tc>
        <w:tc>
          <w:tcPr>
            <w:tcW w:w="851"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0.02</w:t>
            </w:r>
          </w:p>
        </w:tc>
        <w:tc>
          <w:tcPr>
            <w:tcW w:w="1417"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0.02</w:t>
            </w:r>
          </w:p>
        </w:tc>
        <w:tc>
          <w:tcPr>
            <w:tcW w:w="999"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0.77</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0.86</w:t>
            </w:r>
          </w:p>
        </w:tc>
        <w:tc>
          <w:tcPr>
            <w:tcW w:w="1418"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0.76</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0.84</w:t>
            </w:r>
          </w:p>
        </w:tc>
      </w:tr>
      <w:tr w:rsidR="00117B3A" w:rsidRPr="00DD5F7F" w:rsidTr="00844683">
        <w:trPr>
          <w:trHeight w:val="288"/>
        </w:trPr>
        <w:tc>
          <w:tcPr>
            <w:tcW w:w="8811" w:type="dxa"/>
            <w:gridSpan w:val="7"/>
            <w:shd w:val="clear" w:color="auto" w:fill="auto"/>
            <w:noWrap/>
            <w:vAlign w:val="bottom"/>
            <w:hideMark/>
          </w:tcPr>
          <w:p w:rsidR="00117B3A" w:rsidRPr="00DD5F7F" w:rsidRDefault="00117B3A" w:rsidP="00844683">
            <w:pPr>
              <w:spacing w:after="0" w:line="240" w:lineRule="auto"/>
              <w:rPr>
                <w:rFonts w:ascii="Calibri" w:eastAsia="Times New Roman" w:hAnsi="Calibri" w:cs="Calibri"/>
                <w:color w:val="000000"/>
                <w:lang w:eastAsia="en-GB"/>
              </w:rPr>
            </w:pPr>
            <w:r w:rsidRPr="00DD5F7F">
              <w:rPr>
                <w:rFonts w:ascii="Calibri" w:eastAsia="Times New Roman" w:hAnsi="Calibri" w:cs="Calibri"/>
                <w:color w:val="000000"/>
                <w:lang w:eastAsia="en-GB"/>
              </w:rPr>
              <w:t>Cost: community based services</w:t>
            </w:r>
          </w:p>
        </w:tc>
      </w:tr>
      <w:tr w:rsidR="00117B3A" w:rsidRPr="00DD5F7F" w:rsidTr="00844683">
        <w:trPr>
          <w:trHeight w:val="288"/>
        </w:trPr>
        <w:tc>
          <w:tcPr>
            <w:tcW w:w="1759" w:type="dxa"/>
            <w:shd w:val="clear" w:color="auto" w:fill="auto"/>
            <w:noWrap/>
            <w:vAlign w:val="bottom"/>
            <w:hideMark/>
          </w:tcPr>
          <w:p w:rsidR="00117B3A" w:rsidRPr="00DD5F7F" w:rsidRDefault="00117B3A" w:rsidP="00844683">
            <w:pPr>
              <w:spacing w:after="0" w:line="240" w:lineRule="auto"/>
              <w:jc w:val="right"/>
              <w:rPr>
                <w:rFonts w:ascii="Calibri" w:eastAsia="Times New Roman" w:hAnsi="Calibri" w:cs="Calibri"/>
                <w:color w:val="000000"/>
                <w:lang w:eastAsia="en-GB"/>
              </w:rPr>
            </w:pPr>
            <w:r w:rsidRPr="00DD5F7F">
              <w:rPr>
                <w:rFonts w:ascii="Calibri" w:eastAsia="Times New Roman" w:hAnsi="Calibri" w:cs="Calibri"/>
                <w:color w:val="000000"/>
                <w:lang w:eastAsia="en-GB"/>
              </w:rPr>
              <w:t>Baseline</w:t>
            </w:r>
          </w:p>
        </w:tc>
        <w:tc>
          <w:tcPr>
            <w:tcW w:w="1032"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£1,137</w:t>
            </w:r>
          </w:p>
        </w:tc>
        <w:tc>
          <w:tcPr>
            <w:tcW w:w="1335"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£2,487</w:t>
            </w:r>
          </w:p>
        </w:tc>
        <w:tc>
          <w:tcPr>
            <w:tcW w:w="851"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£315</w:t>
            </w:r>
          </w:p>
        </w:tc>
        <w:tc>
          <w:tcPr>
            <w:tcW w:w="1417"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£570</w:t>
            </w:r>
          </w:p>
        </w:tc>
        <w:tc>
          <w:tcPr>
            <w:tcW w:w="999"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£503</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£1,771</w:t>
            </w:r>
          </w:p>
        </w:tc>
        <w:tc>
          <w:tcPr>
            <w:tcW w:w="1418"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£1,340</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£3,633</w:t>
            </w:r>
          </w:p>
        </w:tc>
      </w:tr>
      <w:tr w:rsidR="00117B3A" w:rsidRPr="00DD5F7F" w:rsidTr="00844683">
        <w:trPr>
          <w:trHeight w:val="288"/>
        </w:trPr>
        <w:tc>
          <w:tcPr>
            <w:tcW w:w="1759" w:type="dxa"/>
            <w:shd w:val="clear" w:color="auto" w:fill="auto"/>
            <w:noWrap/>
            <w:vAlign w:val="bottom"/>
            <w:hideMark/>
          </w:tcPr>
          <w:p w:rsidR="00117B3A" w:rsidRPr="00DD5F7F" w:rsidRDefault="00117B3A" w:rsidP="00844683">
            <w:pPr>
              <w:spacing w:after="0" w:line="240" w:lineRule="auto"/>
              <w:jc w:val="right"/>
              <w:rPr>
                <w:rFonts w:ascii="Calibri" w:eastAsia="Times New Roman" w:hAnsi="Calibri" w:cs="Calibri"/>
                <w:color w:val="000000"/>
                <w:lang w:eastAsia="en-GB"/>
              </w:rPr>
            </w:pPr>
            <w:r w:rsidRPr="00DD5F7F">
              <w:rPr>
                <w:rFonts w:ascii="Calibri" w:eastAsia="Times New Roman" w:hAnsi="Calibri" w:cs="Calibri"/>
                <w:color w:val="000000"/>
                <w:lang w:eastAsia="en-GB"/>
              </w:rPr>
              <w:t>Follow up, 6 months</w:t>
            </w:r>
          </w:p>
        </w:tc>
        <w:tc>
          <w:tcPr>
            <w:tcW w:w="1032"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£1,359</w:t>
            </w:r>
          </w:p>
        </w:tc>
        <w:tc>
          <w:tcPr>
            <w:tcW w:w="1335"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£1,635</w:t>
            </w:r>
          </w:p>
        </w:tc>
        <w:tc>
          <w:tcPr>
            <w:tcW w:w="851"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£263</w:t>
            </w:r>
          </w:p>
        </w:tc>
        <w:tc>
          <w:tcPr>
            <w:tcW w:w="1417"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£294</w:t>
            </w:r>
          </w:p>
        </w:tc>
        <w:tc>
          <w:tcPr>
            <w:tcW w:w="999"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£828</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£1,889</w:t>
            </w:r>
          </w:p>
        </w:tc>
        <w:tc>
          <w:tcPr>
            <w:tcW w:w="1418"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£1,042</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£2,228</w:t>
            </w:r>
          </w:p>
        </w:tc>
      </w:tr>
      <w:tr w:rsidR="00117B3A" w:rsidRPr="00DD5F7F" w:rsidTr="00844683">
        <w:trPr>
          <w:trHeight w:val="288"/>
        </w:trPr>
        <w:tc>
          <w:tcPr>
            <w:tcW w:w="8811" w:type="dxa"/>
            <w:gridSpan w:val="7"/>
            <w:shd w:val="clear" w:color="auto" w:fill="auto"/>
            <w:noWrap/>
            <w:vAlign w:val="bottom"/>
            <w:hideMark/>
          </w:tcPr>
          <w:p w:rsidR="00117B3A" w:rsidRPr="00DD5F7F" w:rsidRDefault="00117B3A" w:rsidP="00844683">
            <w:pPr>
              <w:spacing w:after="0" w:line="240" w:lineRule="auto"/>
              <w:rPr>
                <w:rFonts w:ascii="Calibri" w:eastAsia="Times New Roman" w:hAnsi="Calibri" w:cs="Calibri"/>
                <w:color w:val="000000"/>
                <w:lang w:eastAsia="en-GB"/>
              </w:rPr>
            </w:pPr>
            <w:r w:rsidRPr="00DD5F7F">
              <w:rPr>
                <w:rFonts w:ascii="Calibri" w:eastAsia="Times New Roman" w:hAnsi="Calibri" w:cs="Calibri"/>
                <w:color w:val="000000"/>
                <w:lang w:eastAsia="en-GB"/>
              </w:rPr>
              <w:t>Cost: primary care</w:t>
            </w:r>
          </w:p>
        </w:tc>
      </w:tr>
      <w:tr w:rsidR="00117B3A" w:rsidRPr="00DD5F7F" w:rsidTr="00844683">
        <w:trPr>
          <w:trHeight w:val="288"/>
        </w:trPr>
        <w:tc>
          <w:tcPr>
            <w:tcW w:w="1759" w:type="dxa"/>
            <w:shd w:val="clear" w:color="auto" w:fill="auto"/>
            <w:noWrap/>
            <w:vAlign w:val="bottom"/>
            <w:hideMark/>
          </w:tcPr>
          <w:p w:rsidR="00117B3A" w:rsidRPr="00DD5F7F" w:rsidRDefault="00117B3A" w:rsidP="00844683">
            <w:pPr>
              <w:spacing w:after="0" w:line="240" w:lineRule="auto"/>
              <w:jc w:val="right"/>
              <w:rPr>
                <w:rFonts w:ascii="Calibri" w:eastAsia="Times New Roman" w:hAnsi="Calibri" w:cs="Calibri"/>
                <w:color w:val="000000"/>
                <w:lang w:eastAsia="en-GB"/>
              </w:rPr>
            </w:pPr>
            <w:r w:rsidRPr="00DD5F7F">
              <w:rPr>
                <w:rFonts w:ascii="Calibri" w:eastAsia="Times New Roman" w:hAnsi="Calibri" w:cs="Calibri"/>
                <w:color w:val="000000"/>
                <w:lang w:eastAsia="en-GB"/>
              </w:rPr>
              <w:t>Baseline</w:t>
            </w:r>
          </w:p>
        </w:tc>
        <w:tc>
          <w:tcPr>
            <w:tcW w:w="1032"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£15</w:t>
            </w:r>
          </w:p>
        </w:tc>
        <w:tc>
          <w:tcPr>
            <w:tcW w:w="1335"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£18</w:t>
            </w:r>
          </w:p>
        </w:tc>
        <w:tc>
          <w:tcPr>
            <w:tcW w:w="851"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£5</w:t>
            </w:r>
          </w:p>
        </w:tc>
        <w:tc>
          <w:tcPr>
            <w:tcW w:w="1417"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£6</w:t>
            </w:r>
          </w:p>
        </w:tc>
        <w:tc>
          <w:tcPr>
            <w:tcW w:w="999"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£5</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£25</w:t>
            </w:r>
          </w:p>
        </w:tc>
        <w:tc>
          <w:tcPr>
            <w:tcW w:w="1418"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£6</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£29</w:t>
            </w:r>
          </w:p>
        </w:tc>
      </w:tr>
      <w:tr w:rsidR="00117B3A" w:rsidRPr="00DD5F7F" w:rsidTr="00844683">
        <w:trPr>
          <w:trHeight w:val="288"/>
        </w:trPr>
        <w:tc>
          <w:tcPr>
            <w:tcW w:w="1759" w:type="dxa"/>
            <w:shd w:val="clear" w:color="auto" w:fill="auto"/>
            <w:noWrap/>
            <w:vAlign w:val="bottom"/>
            <w:hideMark/>
          </w:tcPr>
          <w:p w:rsidR="00117B3A" w:rsidRPr="00DD5F7F" w:rsidRDefault="00117B3A" w:rsidP="00844683">
            <w:pPr>
              <w:spacing w:after="0" w:line="240" w:lineRule="auto"/>
              <w:jc w:val="right"/>
              <w:rPr>
                <w:rFonts w:ascii="Calibri" w:eastAsia="Times New Roman" w:hAnsi="Calibri" w:cs="Calibri"/>
                <w:color w:val="000000"/>
                <w:lang w:eastAsia="en-GB"/>
              </w:rPr>
            </w:pPr>
            <w:r w:rsidRPr="00DD5F7F">
              <w:rPr>
                <w:rFonts w:ascii="Calibri" w:eastAsia="Times New Roman" w:hAnsi="Calibri" w:cs="Calibri"/>
                <w:color w:val="000000"/>
                <w:lang w:eastAsia="en-GB"/>
              </w:rPr>
              <w:t>Follow up, 6 months</w:t>
            </w:r>
          </w:p>
        </w:tc>
        <w:tc>
          <w:tcPr>
            <w:tcW w:w="1032"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£14</w:t>
            </w:r>
          </w:p>
        </w:tc>
        <w:tc>
          <w:tcPr>
            <w:tcW w:w="1335"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£9</w:t>
            </w:r>
          </w:p>
        </w:tc>
        <w:tc>
          <w:tcPr>
            <w:tcW w:w="851"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£6</w:t>
            </w:r>
          </w:p>
        </w:tc>
        <w:tc>
          <w:tcPr>
            <w:tcW w:w="1417"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£4</w:t>
            </w:r>
          </w:p>
        </w:tc>
        <w:tc>
          <w:tcPr>
            <w:tcW w:w="999"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£27</w:t>
            </w:r>
          </w:p>
        </w:tc>
        <w:tc>
          <w:tcPr>
            <w:tcW w:w="1418"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£18</w:t>
            </w:r>
          </w:p>
        </w:tc>
      </w:tr>
      <w:tr w:rsidR="00117B3A" w:rsidRPr="00DD5F7F" w:rsidTr="00844683">
        <w:trPr>
          <w:trHeight w:val="288"/>
        </w:trPr>
        <w:tc>
          <w:tcPr>
            <w:tcW w:w="8811" w:type="dxa"/>
            <w:gridSpan w:val="7"/>
            <w:shd w:val="clear" w:color="auto" w:fill="auto"/>
            <w:noWrap/>
            <w:vAlign w:val="bottom"/>
            <w:hideMark/>
          </w:tcPr>
          <w:p w:rsidR="00117B3A" w:rsidRPr="00DD5F7F" w:rsidRDefault="00117B3A" w:rsidP="00844683">
            <w:pPr>
              <w:spacing w:after="0" w:line="240" w:lineRule="auto"/>
              <w:rPr>
                <w:rFonts w:ascii="Calibri" w:eastAsia="Times New Roman" w:hAnsi="Calibri" w:cs="Calibri"/>
                <w:color w:val="000000"/>
                <w:lang w:eastAsia="en-GB"/>
              </w:rPr>
            </w:pPr>
            <w:r w:rsidRPr="00DD5F7F">
              <w:rPr>
                <w:rFonts w:ascii="Calibri" w:eastAsia="Times New Roman" w:hAnsi="Calibri" w:cs="Calibri"/>
                <w:color w:val="000000"/>
                <w:lang w:eastAsia="en-GB"/>
              </w:rPr>
              <w:t>Cost: accident and emergency care</w:t>
            </w:r>
          </w:p>
        </w:tc>
      </w:tr>
      <w:tr w:rsidR="00117B3A" w:rsidRPr="00DD5F7F" w:rsidTr="00844683">
        <w:trPr>
          <w:trHeight w:val="288"/>
        </w:trPr>
        <w:tc>
          <w:tcPr>
            <w:tcW w:w="1759" w:type="dxa"/>
            <w:shd w:val="clear" w:color="auto" w:fill="auto"/>
            <w:noWrap/>
            <w:vAlign w:val="bottom"/>
            <w:hideMark/>
          </w:tcPr>
          <w:p w:rsidR="00117B3A" w:rsidRPr="00DD5F7F" w:rsidRDefault="00117B3A" w:rsidP="00844683">
            <w:pPr>
              <w:spacing w:after="0" w:line="240" w:lineRule="auto"/>
              <w:jc w:val="right"/>
              <w:rPr>
                <w:rFonts w:ascii="Calibri" w:eastAsia="Times New Roman" w:hAnsi="Calibri" w:cs="Calibri"/>
                <w:color w:val="000000"/>
                <w:lang w:eastAsia="en-GB"/>
              </w:rPr>
            </w:pPr>
            <w:r w:rsidRPr="00DD5F7F">
              <w:rPr>
                <w:rFonts w:ascii="Calibri" w:eastAsia="Times New Roman" w:hAnsi="Calibri" w:cs="Calibri"/>
                <w:color w:val="000000"/>
                <w:lang w:eastAsia="en-GB"/>
              </w:rPr>
              <w:t>Baseline</w:t>
            </w:r>
          </w:p>
        </w:tc>
        <w:tc>
          <w:tcPr>
            <w:tcW w:w="1032"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£300</w:t>
            </w:r>
          </w:p>
        </w:tc>
        <w:tc>
          <w:tcPr>
            <w:tcW w:w="1335"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£572</w:t>
            </w:r>
          </w:p>
        </w:tc>
        <w:tc>
          <w:tcPr>
            <w:tcW w:w="851"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£72</w:t>
            </w:r>
          </w:p>
        </w:tc>
        <w:tc>
          <w:tcPr>
            <w:tcW w:w="1417"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£84</w:t>
            </w:r>
          </w:p>
        </w:tc>
        <w:tc>
          <w:tcPr>
            <w:tcW w:w="999"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£156</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£444</w:t>
            </w:r>
          </w:p>
        </w:tc>
        <w:tc>
          <w:tcPr>
            <w:tcW w:w="1418"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£404</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£740</w:t>
            </w:r>
          </w:p>
        </w:tc>
      </w:tr>
      <w:tr w:rsidR="00117B3A" w:rsidRPr="00DD5F7F" w:rsidTr="00844683">
        <w:trPr>
          <w:trHeight w:val="288"/>
        </w:trPr>
        <w:tc>
          <w:tcPr>
            <w:tcW w:w="1759" w:type="dxa"/>
            <w:shd w:val="clear" w:color="auto" w:fill="auto"/>
            <w:noWrap/>
            <w:vAlign w:val="bottom"/>
            <w:hideMark/>
          </w:tcPr>
          <w:p w:rsidR="00117B3A" w:rsidRPr="00DD5F7F" w:rsidRDefault="00117B3A" w:rsidP="00844683">
            <w:pPr>
              <w:spacing w:after="0" w:line="240" w:lineRule="auto"/>
              <w:jc w:val="right"/>
              <w:rPr>
                <w:rFonts w:ascii="Calibri" w:eastAsia="Times New Roman" w:hAnsi="Calibri" w:cs="Calibri"/>
                <w:color w:val="000000"/>
                <w:lang w:eastAsia="en-GB"/>
              </w:rPr>
            </w:pPr>
            <w:r w:rsidRPr="00DD5F7F">
              <w:rPr>
                <w:rFonts w:ascii="Calibri" w:eastAsia="Times New Roman" w:hAnsi="Calibri" w:cs="Calibri"/>
                <w:color w:val="000000"/>
                <w:lang w:eastAsia="en-GB"/>
              </w:rPr>
              <w:t>Follow up, 6 months</w:t>
            </w:r>
          </w:p>
        </w:tc>
        <w:tc>
          <w:tcPr>
            <w:tcW w:w="1032"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£117</w:t>
            </w:r>
          </w:p>
        </w:tc>
        <w:tc>
          <w:tcPr>
            <w:tcW w:w="1335"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£238</w:t>
            </w:r>
          </w:p>
        </w:tc>
        <w:tc>
          <w:tcPr>
            <w:tcW w:w="851"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£47</w:t>
            </w:r>
          </w:p>
        </w:tc>
        <w:tc>
          <w:tcPr>
            <w:tcW w:w="1417"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£63</w:t>
            </w:r>
          </w:p>
        </w:tc>
        <w:tc>
          <w:tcPr>
            <w:tcW w:w="999"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£22</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£212</w:t>
            </w:r>
          </w:p>
        </w:tc>
        <w:tc>
          <w:tcPr>
            <w:tcW w:w="1418"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£111</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£364</w:t>
            </w:r>
          </w:p>
        </w:tc>
      </w:tr>
      <w:tr w:rsidR="00117B3A" w:rsidRPr="00DD5F7F" w:rsidTr="00844683">
        <w:trPr>
          <w:trHeight w:val="288"/>
        </w:trPr>
        <w:tc>
          <w:tcPr>
            <w:tcW w:w="8811" w:type="dxa"/>
            <w:gridSpan w:val="7"/>
            <w:shd w:val="clear" w:color="auto" w:fill="auto"/>
            <w:noWrap/>
            <w:vAlign w:val="bottom"/>
            <w:hideMark/>
          </w:tcPr>
          <w:p w:rsidR="00117B3A" w:rsidRPr="00DD5F7F" w:rsidRDefault="00117B3A" w:rsidP="00844683">
            <w:pPr>
              <w:spacing w:after="0" w:line="240" w:lineRule="auto"/>
              <w:rPr>
                <w:rFonts w:ascii="Calibri" w:eastAsia="Times New Roman" w:hAnsi="Calibri" w:cs="Calibri"/>
                <w:color w:val="000000"/>
                <w:lang w:eastAsia="en-GB"/>
              </w:rPr>
            </w:pPr>
            <w:r w:rsidRPr="00DD5F7F">
              <w:rPr>
                <w:rFonts w:ascii="Calibri" w:eastAsia="Times New Roman" w:hAnsi="Calibri" w:cs="Calibri"/>
                <w:color w:val="000000"/>
                <w:lang w:eastAsia="en-GB"/>
              </w:rPr>
              <w:t>Cost: outpatient care</w:t>
            </w:r>
          </w:p>
        </w:tc>
      </w:tr>
      <w:tr w:rsidR="00117B3A" w:rsidRPr="00DD5F7F" w:rsidTr="00844683">
        <w:trPr>
          <w:trHeight w:val="288"/>
        </w:trPr>
        <w:tc>
          <w:tcPr>
            <w:tcW w:w="1759" w:type="dxa"/>
            <w:shd w:val="clear" w:color="auto" w:fill="auto"/>
            <w:noWrap/>
            <w:vAlign w:val="bottom"/>
            <w:hideMark/>
          </w:tcPr>
          <w:p w:rsidR="00117B3A" w:rsidRPr="00DD5F7F" w:rsidRDefault="00117B3A" w:rsidP="00844683">
            <w:pPr>
              <w:spacing w:after="0" w:line="240" w:lineRule="auto"/>
              <w:jc w:val="right"/>
              <w:rPr>
                <w:rFonts w:ascii="Calibri" w:eastAsia="Times New Roman" w:hAnsi="Calibri" w:cs="Calibri"/>
                <w:color w:val="000000"/>
                <w:lang w:eastAsia="en-GB"/>
              </w:rPr>
            </w:pPr>
            <w:r w:rsidRPr="00DD5F7F">
              <w:rPr>
                <w:rFonts w:ascii="Calibri" w:eastAsia="Times New Roman" w:hAnsi="Calibri" w:cs="Calibri"/>
                <w:color w:val="000000"/>
                <w:lang w:eastAsia="en-GB"/>
              </w:rPr>
              <w:t>Baseline</w:t>
            </w:r>
          </w:p>
        </w:tc>
        <w:tc>
          <w:tcPr>
            <w:tcW w:w="1032"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£414</w:t>
            </w:r>
          </w:p>
        </w:tc>
        <w:tc>
          <w:tcPr>
            <w:tcW w:w="1335"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£273</w:t>
            </w:r>
          </w:p>
        </w:tc>
        <w:tc>
          <w:tcPr>
            <w:tcW w:w="851"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£143</w:t>
            </w:r>
          </w:p>
        </w:tc>
        <w:tc>
          <w:tcPr>
            <w:tcW w:w="1417"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£102</w:t>
            </w:r>
          </w:p>
        </w:tc>
        <w:tc>
          <w:tcPr>
            <w:tcW w:w="999"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£126</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£701</w:t>
            </w:r>
          </w:p>
        </w:tc>
        <w:tc>
          <w:tcPr>
            <w:tcW w:w="1418"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£68</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£478</w:t>
            </w:r>
          </w:p>
        </w:tc>
      </w:tr>
      <w:tr w:rsidR="00117B3A" w:rsidRPr="00DD5F7F" w:rsidTr="00844683">
        <w:trPr>
          <w:trHeight w:val="288"/>
        </w:trPr>
        <w:tc>
          <w:tcPr>
            <w:tcW w:w="1759" w:type="dxa"/>
            <w:shd w:val="clear" w:color="auto" w:fill="auto"/>
            <w:noWrap/>
            <w:vAlign w:val="bottom"/>
            <w:hideMark/>
          </w:tcPr>
          <w:p w:rsidR="00117B3A" w:rsidRPr="00DD5F7F" w:rsidRDefault="00117B3A" w:rsidP="00844683">
            <w:pPr>
              <w:spacing w:after="0" w:line="240" w:lineRule="auto"/>
              <w:jc w:val="right"/>
              <w:rPr>
                <w:rFonts w:ascii="Calibri" w:eastAsia="Times New Roman" w:hAnsi="Calibri" w:cs="Calibri"/>
                <w:color w:val="000000"/>
                <w:lang w:eastAsia="en-GB"/>
              </w:rPr>
            </w:pPr>
            <w:r w:rsidRPr="00DD5F7F">
              <w:rPr>
                <w:rFonts w:ascii="Calibri" w:eastAsia="Times New Roman" w:hAnsi="Calibri" w:cs="Calibri"/>
                <w:color w:val="000000"/>
                <w:lang w:eastAsia="en-GB"/>
              </w:rPr>
              <w:t>Follow up, 6 months</w:t>
            </w:r>
          </w:p>
        </w:tc>
        <w:tc>
          <w:tcPr>
            <w:tcW w:w="1032"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£353</w:t>
            </w:r>
          </w:p>
        </w:tc>
        <w:tc>
          <w:tcPr>
            <w:tcW w:w="1335"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£304</w:t>
            </w:r>
          </w:p>
        </w:tc>
        <w:tc>
          <w:tcPr>
            <w:tcW w:w="851"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£163</w:t>
            </w:r>
          </w:p>
        </w:tc>
        <w:tc>
          <w:tcPr>
            <w:tcW w:w="1417"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£86</w:t>
            </w:r>
          </w:p>
        </w:tc>
        <w:tc>
          <w:tcPr>
            <w:tcW w:w="999"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£25</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£682</w:t>
            </w:r>
          </w:p>
        </w:tc>
        <w:tc>
          <w:tcPr>
            <w:tcW w:w="1418"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£132</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£477</w:t>
            </w:r>
          </w:p>
        </w:tc>
      </w:tr>
      <w:tr w:rsidR="00117B3A" w:rsidRPr="00DD5F7F" w:rsidTr="00844683">
        <w:trPr>
          <w:trHeight w:val="288"/>
        </w:trPr>
        <w:tc>
          <w:tcPr>
            <w:tcW w:w="8811" w:type="dxa"/>
            <w:gridSpan w:val="7"/>
            <w:shd w:val="clear" w:color="auto" w:fill="auto"/>
            <w:noWrap/>
            <w:vAlign w:val="bottom"/>
            <w:hideMark/>
          </w:tcPr>
          <w:p w:rsidR="00117B3A" w:rsidRPr="00DD5F7F" w:rsidRDefault="00117B3A" w:rsidP="00844683">
            <w:pPr>
              <w:spacing w:after="0" w:line="240" w:lineRule="auto"/>
              <w:rPr>
                <w:rFonts w:ascii="Calibri" w:eastAsia="Times New Roman" w:hAnsi="Calibri" w:cs="Calibri"/>
                <w:color w:val="000000"/>
                <w:lang w:eastAsia="en-GB"/>
              </w:rPr>
            </w:pPr>
            <w:r w:rsidRPr="00DD5F7F">
              <w:rPr>
                <w:rFonts w:ascii="Calibri" w:eastAsia="Times New Roman" w:hAnsi="Calibri" w:cs="Calibri"/>
                <w:color w:val="000000"/>
                <w:lang w:eastAsia="en-GB"/>
              </w:rPr>
              <w:t>Cost: inpatient care</w:t>
            </w:r>
          </w:p>
        </w:tc>
      </w:tr>
      <w:tr w:rsidR="00117B3A" w:rsidRPr="00DD5F7F" w:rsidTr="00844683">
        <w:trPr>
          <w:trHeight w:val="288"/>
        </w:trPr>
        <w:tc>
          <w:tcPr>
            <w:tcW w:w="1759" w:type="dxa"/>
            <w:shd w:val="clear" w:color="auto" w:fill="auto"/>
            <w:noWrap/>
            <w:vAlign w:val="bottom"/>
            <w:hideMark/>
          </w:tcPr>
          <w:p w:rsidR="00117B3A" w:rsidRPr="00DD5F7F" w:rsidRDefault="00117B3A" w:rsidP="00844683">
            <w:pPr>
              <w:spacing w:after="0" w:line="240" w:lineRule="auto"/>
              <w:jc w:val="right"/>
              <w:rPr>
                <w:rFonts w:ascii="Calibri" w:eastAsia="Times New Roman" w:hAnsi="Calibri" w:cs="Calibri"/>
                <w:color w:val="000000"/>
                <w:lang w:eastAsia="en-GB"/>
              </w:rPr>
            </w:pPr>
            <w:r w:rsidRPr="00DD5F7F">
              <w:rPr>
                <w:rFonts w:ascii="Calibri" w:eastAsia="Times New Roman" w:hAnsi="Calibri" w:cs="Calibri"/>
                <w:color w:val="000000"/>
                <w:lang w:eastAsia="en-GB"/>
              </w:rPr>
              <w:t>Baseline</w:t>
            </w:r>
          </w:p>
        </w:tc>
        <w:tc>
          <w:tcPr>
            <w:tcW w:w="1032"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£20,892</w:t>
            </w:r>
          </w:p>
        </w:tc>
        <w:tc>
          <w:tcPr>
            <w:tcW w:w="1335"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£25,564</w:t>
            </w:r>
          </w:p>
        </w:tc>
        <w:tc>
          <w:tcPr>
            <w:tcW w:w="851"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£3,184</w:t>
            </w:r>
          </w:p>
        </w:tc>
        <w:tc>
          <w:tcPr>
            <w:tcW w:w="1417"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£4,599</w:t>
            </w:r>
          </w:p>
        </w:tc>
        <w:tc>
          <w:tcPr>
            <w:tcW w:w="999"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£14,487</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£27,297</w:t>
            </w:r>
            <w:r>
              <w:rPr>
                <w:rFonts w:ascii="Calibri" w:eastAsia="Times New Roman" w:hAnsi="Calibri" w:cs="Calibri"/>
                <w:color w:val="000000"/>
                <w:lang w:eastAsia="en-GB"/>
              </w:rPr>
              <w:t>;</w:t>
            </w:r>
          </w:p>
        </w:tc>
        <w:tc>
          <w:tcPr>
            <w:tcW w:w="1418"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£16,313</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£34,815</w:t>
            </w:r>
          </w:p>
        </w:tc>
      </w:tr>
      <w:tr w:rsidR="00117B3A" w:rsidRPr="00DD5F7F" w:rsidTr="00844683">
        <w:trPr>
          <w:trHeight w:val="288"/>
        </w:trPr>
        <w:tc>
          <w:tcPr>
            <w:tcW w:w="1759" w:type="dxa"/>
            <w:shd w:val="clear" w:color="auto" w:fill="auto"/>
            <w:noWrap/>
            <w:vAlign w:val="bottom"/>
            <w:hideMark/>
          </w:tcPr>
          <w:p w:rsidR="00117B3A" w:rsidRPr="00DD5F7F" w:rsidRDefault="00117B3A" w:rsidP="00844683">
            <w:pPr>
              <w:spacing w:after="0" w:line="240" w:lineRule="auto"/>
              <w:jc w:val="right"/>
              <w:rPr>
                <w:rFonts w:ascii="Calibri" w:eastAsia="Times New Roman" w:hAnsi="Calibri" w:cs="Calibri"/>
                <w:color w:val="000000"/>
                <w:lang w:eastAsia="en-GB"/>
              </w:rPr>
            </w:pPr>
            <w:r w:rsidRPr="00DD5F7F">
              <w:rPr>
                <w:rFonts w:ascii="Calibri" w:eastAsia="Times New Roman" w:hAnsi="Calibri" w:cs="Calibri"/>
                <w:color w:val="000000"/>
                <w:lang w:eastAsia="en-GB"/>
              </w:rPr>
              <w:t>Follow up, 6 months</w:t>
            </w:r>
          </w:p>
        </w:tc>
        <w:tc>
          <w:tcPr>
            <w:tcW w:w="1032"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£34,082</w:t>
            </w:r>
          </w:p>
        </w:tc>
        <w:tc>
          <w:tcPr>
            <w:tcW w:w="1335"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£25,157</w:t>
            </w:r>
          </w:p>
        </w:tc>
        <w:tc>
          <w:tcPr>
            <w:tcW w:w="851"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£6,436</w:t>
            </w:r>
          </w:p>
        </w:tc>
        <w:tc>
          <w:tcPr>
            <w:tcW w:w="1417"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£5,940</w:t>
            </w:r>
          </w:p>
        </w:tc>
        <w:tc>
          <w:tcPr>
            <w:tcW w:w="999"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£21,105</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£47,058</w:t>
            </w:r>
          </w:p>
        </w:tc>
        <w:tc>
          <w:tcPr>
            <w:tcW w:w="1418"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£13,190</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£37,125</w:t>
            </w:r>
          </w:p>
        </w:tc>
      </w:tr>
      <w:tr w:rsidR="00117B3A" w:rsidRPr="00DD5F7F" w:rsidTr="00844683">
        <w:trPr>
          <w:trHeight w:val="288"/>
        </w:trPr>
        <w:tc>
          <w:tcPr>
            <w:tcW w:w="8811" w:type="dxa"/>
            <w:gridSpan w:val="7"/>
            <w:shd w:val="clear" w:color="auto" w:fill="auto"/>
            <w:noWrap/>
            <w:vAlign w:val="bottom"/>
            <w:hideMark/>
          </w:tcPr>
          <w:p w:rsidR="00117B3A" w:rsidRPr="00DD5F7F" w:rsidRDefault="00117B3A" w:rsidP="00844683">
            <w:pPr>
              <w:spacing w:after="0" w:line="240" w:lineRule="auto"/>
              <w:rPr>
                <w:rFonts w:ascii="Calibri" w:eastAsia="Times New Roman" w:hAnsi="Calibri" w:cs="Calibri"/>
                <w:color w:val="000000"/>
                <w:lang w:eastAsia="en-GB"/>
              </w:rPr>
            </w:pPr>
            <w:r w:rsidRPr="00DD5F7F">
              <w:rPr>
                <w:rFonts w:ascii="Calibri" w:eastAsia="Times New Roman" w:hAnsi="Calibri" w:cs="Calibri"/>
                <w:color w:val="000000"/>
                <w:lang w:eastAsia="en-GB"/>
              </w:rPr>
              <w:t>Cost: CBSP</w:t>
            </w:r>
          </w:p>
        </w:tc>
      </w:tr>
      <w:tr w:rsidR="00117B3A" w:rsidRPr="00DD5F7F" w:rsidTr="00844683">
        <w:trPr>
          <w:trHeight w:val="288"/>
        </w:trPr>
        <w:tc>
          <w:tcPr>
            <w:tcW w:w="1759" w:type="dxa"/>
            <w:shd w:val="clear" w:color="auto" w:fill="auto"/>
            <w:noWrap/>
            <w:vAlign w:val="bottom"/>
            <w:hideMark/>
          </w:tcPr>
          <w:p w:rsidR="00117B3A" w:rsidRPr="00DD5F7F" w:rsidRDefault="00117B3A" w:rsidP="00844683">
            <w:pPr>
              <w:spacing w:after="0" w:line="240" w:lineRule="auto"/>
              <w:jc w:val="right"/>
              <w:rPr>
                <w:rFonts w:ascii="Calibri" w:eastAsia="Times New Roman" w:hAnsi="Calibri" w:cs="Calibri"/>
                <w:color w:val="000000"/>
                <w:lang w:eastAsia="en-GB"/>
              </w:rPr>
            </w:pPr>
            <w:r w:rsidRPr="00DD5F7F">
              <w:rPr>
                <w:rFonts w:ascii="Calibri" w:eastAsia="Times New Roman" w:hAnsi="Calibri" w:cs="Calibri"/>
                <w:color w:val="000000"/>
                <w:lang w:eastAsia="en-GB"/>
              </w:rPr>
              <w:t>Follow up, 6 months</w:t>
            </w:r>
          </w:p>
        </w:tc>
        <w:tc>
          <w:tcPr>
            <w:tcW w:w="1032"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w:t>
            </w:r>
          </w:p>
        </w:tc>
        <w:tc>
          <w:tcPr>
            <w:tcW w:w="1335"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£1,046</w:t>
            </w:r>
          </w:p>
        </w:tc>
        <w:tc>
          <w:tcPr>
            <w:tcW w:w="851"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w:t>
            </w:r>
          </w:p>
        </w:tc>
        <w:tc>
          <w:tcPr>
            <w:tcW w:w="1417"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£132</w:t>
            </w:r>
          </w:p>
        </w:tc>
        <w:tc>
          <w:tcPr>
            <w:tcW w:w="999"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£0</w:t>
            </w:r>
          </w:p>
        </w:tc>
        <w:tc>
          <w:tcPr>
            <w:tcW w:w="1418" w:type="dxa"/>
            <w:shd w:val="clear" w:color="auto" w:fill="auto"/>
            <w:noWrap/>
            <w:vAlign w:val="bottom"/>
            <w:hideMark/>
          </w:tcPr>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£780</w:t>
            </w:r>
            <w:r>
              <w:rPr>
                <w:rFonts w:ascii="Calibri" w:eastAsia="Times New Roman" w:hAnsi="Calibri" w:cs="Calibri"/>
                <w:color w:val="000000"/>
                <w:lang w:eastAsia="en-GB"/>
              </w:rPr>
              <w:t>;</w:t>
            </w:r>
          </w:p>
          <w:p w:rsidR="00117B3A" w:rsidRPr="00DD5F7F" w:rsidRDefault="00117B3A" w:rsidP="00844683">
            <w:pPr>
              <w:spacing w:after="0" w:line="240" w:lineRule="auto"/>
              <w:jc w:val="center"/>
              <w:rPr>
                <w:rFonts w:ascii="Calibri" w:eastAsia="Times New Roman" w:hAnsi="Calibri" w:cs="Calibri"/>
                <w:color w:val="000000"/>
                <w:lang w:eastAsia="en-GB"/>
              </w:rPr>
            </w:pPr>
            <w:r w:rsidRPr="00DD5F7F">
              <w:rPr>
                <w:rFonts w:ascii="Calibri" w:eastAsia="Times New Roman" w:hAnsi="Calibri" w:cs="Calibri"/>
                <w:color w:val="000000"/>
                <w:lang w:eastAsia="en-GB"/>
              </w:rPr>
              <w:t>£1,313</w:t>
            </w:r>
          </w:p>
        </w:tc>
      </w:tr>
    </w:tbl>
    <w:p w:rsidR="00117B3A" w:rsidRDefault="00117B3A" w:rsidP="00117B3A">
      <w:pPr>
        <w:rPr>
          <w:b/>
        </w:rPr>
      </w:pPr>
    </w:p>
    <w:p w:rsidR="00117B3A" w:rsidRDefault="00117B3A" w:rsidP="00117B3A">
      <w:pPr>
        <w:pStyle w:val="TableHeader"/>
        <w:ind w:left="720"/>
        <w:jc w:val="center"/>
        <w:rPr>
          <w:b w:val="0"/>
        </w:rPr>
        <w:sectPr w:rsidR="00117B3A" w:rsidSect="004C223A">
          <w:headerReference w:type="default" r:id="rId5"/>
          <w:pgSz w:w="11906" w:h="16838"/>
          <w:pgMar w:top="1440" w:right="1440" w:bottom="1440" w:left="1440" w:header="708" w:footer="708" w:gutter="0"/>
          <w:cols w:space="708"/>
          <w:docGrid w:linePitch="360"/>
        </w:sectPr>
      </w:pPr>
      <w:r>
        <w:rPr>
          <w:b w:val="0"/>
        </w:rPr>
        <w:br w:type="page"/>
      </w:r>
    </w:p>
    <w:p w:rsidR="00117B3A" w:rsidRPr="009F149E" w:rsidRDefault="00117B3A" w:rsidP="00117B3A">
      <w:pPr>
        <w:pStyle w:val="TableHeader"/>
        <w:ind w:left="720"/>
        <w:jc w:val="center"/>
        <w:rPr>
          <w:rFonts w:ascii="Cambria" w:hAnsi="Cambria"/>
          <w:bCs/>
          <w:sz w:val="20"/>
        </w:rPr>
      </w:pPr>
      <w:r w:rsidRPr="009F149E">
        <w:rPr>
          <w:rFonts w:asciiTheme="majorHAnsi" w:hAnsiTheme="majorHAnsi"/>
          <w:sz w:val="20"/>
        </w:rPr>
        <w:lastRenderedPageBreak/>
        <w:t xml:space="preserve">Appendix 1: </w:t>
      </w:r>
      <w:r w:rsidRPr="009F149E">
        <w:rPr>
          <w:rFonts w:ascii="Cambria" w:hAnsi="Cambria"/>
          <w:bCs/>
          <w:sz w:val="20"/>
        </w:rPr>
        <w:t>CONSORT 2010 checklist of information to include when reporting a pilot or feasibility trial</w:t>
      </w:r>
    </w:p>
    <w:p w:rsidR="00117B3A" w:rsidRPr="009F149E" w:rsidRDefault="00117B3A" w:rsidP="00117B3A">
      <w:pPr>
        <w:pStyle w:val="TableHeader"/>
        <w:tabs>
          <w:tab w:val="left" w:pos="2160"/>
        </w:tabs>
        <w:jc w:val="center"/>
        <w:rPr>
          <w:rFonts w:ascii="Cambria" w:hAnsi="Cambria"/>
          <w:bCs/>
          <w:sz w:val="20"/>
        </w:rPr>
      </w:pPr>
    </w:p>
    <w:tbl>
      <w:tblPr>
        <w:tblW w:w="15498"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20"/>
        <w:gridCol w:w="11070"/>
        <w:gridCol w:w="1620"/>
      </w:tblGrid>
      <w:tr w:rsidR="00117B3A" w:rsidRPr="009F149E" w:rsidTr="00844683">
        <w:tc>
          <w:tcPr>
            <w:tcW w:w="2088" w:type="dxa"/>
            <w:shd w:val="clear" w:color="auto" w:fill="C6D9F1"/>
            <w:vAlign w:val="bottom"/>
          </w:tcPr>
          <w:p w:rsidR="00117B3A" w:rsidRPr="009F149E" w:rsidRDefault="00117B3A" w:rsidP="00844683">
            <w:pPr>
              <w:pStyle w:val="TableHeader"/>
              <w:rPr>
                <w:rFonts w:ascii="Arial" w:hAnsi="Arial" w:cs="Arial"/>
                <w:sz w:val="20"/>
              </w:rPr>
            </w:pPr>
            <w:r w:rsidRPr="009F149E">
              <w:rPr>
                <w:rFonts w:ascii="Arial" w:hAnsi="Arial" w:cs="Arial"/>
                <w:sz w:val="20"/>
              </w:rPr>
              <w:t>Section/Topic</w:t>
            </w:r>
          </w:p>
        </w:tc>
        <w:tc>
          <w:tcPr>
            <w:tcW w:w="720" w:type="dxa"/>
            <w:shd w:val="clear" w:color="auto" w:fill="C6D9F1"/>
            <w:vAlign w:val="bottom"/>
          </w:tcPr>
          <w:p w:rsidR="00117B3A" w:rsidRPr="009F149E" w:rsidRDefault="00117B3A" w:rsidP="00844683">
            <w:pPr>
              <w:pStyle w:val="TableHeader"/>
              <w:jc w:val="center"/>
              <w:rPr>
                <w:rFonts w:ascii="Arial" w:hAnsi="Arial" w:cs="Arial"/>
                <w:sz w:val="20"/>
              </w:rPr>
            </w:pPr>
            <w:r w:rsidRPr="009F149E">
              <w:rPr>
                <w:rFonts w:ascii="Arial" w:hAnsi="Arial" w:cs="Arial"/>
                <w:sz w:val="20"/>
              </w:rPr>
              <w:t>Item No</w:t>
            </w:r>
          </w:p>
        </w:tc>
        <w:tc>
          <w:tcPr>
            <w:tcW w:w="11070" w:type="dxa"/>
            <w:shd w:val="clear" w:color="auto" w:fill="C6D9F1"/>
            <w:vAlign w:val="bottom"/>
          </w:tcPr>
          <w:p w:rsidR="00117B3A" w:rsidRPr="009F149E" w:rsidRDefault="00117B3A" w:rsidP="00844683">
            <w:pPr>
              <w:pStyle w:val="TableHeader"/>
              <w:rPr>
                <w:rFonts w:ascii="Arial" w:hAnsi="Arial" w:cs="Arial"/>
                <w:sz w:val="20"/>
              </w:rPr>
            </w:pPr>
            <w:r w:rsidRPr="009F149E">
              <w:rPr>
                <w:rFonts w:ascii="Arial" w:hAnsi="Arial" w:cs="Arial"/>
                <w:sz w:val="20"/>
              </w:rPr>
              <w:t>Checklist item</w:t>
            </w:r>
          </w:p>
        </w:tc>
        <w:tc>
          <w:tcPr>
            <w:tcW w:w="1620" w:type="dxa"/>
            <w:shd w:val="clear" w:color="auto" w:fill="C6D9F1"/>
            <w:vAlign w:val="bottom"/>
          </w:tcPr>
          <w:p w:rsidR="00117B3A" w:rsidRPr="009F149E" w:rsidRDefault="00117B3A" w:rsidP="00844683">
            <w:pPr>
              <w:pStyle w:val="TableHeader"/>
              <w:jc w:val="center"/>
              <w:rPr>
                <w:rFonts w:ascii="Arial" w:hAnsi="Arial" w:cs="Arial"/>
                <w:sz w:val="20"/>
              </w:rPr>
            </w:pPr>
            <w:r w:rsidRPr="009F149E">
              <w:rPr>
                <w:rFonts w:ascii="Arial" w:hAnsi="Arial" w:cs="Arial"/>
                <w:sz w:val="20"/>
              </w:rPr>
              <w:t>Reported on page No</w:t>
            </w:r>
          </w:p>
        </w:tc>
      </w:tr>
      <w:tr w:rsidR="00117B3A" w:rsidRPr="009F149E" w:rsidTr="00844683">
        <w:tc>
          <w:tcPr>
            <w:tcW w:w="15498" w:type="dxa"/>
            <w:gridSpan w:val="4"/>
          </w:tcPr>
          <w:p w:rsidR="00117B3A" w:rsidRPr="009F149E" w:rsidRDefault="00117B3A" w:rsidP="00844683">
            <w:pPr>
              <w:pStyle w:val="TableSubHead"/>
              <w:rPr>
                <w:rFonts w:ascii="Arial" w:hAnsi="Arial" w:cs="Arial"/>
                <w:sz w:val="20"/>
              </w:rPr>
            </w:pPr>
            <w:r w:rsidRPr="009F149E">
              <w:rPr>
                <w:rFonts w:ascii="Arial" w:hAnsi="Arial" w:cs="Arial"/>
                <w:sz w:val="20"/>
              </w:rPr>
              <w:t>Title and abstract</w:t>
            </w:r>
          </w:p>
        </w:tc>
      </w:tr>
      <w:tr w:rsidR="00117B3A" w:rsidRPr="009F149E" w:rsidTr="00844683">
        <w:tc>
          <w:tcPr>
            <w:tcW w:w="2088" w:type="dxa"/>
            <w:vMerge w:val="restart"/>
          </w:tcPr>
          <w:p w:rsidR="00117B3A" w:rsidRPr="009F149E" w:rsidRDefault="00117B3A" w:rsidP="00844683">
            <w:pPr>
              <w:rPr>
                <w:rFonts w:ascii="Arial" w:hAnsi="Arial" w:cs="Arial"/>
                <w:sz w:val="20"/>
                <w:szCs w:val="20"/>
              </w:rPr>
            </w:pP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1a</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lang w:val="en-CA" w:eastAsia="en-CA"/>
              </w:rPr>
            </w:pPr>
            <w:r w:rsidRPr="009F149E">
              <w:rPr>
                <w:rFonts w:ascii="Arial" w:hAnsi="Arial" w:cs="Arial"/>
                <w:sz w:val="20"/>
                <w:szCs w:val="20"/>
                <w:lang w:val="en-CA" w:eastAsia="en-CA"/>
              </w:rPr>
              <w:t>Identification as a pilot or feasibility randomised trial in the title</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1</w:t>
            </w:r>
          </w:p>
        </w:tc>
      </w:tr>
      <w:tr w:rsidR="00117B3A" w:rsidRPr="009F149E" w:rsidTr="00844683">
        <w:tc>
          <w:tcPr>
            <w:tcW w:w="2088" w:type="dxa"/>
            <w:vMerge/>
          </w:tcPr>
          <w:p w:rsidR="00117B3A" w:rsidRPr="009F149E" w:rsidRDefault="00117B3A" w:rsidP="00844683">
            <w:pPr>
              <w:rPr>
                <w:rFonts w:ascii="Arial" w:hAnsi="Arial" w:cs="Arial"/>
                <w:sz w:val="20"/>
                <w:szCs w:val="20"/>
              </w:rPr>
            </w:pP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1b</w:t>
            </w:r>
          </w:p>
        </w:tc>
        <w:tc>
          <w:tcPr>
            <w:tcW w:w="11070" w:type="dxa"/>
          </w:tcPr>
          <w:p w:rsidR="00117B3A" w:rsidRPr="009F149E" w:rsidRDefault="00117B3A" w:rsidP="00844683">
            <w:pPr>
              <w:autoSpaceDE w:val="0"/>
              <w:autoSpaceDN w:val="0"/>
              <w:adjustRightInd w:val="0"/>
              <w:spacing w:line="240" w:lineRule="auto"/>
              <w:rPr>
                <w:rFonts w:ascii="MetaProLight-Regular" w:hAnsi="MetaProLight-Regular" w:cs="MetaProLight-Regular"/>
                <w:sz w:val="20"/>
                <w:szCs w:val="20"/>
                <w:lang w:val="en-CA" w:eastAsia="en-CA"/>
              </w:rPr>
            </w:pPr>
            <w:r w:rsidRPr="009F149E">
              <w:rPr>
                <w:rFonts w:ascii="Arial" w:hAnsi="Arial" w:cs="Arial"/>
                <w:sz w:val="20"/>
                <w:szCs w:val="20"/>
                <w:lang w:val="en-CA" w:eastAsia="en-CA"/>
              </w:rPr>
              <w:t>Structured summary of pilot trial design, methods, results, and conclusions (for specific guidance see CONSORT abstract extension for pilot trials)</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2</w:t>
            </w:r>
          </w:p>
        </w:tc>
      </w:tr>
      <w:tr w:rsidR="00117B3A" w:rsidRPr="009F149E" w:rsidTr="00844683">
        <w:tc>
          <w:tcPr>
            <w:tcW w:w="15498" w:type="dxa"/>
            <w:gridSpan w:val="4"/>
          </w:tcPr>
          <w:p w:rsidR="00117B3A" w:rsidRPr="009F149E" w:rsidRDefault="00117B3A" w:rsidP="00844683">
            <w:pPr>
              <w:pStyle w:val="TableSubHead"/>
              <w:rPr>
                <w:rFonts w:ascii="Arial" w:hAnsi="Arial" w:cs="Arial"/>
                <w:sz w:val="20"/>
              </w:rPr>
            </w:pPr>
            <w:r w:rsidRPr="009F149E">
              <w:rPr>
                <w:rFonts w:ascii="Arial" w:hAnsi="Arial" w:cs="Arial"/>
                <w:sz w:val="20"/>
              </w:rPr>
              <w:t>Introduction</w:t>
            </w:r>
          </w:p>
        </w:tc>
      </w:tr>
      <w:tr w:rsidR="00117B3A" w:rsidRPr="009F149E" w:rsidTr="00844683">
        <w:tc>
          <w:tcPr>
            <w:tcW w:w="2088" w:type="dxa"/>
            <w:vMerge w:val="restart"/>
          </w:tcPr>
          <w:p w:rsidR="00117B3A" w:rsidRPr="009F149E" w:rsidRDefault="00117B3A" w:rsidP="00844683">
            <w:pPr>
              <w:rPr>
                <w:rFonts w:ascii="Arial" w:hAnsi="Arial" w:cs="Arial"/>
                <w:sz w:val="20"/>
                <w:szCs w:val="20"/>
              </w:rPr>
            </w:pPr>
            <w:r w:rsidRPr="009F149E">
              <w:rPr>
                <w:rFonts w:ascii="Arial" w:hAnsi="Arial" w:cs="Arial"/>
                <w:sz w:val="20"/>
                <w:szCs w:val="20"/>
              </w:rPr>
              <w:t>Background and objectives</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2a</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lang w:val="en-CA" w:eastAsia="en-CA"/>
              </w:rPr>
            </w:pPr>
            <w:r w:rsidRPr="009F149E">
              <w:rPr>
                <w:rFonts w:ascii="Arial" w:hAnsi="Arial" w:cs="Arial"/>
                <w:sz w:val="20"/>
                <w:szCs w:val="20"/>
                <w:lang w:val="en-CA" w:eastAsia="en-CA"/>
              </w:rPr>
              <w:t>Scientific background and explanation of rationale for future definitive trial, and reasons for randomised pilot trial</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3-5</w:t>
            </w:r>
          </w:p>
        </w:tc>
      </w:tr>
      <w:tr w:rsidR="00117B3A" w:rsidRPr="009F149E" w:rsidTr="00844683">
        <w:trPr>
          <w:trHeight w:val="413"/>
        </w:trPr>
        <w:tc>
          <w:tcPr>
            <w:tcW w:w="2088" w:type="dxa"/>
            <w:vMerge/>
          </w:tcPr>
          <w:p w:rsidR="00117B3A" w:rsidRPr="009F149E" w:rsidRDefault="00117B3A" w:rsidP="00844683">
            <w:pPr>
              <w:rPr>
                <w:rFonts w:ascii="Arial" w:hAnsi="Arial" w:cs="Arial"/>
                <w:sz w:val="20"/>
                <w:szCs w:val="20"/>
              </w:rPr>
            </w:pP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2b</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lang w:val="en-CA" w:eastAsia="en-CA"/>
              </w:rPr>
              <w:t>Specific objectives or research questions for pilot trial</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5</w:t>
            </w:r>
          </w:p>
        </w:tc>
      </w:tr>
      <w:tr w:rsidR="00117B3A" w:rsidRPr="009F149E" w:rsidTr="00844683">
        <w:tc>
          <w:tcPr>
            <w:tcW w:w="15498" w:type="dxa"/>
            <w:gridSpan w:val="4"/>
          </w:tcPr>
          <w:p w:rsidR="00117B3A" w:rsidRPr="009F149E" w:rsidRDefault="00117B3A" w:rsidP="00844683">
            <w:pPr>
              <w:pStyle w:val="TableSubHead"/>
              <w:rPr>
                <w:rFonts w:ascii="Arial" w:hAnsi="Arial" w:cs="Arial"/>
                <w:sz w:val="20"/>
              </w:rPr>
            </w:pPr>
            <w:r w:rsidRPr="009F149E">
              <w:rPr>
                <w:rFonts w:ascii="Arial" w:hAnsi="Arial" w:cs="Arial"/>
                <w:sz w:val="20"/>
              </w:rPr>
              <w:t>Methods</w:t>
            </w:r>
          </w:p>
        </w:tc>
      </w:tr>
      <w:tr w:rsidR="00117B3A" w:rsidRPr="009F149E" w:rsidTr="00844683">
        <w:tc>
          <w:tcPr>
            <w:tcW w:w="2088" w:type="dxa"/>
            <w:vMerge w:val="restart"/>
          </w:tcPr>
          <w:p w:rsidR="00117B3A" w:rsidRPr="009F149E" w:rsidRDefault="00117B3A" w:rsidP="00844683">
            <w:pPr>
              <w:rPr>
                <w:rFonts w:ascii="Arial" w:hAnsi="Arial" w:cs="Arial"/>
                <w:sz w:val="20"/>
                <w:szCs w:val="20"/>
              </w:rPr>
            </w:pPr>
            <w:r w:rsidRPr="009F149E">
              <w:rPr>
                <w:rFonts w:ascii="Arial" w:hAnsi="Arial" w:cs="Arial"/>
                <w:sz w:val="20"/>
                <w:szCs w:val="20"/>
              </w:rPr>
              <w:t>Trial design</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3a</w:t>
            </w:r>
          </w:p>
        </w:tc>
        <w:tc>
          <w:tcPr>
            <w:tcW w:w="11070" w:type="dxa"/>
          </w:tcPr>
          <w:p w:rsidR="00117B3A" w:rsidRPr="009F149E" w:rsidRDefault="00117B3A" w:rsidP="00844683">
            <w:pPr>
              <w:autoSpaceDE w:val="0"/>
              <w:autoSpaceDN w:val="0"/>
              <w:adjustRightInd w:val="0"/>
              <w:spacing w:line="240" w:lineRule="auto"/>
              <w:rPr>
                <w:rFonts w:ascii="MetaProLight-Regular" w:hAnsi="MetaProLight-Regular" w:cs="MetaProLight-Regular"/>
                <w:sz w:val="20"/>
                <w:szCs w:val="20"/>
                <w:lang w:val="en-CA" w:eastAsia="en-CA"/>
              </w:rPr>
            </w:pPr>
            <w:r w:rsidRPr="009F149E">
              <w:rPr>
                <w:rFonts w:ascii="Arial" w:hAnsi="Arial" w:cs="Arial"/>
                <w:sz w:val="20"/>
                <w:szCs w:val="20"/>
                <w:lang w:val="en-CA" w:eastAsia="en-CA"/>
              </w:rPr>
              <w:t>Description of pilot trial design (such as parallel, factorial) including allocation ratio</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5-6</w:t>
            </w:r>
          </w:p>
        </w:tc>
      </w:tr>
      <w:tr w:rsidR="00117B3A" w:rsidRPr="009F149E" w:rsidTr="00844683">
        <w:trPr>
          <w:trHeight w:val="305"/>
        </w:trPr>
        <w:tc>
          <w:tcPr>
            <w:tcW w:w="2088" w:type="dxa"/>
            <w:vMerge/>
          </w:tcPr>
          <w:p w:rsidR="00117B3A" w:rsidRPr="009F149E" w:rsidRDefault="00117B3A" w:rsidP="00844683">
            <w:pPr>
              <w:rPr>
                <w:rFonts w:ascii="Arial" w:hAnsi="Arial" w:cs="Arial"/>
                <w:sz w:val="20"/>
                <w:szCs w:val="20"/>
              </w:rPr>
            </w:pP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3b</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lang w:val="en-CA" w:eastAsia="en-CA"/>
              </w:rPr>
            </w:pPr>
            <w:r w:rsidRPr="009F149E">
              <w:rPr>
                <w:rFonts w:ascii="Arial" w:hAnsi="Arial" w:cs="Arial"/>
                <w:sz w:val="20"/>
                <w:szCs w:val="20"/>
                <w:lang w:val="en-CA" w:eastAsia="en-CA"/>
              </w:rPr>
              <w:t>Important changes to methods after pilot trial commencement (such as eligibility criteria), with reasons</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w:t>
            </w:r>
          </w:p>
        </w:tc>
      </w:tr>
      <w:tr w:rsidR="00117B3A" w:rsidRPr="009F149E" w:rsidTr="00844683">
        <w:tc>
          <w:tcPr>
            <w:tcW w:w="2088" w:type="dxa"/>
            <w:vMerge w:val="restart"/>
          </w:tcPr>
          <w:p w:rsidR="00117B3A" w:rsidRPr="009F149E" w:rsidRDefault="00117B3A" w:rsidP="00844683">
            <w:pPr>
              <w:rPr>
                <w:rFonts w:ascii="Arial" w:hAnsi="Arial" w:cs="Arial"/>
                <w:sz w:val="20"/>
                <w:szCs w:val="20"/>
              </w:rPr>
            </w:pPr>
            <w:r w:rsidRPr="009F149E">
              <w:rPr>
                <w:rFonts w:ascii="Arial" w:hAnsi="Arial" w:cs="Arial"/>
                <w:sz w:val="20"/>
                <w:szCs w:val="20"/>
              </w:rPr>
              <w:t>Participants</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4a</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rPr>
              <w:t>Eligibility criteria for participants</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6-7</w:t>
            </w:r>
          </w:p>
        </w:tc>
      </w:tr>
      <w:tr w:rsidR="00117B3A" w:rsidRPr="009F149E" w:rsidTr="00844683">
        <w:tc>
          <w:tcPr>
            <w:tcW w:w="2088" w:type="dxa"/>
            <w:vMerge/>
          </w:tcPr>
          <w:p w:rsidR="00117B3A" w:rsidRPr="009F149E" w:rsidRDefault="00117B3A" w:rsidP="00844683">
            <w:pPr>
              <w:rPr>
                <w:rFonts w:ascii="Arial" w:hAnsi="Arial" w:cs="Arial"/>
                <w:sz w:val="20"/>
                <w:szCs w:val="20"/>
              </w:rPr>
            </w:pP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4b</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rPr>
              <w:t>Settings and locations where the data were collected</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7</w:t>
            </w:r>
          </w:p>
        </w:tc>
      </w:tr>
      <w:tr w:rsidR="00117B3A" w:rsidRPr="009F149E" w:rsidTr="00844683">
        <w:tc>
          <w:tcPr>
            <w:tcW w:w="2088" w:type="dxa"/>
          </w:tcPr>
          <w:p w:rsidR="00117B3A" w:rsidRPr="009F149E" w:rsidRDefault="00117B3A" w:rsidP="00844683">
            <w:pPr>
              <w:rPr>
                <w:rFonts w:ascii="Arial" w:hAnsi="Arial" w:cs="Arial"/>
                <w:sz w:val="20"/>
                <w:szCs w:val="20"/>
              </w:rPr>
            </w:pP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4c</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rPr>
              <w:t>How participants were identified and consented</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7</w:t>
            </w:r>
          </w:p>
        </w:tc>
      </w:tr>
      <w:tr w:rsidR="00117B3A" w:rsidRPr="009F149E" w:rsidTr="00844683">
        <w:tc>
          <w:tcPr>
            <w:tcW w:w="2088" w:type="dxa"/>
          </w:tcPr>
          <w:p w:rsidR="00117B3A" w:rsidRPr="009F149E" w:rsidRDefault="00117B3A" w:rsidP="00844683">
            <w:pPr>
              <w:rPr>
                <w:rFonts w:ascii="Arial" w:hAnsi="Arial" w:cs="Arial"/>
                <w:sz w:val="20"/>
                <w:szCs w:val="20"/>
              </w:rPr>
            </w:pPr>
            <w:r w:rsidRPr="009F149E">
              <w:rPr>
                <w:rFonts w:ascii="Arial" w:hAnsi="Arial" w:cs="Arial"/>
                <w:sz w:val="20"/>
                <w:szCs w:val="20"/>
              </w:rPr>
              <w:t>Interventions</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5</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rPr>
              <w:t>The interventions for each group with sufficient details to allow replication, including how and when they were actually administered</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7-8</w:t>
            </w:r>
          </w:p>
        </w:tc>
      </w:tr>
      <w:tr w:rsidR="00117B3A" w:rsidRPr="009F149E" w:rsidTr="00844683">
        <w:tc>
          <w:tcPr>
            <w:tcW w:w="2088" w:type="dxa"/>
            <w:vMerge w:val="restart"/>
          </w:tcPr>
          <w:p w:rsidR="00117B3A" w:rsidRPr="009F149E" w:rsidRDefault="00117B3A" w:rsidP="00844683">
            <w:pPr>
              <w:rPr>
                <w:rFonts w:ascii="Arial" w:hAnsi="Arial" w:cs="Arial"/>
                <w:sz w:val="20"/>
                <w:szCs w:val="20"/>
              </w:rPr>
            </w:pPr>
            <w:r w:rsidRPr="009F149E">
              <w:rPr>
                <w:rFonts w:ascii="Arial" w:hAnsi="Arial" w:cs="Arial"/>
                <w:sz w:val="20"/>
                <w:szCs w:val="20"/>
              </w:rPr>
              <w:t>Outcomes</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6a</w:t>
            </w:r>
          </w:p>
        </w:tc>
        <w:tc>
          <w:tcPr>
            <w:tcW w:w="11070" w:type="dxa"/>
          </w:tcPr>
          <w:p w:rsidR="00117B3A" w:rsidRPr="009F149E" w:rsidRDefault="00117B3A" w:rsidP="00844683">
            <w:pPr>
              <w:autoSpaceDE w:val="0"/>
              <w:autoSpaceDN w:val="0"/>
              <w:adjustRightInd w:val="0"/>
              <w:spacing w:line="240" w:lineRule="auto"/>
              <w:rPr>
                <w:rFonts w:ascii="MetaProLight-Regular" w:hAnsi="MetaProLight-Regular" w:cs="MetaProLight-Regular"/>
                <w:sz w:val="20"/>
                <w:szCs w:val="20"/>
                <w:lang w:val="en-CA" w:eastAsia="en-CA"/>
              </w:rPr>
            </w:pPr>
            <w:r w:rsidRPr="009F149E">
              <w:rPr>
                <w:rFonts w:ascii="Arial" w:hAnsi="Arial" w:cs="Arial"/>
                <w:sz w:val="20"/>
                <w:szCs w:val="20"/>
              </w:rPr>
              <w:t>Completely defined prespecified assessments or measurements to address each pilot trial objective specified in 2b, including how and when they were assessed</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8-11</w:t>
            </w:r>
          </w:p>
        </w:tc>
      </w:tr>
      <w:tr w:rsidR="00117B3A" w:rsidRPr="009F149E" w:rsidTr="00844683">
        <w:tc>
          <w:tcPr>
            <w:tcW w:w="2088" w:type="dxa"/>
            <w:vMerge/>
          </w:tcPr>
          <w:p w:rsidR="00117B3A" w:rsidRPr="009F149E" w:rsidRDefault="00117B3A" w:rsidP="00844683">
            <w:pPr>
              <w:rPr>
                <w:rFonts w:ascii="Arial" w:hAnsi="Arial" w:cs="Arial"/>
                <w:sz w:val="20"/>
                <w:szCs w:val="20"/>
              </w:rPr>
            </w:pP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6b</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rPr>
            </w:pPr>
            <w:r w:rsidRPr="009F149E">
              <w:rPr>
                <w:rFonts w:ascii="Arial" w:hAnsi="Arial" w:cs="Arial"/>
                <w:sz w:val="20"/>
                <w:szCs w:val="20"/>
              </w:rPr>
              <w:t>Any changes to pilot trial assessments or measurements after the pilot trial commenced, with reasons</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w:t>
            </w:r>
          </w:p>
        </w:tc>
      </w:tr>
      <w:tr w:rsidR="00117B3A" w:rsidRPr="009F149E" w:rsidTr="00844683">
        <w:tc>
          <w:tcPr>
            <w:tcW w:w="2088" w:type="dxa"/>
          </w:tcPr>
          <w:p w:rsidR="00117B3A" w:rsidRPr="009F149E" w:rsidRDefault="00117B3A" w:rsidP="00844683">
            <w:pPr>
              <w:rPr>
                <w:rFonts w:ascii="Arial" w:hAnsi="Arial" w:cs="Arial"/>
                <w:sz w:val="20"/>
                <w:szCs w:val="20"/>
              </w:rPr>
            </w:pP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6c</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rPr>
            </w:pPr>
            <w:r w:rsidRPr="009F149E">
              <w:rPr>
                <w:rFonts w:ascii="Arial" w:hAnsi="Arial" w:cs="Arial"/>
                <w:sz w:val="20"/>
                <w:szCs w:val="20"/>
              </w:rPr>
              <w:t>If applicable, prespecified criteria used to judge whether, or how, to proceed with future definitive trial</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8</w:t>
            </w:r>
          </w:p>
        </w:tc>
      </w:tr>
      <w:tr w:rsidR="00117B3A" w:rsidRPr="009F149E" w:rsidTr="00844683">
        <w:tc>
          <w:tcPr>
            <w:tcW w:w="2088" w:type="dxa"/>
            <w:vMerge w:val="restart"/>
          </w:tcPr>
          <w:p w:rsidR="00117B3A" w:rsidRPr="009F149E" w:rsidRDefault="00117B3A" w:rsidP="00844683">
            <w:pPr>
              <w:rPr>
                <w:rFonts w:ascii="Arial" w:hAnsi="Arial" w:cs="Arial"/>
                <w:sz w:val="20"/>
                <w:szCs w:val="20"/>
              </w:rPr>
            </w:pPr>
            <w:r w:rsidRPr="009F149E">
              <w:rPr>
                <w:rFonts w:ascii="Arial" w:hAnsi="Arial" w:cs="Arial"/>
                <w:sz w:val="20"/>
                <w:szCs w:val="20"/>
              </w:rPr>
              <w:t>Sample size</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7a</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lang w:val="en-CA" w:eastAsia="en-CA"/>
              </w:rPr>
              <w:t>Rationale for numbers in the pilot trial</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Feasibility trial only</w:t>
            </w:r>
          </w:p>
        </w:tc>
      </w:tr>
      <w:tr w:rsidR="00117B3A" w:rsidRPr="009F149E" w:rsidTr="00844683">
        <w:tc>
          <w:tcPr>
            <w:tcW w:w="2088" w:type="dxa"/>
            <w:vMerge/>
          </w:tcPr>
          <w:p w:rsidR="00117B3A" w:rsidRPr="009F149E" w:rsidRDefault="00117B3A" w:rsidP="00844683">
            <w:pPr>
              <w:rPr>
                <w:rFonts w:ascii="Arial" w:hAnsi="Arial" w:cs="Arial"/>
                <w:sz w:val="20"/>
                <w:szCs w:val="20"/>
              </w:rPr>
            </w:pP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7b</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rPr>
              <w:t>When applicable, explanation of any interim analyses and stopping guidelines</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Not applicable</w:t>
            </w:r>
          </w:p>
        </w:tc>
      </w:tr>
      <w:tr w:rsidR="00117B3A" w:rsidRPr="009F149E" w:rsidTr="00844683">
        <w:tc>
          <w:tcPr>
            <w:tcW w:w="2088" w:type="dxa"/>
          </w:tcPr>
          <w:p w:rsidR="00117B3A" w:rsidRPr="009F149E" w:rsidRDefault="00117B3A" w:rsidP="00844683">
            <w:pPr>
              <w:rPr>
                <w:rFonts w:ascii="Arial" w:hAnsi="Arial" w:cs="Arial"/>
                <w:sz w:val="20"/>
                <w:szCs w:val="20"/>
              </w:rPr>
            </w:pPr>
            <w:r w:rsidRPr="009F149E">
              <w:rPr>
                <w:rFonts w:ascii="Arial" w:hAnsi="Arial" w:cs="Arial"/>
                <w:sz w:val="20"/>
                <w:szCs w:val="20"/>
              </w:rPr>
              <w:t>Randomisation:</w:t>
            </w:r>
          </w:p>
        </w:tc>
        <w:tc>
          <w:tcPr>
            <w:tcW w:w="720" w:type="dxa"/>
          </w:tcPr>
          <w:p w:rsidR="00117B3A" w:rsidRPr="009F149E" w:rsidRDefault="00117B3A" w:rsidP="00844683">
            <w:pPr>
              <w:jc w:val="center"/>
              <w:rPr>
                <w:rFonts w:ascii="Arial" w:hAnsi="Arial" w:cs="Arial"/>
                <w:sz w:val="20"/>
                <w:szCs w:val="20"/>
              </w:rPr>
            </w:pPr>
          </w:p>
        </w:tc>
        <w:tc>
          <w:tcPr>
            <w:tcW w:w="11070" w:type="dxa"/>
          </w:tcPr>
          <w:p w:rsidR="00117B3A" w:rsidRPr="009F149E" w:rsidRDefault="00117B3A" w:rsidP="00844683">
            <w:pPr>
              <w:rPr>
                <w:rFonts w:ascii="Arial" w:hAnsi="Arial" w:cs="Arial"/>
                <w:sz w:val="20"/>
                <w:szCs w:val="20"/>
              </w:rPr>
            </w:pPr>
          </w:p>
        </w:tc>
        <w:tc>
          <w:tcPr>
            <w:tcW w:w="1620" w:type="dxa"/>
          </w:tcPr>
          <w:p w:rsidR="00117B3A" w:rsidRPr="009F149E" w:rsidRDefault="00117B3A" w:rsidP="00844683">
            <w:pPr>
              <w:rPr>
                <w:rFonts w:ascii="Arial" w:hAnsi="Arial" w:cs="Arial"/>
                <w:sz w:val="20"/>
                <w:szCs w:val="20"/>
              </w:rPr>
            </w:pPr>
          </w:p>
        </w:tc>
      </w:tr>
      <w:tr w:rsidR="00117B3A" w:rsidRPr="009F149E" w:rsidTr="00844683">
        <w:tc>
          <w:tcPr>
            <w:tcW w:w="2088" w:type="dxa"/>
            <w:vMerge w:val="restart"/>
          </w:tcPr>
          <w:p w:rsidR="00117B3A" w:rsidRPr="009F149E" w:rsidRDefault="00117B3A" w:rsidP="00844683">
            <w:pPr>
              <w:ind w:left="540" w:hanging="540"/>
              <w:rPr>
                <w:rFonts w:ascii="Arial" w:hAnsi="Arial" w:cs="Arial"/>
                <w:sz w:val="20"/>
                <w:szCs w:val="20"/>
              </w:rPr>
            </w:pPr>
            <w:r w:rsidRPr="009F149E">
              <w:rPr>
                <w:rFonts w:ascii="Arial" w:hAnsi="Arial" w:cs="Arial"/>
                <w:sz w:val="20"/>
                <w:szCs w:val="20"/>
              </w:rPr>
              <w:t xml:space="preserve">Sequence </w:t>
            </w:r>
          </w:p>
          <w:p w:rsidR="00117B3A" w:rsidRPr="009F149E" w:rsidRDefault="00117B3A" w:rsidP="00844683">
            <w:pPr>
              <w:ind w:left="540" w:hanging="540"/>
              <w:rPr>
                <w:rFonts w:ascii="Arial" w:hAnsi="Arial" w:cs="Arial"/>
                <w:sz w:val="20"/>
                <w:szCs w:val="20"/>
              </w:rPr>
            </w:pPr>
            <w:r w:rsidRPr="009F149E">
              <w:rPr>
                <w:rFonts w:ascii="Arial" w:hAnsi="Arial" w:cs="Arial"/>
                <w:sz w:val="20"/>
                <w:szCs w:val="20"/>
              </w:rPr>
              <w:t>generation</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8a</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rPr>
              <w:t>Method used to generate the random allocation sequence</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7</w:t>
            </w:r>
          </w:p>
        </w:tc>
      </w:tr>
      <w:tr w:rsidR="00117B3A" w:rsidRPr="009F149E" w:rsidTr="00844683">
        <w:tc>
          <w:tcPr>
            <w:tcW w:w="2088" w:type="dxa"/>
            <w:vMerge/>
          </w:tcPr>
          <w:p w:rsidR="00117B3A" w:rsidRPr="009F149E" w:rsidRDefault="00117B3A" w:rsidP="00844683">
            <w:pPr>
              <w:rPr>
                <w:rFonts w:ascii="Arial" w:hAnsi="Arial" w:cs="Arial"/>
                <w:sz w:val="20"/>
                <w:szCs w:val="20"/>
              </w:rPr>
            </w:pP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8b</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lang w:val="en-CA" w:eastAsia="en-CA"/>
              </w:rPr>
            </w:pPr>
            <w:r w:rsidRPr="009F149E">
              <w:rPr>
                <w:rFonts w:ascii="Arial" w:hAnsi="Arial" w:cs="Arial"/>
                <w:sz w:val="20"/>
                <w:szCs w:val="20"/>
                <w:lang w:val="en-CA" w:eastAsia="en-CA"/>
              </w:rPr>
              <w:t>Type of randomisation(s); details of any restriction (such as blocking and block size)</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7</w:t>
            </w:r>
          </w:p>
        </w:tc>
      </w:tr>
      <w:tr w:rsidR="00117B3A" w:rsidRPr="009F149E" w:rsidTr="00844683">
        <w:tc>
          <w:tcPr>
            <w:tcW w:w="2088" w:type="dxa"/>
          </w:tcPr>
          <w:p w:rsidR="00117B3A" w:rsidRPr="009F149E" w:rsidRDefault="00117B3A" w:rsidP="00844683">
            <w:pPr>
              <w:ind w:left="540" w:hanging="540"/>
              <w:rPr>
                <w:rFonts w:ascii="Arial" w:hAnsi="Arial" w:cs="Arial"/>
                <w:sz w:val="20"/>
                <w:szCs w:val="20"/>
              </w:rPr>
            </w:pPr>
            <w:r w:rsidRPr="009F149E">
              <w:rPr>
                <w:rFonts w:ascii="Arial" w:hAnsi="Arial" w:cs="Arial"/>
                <w:sz w:val="20"/>
                <w:szCs w:val="20"/>
              </w:rPr>
              <w:t>Allocation</w:t>
            </w:r>
          </w:p>
          <w:p w:rsidR="00117B3A" w:rsidRPr="009F149E" w:rsidRDefault="00117B3A" w:rsidP="00844683">
            <w:pPr>
              <w:ind w:left="540" w:hanging="540"/>
              <w:rPr>
                <w:rFonts w:ascii="Arial" w:hAnsi="Arial" w:cs="Arial"/>
                <w:sz w:val="20"/>
                <w:szCs w:val="20"/>
              </w:rPr>
            </w:pPr>
            <w:r w:rsidRPr="009F149E">
              <w:rPr>
                <w:rFonts w:ascii="Arial" w:hAnsi="Arial" w:cs="Arial"/>
                <w:sz w:val="20"/>
                <w:szCs w:val="20"/>
              </w:rPr>
              <w:t>concealment</w:t>
            </w:r>
          </w:p>
          <w:p w:rsidR="00117B3A" w:rsidRPr="009F149E" w:rsidRDefault="00117B3A" w:rsidP="00844683">
            <w:pPr>
              <w:ind w:left="540" w:hanging="540"/>
              <w:rPr>
                <w:rFonts w:ascii="Arial" w:hAnsi="Arial" w:cs="Arial"/>
                <w:sz w:val="20"/>
                <w:szCs w:val="20"/>
              </w:rPr>
            </w:pPr>
            <w:r w:rsidRPr="009F149E">
              <w:rPr>
                <w:rFonts w:ascii="Arial" w:hAnsi="Arial" w:cs="Arial"/>
                <w:sz w:val="20"/>
                <w:szCs w:val="20"/>
              </w:rPr>
              <w:t>mechanism</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9</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lang w:val="en-CA" w:eastAsia="en-CA"/>
              </w:rPr>
            </w:pPr>
            <w:r w:rsidRPr="009F149E">
              <w:rPr>
                <w:rFonts w:ascii="Arial" w:hAnsi="Arial" w:cs="Arial"/>
                <w:sz w:val="20"/>
                <w:szCs w:val="20"/>
                <w:lang w:val="en-CA" w:eastAsia="en-CA"/>
              </w:rPr>
              <w:t>Mechanism used to implement the random allocation sequence (such as sequentially numbered containers), describing any steps taken to conceal the sequence until interventions were assigned</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7</w:t>
            </w:r>
          </w:p>
        </w:tc>
      </w:tr>
      <w:tr w:rsidR="00117B3A" w:rsidRPr="009F149E" w:rsidTr="00844683">
        <w:tc>
          <w:tcPr>
            <w:tcW w:w="2088" w:type="dxa"/>
          </w:tcPr>
          <w:p w:rsidR="00117B3A" w:rsidRPr="009F149E" w:rsidRDefault="00117B3A" w:rsidP="00844683">
            <w:pPr>
              <w:rPr>
                <w:rFonts w:ascii="Arial" w:hAnsi="Arial" w:cs="Arial"/>
                <w:sz w:val="20"/>
                <w:szCs w:val="20"/>
              </w:rPr>
            </w:pPr>
            <w:r w:rsidRPr="009F149E">
              <w:rPr>
                <w:rFonts w:ascii="Arial" w:hAnsi="Arial" w:cs="Arial"/>
                <w:sz w:val="20"/>
                <w:szCs w:val="20"/>
              </w:rPr>
              <w:t>Implementation</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10</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rPr>
              <w:t>Who generated the random allocation sequence, who enrolled participants, and who assigned participants to interventions</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7</w:t>
            </w:r>
          </w:p>
        </w:tc>
      </w:tr>
      <w:tr w:rsidR="00117B3A" w:rsidRPr="009F149E" w:rsidTr="00844683">
        <w:tc>
          <w:tcPr>
            <w:tcW w:w="2088" w:type="dxa"/>
            <w:vMerge w:val="restart"/>
          </w:tcPr>
          <w:p w:rsidR="00117B3A" w:rsidRPr="009F149E" w:rsidRDefault="00117B3A" w:rsidP="00844683">
            <w:pPr>
              <w:rPr>
                <w:rFonts w:ascii="Arial" w:hAnsi="Arial" w:cs="Arial"/>
                <w:sz w:val="20"/>
                <w:szCs w:val="20"/>
              </w:rPr>
            </w:pPr>
            <w:r w:rsidRPr="009F149E">
              <w:rPr>
                <w:rFonts w:ascii="Arial" w:hAnsi="Arial" w:cs="Arial"/>
                <w:sz w:val="20"/>
                <w:szCs w:val="20"/>
              </w:rPr>
              <w:t>Blinding</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11a</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rPr>
              <w:t>If done, who was blinded after assignment to interventions (for example, participants, care providers, those assessing outcomes) and how</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7</w:t>
            </w:r>
          </w:p>
        </w:tc>
      </w:tr>
      <w:tr w:rsidR="00117B3A" w:rsidRPr="009F149E" w:rsidTr="00844683">
        <w:tc>
          <w:tcPr>
            <w:tcW w:w="2088" w:type="dxa"/>
            <w:vMerge/>
          </w:tcPr>
          <w:p w:rsidR="00117B3A" w:rsidRPr="009F149E" w:rsidRDefault="00117B3A" w:rsidP="00844683">
            <w:pPr>
              <w:rPr>
                <w:rFonts w:ascii="Arial" w:hAnsi="Arial" w:cs="Arial"/>
                <w:sz w:val="20"/>
                <w:szCs w:val="20"/>
              </w:rPr>
            </w:pP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11b</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rPr>
              <w:t>If relevant, description of the similarity of interventions</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7-8</w:t>
            </w:r>
          </w:p>
        </w:tc>
      </w:tr>
      <w:tr w:rsidR="00117B3A" w:rsidRPr="009F149E" w:rsidTr="00844683">
        <w:tc>
          <w:tcPr>
            <w:tcW w:w="2088" w:type="dxa"/>
          </w:tcPr>
          <w:p w:rsidR="00117B3A" w:rsidRPr="009F149E" w:rsidRDefault="00117B3A" w:rsidP="00844683">
            <w:pPr>
              <w:rPr>
                <w:rFonts w:ascii="Arial" w:hAnsi="Arial" w:cs="Arial"/>
                <w:sz w:val="20"/>
                <w:szCs w:val="20"/>
              </w:rPr>
            </w:pPr>
            <w:r w:rsidRPr="009F149E">
              <w:rPr>
                <w:rFonts w:ascii="Arial" w:hAnsi="Arial" w:cs="Arial"/>
                <w:sz w:val="20"/>
                <w:szCs w:val="20"/>
              </w:rPr>
              <w:t>Statistical methods</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12</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lang w:val="en-CA" w:eastAsia="en-CA"/>
              </w:rPr>
            </w:pPr>
            <w:r w:rsidRPr="009F149E">
              <w:rPr>
                <w:rFonts w:ascii="Arial" w:hAnsi="Arial" w:cs="Arial"/>
                <w:sz w:val="20"/>
                <w:szCs w:val="20"/>
                <w:lang w:val="en-CA" w:eastAsia="en-CA"/>
              </w:rPr>
              <w:t>Methods used to address each pilot trial objective whether qualitative or quantitative</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12-13</w:t>
            </w:r>
          </w:p>
        </w:tc>
      </w:tr>
      <w:tr w:rsidR="00117B3A" w:rsidRPr="009F149E" w:rsidTr="00844683">
        <w:tc>
          <w:tcPr>
            <w:tcW w:w="15498" w:type="dxa"/>
            <w:gridSpan w:val="4"/>
          </w:tcPr>
          <w:p w:rsidR="00117B3A" w:rsidRPr="009F149E" w:rsidRDefault="00117B3A" w:rsidP="00844683">
            <w:pPr>
              <w:pStyle w:val="TableSubHead"/>
              <w:rPr>
                <w:rFonts w:ascii="Arial" w:hAnsi="Arial" w:cs="Arial"/>
                <w:sz w:val="20"/>
              </w:rPr>
            </w:pPr>
            <w:r w:rsidRPr="009F149E">
              <w:rPr>
                <w:rFonts w:ascii="Arial" w:hAnsi="Arial" w:cs="Arial"/>
                <w:sz w:val="20"/>
              </w:rPr>
              <w:t>Results</w:t>
            </w:r>
          </w:p>
        </w:tc>
      </w:tr>
      <w:tr w:rsidR="00117B3A" w:rsidRPr="009F149E" w:rsidTr="00844683">
        <w:tc>
          <w:tcPr>
            <w:tcW w:w="2088" w:type="dxa"/>
            <w:vMerge w:val="restart"/>
          </w:tcPr>
          <w:p w:rsidR="00117B3A" w:rsidRPr="009F149E" w:rsidRDefault="00117B3A" w:rsidP="00844683">
            <w:pPr>
              <w:rPr>
                <w:rFonts w:ascii="Arial" w:hAnsi="Arial" w:cs="Arial"/>
                <w:sz w:val="20"/>
                <w:szCs w:val="20"/>
              </w:rPr>
            </w:pPr>
            <w:r w:rsidRPr="009F149E">
              <w:rPr>
                <w:rFonts w:ascii="Arial" w:hAnsi="Arial" w:cs="Arial"/>
                <w:sz w:val="20"/>
                <w:szCs w:val="20"/>
              </w:rPr>
              <w:t>Participant flow (a diagram is strongly recommended)</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13a</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lang w:val="en-CA" w:eastAsia="en-CA"/>
              </w:rPr>
            </w:pPr>
            <w:r w:rsidRPr="009F149E">
              <w:rPr>
                <w:rFonts w:ascii="Arial" w:hAnsi="Arial" w:cs="Arial"/>
                <w:sz w:val="20"/>
                <w:szCs w:val="20"/>
                <w:lang w:val="en-CA" w:eastAsia="en-CA"/>
              </w:rPr>
              <w:t>For each group, the numbers of participants who were approached and/or assessed for eligibility, randomly assigned, received intended treatment, and were assessed for each objective</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13</w:t>
            </w:r>
          </w:p>
        </w:tc>
      </w:tr>
      <w:tr w:rsidR="00117B3A" w:rsidRPr="009F149E" w:rsidTr="00844683">
        <w:tc>
          <w:tcPr>
            <w:tcW w:w="2088" w:type="dxa"/>
            <w:vMerge/>
          </w:tcPr>
          <w:p w:rsidR="00117B3A" w:rsidRPr="009F149E" w:rsidRDefault="00117B3A" w:rsidP="00844683">
            <w:pPr>
              <w:rPr>
                <w:rFonts w:ascii="Arial" w:hAnsi="Arial" w:cs="Arial"/>
                <w:sz w:val="20"/>
                <w:szCs w:val="20"/>
              </w:rPr>
            </w:pP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13b</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lang w:val="en-CA" w:eastAsia="en-CA"/>
              </w:rPr>
            </w:pPr>
            <w:r w:rsidRPr="009F149E">
              <w:rPr>
                <w:rFonts w:ascii="Arial" w:hAnsi="Arial" w:cs="Arial"/>
                <w:sz w:val="20"/>
                <w:szCs w:val="20"/>
                <w:lang w:val="en-CA" w:eastAsia="en-CA"/>
              </w:rPr>
              <w:t>For each group, losses and exclusions after randomisation, together with reasons</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13-14</w:t>
            </w:r>
          </w:p>
        </w:tc>
      </w:tr>
      <w:tr w:rsidR="00117B3A" w:rsidRPr="009F149E" w:rsidTr="00844683">
        <w:tc>
          <w:tcPr>
            <w:tcW w:w="2088" w:type="dxa"/>
            <w:vMerge w:val="restart"/>
          </w:tcPr>
          <w:p w:rsidR="00117B3A" w:rsidRPr="009F149E" w:rsidRDefault="00117B3A" w:rsidP="00844683">
            <w:pPr>
              <w:rPr>
                <w:rFonts w:ascii="Arial" w:hAnsi="Arial" w:cs="Arial"/>
                <w:sz w:val="20"/>
                <w:szCs w:val="20"/>
              </w:rPr>
            </w:pPr>
            <w:r w:rsidRPr="009F149E">
              <w:rPr>
                <w:rFonts w:ascii="Arial" w:hAnsi="Arial" w:cs="Arial"/>
                <w:sz w:val="20"/>
                <w:szCs w:val="20"/>
              </w:rPr>
              <w:t>Recruitment</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14a</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rPr>
              <w:t>Dates defining the periods of recruitment and follow-up</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9</w:t>
            </w:r>
          </w:p>
        </w:tc>
      </w:tr>
      <w:tr w:rsidR="00117B3A" w:rsidRPr="009F149E" w:rsidTr="00844683">
        <w:tc>
          <w:tcPr>
            <w:tcW w:w="2088" w:type="dxa"/>
            <w:vMerge/>
          </w:tcPr>
          <w:p w:rsidR="00117B3A" w:rsidRPr="009F149E" w:rsidRDefault="00117B3A" w:rsidP="00844683">
            <w:pPr>
              <w:rPr>
                <w:rFonts w:ascii="Arial" w:hAnsi="Arial" w:cs="Arial"/>
                <w:sz w:val="20"/>
                <w:szCs w:val="20"/>
              </w:rPr>
            </w:pP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14b</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rPr>
              <w:t>Why the pilot trial ended or was stopped</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Trial not stopped</w:t>
            </w:r>
          </w:p>
        </w:tc>
      </w:tr>
      <w:tr w:rsidR="00117B3A" w:rsidRPr="009F149E" w:rsidTr="00844683">
        <w:tc>
          <w:tcPr>
            <w:tcW w:w="2088" w:type="dxa"/>
          </w:tcPr>
          <w:p w:rsidR="00117B3A" w:rsidRPr="009F149E" w:rsidRDefault="00117B3A" w:rsidP="00844683">
            <w:pPr>
              <w:rPr>
                <w:rFonts w:ascii="Arial" w:hAnsi="Arial" w:cs="Arial"/>
                <w:sz w:val="20"/>
                <w:szCs w:val="20"/>
              </w:rPr>
            </w:pPr>
            <w:r w:rsidRPr="009F149E">
              <w:rPr>
                <w:rFonts w:ascii="Arial" w:hAnsi="Arial" w:cs="Arial"/>
                <w:sz w:val="20"/>
                <w:szCs w:val="20"/>
              </w:rPr>
              <w:t>Baseline data</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15</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rPr>
              <w:t>A table showing baseline demographic and clinical characteristics for each group</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26</w:t>
            </w:r>
          </w:p>
        </w:tc>
      </w:tr>
      <w:tr w:rsidR="00117B3A" w:rsidRPr="009F149E" w:rsidTr="00844683">
        <w:tc>
          <w:tcPr>
            <w:tcW w:w="2088" w:type="dxa"/>
          </w:tcPr>
          <w:p w:rsidR="00117B3A" w:rsidRPr="009F149E" w:rsidRDefault="00117B3A" w:rsidP="00844683">
            <w:pPr>
              <w:rPr>
                <w:rFonts w:ascii="Arial" w:hAnsi="Arial" w:cs="Arial"/>
                <w:sz w:val="20"/>
                <w:szCs w:val="20"/>
              </w:rPr>
            </w:pPr>
            <w:r w:rsidRPr="009F149E">
              <w:rPr>
                <w:rFonts w:ascii="Arial" w:hAnsi="Arial" w:cs="Arial"/>
                <w:sz w:val="20"/>
                <w:szCs w:val="20"/>
              </w:rPr>
              <w:t>Numbers analysed</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16</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rPr>
            </w:pPr>
            <w:r w:rsidRPr="009F149E">
              <w:rPr>
                <w:rFonts w:ascii="Arial" w:hAnsi="Arial" w:cs="Arial"/>
                <w:sz w:val="20"/>
                <w:szCs w:val="20"/>
              </w:rPr>
              <w:t>For each objective, number of participants (denominator) included in each analysis. If relevant, these numbers</w:t>
            </w:r>
          </w:p>
          <w:p w:rsidR="00117B3A" w:rsidRPr="009F149E" w:rsidRDefault="00117B3A" w:rsidP="00844683">
            <w:pPr>
              <w:rPr>
                <w:rFonts w:ascii="Arial" w:hAnsi="Arial" w:cs="Arial"/>
                <w:sz w:val="20"/>
                <w:szCs w:val="20"/>
              </w:rPr>
            </w:pPr>
            <w:r w:rsidRPr="009F149E">
              <w:rPr>
                <w:rFonts w:ascii="Arial" w:hAnsi="Arial" w:cs="Arial"/>
                <w:sz w:val="20"/>
                <w:szCs w:val="20"/>
              </w:rPr>
              <w:t>should be by randomised group</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29-33</w:t>
            </w:r>
          </w:p>
        </w:tc>
      </w:tr>
      <w:tr w:rsidR="00117B3A" w:rsidRPr="009F149E" w:rsidTr="00844683">
        <w:tc>
          <w:tcPr>
            <w:tcW w:w="2088" w:type="dxa"/>
          </w:tcPr>
          <w:p w:rsidR="00117B3A" w:rsidRPr="009F149E" w:rsidRDefault="00117B3A" w:rsidP="00844683">
            <w:pPr>
              <w:rPr>
                <w:rFonts w:ascii="Arial" w:hAnsi="Arial" w:cs="Arial"/>
                <w:sz w:val="20"/>
                <w:szCs w:val="20"/>
              </w:rPr>
            </w:pPr>
            <w:r w:rsidRPr="009F149E">
              <w:rPr>
                <w:rFonts w:ascii="Arial" w:hAnsi="Arial" w:cs="Arial"/>
                <w:sz w:val="20"/>
                <w:szCs w:val="20"/>
              </w:rPr>
              <w:t>Outcomes and estimation</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17</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rPr>
            </w:pPr>
            <w:r w:rsidRPr="009F149E">
              <w:rPr>
                <w:rFonts w:ascii="Arial" w:hAnsi="Arial" w:cs="Arial"/>
                <w:sz w:val="20"/>
                <w:szCs w:val="20"/>
              </w:rPr>
              <w:t>For each objective, results including expressions of uncertainty (such as 95% confidence interval) for any</w:t>
            </w:r>
          </w:p>
          <w:p w:rsidR="00117B3A" w:rsidRPr="009F149E" w:rsidRDefault="00117B3A" w:rsidP="00844683">
            <w:pPr>
              <w:autoSpaceDE w:val="0"/>
              <w:autoSpaceDN w:val="0"/>
              <w:adjustRightInd w:val="0"/>
              <w:spacing w:line="240" w:lineRule="auto"/>
              <w:rPr>
                <w:rFonts w:ascii="Arial" w:hAnsi="Arial" w:cs="Arial"/>
                <w:sz w:val="20"/>
                <w:szCs w:val="20"/>
              </w:rPr>
            </w:pPr>
            <w:r w:rsidRPr="009F149E">
              <w:rPr>
                <w:rFonts w:ascii="Arial" w:hAnsi="Arial" w:cs="Arial"/>
                <w:sz w:val="20"/>
                <w:szCs w:val="20"/>
              </w:rPr>
              <w:t>estimates. If relevant, these results should be by randomised group</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29-33</w:t>
            </w:r>
          </w:p>
        </w:tc>
      </w:tr>
      <w:tr w:rsidR="00117B3A" w:rsidRPr="009F149E" w:rsidTr="00844683">
        <w:tc>
          <w:tcPr>
            <w:tcW w:w="2088" w:type="dxa"/>
          </w:tcPr>
          <w:p w:rsidR="00117B3A" w:rsidRPr="009F149E" w:rsidRDefault="00117B3A" w:rsidP="00844683">
            <w:pPr>
              <w:rPr>
                <w:rFonts w:ascii="Arial" w:hAnsi="Arial" w:cs="Arial"/>
                <w:sz w:val="20"/>
                <w:szCs w:val="20"/>
              </w:rPr>
            </w:pPr>
            <w:r w:rsidRPr="009F149E">
              <w:rPr>
                <w:rFonts w:ascii="Arial" w:hAnsi="Arial" w:cs="Arial"/>
                <w:sz w:val="20"/>
                <w:szCs w:val="20"/>
              </w:rPr>
              <w:t>Ancillary analyses</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18</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rPr>
            </w:pPr>
            <w:r w:rsidRPr="009F149E">
              <w:rPr>
                <w:rFonts w:ascii="Arial" w:hAnsi="Arial" w:cs="Arial"/>
                <w:sz w:val="20"/>
                <w:szCs w:val="20"/>
              </w:rPr>
              <w:t>Results of any other analyses performed that could be used to inform the future definitive trial</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14-15</w:t>
            </w:r>
          </w:p>
        </w:tc>
      </w:tr>
      <w:tr w:rsidR="00117B3A" w:rsidRPr="009F149E" w:rsidTr="00844683">
        <w:tc>
          <w:tcPr>
            <w:tcW w:w="2088" w:type="dxa"/>
          </w:tcPr>
          <w:p w:rsidR="00117B3A" w:rsidRPr="009F149E" w:rsidRDefault="00117B3A" w:rsidP="00844683">
            <w:pPr>
              <w:rPr>
                <w:rFonts w:ascii="Arial" w:hAnsi="Arial" w:cs="Arial"/>
                <w:sz w:val="20"/>
                <w:szCs w:val="20"/>
              </w:rPr>
            </w:pPr>
            <w:r w:rsidRPr="009F149E">
              <w:rPr>
                <w:rFonts w:ascii="Arial" w:hAnsi="Arial" w:cs="Arial"/>
                <w:sz w:val="20"/>
                <w:szCs w:val="20"/>
              </w:rPr>
              <w:t>Harms</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19</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rPr>
              <w:t>All important harms or unintended effects in each group (for specific guidance see CONSORT for harms)</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15</w:t>
            </w:r>
          </w:p>
        </w:tc>
      </w:tr>
      <w:tr w:rsidR="00117B3A" w:rsidRPr="009F149E" w:rsidTr="00844683">
        <w:tc>
          <w:tcPr>
            <w:tcW w:w="2088" w:type="dxa"/>
          </w:tcPr>
          <w:p w:rsidR="00117B3A" w:rsidRPr="009F149E" w:rsidRDefault="00117B3A" w:rsidP="00844683">
            <w:pPr>
              <w:rPr>
                <w:rFonts w:ascii="Arial" w:hAnsi="Arial" w:cs="Arial"/>
                <w:sz w:val="20"/>
                <w:szCs w:val="20"/>
              </w:rPr>
            </w:pP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19a</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rPr>
              <w:t>If relevant, other important unintended consequences</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None relevant</w:t>
            </w:r>
          </w:p>
        </w:tc>
      </w:tr>
      <w:tr w:rsidR="00117B3A" w:rsidRPr="009F149E" w:rsidTr="00844683">
        <w:tc>
          <w:tcPr>
            <w:tcW w:w="15498" w:type="dxa"/>
            <w:gridSpan w:val="4"/>
          </w:tcPr>
          <w:p w:rsidR="00117B3A" w:rsidRPr="009F149E" w:rsidRDefault="00117B3A" w:rsidP="00844683">
            <w:pPr>
              <w:pStyle w:val="TableSubHead"/>
              <w:rPr>
                <w:rFonts w:ascii="Arial" w:hAnsi="Arial" w:cs="Arial"/>
                <w:sz w:val="20"/>
              </w:rPr>
            </w:pPr>
            <w:r w:rsidRPr="009F149E">
              <w:rPr>
                <w:rFonts w:ascii="Arial" w:hAnsi="Arial" w:cs="Arial"/>
                <w:sz w:val="20"/>
              </w:rPr>
              <w:t>Discussion</w:t>
            </w:r>
          </w:p>
        </w:tc>
      </w:tr>
      <w:tr w:rsidR="00117B3A" w:rsidRPr="009F149E" w:rsidTr="00844683">
        <w:tc>
          <w:tcPr>
            <w:tcW w:w="2088" w:type="dxa"/>
          </w:tcPr>
          <w:p w:rsidR="00117B3A" w:rsidRPr="009F149E" w:rsidRDefault="00117B3A" w:rsidP="00844683">
            <w:pPr>
              <w:rPr>
                <w:rFonts w:ascii="Arial" w:hAnsi="Arial" w:cs="Arial"/>
                <w:sz w:val="20"/>
                <w:szCs w:val="20"/>
              </w:rPr>
            </w:pPr>
            <w:r w:rsidRPr="009F149E">
              <w:rPr>
                <w:rFonts w:ascii="Arial" w:hAnsi="Arial" w:cs="Arial"/>
                <w:sz w:val="20"/>
                <w:szCs w:val="20"/>
              </w:rPr>
              <w:t>Limitations</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20</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rPr>
            </w:pPr>
            <w:r w:rsidRPr="009F149E">
              <w:rPr>
                <w:rFonts w:ascii="Arial" w:hAnsi="Arial" w:cs="Arial"/>
                <w:sz w:val="20"/>
                <w:szCs w:val="20"/>
              </w:rPr>
              <w:t>Pilot trial limitations, addressing sources of potential bias and remaining uncertainty about feasibility</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17-18</w:t>
            </w:r>
          </w:p>
        </w:tc>
      </w:tr>
      <w:tr w:rsidR="00117B3A" w:rsidRPr="009F149E" w:rsidTr="00844683">
        <w:tc>
          <w:tcPr>
            <w:tcW w:w="2088" w:type="dxa"/>
          </w:tcPr>
          <w:p w:rsidR="00117B3A" w:rsidRPr="009F149E" w:rsidRDefault="00117B3A" w:rsidP="00844683">
            <w:pPr>
              <w:rPr>
                <w:rFonts w:ascii="Arial" w:hAnsi="Arial" w:cs="Arial"/>
                <w:sz w:val="20"/>
                <w:szCs w:val="20"/>
              </w:rPr>
            </w:pPr>
            <w:r w:rsidRPr="009F149E">
              <w:rPr>
                <w:rFonts w:ascii="Arial" w:hAnsi="Arial" w:cs="Arial"/>
                <w:sz w:val="20"/>
                <w:szCs w:val="20"/>
              </w:rPr>
              <w:t>Generalisability</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21</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rPr>
            </w:pPr>
            <w:r w:rsidRPr="009F149E">
              <w:rPr>
                <w:rFonts w:ascii="Arial" w:hAnsi="Arial" w:cs="Arial"/>
                <w:sz w:val="20"/>
                <w:szCs w:val="20"/>
              </w:rPr>
              <w:t>Generalisability (applicability) of pilot trial methods and findings to future definitive trial and other studies</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19</w:t>
            </w:r>
          </w:p>
        </w:tc>
      </w:tr>
      <w:tr w:rsidR="00117B3A" w:rsidRPr="009F149E" w:rsidTr="00844683">
        <w:tc>
          <w:tcPr>
            <w:tcW w:w="2088" w:type="dxa"/>
          </w:tcPr>
          <w:p w:rsidR="00117B3A" w:rsidRPr="009F149E" w:rsidRDefault="00117B3A" w:rsidP="00844683">
            <w:pPr>
              <w:rPr>
                <w:rFonts w:ascii="Arial" w:hAnsi="Arial" w:cs="Arial"/>
                <w:sz w:val="20"/>
                <w:szCs w:val="20"/>
              </w:rPr>
            </w:pPr>
            <w:r w:rsidRPr="009F149E">
              <w:rPr>
                <w:rFonts w:ascii="Arial" w:hAnsi="Arial" w:cs="Arial"/>
                <w:sz w:val="20"/>
                <w:szCs w:val="20"/>
              </w:rPr>
              <w:t>Interpretation</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22</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rPr>
            </w:pPr>
            <w:r w:rsidRPr="009F149E">
              <w:rPr>
                <w:rFonts w:ascii="Arial" w:hAnsi="Arial" w:cs="Arial"/>
                <w:sz w:val="20"/>
                <w:szCs w:val="20"/>
              </w:rPr>
              <w:t>Interpretation consistent with pilot trial objectives and findings, balancing potential benefits and harms, and</w:t>
            </w:r>
          </w:p>
          <w:p w:rsidR="00117B3A" w:rsidRPr="009F149E" w:rsidRDefault="00117B3A" w:rsidP="00844683">
            <w:pPr>
              <w:rPr>
                <w:rFonts w:ascii="Arial" w:hAnsi="Arial" w:cs="Arial"/>
                <w:sz w:val="20"/>
                <w:szCs w:val="20"/>
              </w:rPr>
            </w:pPr>
            <w:r w:rsidRPr="009F149E">
              <w:rPr>
                <w:rFonts w:ascii="Arial" w:hAnsi="Arial" w:cs="Arial"/>
                <w:sz w:val="20"/>
                <w:szCs w:val="20"/>
              </w:rPr>
              <w:t>considering other relevant evidence</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17-19</w:t>
            </w:r>
          </w:p>
        </w:tc>
      </w:tr>
      <w:tr w:rsidR="00117B3A" w:rsidRPr="009F149E" w:rsidTr="00844683">
        <w:tc>
          <w:tcPr>
            <w:tcW w:w="2088" w:type="dxa"/>
          </w:tcPr>
          <w:p w:rsidR="00117B3A" w:rsidRPr="009F149E" w:rsidRDefault="00117B3A" w:rsidP="00844683">
            <w:pPr>
              <w:rPr>
                <w:rFonts w:ascii="Arial" w:hAnsi="Arial" w:cs="Arial"/>
                <w:sz w:val="20"/>
                <w:szCs w:val="20"/>
              </w:rPr>
            </w:pP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22a</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rPr>
            </w:pPr>
            <w:r w:rsidRPr="009F149E">
              <w:rPr>
                <w:rFonts w:ascii="Arial" w:hAnsi="Arial" w:cs="Arial"/>
                <w:sz w:val="20"/>
                <w:szCs w:val="20"/>
              </w:rPr>
              <w:t>Implications for progression from pilot to future definitive trial, including any proposed amendments</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19</w:t>
            </w:r>
          </w:p>
        </w:tc>
      </w:tr>
      <w:tr w:rsidR="00117B3A" w:rsidRPr="009F149E" w:rsidTr="00844683">
        <w:tc>
          <w:tcPr>
            <w:tcW w:w="13878" w:type="dxa"/>
            <w:gridSpan w:val="3"/>
          </w:tcPr>
          <w:p w:rsidR="00117B3A" w:rsidRPr="009F149E" w:rsidRDefault="00117B3A" w:rsidP="00844683">
            <w:pPr>
              <w:pStyle w:val="TableSubHead"/>
              <w:rPr>
                <w:rFonts w:ascii="Arial" w:hAnsi="Arial" w:cs="Arial"/>
                <w:sz w:val="20"/>
              </w:rPr>
            </w:pPr>
            <w:r w:rsidRPr="009F149E">
              <w:rPr>
                <w:rFonts w:ascii="Arial" w:hAnsi="Arial" w:cs="Arial"/>
                <w:sz w:val="20"/>
              </w:rPr>
              <w:t>Other information</w:t>
            </w:r>
          </w:p>
        </w:tc>
        <w:tc>
          <w:tcPr>
            <w:tcW w:w="1620" w:type="dxa"/>
          </w:tcPr>
          <w:p w:rsidR="00117B3A" w:rsidRPr="009F149E" w:rsidRDefault="00117B3A" w:rsidP="00844683">
            <w:pPr>
              <w:rPr>
                <w:rFonts w:ascii="Arial" w:hAnsi="Arial" w:cs="Arial"/>
                <w:sz w:val="20"/>
                <w:szCs w:val="20"/>
              </w:rPr>
            </w:pPr>
          </w:p>
        </w:tc>
      </w:tr>
      <w:tr w:rsidR="00117B3A" w:rsidRPr="009F149E" w:rsidTr="00844683">
        <w:tc>
          <w:tcPr>
            <w:tcW w:w="2088" w:type="dxa"/>
          </w:tcPr>
          <w:p w:rsidR="00117B3A" w:rsidRPr="009F149E" w:rsidRDefault="00117B3A" w:rsidP="00844683">
            <w:pPr>
              <w:rPr>
                <w:rFonts w:ascii="Arial" w:hAnsi="Arial" w:cs="Arial"/>
                <w:i/>
                <w:caps/>
                <w:sz w:val="20"/>
                <w:szCs w:val="20"/>
              </w:rPr>
            </w:pPr>
            <w:r w:rsidRPr="009F149E">
              <w:rPr>
                <w:rFonts w:ascii="Arial" w:hAnsi="Arial" w:cs="Arial"/>
                <w:sz w:val="20"/>
                <w:szCs w:val="20"/>
              </w:rPr>
              <w:t>Registration</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23</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rPr>
              <w:t>Registration number for pilot trial and name of trial registry</w:t>
            </w:r>
          </w:p>
        </w:tc>
        <w:tc>
          <w:tcPr>
            <w:tcW w:w="1620" w:type="dxa"/>
          </w:tcPr>
          <w:p w:rsidR="00117B3A" w:rsidRPr="009F149E" w:rsidRDefault="00117B3A" w:rsidP="00844683">
            <w:pPr>
              <w:rPr>
                <w:rFonts w:ascii="Arial" w:hAnsi="Arial" w:cs="Arial"/>
                <w:sz w:val="20"/>
                <w:szCs w:val="20"/>
              </w:rPr>
            </w:pPr>
            <w:r w:rsidRPr="009F149E">
              <w:rPr>
                <w:rFonts w:cs="Arial"/>
                <w:sz w:val="20"/>
                <w:szCs w:val="20"/>
              </w:rPr>
              <w:t>NIHR</w:t>
            </w:r>
            <w:r w:rsidRPr="009F149E">
              <w:rPr>
                <w:rFonts w:cs="Arial"/>
                <w:b/>
                <w:sz w:val="20"/>
                <w:szCs w:val="20"/>
              </w:rPr>
              <w:t xml:space="preserve"> </w:t>
            </w:r>
            <w:r w:rsidRPr="009F149E">
              <w:rPr>
                <w:rFonts w:cs="Arial"/>
                <w:bCs/>
                <w:color w:val="000000"/>
                <w:sz w:val="20"/>
                <w:szCs w:val="20"/>
              </w:rPr>
              <w:t>ISRCTN17890126</w:t>
            </w:r>
          </w:p>
        </w:tc>
      </w:tr>
      <w:tr w:rsidR="00117B3A" w:rsidRPr="009F149E" w:rsidTr="00844683">
        <w:tc>
          <w:tcPr>
            <w:tcW w:w="2088" w:type="dxa"/>
          </w:tcPr>
          <w:p w:rsidR="00117B3A" w:rsidRPr="009F149E" w:rsidRDefault="00117B3A" w:rsidP="00844683">
            <w:pPr>
              <w:rPr>
                <w:rFonts w:ascii="Arial" w:hAnsi="Arial" w:cs="Arial"/>
                <w:i/>
                <w:caps/>
                <w:sz w:val="20"/>
                <w:szCs w:val="20"/>
              </w:rPr>
            </w:pPr>
            <w:r w:rsidRPr="009F149E">
              <w:rPr>
                <w:rFonts w:ascii="Arial" w:hAnsi="Arial" w:cs="Arial"/>
                <w:sz w:val="20"/>
                <w:szCs w:val="20"/>
              </w:rPr>
              <w:t>Protocol</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24</w:t>
            </w:r>
          </w:p>
        </w:tc>
        <w:tc>
          <w:tcPr>
            <w:tcW w:w="11070" w:type="dxa"/>
          </w:tcPr>
          <w:p w:rsidR="00117B3A" w:rsidRPr="009F149E" w:rsidRDefault="00117B3A" w:rsidP="00844683">
            <w:pPr>
              <w:rPr>
                <w:rFonts w:ascii="Arial" w:hAnsi="Arial" w:cs="Arial"/>
                <w:sz w:val="20"/>
                <w:szCs w:val="20"/>
              </w:rPr>
            </w:pPr>
            <w:r w:rsidRPr="009F149E">
              <w:rPr>
                <w:rFonts w:ascii="Arial" w:hAnsi="Arial" w:cs="Arial"/>
                <w:sz w:val="20"/>
                <w:szCs w:val="20"/>
              </w:rPr>
              <w:t>Where the pilot trial protocol can be accessed, if available</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https://trialsjournal.biomedcent</w:t>
            </w:r>
            <w:r w:rsidRPr="009F149E">
              <w:rPr>
                <w:rFonts w:ascii="Arial" w:hAnsi="Arial" w:cs="Arial"/>
                <w:sz w:val="20"/>
                <w:szCs w:val="20"/>
              </w:rPr>
              <w:lastRenderedPageBreak/>
              <w:t>ral.com/articles/10.1186/s13063-016-1192-9</w:t>
            </w:r>
          </w:p>
        </w:tc>
      </w:tr>
      <w:tr w:rsidR="00117B3A" w:rsidRPr="009F149E" w:rsidTr="00844683">
        <w:tc>
          <w:tcPr>
            <w:tcW w:w="2088" w:type="dxa"/>
          </w:tcPr>
          <w:p w:rsidR="00117B3A" w:rsidRPr="009F149E" w:rsidRDefault="00117B3A" w:rsidP="00844683">
            <w:pPr>
              <w:rPr>
                <w:rFonts w:ascii="Arial" w:hAnsi="Arial" w:cs="Arial"/>
                <w:i/>
                <w:caps/>
                <w:sz w:val="20"/>
                <w:szCs w:val="20"/>
              </w:rPr>
            </w:pPr>
            <w:r w:rsidRPr="009F149E">
              <w:rPr>
                <w:rFonts w:ascii="Arial" w:hAnsi="Arial" w:cs="Arial"/>
                <w:sz w:val="20"/>
                <w:szCs w:val="20"/>
              </w:rPr>
              <w:lastRenderedPageBreak/>
              <w:t>Funding</w:t>
            </w: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25</w:t>
            </w:r>
          </w:p>
        </w:tc>
        <w:tc>
          <w:tcPr>
            <w:tcW w:w="11070" w:type="dxa"/>
          </w:tcPr>
          <w:p w:rsidR="00117B3A" w:rsidRPr="009F149E" w:rsidRDefault="00117B3A" w:rsidP="00844683">
            <w:pPr>
              <w:rPr>
                <w:rFonts w:ascii="Arial" w:hAnsi="Arial" w:cs="Arial"/>
                <w:sz w:val="20"/>
                <w:szCs w:val="20"/>
                <w:lang w:val="en-CA"/>
              </w:rPr>
            </w:pPr>
            <w:r w:rsidRPr="009F149E">
              <w:rPr>
                <w:rFonts w:ascii="Arial" w:hAnsi="Arial" w:cs="Arial"/>
                <w:sz w:val="20"/>
                <w:szCs w:val="20"/>
              </w:rPr>
              <w:t xml:space="preserve">Sources of funding </w:t>
            </w:r>
            <w:r w:rsidRPr="009F149E">
              <w:rPr>
                <w:rFonts w:ascii="Arial" w:hAnsi="Arial" w:cs="Arial"/>
                <w:bCs/>
                <w:sz w:val="20"/>
                <w:szCs w:val="20"/>
                <w:lang w:val="en-CA"/>
              </w:rPr>
              <w:t>and other support (such as supply of drugs), role of funders</w:t>
            </w:r>
          </w:p>
        </w:tc>
        <w:tc>
          <w:tcPr>
            <w:tcW w:w="1620" w:type="dxa"/>
          </w:tcPr>
          <w:p w:rsidR="00117B3A" w:rsidRPr="009F149E" w:rsidRDefault="00117B3A" w:rsidP="00844683">
            <w:pPr>
              <w:rPr>
                <w:rFonts w:ascii="Arial" w:hAnsi="Arial" w:cs="Arial"/>
                <w:sz w:val="20"/>
                <w:szCs w:val="20"/>
              </w:rPr>
            </w:pPr>
            <w:r w:rsidRPr="009F149E">
              <w:rPr>
                <w:rFonts w:ascii="Arial" w:hAnsi="Arial" w:cs="Arial"/>
                <w:sz w:val="20"/>
                <w:szCs w:val="20"/>
              </w:rPr>
              <w:t>NIHR</w:t>
            </w:r>
          </w:p>
        </w:tc>
      </w:tr>
      <w:tr w:rsidR="00117B3A" w:rsidRPr="009F149E" w:rsidTr="00844683">
        <w:tc>
          <w:tcPr>
            <w:tcW w:w="2088" w:type="dxa"/>
          </w:tcPr>
          <w:p w:rsidR="00117B3A" w:rsidRPr="009F149E" w:rsidRDefault="00117B3A" w:rsidP="00844683">
            <w:pPr>
              <w:rPr>
                <w:rFonts w:ascii="Arial" w:hAnsi="Arial" w:cs="Arial"/>
                <w:sz w:val="20"/>
                <w:szCs w:val="20"/>
              </w:rPr>
            </w:pPr>
          </w:p>
        </w:tc>
        <w:tc>
          <w:tcPr>
            <w:tcW w:w="720" w:type="dxa"/>
          </w:tcPr>
          <w:p w:rsidR="00117B3A" w:rsidRPr="009F149E" w:rsidRDefault="00117B3A" w:rsidP="00844683">
            <w:pPr>
              <w:jc w:val="center"/>
              <w:rPr>
                <w:rFonts w:ascii="Arial" w:hAnsi="Arial" w:cs="Arial"/>
                <w:sz w:val="20"/>
                <w:szCs w:val="20"/>
              </w:rPr>
            </w:pPr>
            <w:r w:rsidRPr="009F149E">
              <w:rPr>
                <w:rFonts w:ascii="Arial" w:hAnsi="Arial" w:cs="Arial"/>
                <w:sz w:val="20"/>
                <w:szCs w:val="20"/>
              </w:rPr>
              <w:t>26</w:t>
            </w:r>
          </w:p>
        </w:tc>
        <w:tc>
          <w:tcPr>
            <w:tcW w:w="11070" w:type="dxa"/>
          </w:tcPr>
          <w:p w:rsidR="00117B3A" w:rsidRPr="009F149E" w:rsidRDefault="00117B3A" w:rsidP="00844683">
            <w:pPr>
              <w:autoSpaceDE w:val="0"/>
              <w:autoSpaceDN w:val="0"/>
              <w:adjustRightInd w:val="0"/>
              <w:spacing w:line="240" w:lineRule="auto"/>
              <w:rPr>
                <w:rFonts w:ascii="Arial" w:hAnsi="Arial" w:cs="Arial"/>
                <w:sz w:val="20"/>
                <w:szCs w:val="20"/>
              </w:rPr>
            </w:pPr>
            <w:r w:rsidRPr="009F149E">
              <w:rPr>
                <w:rFonts w:ascii="Arial" w:hAnsi="Arial" w:cs="Arial"/>
                <w:sz w:val="20"/>
                <w:szCs w:val="20"/>
              </w:rPr>
              <w:t>Ethical approval or approval by research review committee, confirmed with reference number</w:t>
            </w:r>
          </w:p>
        </w:tc>
        <w:tc>
          <w:tcPr>
            <w:tcW w:w="1620" w:type="dxa"/>
          </w:tcPr>
          <w:p w:rsidR="00117B3A" w:rsidRPr="009F149E" w:rsidRDefault="00117B3A" w:rsidP="00844683">
            <w:pPr>
              <w:rPr>
                <w:rFonts w:ascii="Arial" w:hAnsi="Arial" w:cs="Arial"/>
                <w:sz w:val="20"/>
                <w:szCs w:val="20"/>
              </w:rPr>
            </w:pPr>
            <w:r w:rsidRPr="009F149E">
              <w:rPr>
                <w:rFonts w:cs="Arial"/>
                <w:sz w:val="20"/>
                <w:szCs w:val="20"/>
              </w:rPr>
              <w:t>NRES Committee North West – Lancaster 13/NW/0504</w:t>
            </w:r>
          </w:p>
        </w:tc>
      </w:tr>
    </w:tbl>
    <w:p w:rsidR="00117B3A" w:rsidRPr="009F149E" w:rsidRDefault="00117B3A" w:rsidP="00117B3A">
      <w:pPr>
        <w:pStyle w:val="TableNote"/>
        <w:tabs>
          <w:tab w:val="left" w:pos="4830"/>
        </w:tabs>
        <w:rPr>
          <w:sz w:val="20"/>
        </w:rPr>
      </w:pPr>
    </w:p>
    <w:p w:rsidR="00117B3A" w:rsidRDefault="00117B3A" w:rsidP="00117B3A">
      <w:pPr>
        <w:rPr>
          <w:b/>
          <w:sz w:val="20"/>
          <w:szCs w:val="20"/>
        </w:rPr>
        <w:sectPr w:rsidR="00117B3A" w:rsidSect="00B04995">
          <w:pgSz w:w="16838" w:h="11906" w:orient="landscape"/>
          <w:pgMar w:top="1440" w:right="1440" w:bottom="1440" w:left="1440" w:header="709" w:footer="709" w:gutter="0"/>
          <w:cols w:space="708"/>
          <w:docGrid w:linePitch="360"/>
        </w:sectPr>
      </w:pPr>
    </w:p>
    <w:p w:rsidR="00117B3A" w:rsidRPr="00A47316" w:rsidRDefault="00117B3A" w:rsidP="00117B3A">
      <w:pPr>
        <w:rPr>
          <w:sz w:val="24"/>
          <w:szCs w:val="24"/>
        </w:rPr>
      </w:pPr>
      <w:r w:rsidRPr="00A47316">
        <w:rPr>
          <w:rFonts w:eastAsia="Times New Roman" w:cs="Arial"/>
          <w:b/>
          <w:sz w:val="24"/>
          <w:szCs w:val="24"/>
          <w:lang w:eastAsia="en-GB"/>
        </w:rPr>
        <w:lastRenderedPageBreak/>
        <w:t xml:space="preserve">Appendix 2: CHEERS checklist - </w:t>
      </w:r>
      <w:r w:rsidRPr="00A47316">
        <w:rPr>
          <w:rFonts w:eastAsia="Times New Roman" w:cs="Arial"/>
          <w:sz w:val="24"/>
          <w:szCs w:val="24"/>
          <w:lang w:eastAsia="en-GB"/>
        </w:rPr>
        <w:t>Items to include when reporting economic evaluations of health interventions</w:t>
      </w:r>
    </w:p>
    <w:tbl>
      <w:tblPr>
        <w:tblW w:w="9306" w:type="dxa"/>
        <w:tblCellSpacing w:w="15" w:type="dxa"/>
        <w:tblCellMar>
          <w:top w:w="15" w:type="dxa"/>
          <w:left w:w="15" w:type="dxa"/>
          <w:bottom w:w="15" w:type="dxa"/>
          <w:right w:w="15" w:type="dxa"/>
        </w:tblCellMar>
        <w:tblLook w:val="04A0" w:firstRow="1" w:lastRow="0" w:firstColumn="1" w:lastColumn="0" w:noHBand="0" w:noVBand="1"/>
      </w:tblPr>
      <w:tblGrid>
        <w:gridCol w:w="1611"/>
        <w:gridCol w:w="524"/>
        <w:gridCol w:w="4483"/>
        <w:gridCol w:w="2688"/>
      </w:tblGrid>
      <w:tr w:rsidR="00117B3A" w:rsidRPr="00A47316" w:rsidTr="00844683">
        <w:trPr>
          <w:tblHeader/>
          <w:tblCellSpacing w:w="15" w:type="dxa"/>
        </w:trPr>
        <w:tc>
          <w:tcPr>
            <w:tcW w:w="0" w:type="auto"/>
            <w:vAlign w:val="bottom"/>
            <w:hideMark/>
          </w:tcPr>
          <w:p w:rsidR="00117B3A" w:rsidRPr="00A47316" w:rsidRDefault="00117B3A" w:rsidP="00844683">
            <w:pPr>
              <w:spacing w:after="0" w:line="240" w:lineRule="auto"/>
              <w:rPr>
                <w:rFonts w:eastAsia="Times New Roman" w:cs="Arial"/>
                <w:b/>
                <w:bCs/>
                <w:sz w:val="24"/>
                <w:szCs w:val="24"/>
                <w:lang w:eastAsia="en-GB"/>
              </w:rPr>
            </w:pPr>
            <w:r w:rsidRPr="00A47316">
              <w:rPr>
                <w:rFonts w:eastAsia="Times New Roman" w:cs="Arial"/>
                <w:b/>
                <w:bCs/>
                <w:sz w:val="24"/>
                <w:szCs w:val="24"/>
                <w:lang w:eastAsia="en-GB"/>
              </w:rPr>
              <w:t>Section/item</w:t>
            </w:r>
          </w:p>
        </w:tc>
        <w:tc>
          <w:tcPr>
            <w:tcW w:w="0" w:type="auto"/>
            <w:vAlign w:val="bottom"/>
            <w:hideMark/>
          </w:tcPr>
          <w:p w:rsidR="00117B3A" w:rsidRPr="00A47316" w:rsidRDefault="00117B3A" w:rsidP="00844683">
            <w:pPr>
              <w:spacing w:after="0" w:line="240" w:lineRule="auto"/>
              <w:rPr>
                <w:rFonts w:eastAsia="Times New Roman" w:cs="Arial"/>
                <w:b/>
                <w:bCs/>
                <w:sz w:val="24"/>
                <w:szCs w:val="24"/>
                <w:lang w:eastAsia="en-GB"/>
              </w:rPr>
            </w:pPr>
            <w:r w:rsidRPr="00A47316">
              <w:rPr>
                <w:rFonts w:eastAsia="Times New Roman" w:cs="Arial"/>
                <w:b/>
                <w:bCs/>
                <w:sz w:val="24"/>
                <w:szCs w:val="24"/>
                <w:lang w:eastAsia="en-GB"/>
              </w:rPr>
              <w:t>Item No</w:t>
            </w:r>
          </w:p>
        </w:tc>
        <w:tc>
          <w:tcPr>
            <w:tcW w:w="4893" w:type="dxa"/>
            <w:vAlign w:val="bottom"/>
            <w:hideMark/>
          </w:tcPr>
          <w:p w:rsidR="00117B3A" w:rsidRPr="00A47316" w:rsidRDefault="00117B3A" w:rsidP="00844683">
            <w:pPr>
              <w:spacing w:after="0" w:line="240" w:lineRule="auto"/>
              <w:rPr>
                <w:rFonts w:eastAsia="Times New Roman" w:cs="Arial"/>
                <w:b/>
                <w:bCs/>
                <w:sz w:val="24"/>
                <w:szCs w:val="24"/>
                <w:lang w:eastAsia="en-GB"/>
              </w:rPr>
            </w:pPr>
            <w:r w:rsidRPr="00A47316">
              <w:rPr>
                <w:rFonts w:eastAsia="Times New Roman" w:cs="Arial"/>
                <w:b/>
                <w:bCs/>
                <w:sz w:val="24"/>
                <w:szCs w:val="24"/>
                <w:lang w:eastAsia="en-GB"/>
              </w:rPr>
              <w:t>Recommendation</w:t>
            </w:r>
          </w:p>
        </w:tc>
        <w:tc>
          <w:tcPr>
            <w:tcW w:w="2183" w:type="dxa"/>
            <w:vAlign w:val="bottom"/>
            <w:hideMark/>
          </w:tcPr>
          <w:p w:rsidR="00117B3A" w:rsidRPr="00A47316" w:rsidRDefault="00117B3A" w:rsidP="00844683">
            <w:pPr>
              <w:spacing w:after="0" w:line="240" w:lineRule="auto"/>
              <w:rPr>
                <w:rFonts w:eastAsia="Times New Roman" w:cs="Arial"/>
                <w:b/>
                <w:bCs/>
                <w:sz w:val="24"/>
                <w:szCs w:val="24"/>
                <w:lang w:eastAsia="en-GB"/>
              </w:rPr>
            </w:pPr>
            <w:r w:rsidRPr="00A47316">
              <w:rPr>
                <w:rFonts w:eastAsia="Times New Roman" w:cs="Arial"/>
                <w:b/>
                <w:bCs/>
                <w:sz w:val="24"/>
                <w:szCs w:val="24"/>
                <w:lang w:eastAsia="en-GB"/>
              </w:rPr>
              <w:t>Reported on page No/ line No</w:t>
            </w:r>
          </w:p>
        </w:tc>
      </w:tr>
      <w:tr w:rsidR="00117B3A" w:rsidRPr="00A47316" w:rsidTr="00844683">
        <w:trPr>
          <w:tblCellSpacing w:w="15" w:type="dxa"/>
        </w:trPr>
        <w:tc>
          <w:tcPr>
            <w:tcW w:w="9246" w:type="dxa"/>
            <w:gridSpan w:val="4"/>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b/>
                <w:bCs/>
                <w:sz w:val="24"/>
                <w:szCs w:val="24"/>
                <w:lang w:eastAsia="en-GB"/>
              </w:rPr>
              <w:t>Title and abstract</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Title</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1</w:t>
            </w:r>
          </w:p>
        </w:tc>
        <w:tc>
          <w:tcPr>
            <w:tcW w:w="4536"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Identify the study as an economic evaluation or use more specific terms such as “cost-effectiveness analysis”, and describe the interventions compared.</w:t>
            </w:r>
          </w:p>
        </w:tc>
        <w:tc>
          <w:tcPr>
            <w:tcW w:w="2835"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 xml:space="preserve">Not included since </w:t>
            </w:r>
          </w:p>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primary objective is to</w:t>
            </w:r>
          </w:p>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 xml:space="preserve">assess feasibility and </w:t>
            </w:r>
          </w:p>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acceptability of intervention</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Abstract</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2</w:t>
            </w:r>
          </w:p>
        </w:tc>
        <w:tc>
          <w:tcPr>
            <w:tcW w:w="4536"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Provide a structured summary of objectives, perspective, setting, methods (including study design and inputs), results (including base case and uncertainty analyses), and conclusions.</w:t>
            </w:r>
          </w:p>
        </w:tc>
        <w:tc>
          <w:tcPr>
            <w:tcW w:w="2835"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Page 2/lines 7-27</w:t>
            </w:r>
          </w:p>
          <w:p w:rsidR="00117B3A" w:rsidRPr="00A47316" w:rsidRDefault="00117B3A" w:rsidP="00844683">
            <w:pPr>
              <w:spacing w:after="0" w:line="240" w:lineRule="auto"/>
              <w:rPr>
                <w:rFonts w:eastAsia="Times New Roman" w:cs="Arial"/>
                <w:sz w:val="24"/>
                <w:szCs w:val="24"/>
                <w:lang w:eastAsia="en-GB"/>
              </w:rPr>
            </w:pPr>
          </w:p>
        </w:tc>
      </w:tr>
      <w:tr w:rsidR="00117B3A" w:rsidRPr="00A47316" w:rsidTr="00844683">
        <w:trPr>
          <w:tblCellSpacing w:w="15" w:type="dxa"/>
        </w:trPr>
        <w:tc>
          <w:tcPr>
            <w:tcW w:w="9246" w:type="dxa"/>
            <w:gridSpan w:val="4"/>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b/>
                <w:bCs/>
                <w:sz w:val="24"/>
                <w:szCs w:val="24"/>
                <w:lang w:eastAsia="en-GB"/>
              </w:rPr>
              <w:t>Introduction</w:t>
            </w:r>
          </w:p>
        </w:tc>
      </w:tr>
      <w:tr w:rsidR="00117B3A" w:rsidRPr="00A47316" w:rsidTr="00844683">
        <w:trPr>
          <w:tblCellSpacing w:w="15" w:type="dxa"/>
        </w:trPr>
        <w:tc>
          <w:tcPr>
            <w:tcW w:w="0" w:type="auto"/>
            <w:vMerge w:val="restart"/>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Background and objectives</w:t>
            </w:r>
          </w:p>
        </w:tc>
        <w:tc>
          <w:tcPr>
            <w:tcW w:w="0" w:type="auto"/>
            <w:vMerge w:val="restart"/>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3</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Provide an explicit statement of the broader context for the study.</w:t>
            </w:r>
          </w:p>
        </w:tc>
        <w:tc>
          <w:tcPr>
            <w:tcW w:w="218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Pages 4-5/lines 42-87</w:t>
            </w:r>
          </w:p>
        </w:tc>
      </w:tr>
      <w:tr w:rsidR="00117B3A" w:rsidRPr="00A47316" w:rsidTr="00844683">
        <w:trPr>
          <w:tblCellSpacing w:w="15" w:type="dxa"/>
        </w:trPr>
        <w:tc>
          <w:tcPr>
            <w:tcW w:w="0" w:type="auto"/>
            <w:vMerge/>
            <w:vAlign w:val="center"/>
            <w:hideMark/>
          </w:tcPr>
          <w:p w:rsidR="00117B3A" w:rsidRPr="00A47316" w:rsidRDefault="00117B3A" w:rsidP="00844683">
            <w:pPr>
              <w:spacing w:after="0" w:line="240" w:lineRule="auto"/>
              <w:rPr>
                <w:rFonts w:eastAsia="Times New Roman" w:cs="Arial"/>
                <w:sz w:val="24"/>
                <w:szCs w:val="24"/>
                <w:lang w:eastAsia="en-GB"/>
              </w:rPr>
            </w:pPr>
          </w:p>
        </w:tc>
        <w:tc>
          <w:tcPr>
            <w:tcW w:w="0" w:type="auto"/>
            <w:vMerge/>
            <w:vAlign w:val="center"/>
            <w:hideMark/>
          </w:tcPr>
          <w:p w:rsidR="00117B3A" w:rsidRPr="00A47316" w:rsidRDefault="00117B3A" w:rsidP="00844683">
            <w:pPr>
              <w:spacing w:after="0" w:line="240" w:lineRule="auto"/>
              <w:rPr>
                <w:rFonts w:eastAsia="Times New Roman" w:cs="Arial"/>
                <w:sz w:val="24"/>
                <w:szCs w:val="24"/>
                <w:lang w:eastAsia="en-GB"/>
              </w:rPr>
            </w:pP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Present the study question and its relevance for health policy or practice decisions.</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Page 5/lines 82-87</w:t>
            </w:r>
          </w:p>
          <w:p w:rsidR="00117B3A" w:rsidRPr="00A47316" w:rsidRDefault="00117B3A" w:rsidP="00844683">
            <w:pPr>
              <w:spacing w:after="0" w:line="240" w:lineRule="auto"/>
              <w:rPr>
                <w:rFonts w:eastAsia="Times New Roman" w:cs="Arial"/>
                <w:sz w:val="24"/>
                <w:szCs w:val="24"/>
                <w:lang w:eastAsia="en-GB"/>
              </w:rPr>
            </w:pPr>
          </w:p>
        </w:tc>
      </w:tr>
      <w:tr w:rsidR="00117B3A" w:rsidRPr="00A47316" w:rsidTr="00844683">
        <w:trPr>
          <w:tblCellSpacing w:w="15" w:type="dxa"/>
        </w:trPr>
        <w:tc>
          <w:tcPr>
            <w:tcW w:w="9246" w:type="dxa"/>
            <w:gridSpan w:val="4"/>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b/>
                <w:bCs/>
                <w:sz w:val="24"/>
                <w:szCs w:val="24"/>
                <w:lang w:eastAsia="en-GB"/>
              </w:rPr>
              <w:t>Methods</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Target population and subgroups</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4</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Describe characteristics of the base case population and subgroups analysed, including why they were chosen.</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 xml:space="preserve">Population: Page 5/lines 80-82; page 6/lines 92-93; Sample inclusion criteria: page 7/lines 112-116. </w:t>
            </w:r>
          </w:p>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No sub-group analysis.</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Setting and location</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5</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State relevant aspects of the system(s) in which the decision(s) need(s) to be made.</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Page 6/lines 92-93</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Study perspective</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6</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Describe the perspective of the study and relate this to the costs being evaluated.</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Page 12-13/lines 239-240</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Comparators</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7</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Describe the interventions or strategies being compared and state why they were chosen.</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 xml:space="preserve">Interventions Page 6/lines 94-95; Page 8/lines 136-147 </w:t>
            </w:r>
          </w:p>
          <w:p w:rsidR="00117B3A" w:rsidRPr="00A47316" w:rsidRDefault="00117B3A" w:rsidP="00844683">
            <w:pPr>
              <w:spacing w:after="0" w:line="240" w:lineRule="auto"/>
              <w:rPr>
                <w:rFonts w:eastAsia="Times New Roman" w:cs="Arial"/>
                <w:sz w:val="24"/>
                <w:szCs w:val="24"/>
                <w:lang w:eastAsia="en-GB"/>
              </w:rPr>
            </w:pPr>
          </w:p>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Rationale Page 4-5/Lines 62-83</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Time horizon</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8</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State the time horizon(s) over which costs and consequences are being evaluated and say why appropriate.</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Page 13/line 241</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Discount rate</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9</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Report the choice of discount rate(s) used for costs and outcomes and say why appropriate.</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No discounting – not relevant for 6 month time-frame</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lastRenderedPageBreak/>
              <w:t>Choice of health outcomes</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10</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Describe what outcomes were used as the measure(s) of benefit in the evaluation and their relevance for the type of analysis performed.</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Page 11/lines 208 -210; Page 12/lines 236-239</w:t>
            </w:r>
          </w:p>
        </w:tc>
      </w:tr>
      <w:tr w:rsidR="00117B3A" w:rsidRPr="00A47316" w:rsidTr="00844683">
        <w:trPr>
          <w:tblCellSpacing w:w="15" w:type="dxa"/>
        </w:trPr>
        <w:tc>
          <w:tcPr>
            <w:tcW w:w="0" w:type="auto"/>
            <w:vMerge w:val="restart"/>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Measurement of effectiveness</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11a</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i/>
                <w:iCs/>
                <w:sz w:val="24"/>
                <w:szCs w:val="24"/>
                <w:lang w:eastAsia="en-GB"/>
              </w:rPr>
              <w:t xml:space="preserve">Single study-based estimates: </w:t>
            </w:r>
            <w:r w:rsidRPr="00A47316">
              <w:rPr>
                <w:rFonts w:eastAsia="Times New Roman" w:cs="Arial"/>
                <w:sz w:val="24"/>
                <w:szCs w:val="24"/>
                <w:lang w:eastAsia="en-GB"/>
              </w:rPr>
              <w:t>Describe fully the design features of the single effectiveness study and why the single study was a sufficient source of clinical effectiveness data.</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Pages 6/lines 90-101</w:t>
            </w:r>
          </w:p>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Page 7/lines 112-133</w:t>
            </w:r>
          </w:p>
          <w:p w:rsidR="00117B3A" w:rsidRPr="00A47316" w:rsidRDefault="00117B3A" w:rsidP="00844683">
            <w:pPr>
              <w:spacing w:after="0" w:line="240" w:lineRule="auto"/>
              <w:rPr>
                <w:rFonts w:eastAsia="Times New Roman" w:cs="Arial"/>
                <w:sz w:val="24"/>
                <w:szCs w:val="24"/>
                <w:lang w:eastAsia="en-GB"/>
              </w:rPr>
            </w:pPr>
          </w:p>
        </w:tc>
      </w:tr>
      <w:tr w:rsidR="00117B3A" w:rsidRPr="00A47316" w:rsidTr="00844683">
        <w:trPr>
          <w:tblCellSpacing w:w="15" w:type="dxa"/>
        </w:trPr>
        <w:tc>
          <w:tcPr>
            <w:tcW w:w="0" w:type="auto"/>
            <w:vMerge/>
            <w:vAlign w:val="center"/>
            <w:hideMark/>
          </w:tcPr>
          <w:p w:rsidR="00117B3A" w:rsidRPr="00A47316" w:rsidRDefault="00117B3A" w:rsidP="00844683">
            <w:pPr>
              <w:spacing w:after="0" w:line="240" w:lineRule="auto"/>
              <w:rPr>
                <w:rFonts w:eastAsia="Times New Roman" w:cs="Arial"/>
                <w:sz w:val="24"/>
                <w:szCs w:val="24"/>
                <w:lang w:eastAsia="en-GB"/>
              </w:rPr>
            </w:pP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11b</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i/>
                <w:iCs/>
                <w:sz w:val="24"/>
                <w:szCs w:val="24"/>
                <w:lang w:eastAsia="en-GB"/>
              </w:rPr>
              <w:t xml:space="preserve">Synthesis-based estimates: </w:t>
            </w:r>
            <w:r w:rsidRPr="00A47316">
              <w:rPr>
                <w:rFonts w:eastAsia="Times New Roman" w:cs="Arial"/>
                <w:sz w:val="24"/>
                <w:szCs w:val="24"/>
                <w:lang w:eastAsia="en-GB"/>
              </w:rPr>
              <w:t>Describe fully the methods used for identification of included studies and synthesis of clinical effectiveness data.</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Not applicable</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Measurement and valuation of preference based outcomes</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12</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If applicable, describe the population and methods used to elicit preferences for outcomes.</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Not applicable</w:t>
            </w:r>
          </w:p>
        </w:tc>
      </w:tr>
      <w:tr w:rsidR="00117B3A" w:rsidRPr="00A47316" w:rsidTr="00844683">
        <w:trPr>
          <w:tblCellSpacing w:w="15" w:type="dxa"/>
        </w:trPr>
        <w:tc>
          <w:tcPr>
            <w:tcW w:w="0" w:type="auto"/>
            <w:vMerge w:val="restart"/>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Estimating resources and costs</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13a</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i/>
                <w:iCs/>
                <w:sz w:val="24"/>
                <w:szCs w:val="24"/>
                <w:lang w:eastAsia="en-GB"/>
              </w:rPr>
              <w:t xml:space="preserve">Single study-based economic evaluation: </w:t>
            </w:r>
            <w:r w:rsidRPr="00A47316">
              <w:rPr>
                <w:rFonts w:eastAsia="Times New Roman" w:cs="Arial"/>
                <w:sz w:val="24"/>
                <w:szCs w:val="24"/>
                <w:lang w:eastAsia="en-GB"/>
              </w:rPr>
              <w:t>Describe approaches used to estimate resource use associated with the alternative interventions. Describe primary or secondary research methods for valuing each resource item in terms of its unit cost. Describe any adjustments made to approximate to opportunity costs.</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Page 11/lines 211-214; Page 12/lines 234-236</w:t>
            </w:r>
          </w:p>
        </w:tc>
      </w:tr>
      <w:tr w:rsidR="00117B3A" w:rsidRPr="00A47316" w:rsidTr="00844683">
        <w:trPr>
          <w:tblCellSpacing w:w="15" w:type="dxa"/>
        </w:trPr>
        <w:tc>
          <w:tcPr>
            <w:tcW w:w="0" w:type="auto"/>
            <w:vMerge/>
            <w:vAlign w:val="center"/>
            <w:hideMark/>
          </w:tcPr>
          <w:p w:rsidR="00117B3A" w:rsidRPr="00A47316" w:rsidRDefault="00117B3A" w:rsidP="00844683">
            <w:pPr>
              <w:spacing w:after="0" w:line="240" w:lineRule="auto"/>
              <w:rPr>
                <w:rFonts w:eastAsia="Times New Roman" w:cs="Arial"/>
                <w:sz w:val="24"/>
                <w:szCs w:val="24"/>
                <w:lang w:eastAsia="en-GB"/>
              </w:rPr>
            </w:pP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13b</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i/>
                <w:iCs/>
                <w:sz w:val="24"/>
                <w:szCs w:val="24"/>
                <w:lang w:eastAsia="en-GB"/>
              </w:rPr>
              <w:t xml:space="preserve">Model-based economic evaluation: </w:t>
            </w:r>
            <w:r w:rsidRPr="00A47316">
              <w:rPr>
                <w:rFonts w:eastAsia="Times New Roman" w:cs="Arial"/>
                <w:sz w:val="24"/>
                <w:szCs w:val="24"/>
                <w:lang w:eastAsia="en-GB"/>
              </w:rPr>
              <w:t>Describe approaches and data sources used to estimate resource use associated with model health states. Describe primary or secondary research methods for valuing each resource item in terms of its unit cost. Describe any adjustments made to approximate to opportunity costs.</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Not applicable</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Currency, price date, and conversion</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14</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Report the dates of the estimated resource quantities and unit costs. Describe methods for adjusting estimated unit costs to the year of reported costs if necessary. Describe methods for converting costs into a common currency base and the exchange rate.</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Page 7, line 119; page 12/line 236</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Choice of model</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15</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 xml:space="preserve">Describe and give reasons for the specific type of decision-analytical model used. </w:t>
            </w:r>
            <w:r w:rsidRPr="00A47316">
              <w:rPr>
                <w:rFonts w:eastAsia="Times New Roman" w:cs="Arial"/>
                <w:sz w:val="24"/>
                <w:szCs w:val="24"/>
                <w:lang w:eastAsia="en-GB"/>
              </w:rPr>
              <w:lastRenderedPageBreak/>
              <w:t>Providing a figure to show model structure is strongly recommended.</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lastRenderedPageBreak/>
              <w:t>Not applicable</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Assumptions</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16</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Describe all structural or other assumptions underpinning the decision-analytical model.</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Not applicable</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Analytical methods</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17</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Describe all analytical methods supporting the evaluation. This could include methods for dealing with skewed, missing, or censored data; extrapolation methods; methods for pooling data; approaches to validate or make adjustments (such as half cycle corrections) to a model; and methods for handling population heterogeneity and uncertainty.</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Page 13/lines 242-252</w:t>
            </w:r>
          </w:p>
        </w:tc>
      </w:tr>
      <w:tr w:rsidR="00117B3A" w:rsidRPr="00A47316" w:rsidTr="00844683">
        <w:trPr>
          <w:tblCellSpacing w:w="15" w:type="dxa"/>
        </w:trPr>
        <w:tc>
          <w:tcPr>
            <w:tcW w:w="9246" w:type="dxa"/>
            <w:gridSpan w:val="4"/>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b/>
                <w:bCs/>
                <w:sz w:val="24"/>
                <w:szCs w:val="24"/>
                <w:lang w:eastAsia="en-GB"/>
              </w:rPr>
              <w:t>Results</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Study parameters</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18</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Report the values, ranges, references, and, if used, probability distributions for all parameters. Report reasons or sources for distributions used to represent uncertainty where appropriate. Providing a table to show the input values is strongly recommended.</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Not applicable</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Incremental costs and outcomes</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19</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For each intervention, report mean values for the main categories of estimated costs and outcomes of interest, as well as mean differences between the comparator groups. If applicable, report incremental cost-effectiveness ratios.</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Page 16-17/lines 273-292; Supplementary Tables 3 and 4</w:t>
            </w:r>
          </w:p>
        </w:tc>
      </w:tr>
      <w:tr w:rsidR="00117B3A" w:rsidRPr="00A47316" w:rsidTr="00844683">
        <w:trPr>
          <w:tblCellSpacing w:w="15" w:type="dxa"/>
        </w:trPr>
        <w:tc>
          <w:tcPr>
            <w:tcW w:w="0" w:type="auto"/>
            <w:vMerge w:val="restart"/>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Characterising uncertainty</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20a</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i/>
                <w:iCs/>
                <w:sz w:val="24"/>
                <w:szCs w:val="24"/>
                <w:lang w:eastAsia="en-GB"/>
              </w:rPr>
              <w:t xml:space="preserve">Single study-based economic evaluation: </w:t>
            </w:r>
            <w:r w:rsidRPr="00A47316">
              <w:rPr>
                <w:rFonts w:eastAsia="Times New Roman" w:cs="Arial"/>
                <w:sz w:val="24"/>
                <w:szCs w:val="24"/>
                <w:lang w:eastAsia="en-GB"/>
              </w:rPr>
              <w:t>Describe the effects of sampling uncertainty for the estimated incremental cost and incremental effectiveness parameters, together with the impact of methodological assumptions (such as discount rate, study perspective).</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Page 16-17/lines 273-292; Supplementary Tables 3 and 4</w:t>
            </w:r>
          </w:p>
        </w:tc>
      </w:tr>
      <w:tr w:rsidR="00117B3A" w:rsidRPr="00A47316" w:rsidTr="00844683">
        <w:trPr>
          <w:tblCellSpacing w:w="15" w:type="dxa"/>
        </w:trPr>
        <w:tc>
          <w:tcPr>
            <w:tcW w:w="0" w:type="auto"/>
            <w:vMerge/>
            <w:vAlign w:val="center"/>
            <w:hideMark/>
          </w:tcPr>
          <w:p w:rsidR="00117B3A" w:rsidRPr="00A47316" w:rsidRDefault="00117B3A" w:rsidP="00844683">
            <w:pPr>
              <w:spacing w:after="0" w:line="240" w:lineRule="auto"/>
              <w:rPr>
                <w:rFonts w:eastAsia="Times New Roman" w:cs="Arial"/>
                <w:sz w:val="24"/>
                <w:szCs w:val="24"/>
                <w:lang w:eastAsia="en-GB"/>
              </w:rPr>
            </w:pP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20b</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i/>
                <w:iCs/>
                <w:sz w:val="24"/>
                <w:szCs w:val="24"/>
                <w:lang w:eastAsia="en-GB"/>
              </w:rPr>
              <w:t xml:space="preserve">Model-based economic evaluation: </w:t>
            </w:r>
            <w:r w:rsidRPr="00A47316">
              <w:rPr>
                <w:rFonts w:eastAsia="Times New Roman" w:cs="Arial"/>
                <w:sz w:val="24"/>
                <w:szCs w:val="24"/>
                <w:lang w:eastAsia="en-GB"/>
              </w:rPr>
              <w:t>Describe the effects on the results of uncertainty for all input parameters, and uncertainty related to the structure of the model and assumptions.</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Not applicable</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Characterising heterogeneity</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21</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 xml:space="preserve">If applicable, report differences in costs, outcomes, or cost-effectiveness that can be explained by variations between subgroups of patients with different baseline characteristics or other observed variability </w:t>
            </w:r>
            <w:r w:rsidRPr="00A47316">
              <w:rPr>
                <w:rFonts w:eastAsia="Times New Roman" w:cs="Arial"/>
                <w:sz w:val="24"/>
                <w:szCs w:val="24"/>
                <w:lang w:eastAsia="en-GB"/>
              </w:rPr>
              <w:lastRenderedPageBreak/>
              <w:t>in effects that are not reducible by more information.</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lastRenderedPageBreak/>
              <w:t>Not applicable</w:t>
            </w:r>
          </w:p>
        </w:tc>
      </w:tr>
      <w:tr w:rsidR="00117B3A" w:rsidRPr="00A47316" w:rsidTr="00844683">
        <w:trPr>
          <w:tblCellSpacing w:w="15" w:type="dxa"/>
        </w:trPr>
        <w:tc>
          <w:tcPr>
            <w:tcW w:w="9246" w:type="dxa"/>
            <w:gridSpan w:val="4"/>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b/>
                <w:bCs/>
                <w:sz w:val="24"/>
                <w:szCs w:val="24"/>
                <w:lang w:eastAsia="en-GB"/>
              </w:rPr>
              <w:t>Discussion</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Study findings, limitations, generalisability, and current knowledge</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22</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Summarise key study findings and describe how they support the conclusions reached. Discuss limitations and the generalisability of the findings and how the findings fit with current knowledge.</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Page 17/lines 286-292; Page 20/lines 342-349</w:t>
            </w:r>
          </w:p>
        </w:tc>
      </w:tr>
      <w:tr w:rsidR="00117B3A" w:rsidRPr="00A47316" w:rsidTr="00844683">
        <w:trPr>
          <w:tblCellSpacing w:w="15" w:type="dxa"/>
        </w:trPr>
        <w:tc>
          <w:tcPr>
            <w:tcW w:w="9246" w:type="dxa"/>
            <w:gridSpan w:val="4"/>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b/>
                <w:bCs/>
                <w:sz w:val="24"/>
                <w:szCs w:val="24"/>
                <w:lang w:eastAsia="en-GB"/>
              </w:rPr>
              <w:t>Other</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Source of funding</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23</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Describe how the study was funded and the role of the funder in the identification, design, conduct, and reporting of the analysis. Describe other non-monetary sources of support.</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Page 3, lines 29-31</w:t>
            </w:r>
          </w:p>
        </w:tc>
      </w:tr>
      <w:tr w:rsidR="00117B3A" w:rsidRPr="00A47316" w:rsidTr="00844683">
        <w:trPr>
          <w:tblCellSpacing w:w="15" w:type="dxa"/>
        </w:trPr>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Conflicts of interest</w:t>
            </w:r>
          </w:p>
        </w:tc>
        <w:tc>
          <w:tcPr>
            <w:tcW w:w="0" w:type="auto"/>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24</w:t>
            </w:r>
          </w:p>
        </w:tc>
        <w:tc>
          <w:tcPr>
            <w:tcW w:w="4893" w:type="dxa"/>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Describe any potential for conflict of interest of study contributors in accordance with journal policy. In the absence of a journal policy, we recommend authors comply with International Committee of Medical Journal Editors recommendations.</w:t>
            </w:r>
          </w:p>
        </w:tc>
        <w:tc>
          <w:tcPr>
            <w:tcW w:w="2183" w:type="dxa"/>
            <w:vAlign w:val="bottom"/>
            <w:hideMark/>
          </w:tcPr>
          <w:p w:rsidR="00117B3A" w:rsidRPr="00A47316" w:rsidRDefault="00117B3A" w:rsidP="00844683">
            <w:pPr>
              <w:spacing w:after="0" w:line="240" w:lineRule="auto"/>
              <w:rPr>
                <w:rFonts w:eastAsia="Times New Roman" w:cs="Arial"/>
                <w:sz w:val="24"/>
                <w:szCs w:val="24"/>
                <w:lang w:eastAsia="en-GB"/>
              </w:rPr>
            </w:pPr>
            <w:r w:rsidRPr="00A47316">
              <w:rPr>
                <w:rFonts w:eastAsia="Times New Roman" w:cs="Arial"/>
                <w:sz w:val="24"/>
                <w:szCs w:val="24"/>
                <w:lang w:eastAsia="en-GB"/>
              </w:rPr>
              <w:t>Page 3/lines 35-37</w:t>
            </w:r>
          </w:p>
        </w:tc>
      </w:tr>
    </w:tbl>
    <w:p w:rsidR="00117B3A" w:rsidRDefault="00117B3A" w:rsidP="00117B3A">
      <w:pPr>
        <w:spacing w:before="100" w:beforeAutospacing="1" w:after="100" w:afterAutospacing="1" w:line="240" w:lineRule="auto"/>
        <w:rPr>
          <w:rFonts w:eastAsia="Times New Roman" w:cs="Arial"/>
          <w:sz w:val="24"/>
          <w:szCs w:val="24"/>
          <w:lang w:eastAsia="en-GB"/>
        </w:rPr>
      </w:pPr>
      <w:r w:rsidRPr="00A47316">
        <w:rPr>
          <w:rFonts w:eastAsia="Times New Roman" w:cs="Arial"/>
          <w:sz w:val="24"/>
          <w:szCs w:val="24"/>
          <w:lang w:eastAsia="en-GB"/>
        </w:rPr>
        <w:t>For consistency, the CHEERS statement checklist format is based on the format of the CONSORT statement checklist</w:t>
      </w:r>
    </w:p>
    <w:p w:rsidR="00C74CD2" w:rsidRDefault="00117B3A">
      <w:bookmarkStart w:id="0" w:name="_GoBack"/>
      <w:bookmarkEnd w:id="0"/>
    </w:p>
    <w:sectPr w:rsidR="00C74C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taProLigh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EE" w:rsidRDefault="00117B3A">
    <w:pPr>
      <w:pStyle w:val="Header"/>
      <w:jc w:val="right"/>
    </w:pPr>
    <w:sdt>
      <w:sdtPr>
        <w:id w:val="1471400485"/>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sdt>
      <w:sdtPr>
        <w:id w:val="63460683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16</w:t>
        </w:r>
        <w:r>
          <w:rPr>
            <w:noProof/>
          </w:rPr>
          <w:fldChar w:fldCharType="end"/>
        </w:r>
      </w:sdtContent>
    </w:sdt>
  </w:p>
  <w:p w:rsidR="00CA73EE" w:rsidRDefault="00117B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6279"/>
    <w:multiLevelType w:val="multilevel"/>
    <w:tmpl w:val="190C6A06"/>
    <w:lvl w:ilvl="0">
      <w:start w:val="14"/>
      <w:numFmt w:val="decimal"/>
      <w:lvlText w:val="%1"/>
      <w:lvlJc w:val="left"/>
      <w:pPr>
        <w:ind w:left="500" w:hanging="500"/>
      </w:pPr>
      <w:rPr>
        <w:rFonts w:ascii="Calibri" w:hAnsi="Calibri" w:cstheme="minorBidi" w:hint="default"/>
        <w:color w:val="000000"/>
        <w:sz w:val="22"/>
      </w:rPr>
    </w:lvl>
    <w:lvl w:ilvl="1">
      <w:start w:val="63"/>
      <w:numFmt w:val="decimal"/>
      <w:lvlText w:val="%1.%2"/>
      <w:lvlJc w:val="left"/>
      <w:pPr>
        <w:ind w:left="500" w:hanging="500"/>
      </w:pPr>
      <w:rPr>
        <w:rFonts w:ascii="Calibri" w:hAnsi="Calibri" w:cstheme="minorBidi" w:hint="default"/>
        <w:color w:val="000000"/>
        <w:sz w:val="22"/>
      </w:rPr>
    </w:lvl>
    <w:lvl w:ilvl="2">
      <w:start w:val="1"/>
      <w:numFmt w:val="decimal"/>
      <w:lvlText w:val="%1.%2.%3"/>
      <w:lvlJc w:val="left"/>
      <w:pPr>
        <w:ind w:left="720" w:hanging="720"/>
      </w:pPr>
      <w:rPr>
        <w:rFonts w:ascii="Calibri" w:hAnsi="Calibri" w:cstheme="minorBidi" w:hint="default"/>
        <w:color w:val="000000"/>
        <w:sz w:val="22"/>
      </w:rPr>
    </w:lvl>
    <w:lvl w:ilvl="3">
      <w:start w:val="1"/>
      <w:numFmt w:val="decimal"/>
      <w:lvlText w:val="%1.%2.%3.%4"/>
      <w:lvlJc w:val="left"/>
      <w:pPr>
        <w:ind w:left="720" w:hanging="720"/>
      </w:pPr>
      <w:rPr>
        <w:rFonts w:ascii="Calibri" w:hAnsi="Calibri" w:cstheme="minorBidi" w:hint="default"/>
        <w:color w:val="000000"/>
        <w:sz w:val="22"/>
      </w:rPr>
    </w:lvl>
    <w:lvl w:ilvl="4">
      <w:start w:val="1"/>
      <w:numFmt w:val="decimal"/>
      <w:lvlText w:val="%1.%2.%3.%4.%5"/>
      <w:lvlJc w:val="left"/>
      <w:pPr>
        <w:ind w:left="720" w:hanging="720"/>
      </w:pPr>
      <w:rPr>
        <w:rFonts w:ascii="Calibri" w:hAnsi="Calibri" w:cstheme="minorBidi" w:hint="default"/>
        <w:color w:val="000000"/>
        <w:sz w:val="22"/>
      </w:rPr>
    </w:lvl>
    <w:lvl w:ilvl="5">
      <w:start w:val="1"/>
      <w:numFmt w:val="decimal"/>
      <w:lvlText w:val="%1.%2.%3.%4.%5.%6"/>
      <w:lvlJc w:val="left"/>
      <w:pPr>
        <w:ind w:left="1080" w:hanging="1080"/>
      </w:pPr>
      <w:rPr>
        <w:rFonts w:ascii="Calibri" w:hAnsi="Calibri" w:cstheme="minorBidi" w:hint="default"/>
        <w:color w:val="000000"/>
        <w:sz w:val="22"/>
      </w:rPr>
    </w:lvl>
    <w:lvl w:ilvl="6">
      <w:start w:val="1"/>
      <w:numFmt w:val="decimal"/>
      <w:lvlText w:val="%1.%2.%3.%4.%5.%6.%7"/>
      <w:lvlJc w:val="left"/>
      <w:pPr>
        <w:ind w:left="1080" w:hanging="1080"/>
      </w:pPr>
      <w:rPr>
        <w:rFonts w:ascii="Calibri" w:hAnsi="Calibri" w:cstheme="minorBidi" w:hint="default"/>
        <w:color w:val="000000"/>
        <w:sz w:val="22"/>
      </w:rPr>
    </w:lvl>
    <w:lvl w:ilvl="7">
      <w:start w:val="1"/>
      <w:numFmt w:val="decimal"/>
      <w:lvlText w:val="%1.%2.%3.%4.%5.%6.%7.%8"/>
      <w:lvlJc w:val="left"/>
      <w:pPr>
        <w:ind w:left="1440" w:hanging="1440"/>
      </w:pPr>
      <w:rPr>
        <w:rFonts w:ascii="Calibri" w:hAnsi="Calibri" w:cstheme="minorBidi" w:hint="default"/>
        <w:color w:val="000000"/>
        <w:sz w:val="22"/>
      </w:rPr>
    </w:lvl>
    <w:lvl w:ilvl="8">
      <w:start w:val="1"/>
      <w:numFmt w:val="decimal"/>
      <w:lvlText w:val="%1.%2.%3.%4.%5.%6.%7.%8.%9"/>
      <w:lvlJc w:val="left"/>
      <w:pPr>
        <w:ind w:left="1440" w:hanging="1440"/>
      </w:pPr>
      <w:rPr>
        <w:rFonts w:ascii="Calibri" w:hAnsi="Calibri" w:cstheme="minorBidi" w:hint="default"/>
        <w:color w:val="000000"/>
        <w:sz w:val="22"/>
      </w:rPr>
    </w:lvl>
  </w:abstractNum>
  <w:abstractNum w:abstractNumId="1" w15:restartNumberingAfterBreak="0">
    <w:nsid w:val="0EC6747C"/>
    <w:multiLevelType w:val="hybridMultilevel"/>
    <w:tmpl w:val="128E3A0A"/>
    <w:lvl w:ilvl="0" w:tplc="C0E0D05E">
      <w:start w:val="1"/>
      <w:numFmt w:val="lowerLetter"/>
      <w:lvlText w:val="%1."/>
      <w:lvlJc w:val="left"/>
      <w:pPr>
        <w:ind w:left="1440" w:hanging="360"/>
      </w:pPr>
      <w:rPr>
        <w:rFonts w:hint="default"/>
        <w: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3D575F0"/>
    <w:multiLevelType w:val="hybridMultilevel"/>
    <w:tmpl w:val="E7B0E85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A1E1B"/>
    <w:multiLevelType w:val="hybridMultilevel"/>
    <w:tmpl w:val="B07C20E8"/>
    <w:lvl w:ilvl="0" w:tplc="DB5859C2">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F39B5"/>
    <w:multiLevelType w:val="hybridMultilevel"/>
    <w:tmpl w:val="07EE6F30"/>
    <w:lvl w:ilvl="0" w:tplc="1A185232">
      <w:start w:val="1"/>
      <w:numFmt w:val="decimal"/>
      <w:lvlText w:val="%1."/>
      <w:lvlJc w:val="left"/>
      <w:pPr>
        <w:ind w:left="917" w:hanging="360"/>
      </w:pPr>
      <w:rPr>
        <w:rFonts w:hint="default"/>
        <w:b/>
      </w:rPr>
    </w:lvl>
    <w:lvl w:ilvl="1" w:tplc="841E0B42">
      <w:start w:val="1"/>
      <w:numFmt w:val="lowerLetter"/>
      <w:lvlText w:val="%2."/>
      <w:lvlJc w:val="left"/>
      <w:pPr>
        <w:ind w:left="1637" w:hanging="360"/>
      </w:pPr>
      <w:rPr>
        <w:i/>
      </w:rPr>
    </w:lvl>
    <w:lvl w:ilvl="2" w:tplc="0809001B" w:tentative="1">
      <w:start w:val="1"/>
      <w:numFmt w:val="lowerRoman"/>
      <w:lvlText w:val="%3."/>
      <w:lvlJc w:val="right"/>
      <w:pPr>
        <w:ind w:left="2357" w:hanging="180"/>
      </w:pPr>
    </w:lvl>
    <w:lvl w:ilvl="3" w:tplc="0809000F" w:tentative="1">
      <w:start w:val="1"/>
      <w:numFmt w:val="decimal"/>
      <w:lvlText w:val="%4."/>
      <w:lvlJc w:val="left"/>
      <w:pPr>
        <w:ind w:left="3077" w:hanging="360"/>
      </w:pPr>
    </w:lvl>
    <w:lvl w:ilvl="4" w:tplc="08090019" w:tentative="1">
      <w:start w:val="1"/>
      <w:numFmt w:val="lowerLetter"/>
      <w:lvlText w:val="%5."/>
      <w:lvlJc w:val="left"/>
      <w:pPr>
        <w:ind w:left="3797" w:hanging="360"/>
      </w:pPr>
    </w:lvl>
    <w:lvl w:ilvl="5" w:tplc="0809001B" w:tentative="1">
      <w:start w:val="1"/>
      <w:numFmt w:val="lowerRoman"/>
      <w:lvlText w:val="%6."/>
      <w:lvlJc w:val="right"/>
      <w:pPr>
        <w:ind w:left="4517" w:hanging="180"/>
      </w:pPr>
    </w:lvl>
    <w:lvl w:ilvl="6" w:tplc="0809000F" w:tentative="1">
      <w:start w:val="1"/>
      <w:numFmt w:val="decimal"/>
      <w:lvlText w:val="%7."/>
      <w:lvlJc w:val="left"/>
      <w:pPr>
        <w:ind w:left="5237" w:hanging="360"/>
      </w:pPr>
    </w:lvl>
    <w:lvl w:ilvl="7" w:tplc="08090019" w:tentative="1">
      <w:start w:val="1"/>
      <w:numFmt w:val="lowerLetter"/>
      <w:lvlText w:val="%8."/>
      <w:lvlJc w:val="left"/>
      <w:pPr>
        <w:ind w:left="5957" w:hanging="360"/>
      </w:pPr>
    </w:lvl>
    <w:lvl w:ilvl="8" w:tplc="0809001B" w:tentative="1">
      <w:start w:val="1"/>
      <w:numFmt w:val="lowerRoman"/>
      <w:lvlText w:val="%9."/>
      <w:lvlJc w:val="right"/>
      <w:pPr>
        <w:ind w:left="6677" w:hanging="180"/>
      </w:pPr>
    </w:lvl>
  </w:abstractNum>
  <w:abstractNum w:abstractNumId="5" w15:restartNumberingAfterBreak="0">
    <w:nsid w:val="209C2983"/>
    <w:multiLevelType w:val="hybridMultilevel"/>
    <w:tmpl w:val="B07C20E8"/>
    <w:lvl w:ilvl="0" w:tplc="DB5859C2">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9643B"/>
    <w:multiLevelType w:val="hybridMultilevel"/>
    <w:tmpl w:val="922C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26621"/>
    <w:multiLevelType w:val="hybridMultilevel"/>
    <w:tmpl w:val="26A29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65469F"/>
    <w:multiLevelType w:val="hybridMultilevel"/>
    <w:tmpl w:val="1D40652C"/>
    <w:lvl w:ilvl="0" w:tplc="D424EAD8">
      <w:start w:val="1"/>
      <w:numFmt w:val="lowerLetter"/>
      <w:lvlText w:val="%1."/>
      <w:lvlJc w:val="left"/>
      <w:pPr>
        <w:ind w:left="1080" w:hanging="360"/>
      </w:pPr>
      <w:rPr>
        <w:rFonts w:asciiTheme="minorHAnsi" w:eastAsiaTheme="minorHAnsi" w:hAnsiTheme="minorHAnsi" w:cs="Arial"/>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EE4BAC"/>
    <w:multiLevelType w:val="multilevel"/>
    <w:tmpl w:val="E5F20B7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F0E56A4"/>
    <w:multiLevelType w:val="hybridMultilevel"/>
    <w:tmpl w:val="9BC66CA8"/>
    <w:lvl w:ilvl="0" w:tplc="F5E87E9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5534E"/>
    <w:multiLevelType w:val="hybridMultilevel"/>
    <w:tmpl w:val="1D5C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026C1"/>
    <w:multiLevelType w:val="hybridMultilevel"/>
    <w:tmpl w:val="0E6ED758"/>
    <w:lvl w:ilvl="0" w:tplc="C0E0D05E">
      <w:start w:val="1"/>
      <w:numFmt w:val="lowerLetter"/>
      <w:lvlText w:val="%1."/>
      <w:lvlJc w:val="left"/>
      <w:pPr>
        <w:ind w:left="1440" w:hanging="360"/>
      </w:pPr>
      <w:rPr>
        <w:rFonts w:hint="default"/>
        <w: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1E07538"/>
    <w:multiLevelType w:val="hybridMultilevel"/>
    <w:tmpl w:val="8176285E"/>
    <w:lvl w:ilvl="0" w:tplc="841E0B42">
      <w:start w:val="1"/>
      <w:numFmt w:val="lowerLetter"/>
      <w:lvlText w:val="%1."/>
      <w:lvlJc w:val="left"/>
      <w:pPr>
        <w:ind w:left="1800" w:hanging="360"/>
      </w:pPr>
      <w:rPr>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22E1B98"/>
    <w:multiLevelType w:val="hybridMultilevel"/>
    <w:tmpl w:val="3E1E8522"/>
    <w:lvl w:ilvl="0" w:tplc="DB5859C2">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902898"/>
    <w:multiLevelType w:val="hybridMultilevel"/>
    <w:tmpl w:val="54C4760E"/>
    <w:lvl w:ilvl="0" w:tplc="89749D2C">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ED62C5"/>
    <w:multiLevelType w:val="hybridMultilevel"/>
    <w:tmpl w:val="4246C56A"/>
    <w:lvl w:ilvl="0" w:tplc="45E24D70">
      <w:start w:val="3"/>
      <w:numFmt w:val="bullet"/>
      <w:lvlText w:val="-"/>
      <w:lvlJc w:val="left"/>
      <w:pPr>
        <w:ind w:left="720" w:hanging="360"/>
      </w:pPr>
      <w:rPr>
        <w:rFonts w:ascii="MetaProLight-Regular" w:eastAsiaTheme="minorHAnsi" w:hAnsi="MetaProLight-Regular" w:cs="MetaProLigh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C2E21"/>
    <w:multiLevelType w:val="hybridMultilevel"/>
    <w:tmpl w:val="C90664A2"/>
    <w:lvl w:ilvl="0" w:tplc="C0E0D05E">
      <w:start w:val="1"/>
      <w:numFmt w:val="lowerLetter"/>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5236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A546B2"/>
    <w:multiLevelType w:val="hybridMultilevel"/>
    <w:tmpl w:val="EBCECBCE"/>
    <w:lvl w:ilvl="0" w:tplc="DA907DFE">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73495D"/>
    <w:multiLevelType w:val="hybridMultilevel"/>
    <w:tmpl w:val="C29A02CE"/>
    <w:lvl w:ilvl="0" w:tplc="6A2EE63A">
      <w:start w:val="1"/>
      <w:numFmt w:val="lowerLetter"/>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DE22CFC"/>
    <w:multiLevelType w:val="hybridMultilevel"/>
    <w:tmpl w:val="E7B0E85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8"/>
  </w:num>
  <w:num w:numId="4">
    <w:abstractNumId w:val="20"/>
  </w:num>
  <w:num w:numId="5">
    <w:abstractNumId w:val="1"/>
  </w:num>
  <w:num w:numId="6">
    <w:abstractNumId w:val="12"/>
  </w:num>
  <w:num w:numId="7">
    <w:abstractNumId w:val="17"/>
  </w:num>
  <w:num w:numId="8">
    <w:abstractNumId w:val="13"/>
  </w:num>
  <w:num w:numId="9">
    <w:abstractNumId w:val="14"/>
  </w:num>
  <w:num w:numId="10">
    <w:abstractNumId w:val="21"/>
  </w:num>
  <w:num w:numId="11">
    <w:abstractNumId w:val="21"/>
    <w:lvlOverride w:ilvl="0">
      <w:startOverride w:val="1"/>
    </w:lvlOverride>
    <w:lvlOverride w:ilvl="1"/>
    <w:lvlOverride w:ilvl="2"/>
    <w:lvlOverride w:ilvl="3"/>
    <w:lvlOverride w:ilvl="4"/>
    <w:lvlOverride w:ilvl="5"/>
    <w:lvlOverride w:ilvl="6"/>
    <w:lvlOverride w:ilvl="7"/>
    <w:lvlOverride w:ilvl="8"/>
  </w:num>
  <w:num w:numId="12">
    <w:abstractNumId w:val="6"/>
  </w:num>
  <w:num w:numId="13">
    <w:abstractNumId w:val="11"/>
  </w:num>
  <w:num w:numId="14">
    <w:abstractNumId w:val="2"/>
  </w:num>
  <w:num w:numId="15">
    <w:abstractNumId w:val="10"/>
  </w:num>
  <w:num w:numId="16">
    <w:abstractNumId w:val="16"/>
  </w:num>
  <w:num w:numId="17">
    <w:abstractNumId w:val="7"/>
  </w:num>
  <w:num w:numId="18">
    <w:abstractNumId w:val="18"/>
  </w:num>
  <w:num w:numId="19">
    <w:abstractNumId w:val="9"/>
  </w:num>
  <w:num w:numId="20">
    <w:abstractNumId w:val="0"/>
  </w:num>
  <w:num w:numId="21">
    <w:abstractNumId w:val="19"/>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3A"/>
    <w:rsid w:val="00117B3A"/>
    <w:rsid w:val="00543D6C"/>
    <w:rsid w:val="00C84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10E9ED-E251-48E3-AAAB-AA6D3954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B3A"/>
    <w:pPr>
      <w:spacing w:after="200" w:line="276" w:lineRule="auto"/>
    </w:pPr>
  </w:style>
  <w:style w:type="paragraph" w:styleId="Heading1">
    <w:name w:val="heading 1"/>
    <w:basedOn w:val="Normal"/>
    <w:next w:val="Normal"/>
    <w:link w:val="Heading1Char"/>
    <w:uiPriority w:val="9"/>
    <w:qFormat/>
    <w:rsid w:val="00117B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link w:val="Heading2Char"/>
    <w:uiPriority w:val="9"/>
    <w:qFormat/>
    <w:rsid w:val="00117B3A"/>
    <w:pPr>
      <w:spacing w:after="120" w:line="285" w:lineRule="auto"/>
      <w:outlineLvl w:val="1"/>
    </w:pPr>
    <w:rPr>
      <w:rFonts w:ascii="Cambria" w:eastAsia="Times New Roman" w:hAnsi="Cambria" w:cs="Times New Roman"/>
      <w:color w:val="000000"/>
      <w:kern w:val="28"/>
      <w:sz w:val="32"/>
      <w:szCs w:val="32"/>
      <w:lang w:eastAsia="en-GB"/>
      <w14:ligatures w14:val="standard"/>
      <w14:cntxtAlts/>
    </w:rPr>
  </w:style>
  <w:style w:type="paragraph" w:styleId="Heading6">
    <w:name w:val="heading 6"/>
    <w:basedOn w:val="Normal"/>
    <w:next w:val="Normal"/>
    <w:link w:val="Heading6Char"/>
    <w:uiPriority w:val="9"/>
    <w:semiHidden/>
    <w:unhideWhenUsed/>
    <w:qFormat/>
    <w:rsid w:val="00117B3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B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17B3A"/>
    <w:rPr>
      <w:rFonts w:ascii="Cambria" w:eastAsia="Times New Roman" w:hAnsi="Cambria" w:cs="Times New Roman"/>
      <w:color w:val="000000"/>
      <w:kern w:val="28"/>
      <w:sz w:val="32"/>
      <w:szCs w:val="32"/>
      <w:lang w:eastAsia="en-GB"/>
      <w14:ligatures w14:val="standard"/>
      <w14:cntxtAlts/>
    </w:rPr>
  </w:style>
  <w:style w:type="character" w:customStyle="1" w:styleId="Heading6Char">
    <w:name w:val="Heading 6 Char"/>
    <w:basedOn w:val="DefaultParagraphFont"/>
    <w:link w:val="Heading6"/>
    <w:uiPriority w:val="9"/>
    <w:semiHidden/>
    <w:rsid w:val="00117B3A"/>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117B3A"/>
    <w:pPr>
      <w:ind w:left="720"/>
      <w:contextualSpacing/>
    </w:pPr>
  </w:style>
  <w:style w:type="character" w:styleId="Hyperlink">
    <w:name w:val="Hyperlink"/>
    <w:basedOn w:val="DefaultParagraphFont"/>
    <w:uiPriority w:val="99"/>
    <w:unhideWhenUsed/>
    <w:rsid w:val="00117B3A"/>
    <w:rPr>
      <w:color w:val="0563C1" w:themeColor="hyperlink"/>
      <w:u w:val="single"/>
    </w:rPr>
  </w:style>
  <w:style w:type="character" w:styleId="CommentReference">
    <w:name w:val="annotation reference"/>
    <w:basedOn w:val="DefaultParagraphFont"/>
    <w:uiPriority w:val="99"/>
    <w:semiHidden/>
    <w:unhideWhenUsed/>
    <w:rsid w:val="00117B3A"/>
    <w:rPr>
      <w:sz w:val="16"/>
      <w:szCs w:val="16"/>
    </w:rPr>
  </w:style>
  <w:style w:type="paragraph" w:styleId="CommentText">
    <w:name w:val="annotation text"/>
    <w:basedOn w:val="Normal"/>
    <w:link w:val="CommentTextChar"/>
    <w:uiPriority w:val="99"/>
    <w:unhideWhenUsed/>
    <w:rsid w:val="00117B3A"/>
    <w:pPr>
      <w:spacing w:line="240" w:lineRule="auto"/>
    </w:pPr>
    <w:rPr>
      <w:sz w:val="20"/>
      <w:szCs w:val="20"/>
    </w:rPr>
  </w:style>
  <w:style w:type="character" w:customStyle="1" w:styleId="CommentTextChar">
    <w:name w:val="Comment Text Char"/>
    <w:basedOn w:val="DefaultParagraphFont"/>
    <w:link w:val="CommentText"/>
    <w:uiPriority w:val="99"/>
    <w:rsid w:val="00117B3A"/>
    <w:rPr>
      <w:sz w:val="20"/>
      <w:szCs w:val="20"/>
    </w:rPr>
  </w:style>
  <w:style w:type="paragraph" w:styleId="CommentSubject">
    <w:name w:val="annotation subject"/>
    <w:basedOn w:val="CommentText"/>
    <w:next w:val="CommentText"/>
    <w:link w:val="CommentSubjectChar"/>
    <w:uiPriority w:val="99"/>
    <w:semiHidden/>
    <w:unhideWhenUsed/>
    <w:rsid w:val="00117B3A"/>
    <w:rPr>
      <w:b/>
      <w:bCs/>
    </w:rPr>
  </w:style>
  <w:style w:type="character" w:customStyle="1" w:styleId="CommentSubjectChar">
    <w:name w:val="Comment Subject Char"/>
    <w:basedOn w:val="CommentTextChar"/>
    <w:link w:val="CommentSubject"/>
    <w:uiPriority w:val="99"/>
    <w:semiHidden/>
    <w:rsid w:val="00117B3A"/>
    <w:rPr>
      <w:b/>
      <w:bCs/>
      <w:sz w:val="20"/>
      <w:szCs w:val="20"/>
    </w:rPr>
  </w:style>
  <w:style w:type="paragraph" w:styleId="BalloonText">
    <w:name w:val="Balloon Text"/>
    <w:basedOn w:val="Normal"/>
    <w:link w:val="BalloonTextChar"/>
    <w:uiPriority w:val="99"/>
    <w:semiHidden/>
    <w:unhideWhenUsed/>
    <w:rsid w:val="00117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B3A"/>
    <w:rPr>
      <w:rFonts w:ascii="Tahoma" w:hAnsi="Tahoma" w:cs="Tahoma"/>
      <w:sz w:val="16"/>
      <w:szCs w:val="16"/>
    </w:rPr>
  </w:style>
  <w:style w:type="table" w:styleId="TableGrid">
    <w:name w:val="Table Grid"/>
    <w:basedOn w:val="TableNormal"/>
    <w:uiPriority w:val="59"/>
    <w:rsid w:val="0011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7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B3A"/>
  </w:style>
  <w:style w:type="paragraph" w:styleId="Footer">
    <w:name w:val="footer"/>
    <w:basedOn w:val="Normal"/>
    <w:link w:val="FooterChar"/>
    <w:uiPriority w:val="99"/>
    <w:unhideWhenUsed/>
    <w:rsid w:val="00117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B3A"/>
  </w:style>
  <w:style w:type="paragraph" w:styleId="Caption">
    <w:name w:val="caption"/>
    <w:basedOn w:val="Normal"/>
    <w:next w:val="Normal"/>
    <w:uiPriority w:val="35"/>
    <w:unhideWhenUsed/>
    <w:qFormat/>
    <w:rsid w:val="00117B3A"/>
    <w:pPr>
      <w:spacing w:line="240" w:lineRule="auto"/>
    </w:pPr>
    <w:rPr>
      <w:b/>
      <w:bCs/>
      <w:color w:val="5B9BD5" w:themeColor="accent1"/>
      <w:sz w:val="18"/>
      <w:szCs w:val="18"/>
    </w:rPr>
  </w:style>
  <w:style w:type="paragraph" w:customStyle="1" w:styleId="ColorfulList-Accent11">
    <w:name w:val="Colorful List - Accent 11"/>
    <w:basedOn w:val="Normal"/>
    <w:uiPriority w:val="99"/>
    <w:rsid w:val="00117B3A"/>
    <w:pPr>
      <w:spacing w:after="0" w:line="240" w:lineRule="auto"/>
      <w:ind w:left="720"/>
      <w:contextualSpacing/>
    </w:pPr>
    <w:rPr>
      <w:rFonts w:ascii="Times New Roman" w:eastAsia="SimSun" w:hAnsi="Times New Roman" w:cs="Times New Roman"/>
      <w:sz w:val="24"/>
      <w:szCs w:val="24"/>
      <w:lang w:eastAsia="zh-CN"/>
    </w:rPr>
  </w:style>
  <w:style w:type="character" w:styleId="Emphasis">
    <w:name w:val="Emphasis"/>
    <w:basedOn w:val="DefaultParagraphFont"/>
    <w:uiPriority w:val="20"/>
    <w:qFormat/>
    <w:rsid w:val="00117B3A"/>
    <w:rPr>
      <w:i/>
      <w:iCs/>
    </w:rPr>
  </w:style>
  <w:style w:type="table" w:customStyle="1" w:styleId="TableGrid1">
    <w:name w:val="Table Grid1"/>
    <w:basedOn w:val="TableNormal"/>
    <w:next w:val="TableGrid"/>
    <w:uiPriority w:val="59"/>
    <w:rsid w:val="0011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17B3A"/>
  </w:style>
  <w:style w:type="table" w:customStyle="1" w:styleId="TableGrid2">
    <w:name w:val="Table Grid2"/>
    <w:basedOn w:val="TableNormal"/>
    <w:next w:val="TableGrid"/>
    <w:uiPriority w:val="59"/>
    <w:rsid w:val="0011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B3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f-s-7-1">
    <w:name w:val="f-s-7-1"/>
    <w:basedOn w:val="DefaultParagraphFont"/>
    <w:rsid w:val="00117B3A"/>
  </w:style>
  <w:style w:type="character" w:customStyle="1" w:styleId="sr-only">
    <w:name w:val="sr-only"/>
    <w:basedOn w:val="DefaultParagraphFont"/>
    <w:rsid w:val="00117B3A"/>
  </w:style>
  <w:style w:type="character" w:customStyle="1" w:styleId="Caption1">
    <w:name w:val="Caption1"/>
    <w:basedOn w:val="DefaultParagraphFont"/>
    <w:rsid w:val="00117B3A"/>
  </w:style>
  <w:style w:type="character" w:customStyle="1" w:styleId="externalref">
    <w:name w:val="externalref"/>
    <w:basedOn w:val="DefaultParagraphFont"/>
    <w:rsid w:val="00117B3A"/>
  </w:style>
  <w:style w:type="character" w:customStyle="1" w:styleId="refsource">
    <w:name w:val="refsource"/>
    <w:basedOn w:val="DefaultParagraphFont"/>
    <w:rsid w:val="00117B3A"/>
  </w:style>
  <w:style w:type="paragraph" w:customStyle="1" w:styleId="TableNote">
    <w:name w:val="TableNote"/>
    <w:basedOn w:val="Normal"/>
    <w:rsid w:val="00117B3A"/>
    <w:pPr>
      <w:spacing w:after="0" w:line="300" w:lineRule="exact"/>
    </w:pPr>
    <w:rPr>
      <w:rFonts w:ascii="Times New Roman" w:eastAsia="Times New Roman" w:hAnsi="Times New Roman" w:cs="Times New Roman"/>
      <w:sz w:val="24"/>
      <w:szCs w:val="20"/>
    </w:rPr>
  </w:style>
  <w:style w:type="paragraph" w:customStyle="1" w:styleId="TableHeader">
    <w:name w:val="TableHeader"/>
    <w:basedOn w:val="Normal"/>
    <w:rsid w:val="00117B3A"/>
    <w:pPr>
      <w:spacing w:before="120" w:after="0" w:line="240" w:lineRule="auto"/>
    </w:pPr>
    <w:rPr>
      <w:rFonts w:ascii="Times New Roman" w:eastAsia="Times New Roman" w:hAnsi="Times New Roman" w:cs="Times New Roman"/>
      <w:b/>
      <w:sz w:val="24"/>
      <w:szCs w:val="20"/>
    </w:rPr>
  </w:style>
  <w:style w:type="paragraph" w:customStyle="1" w:styleId="TableSubHead">
    <w:name w:val="TableSubHead"/>
    <w:basedOn w:val="TableHeader"/>
    <w:rsid w:val="00117B3A"/>
  </w:style>
  <w:style w:type="character" w:styleId="LineNumber">
    <w:name w:val="line number"/>
    <w:basedOn w:val="DefaultParagraphFont"/>
    <w:uiPriority w:val="99"/>
    <w:semiHidden/>
    <w:unhideWhenUsed/>
    <w:rsid w:val="00117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3094</Words>
  <Characters>17640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Haddock</dc:creator>
  <cp:keywords/>
  <dc:description/>
  <cp:lastModifiedBy>Gillian Haddock</cp:lastModifiedBy>
  <cp:revision>1</cp:revision>
  <dcterms:created xsi:type="dcterms:W3CDTF">2018-11-29T12:05:00Z</dcterms:created>
  <dcterms:modified xsi:type="dcterms:W3CDTF">2018-11-29T12:05:00Z</dcterms:modified>
</cp:coreProperties>
</file>