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3672"/>
        <w:gridCol w:w="2106"/>
        <w:gridCol w:w="2160"/>
      </w:tblGrid>
      <w:tr w:rsidR="005A588E" w:rsidRPr="005A588E" w:rsidTr="00C115F0"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88E" w:rsidRPr="005A588E" w:rsidRDefault="005A588E" w:rsidP="005A588E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A588E">
              <w:rPr>
                <w:rFonts w:ascii="Times New Roman" w:eastAsia="Times New Roman" w:hAnsi="Times New Roman"/>
                <w:bCs/>
                <w:sz w:val="24"/>
                <w:szCs w:val="24"/>
              </w:rPr>
              <w:t>Supplementary Table 4. Longitudinal model describing risk factors for screening positive for depression among respondents 24 years and younger</w:t>
            </w:r>
          </w:p>
        </w:tc>
      </w:tr>
      <w:tr w:rsidR="005A588E" w:rsidRPr="005A588E" w:rsidTr="00C115F0"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88E" w:rsidRPr="005A588E" w:rsidRDefault="005A588E" w:rsidP="005A588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A588E">
              <w:rPr>
                <w:rFonts w:ascii="Times New Roman" w:eastAsia="Times New Roman" w:hAnsi="Times New Roman"/>
                <w:bCs/>
                <w:sz w:val="24"/>
                <w:szCs w:val="24"/>
              </w:rPr>
              <w:t>OR (95% CI)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A588E">
              <w:rPr>
                <w:rFonts w:ascii="Times New Roman" w:eastAsia="Times New Roman" w:hAnsi="Times New Roman"/>
                <w:bCs/>
                <w:sz w:val="24"/>
                <w:szCs w:val="24"/>
              </w:rPr>
              <w:t>p-value</w:t>
            </w:r>
          </w:p>
        </w:tc>
      </w:tr>
      <w:tr w:rsidR="005A588E" w:rsidRPr="005A588E" w:rsidTr="00C115F0">
        <w:tc>
          <w:tcPr>
            <w:tcW w:w="36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Sex (female)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3.17 (1.65, 6.09)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&lt;0.001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Relationship status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In a relationship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0.80 (0.44, 1.47)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0.475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Race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White (referent)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Black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0.73 (0.32, 1.67)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0.452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Hispanic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2.10 (0.90, 4.92)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0.087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2.78 (1.01, 7.68)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0.048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Longest amount of time away from partner (T1 and T3 only)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 month or less (referent)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Greater than 1 month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1.45 (0.67, 3.13)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0.340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Military experience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No deployments (referent)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 deployment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1.19 (0.60, 2.37)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0.615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2 or more deployments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0.82 (0.33, 2.04)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0.669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Alcohol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Positive CAGE screening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1.56 (0.59, 4.12)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0.3735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Lighter than Moderate-heavy drinker (referent)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N/A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Moderate-heavy to heavy drinker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1.71 (1.00, 2.90)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0.0485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Have ever passed out/blacked out from drinking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1.51 (0.80, 2.85)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0.198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Mental Health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Diagnosed with depression 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3.34 (0.92, 12.21)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0.068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Stress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At least one stressful event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2.36 (1.28, 4.38)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0.006</w:t>
            </w: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Drug use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588E" w:rsidRPr="005A588E" w:rsidTr="00C115F0"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Have ever used any drugs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0.42 (0.16, 1.13)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588E" w:rsidRPr="005A588E" w:rsidRDefault="005A588E" w:rsidP="005A588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588E">
              <w:rPr>
                <w:rFonts w:ascii="Times New Roman" w:hAnsi="Times New Roman"/>
                <w:color w:val="000000"/>
                <w:sz w:val="24"/>
                <w:szCs w:val="24"/>
              </w:rPr>
              <w:t>0.085</w:t>
            </w:r>
          </w:p>
        </w:tc>
      </w:tr>
    </w:tbl>
    <w:p w:rsidR="00C65309" w:rsidRDefault="00C65309" w:rsidP="00D736FB">
      <w:bookmarkStart w:id="0" w:name="_GoBack"/>
      <w:bookmarkEnd w:id="0"/>
    </w:p>
    <w:sectPr w:rsidR="00C65309" w:rsidSect="00D7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521D5E"/>
    <w:rsid w:val="005A588E"/>
    <w:rsid w:val="007F4352"/>
    <w:rsid w:val="00C65309"/>
    <w:rsid w:val="00D61F14"/>
    <w:rsid w:val="00D736FB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D736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21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A58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2019-04-02T13:03:00Z</dcterms:created>
  <dcterms:modified xsi:type="dcterms:W3CDTF">2019-04-02T13:03:00Z</dcterms:modified>
</cp:coreProperties>
</file>