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309" w:rsidRDefault="008108EB" w:rsidP="00D736FB">
      <w:r>
        <w:rPr>
          <w:noProof/>
        </w:rPr>
        <w:drawing>
          <wp:inline distT="0" distB="0" distL="0" distR="0" wp14:anchorId="41D36F43" wp14:editId="67603035">
            <wp:extent cx="5943600" cy="4362275"/>
            <wp:effectExtent l="0" t="0" r="0" b="635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sectPr w:rsidR="00C65309" w:rsidSect="00D736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A528D"/>
    <w:multiLevelType w:val="hybridMultilevel"/>
    <w:tmpl w:val="3454E0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D3CC9"/>
    <w:multiLevelType w:val="hybridMultilevel"/>
    <w:tmpl w:val="FEFCD064"/>
    <w:lvl w:ilvl="0" w:tplc="434E60EE">
      <w:start w:val="3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06C9C"/>
    <w:multiLevelType w:val="hybridMultilevel"/>
    <w:tmpl w:val="876EFAA6"/>
    <w:lvl w:ilvl="0" w:tplc="C94607F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77202F"/>
    <w:multiLevelType w:val="hybridMultilevel"/>
    <w:tmpl w:val="E6F6E8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BB53C59"/>
    <w:multiLevelType w:val="hybridMultilevel"/>
    <w:tmpl w:val="6E646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3E3AC0"/>
    <w:multiLevelType w:val="hybridMultilevel"/>
    <w:tmpl w:val="709475FA"/>
    <w:lvl w:ilvl="0" w:tplc="B082FA2E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0C1766D"/>
    <w:multiLevelType w:val="hybridMultilevel"/>
    <w:tmpl w:val="15A47F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6812AA"/>
    <w:multiLevelType w:val="hybridMultilevel"/>
    <w:tmpl w:val="D36453B8"/>
    <w:lvl w:ilvl="0" w:tplc="D51E6F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B331F02"/>
    <w:multiLevelType w:val="hybridMultilevel"/>
    <w:tmpl w:val="ED84A6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4B47B7"/>
    <w:multiLevelType w:val="hybridMultilevel"/>
    <w:tmpl w:val="029C5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26065"/>
    <w:multiLevelType w:val="hybridMultilevel"/>
    <w:tmpl w:val="1DEEA5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8"/>
  </w:num>
  <w:num w:numId="5">
    <w:abstractNumId w:val="4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4D4"/>
    <w:rsid w:val="00521D5E"/>
    <w:rsid w:val="005A588E"/>
    <w:rsid w:val="00634034"/>
    <w:rsid w:val="007F4352"/>
    <w:rsid w:val="008108EB"/>
    <w:rsid w:val="00C1074D"/>
    <w:rsid w:val="00C65309"/>
    <w:rsid w:val="00D61F14"/>
    <w:rsid w:val="00D736FB"/>
    <w:rsid w:val="00FB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740F70-4115-4FB5-81B7-28FBD60AD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64D4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5309"/>
    <w:pPr>
      <w:keepNext/>
      <w:keepLines/>
      <w:spacing w:after="0" w:line="480" w:lineRule="auto"/>
      <w:outlineLvl w:val="0"/>
    </w:pPr>
    <w:rPr>
      <w:rFonts w:eastAsia="Times New Roman"/>
      <w:b/>
      <w:bCs/>
      <w:caps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65309"/>
    <w:pPr>
      <w:keepNext/>
      <w:keepLines/>
      <w:spacing w:after="0" w:line="480" w:lineRule="auto"/>
      <w:outlineLvl w:val="1"/>
    </w:pPr>
    <w:rPr>
      <w:rFonts w:eastAsia="Times New Roman"/>
      <w:bCs/>
      <w:i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65309"/>
    <w:pPr>
      <w:keepNext/>
      <w:spacing w:before="240" w:after="60"/>
      <w:outlineLvl w:val="2"/>
    </w:pPr>
    <w:rPr>
      <w:rFonts w:eastAsia="Times New Roman"/>
      <w:bCs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435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65309"/>
    <w:rPr>
      <w:rFonts w:ascii="Calibri" w:eastAsia="Times New Roman" w:hAnsi="Calibri" w:cs="Times New Roman"/>
      <w:b/>
      <w:bCs/>
      <w:caps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C65309"/>
    <w:rPr>
      <w:rFonts w:ascii="Calibri" w:eastAsia="Times New Roman" w:hAnsi="Calibri" w:cs="Times New Roman"/>
      <w:bCs/>
      <w:i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C65309"/>
    <w:rPr>
      <w:rFonts w:ascii="Calibri" w:eastAsia="Times New Roman" w:hAnsi="Calibri" w:cs="Times New Roman"/>
      <w:bCs/>
      <w:sz w:val="20"/>
      <w:szCs w:val="20"/>
      <w:lang w:val="x-none" w:eastAsia="x-none"/>
    </w:rPr>
  </w:style>
  <w:style w:type="numbering" w:customStyle="1" w:styleId="NoList1">
    <w:name w:val="No List1"/>
    <w:next w:val="NoList"/>
    <w:uiPriority w:val="99"/>
    <w:semiHidden/>
    <w:unhideWhenUsed/>
    <w:rsid w:val="00C65309"/>
  </w:style>
  <w:style w:type="paragraph" w:styleId="TOCHeading">
    <w:name w:val="TOC Heading"/>
    <w:basedOn w:val="Heading1"/>
    <w:next w:val="Normal"/>
    <w:uiPriority w:val="39"/>
    <w:unhideWhenUsed/>
    <w:qFormat/>
    <w:rsid w:val="00C65309"/>
    <w:pPr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C65309"/>
    <w:pPr>
      <w:spacing w:after="100"/>
    </w:pPr>
  </w:style>
  <w:style w:type="character" w:styleId="Hyperlink">
    <w:name w:val="Hyperlink"/>
    <w:uiPriority w:val="99"/>
    <w:unhideWhenUsed/>
    <w:rsid w:val="00C6530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530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309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TOC2">
    <w:name w:val="toc 2"/>
    <w:basedOn w:val="Normal"/>
    <w:next w:val="Normal"/>
    <w:autoRedefine/>
    <w:uiPriority w:val="39"/>
    <w:unhideWhenUsed/>
    <w:rsid w:val="00C65309"/>
    <w:pPr>
      <w:spacing w:after="100"/>
      <w:ind w:left="220"/>
    </w:pPr>
  </w:style>
  <w:style w:type="paragraph" w:styleId="ListParagraph">
    <w:name w:val="List Paragraph"/>
    <w:basedOn w:val="Normal"/>
    <w:uiPriority w:val="34"/>
    <w:qFormat/>
    <w:rsid w:val="00C653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5309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C65309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C65309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C65309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OC3">
    <w:name w:val="toc 3"/>
    <w:basedOn w:val="Normal"/>
    <w:next w:val="Normal"/>
    <w:autoRedefine/>
    <w:uiPriority w:val="39"/>
    <w:unhideWhenUsed/>
    <w:rsid w:val="00C65309"/>
    <w:pPr>
      <w:ind w:left="440"/>
    </w:pPr>
  </w:style>
  <w:style w:type="character" w:styleId="CommentReference">
    <w:name w:val="annotation reference"/>
    <w:uiPriority w:val="99"/>
    <w:semiHidden/>
    <w:unhideWhenUsed/>
    <w:rsid w:val="00C653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5309"/>
    <w:rPr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5309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53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5309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65309"/>
    <w:pPr>
      <w:spacing w:after="0" w:line="240" w:lineRule="auto"/>
    </w:pPr>
    <w:rPr>
      <w:rFonts w:ascii="Consolas" w:hAnsi="Consolas"/>
      <w:sz w:val="21"/>
      <w:szCs w:val="21"/>
      <w:lang w:val="x-none" w:eastAsia="x-none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65309"/>
    <w:rPr>
      <w:rFonts w:ascii="Consolas" w:eastAsia="Calibri" w:hAnsi="Consolas" w:cs="Times New Roman"/>
      <w:sz w:val="21"/>
      <w:szCs w:val="21"/>
      <w:lang w:val="x-none" w:eastAsia="x-non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6530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65309"/>
    <w:rPr>
      <w:rFonts w:ascii="Calibri" w:eastAsia="Calibri" w:hAnsi="Calibri" w:cs="Times New Roman"/>
      <w:sz w:val="20"/>
      <w:szCs w:val="20"/>
    </w:rPr>
  </w:style>
  <w:style w:type="character" w:styleId="EndnoteReference">
    <w:name w:val="endnote reference"/>
    <w:uiPriority w:val="99"/>
    <w:semiHidden/>
    <w:unhideWhenUsed/>
    <w:rsid w:val="00C65309"/>
    <w:rPr>
      <w:vertAlign w:val="superscript"/>
    </w:rPr>
  </w:style>
  <w:style w:type="paragraph" w:styleId="Revision">
    <w:name w:val="Revision"/>
    <w:hidden/>
    <w:uiPriority w:val="99"/>
    <w:semiHidden/>
    <w:rsid w:val="00C65309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Grid1">
    <w:name w:val="Table Grid1"/>
    <w:basedOn w:val="TableNormal"/>
    <w:next w:val="TableGrid"/>
    <w:uiPriority w:val="59"/>
    <w:rsid w:val="00D736F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521D5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5A588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C1074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amedfswrair0002\prevmed\PM%20DEPT%20HEALTH%20SYSTEMS\Projects\MHRP%20-%20Navy%203rd%20Fleet%20Surveys\Manuscripts\In%20progress\Longitudinal%20Mental%20Health%20T1-T3\Figures%2016%20Oct%2018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Supplementary</a:t>
            </a:r>
            <a:r>
              <a:rPr lang="en-US" baseline="0"/>
              <a:t> Figure 1</a:t>
            </a:r>
            <a:r>
              <a:rPr lang="en-US"/>
              <a:t>. Percent</a:t>
            </a:r>
            <a:r>
              <a:rPr lang="en-US" baseline="0"/>
              <a:t> of respondents at risk for major depressive disorder by timepoint</a:t>
            </a:r>
            <a:endParaRPr lang="en-US"/>
          </a:p>
        </c:rich>
      </c:tx>
      <c:layout>
        <c:manualLayout>
          <c:xMode val="edge"/>
          <c:yMode val="edge"/>
          <c:x val="0.16220382860175203"/>
          <c:y val="1.1918059120611462E-2"/>
        </c:manualLayout>
      </c:layout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'figure 2 Major depression'!$A$2</c:f>
              <c:strCache>
                <c:ptCount val="1"/>
                <c:pt idx="0">
                  <c:v>Entire population</c:v>
                </c:pt>
              </c:strCache>
            </c:strRef>
          </c:tx>
          <c:spPr>
            <a:ln>
              <a:solidFill>
                <a:sysClr val="windowText" lastClr="000000"/>
              </a:solidFill>
            </a:ln>
          </c:spPr>
          <c:marker>
            <c:spPr>
              <a:solidFill>
                <a:schemeClr val="tx1"/>
              </a:solidFill>
              <a:ln>
                <a:solidFill>
                  <a:sysClr val="windowText" lastClr="000000"/>
                </a:solidFill>
              </a:ln>
            </c:spPr>
          </c:marker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'figure 2 Major depression'!$B$1:$D$1</c:f>
              <c:strCache>
                <c:ptCount val="3"/>
                <c:pt idx="0">
                  <c:v>1</c:v>
                </c:pt>
                <c:pt idx="1">
                  <c:v>2</c:v>
                </c:pt>
                <c:pt idx="2">
                  <c:v>3</c:v>
                </c:pt>
              </c:strCache>
            </c:strRef>
          </c:cat>
          <c:val>
            <c:numRef>
              <c:f>'figure 2 Major depression'!$B$2:$D$2</c:f>
              <c:numCache>
                <c:formatCode>0.00%</c:formatCode>
                <c:ptCount val="3"/>
                <c:pt idx="0">
                  <c:v>0.27189999999999998</c:v>
                </c:pt>
                <c:pt idx="1">
                  <c:v>0.32429999999999998</c:v>
                </c:pt>
                <c:pt idx="2">
                  <c:v>0.26440000000000002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'figure 2 Major depression'!$A$3</c:f>
              <c:strCache>
                <c:ptCount val="1"/>
                <c:pt idx="0">
                  <c:v>Male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'figure 2 Major depression'!$B$1:$D$1</c:f>
              <c:strCache>
                <c:ptCount val="3"/>
                <c:pt idx="0">
                  <c:v>1</c:v>
                </c:pt>
                <c:pt idx="1">
                  <c:v>2</c:v>
                </c:pt>
                <c:pt idx="2">
                  <c:v>3</c:v>
                </c:pt>
              </c:strCache>
            </c:strRef>
          </c:cat>
          <c:val>
            <c:numRef>
              <c:f>'figure 2 Major depression'!$B$3:$D$3</c:f>
              <c:numCache>
                <c:formatCode>0.00%</c:formatCode>
                <c:ptCount val="3"/>
                <c:pt idx="0">
                  <c:v>0.2273</c:v>
                </c:pt>
                <c:pt idx="1">
                  <c:v>0.29120000000000001</c:v>
                </c:pt>
                <c:pt idx="2">
                  <c:v>0.2437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'figure 2 Major depression'!$A$4</c:f>
              <c:strCache>
                <c:ptCount val="1"/>
                <c:pt idx="0">
                  <c:v>Female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'figure 2 Major depression'!$B$1:$D$1</c:f>
              <c:strCache>
                <c:ptCount val="3"/>
                <c:pt idx="0">
                  <c:v>1</c:v>
                </c:pt>
                <c:pt idx="1">
                  <c:v>2</c:v>
                </c:pt>
                <c:pt idx="2">
                  <c:v>3</c:v>
                </c:pt>
              </c:strCache>
            </c:strRef>
          </c:cat>
          <c:val>
            <c:numRef>
              <c:f>'figure 2 Major depression'!$B$4:$D$4</c:f>
              <c:numCache>
                <c:formatCode>0.00%</c:formatCode>
                <c:ptCount val="3"/>
                <c:pt idx="0">
                  <c:v>0.38890000000000002</c:v>
                </c:pt>
                <c:pt idx="1">
                  <c:v>0.40429999999999999</c:v>
                </c:pt>
                <c:pt idx="2">
                  <c:v>0.31869999999999998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'figure 2 Major depression'!$A$5</c:f>
              <c:strCache>
                <c:ptCount val="1"/>
                <c:pt idx="0">
                  <c:v>&lt;25 years of age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'figure 2 Major depression'!$B$1:$D$1</c:f>
              <c:strCache>
                <c:ptCount val="3"/>
                <c:pt idx="0">
                  <c:v>1</c:v>
                </c:pt>
                <c:pt idx="1">
                  <c:v>2</c:v>
                </c:pt>
                <c:pt idx="2">
                  <c:v>3</c:v>
                </c:pt>
              </c:strCache>
            </c:strRef>
          </c:cat>
          <c:val>
            <c:numRef>
              <c:f>'figure 2 Major depression'!$B$5:$D$5</c:f>
              <c:numCache>
                <c:formatCode>0.00%</c:formatCode>
                <c:ptCount val="3"/>
                <c:pt idx="0">
                  <c:v>0.33040000000000003</c:v>
                </c:pt>
                <c:pt idx="1">
                  <c:v>0.35389999999999999</c:v>
                </c:pt>
                <c:pt idx="2">
                  <c:v>0.34189999999999998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'figure 2 Major depression'!$A$6</c:f>
              <c:strCache>
                <c:ptCount val="1"/>
                <c:pt idx="0">
                  <c:v>≥25 years of age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'figure 2 Major depression'!$B$1:$D$1</c:f>
              <c:strCache>
                <c:ptCount val="3"/>
                <c:pt idx="0">
                  <c:v>1</c:v>
                </c:pt>
                <c:pt idx="1">
                  <c:v>2</c:v>
                </c:pt>
                <c:pt idx="2">
                  <c:v>3</c:v>
                </c:pt>
              </c:strCache>
            </c:strRef>
          </c:cat>
          <c:val>
            <c:numRef>
              <c:f>'figure 2 Major depression'!$B$6:$D$6</c:f>
              <c:numCache>
                <c:formatCode>0.00%</c:formatCode>
                <c:ptCount val="3"/>
                <c:pt idx="0">
                  <c:v>0.21240000000000001</c:v>
                </c:pt>
                <c:pt idx="1">
                  <c:v>0.29409999999999997</c:v>
                </c:pt>
                <c:pt idx="2">
                  <c:v>0.19539999999999999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14519432"/>
        <c:axId val="613111112"/>
      </c:lineChart>
      <c:catAx>
        <c:axId val="61451943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Time point</a:t>
                </a:r>
              </a:p>
            </c:rich>
          </c:tx>
          <c:layout/>
          <c:overlay val="0"/>
        </c:title>
        <c:numFmt formatCode="General" sourceLinked="0"/>
        <c:majorTickMark val="out"/>
        <c:minorTickMark val="none"/>
        <c:tickLblPos val="nextTo"/>
        <c:crossAx val="613111112"/>
        <c:crosses val="autoZero"/>
        <c:auto val="1"/>
        <c:lblAlgn val="ctr"/>
        <c:lblOffset val="100"/>
        <c:noMultiLvlLbl val="0"/>
      </c:catAx>
      <c:valAx>
        <c:axId val="613111112"/>
        <c:scaling>
          <c:orientation val="minMax"/>
          <c:min val="0.15000000000000002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Pecent</a:t>
                </a:r>
                <a:r>
                  <a:rPr lang="en-US" baseline="0"/>
                  <a:t> of respondents</a:t>
                </a:r>
                <a:endParaRPr lang="en-US"/>
              </a:p>
            </c:rich>
          </c:tx>
          <c:layout/>
          <c:overlay val="0"/>
        </c:title>
        <c:numFmt formatCode="0%" sourceLinked="0"/>
        <c:majorTickMark val="out"/>
        <c:minorTickMark val="none"/>
        <c:tickLblPos val="nextTo"/>
        <c:crossAx val="614519432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4.5922447767423567E-2"/>
          <c:y val="0.9219919072615923"/>
          <c:w val="0.9"/>
          <c:h val="5.0230314960629921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DHA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Arcury-Quandt, Alice E CTR USARMY MEDCOM WRAIR (US)</dc:creator>
  <cp:keywords/>
  <dc:description/>
  <cp:lastModifiedBy>Arcury-Quandt, Alice E CTR USARMY MEDCOM WRAIR (US)</cp:lastModifiedBy>
  <cp:revision>2</cp:revision>
  <dcterms:created xsi:type="dcterms:W3CDTF">2019-04-02T13:04:00Z</dcterms:created>
  <dcterms:modified xsi:type="dcterms:W3CDTF">2019-04-02T13:04:00Z</dcterms:modified>
</cp:coreProperties>
</file>