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2106"/>
        <w:gridCol w:w="2160"/>
      </w:tblGrid>
      <w:tr w:rsidR="00521D5E" w:rsidRPr="00521D5E" w:rsidTr="00C115F0">
        <w:tc>
          <w:tcPr>
            <w:tcW w:w="7938" w:type="dxa"/>
            <w:gridSpan w:val="3"/>
            <w:tcBorders>
              <w:bottom w:val="single" w:sz="4" w:space="0" w:color="auto"/>
            </w:tcBorders>
          </w:tcPr>
          <w:p w:rsidR="00521D5E" w:rsidRPr="00521D5E" w:rsidRDefault="00521D5E" w:rsidP="00521D5E">
            <w:pPr>
              <w:spacing w:after="0" w:line="240" w:lineRule="auto"/>
              <w:ind w:left="-108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Supplementary Table 3. Longitudinal model describing risk factors for screening positive for depression among male respondents</w:t>
            </w:r>
          </w:p>
        </w:tc>
      </w:tr>
      <w:tr w:rsidR="00521D5E" w:rsidRPr="00521D5E" w:rsidTr="00C115F0"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:rsidR="00521D5E" w:rsidRPr="00521D5E" w:rsidRDefault="00521D5E" w:rsidP="00521D5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OR (95% CI)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p-value</w:t>
            </w:r>
          </w:p>
        </w:tc>
      </w:tr>
      <w:tr w:rsidR="00521D5E" w:rsidRPr="00521D5E" w:rsidTr="00C115F0">
        <w:tc>
          <w:tcPr>
            <w:tcW w:w="3672" w:type="dxa"/>
            <w:tcBorders>
              <w:top w:val="single" w:sz="4" w:space="0" w:color="auto"/>
            </w:tcBorders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Age groups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17-20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1.41 (0.40, 4.95)</w:t>
            </w:r>
          </w:p>
        </w:tc>
        <w:tc>
          <w:tcPr>
            <w:tcW w:w="2160" w:type="dxa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0.593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0.78 (0.30, 2.01)</w:t>
            </w:r>
          </w:p>
        </w:tc>
        <w:tc>
          <w:tcPr>
            <w:tcW w:w="2160" w:type="dxa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0.605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23-24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1.19 (0.52, 2.73)</w:t>
            </w:r>
          </w:p>
        </w:tc>
        <w:tc>
          <w:tcPr>
            <w:tcW w:w="2160" w:type="dxa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0.684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25-30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0.91 (0.47, 1.79)</w:t>
            </w:r>
          </w:p>
        </w:tc>
        <w:tc>
          <w:tcPr>
            <w:tcW w:w="2160" w:type="dxa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0.794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31+ (referent)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Marital status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sz w:val="24"/>
                <w:szCs w:val="24"/>
              </w:rPr>
              <w:t>Single, uncommitted (referent)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sz w:val="24"/>
                <w:szCs w:val="24"/>
              </w:rPr>
              <w:t xml:space="preserve">Single, committed relationship 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0.48 (0.21, 1.10)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0.085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Single, living with partner 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0.32 (0.13, 0.76)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0.010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Married 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0.46 (0.24, 0.89)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0.022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sz w:val="24"/>
                <w:szCs w:val="24"/>
              </w:rPr>
              <w:t xml:space="preserve">Divorced, separated, or widowed 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0.43 (0.12, 1.62)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0.213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Race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White (referent)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Black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1.03 (0.48, 2.23)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0.935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Hispanic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2.15 (0.96, 4.83)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0.064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2.04 (1.07, 3.88)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0.030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Longest amount of time away from partner (T1 and T3 only)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1 month or less (referent)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Greater than 1 month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1.23 (0.70, 2.26)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0.434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Education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High school or less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0.82 (0.49, 1.39)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0.461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Some college, graduated from vocational school (referent)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College graduate or higher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0.73 (0.35, 1.52)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0.404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Rank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Enlisted (referent)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W1-W5, O1-O9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0.67 (0.25, 1.76)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0.416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Military experience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No deployments (referent)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1 deployment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0.65 (0.30, 1.40)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0.272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2 or more deployments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0.48 (0.20, 1.13)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0.092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Alcohol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Positive CAGE screening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2.79 (1.49, 5.24)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0.001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sz w:val="24"/>
                <w:szCs w:val="24"/>
              </w:rPr>
              <w:t xml:space="preserve">AUDIT-C score ≥5 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1.37 (0.87, 2.15)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0.173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Have ever passed out/blacked out from drinking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0.61 (0.36, 1.01)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0.056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Have consumed alcohol in the past year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2.42 (1.06, 5.55)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0.036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Mental Health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Any mental health condition of interest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3.11 (1.43, 6.80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0.004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Stressful experience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At least one stressful event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0.93 (0.51, 1.69)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0.805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Total number of stressful events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1.18 (1.08, 1.29)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&lt;0.001</w:t>
            </w: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Drug use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521D5E" w:rsidRPr="00521D5E" w:rsidTr="00C115F0">
        <w:tc>
          <w:tcPr>
            <w:tcW w:w="3672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D5E">
              <w:rPr>
                <w:rFonts w:ascii="Times New Roman" w:hAnsi="Times New Roman"/>
                <w:color w:val="000000"/>
                <w:sz w:val="24"/>
                <w:szCs w:val="24"/>
              </w:rPr>
              <w:t>Have ever used any drugs</w:t>
            </w:r>
          </w:p>
        </w:tc>
        <w:tc>
          <w:tcPr>
            <w:tcW w:w="2106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0.82 (0.38, 1.80)</w:t>
            </w:r>
          </w:p>
        </w:tc>
        <w:tc>
          <w:tcPr>
            <w:tcW w:w="2160" w:type="dxa"/>
            <w:vAlign w:val="bottom"/>
          </w:tcPr>
          <w:p w:rsidR="00521D5E" w:rsidRPr="00521D5E" w:rsidRDefault="00521D5E" w:rsidP="00521D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21D5E">
              <w:rPr>
                <w:rFonts w:ascii="Times New Roman" w:eastAsia="Times New Roman" w:hAnsi="Times New Roman"/>
                <w:bCs/>
                <w:sz w:val="24"/>
                <w:szCs w:val="24"/>
              </w:rPr>
              <w:t>0.82</w:t>
            </w:r>
          </w:p>
        </w:tc>
      </w:tr>
    </w:tbl>
    <w:p w:rsidR="00C65309" w:rsidRDefault="00C65309" w:rsidP="00D736FB">
      <w:bookmarkStart w:id="0" w:name="_GoBack"/>
      <w:bookmarkEnd w:id="0"/>
    </w:p>
    <w:sectPr w:rsidR="00C65309" w:rsidSect="00D73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A528D"/>
    <w:multiLevelType w:val="hybridMultilevel"/>
    <w:tmpl w:val="3454E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3CC9"/>
    <w:multiLevelType w:val="hybridMultilevel"/>
    <w:tmpl w:val="FEFCD064"/>
    <w:lvl w:ilvl="0" w:tplc="434E60EE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06C9C"/>
    <w:multiLevelType w:val="hybridMultilevel"/>
    <w:tmpl w:val="876EFAA6"/>
    <w:lvl w:ilvl="0" w:tplc="C94607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7202F"/>
    <w:multiLevelType w:val="hybridMultilevel"/>
    <w:tmpl w:val="E6F6E8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B53C59"/>
    <w:multiLevelType w:val="hybridMultilevel"/>
    <w:tmpl w:val="6E646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E3AC0"/>
    <w:multiLevelType w:val="hybridMultilevel"/>
    <w:tmpl w:val="709475FA"/>
    <w:lvl w:ilvl="0" w:tplc="B082FA2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C1766D"/>
    <w:multiLevelType w:val="hybridMultilevel"/>
    <w:tmpl w:val="15A47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812AA"/>
    <w:multiLevelType w:val="hybridMultilevel"/>
    <w:tmpl w:val="D36453B8"/>
    <w:lvl w:ilvl="0" w:tplc="D51E6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331F02"/>
    <w:multiLevelType w:val="hybridMultilevel"/>
    <w:tmpl w:val="ED84A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B47B7"/>
    <w:multiLevelType w:val="hybridMultilevel"/>
    <w:tmpl w:val="029C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26065"/>
    <w:multiLevelType w:val="hybridMultilevel"/>
    <w:tmpl w:val="1DEEA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D4"/>
    <w:rsid w:val="00521D5E"/>
    <w:rsid w:val="007F4352"/>
    <w:rsid w:val="00C65309"/>
    <w:rsid w:val="00D61F14"/>
    <w:rsid w:val="00D736FB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740F70-4115-4FB5-81B7-28FBD60A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4D4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5309"/>
    <w:pPr>
      <w:keepNext/>
      <w:keepLines/>
      <w:spacing w:after="0" w:line="480" w:lineRule="auto"/>
      <w:outlineLvl w:val="0"/>
    </w:pPr>
    <w:rPr>
      <w:rFonts w:eastAsia="Times New Roman"/>
      <w:b/>
      <w:bCs/>
      <w:caps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309"/>
    <w:pPr>
      <w:keepNext/>
      <w:keepLines/>
      <w:spacing w:after="0" w:line="480" w:lineRule="auto"/>
      <w:outlineLvl w:val="1"/>
    </w:pPr>
    <w:rPr>
      <w:rFonts w:eastAsia="Times New Roman"/>
      <w:bCs/>
      <w:i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5309"/>
    <w:pPr>
      <w:keepNext/>
      <w:spacing w:before="240" w:after="60"/>
      <w:outlineLvl w:val="2"/>
    </w:pPr>
    <w:rPr>
      <w:rFonts w:eastAsia="Times New Roman"/>
      <w:bCs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435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65309"/>
    <w:rPr>
      <w:rFonts w:ascii="Calibri" w:eastAsia="Times New Roman" w:hAnsi="Calibri" w:cs="Times New Roman"/>
      <w:b/>
      <w:bCs/>
      <w:caps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C65309"/>
    <w:rPr>
      <w:rFonts w:ascii="Calibri" w:eastAsia="Times New Roman" w:hAnsi="Calibri" w:cs="Times New Roman"/>
      <w:bCs/>
      <w:i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C65309"/>
    <w:rPr>
      <w:rFonts w:ascii="Calibri" w:eastAsia="Times New Roman" w:hAnsi="Calibri" w:cs="Times New Roman"/>
      <w:bCs/>
      <w:sz w:val="20"/>
      <w:szCs w:val="20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C65309"/>
  </w:style>
  <w:style w:type="paragraph" w:styleId="TOCHeading">
    <w:name w:val="TOC Heading"/>
    <w:basedOn w:val="Heading1"/>
    <w:next w:val="Normal"/>
    <w:uiPriority w:val="39"/>
    <w:unhideWhenUsed/>
    <w:qFormat/>
    <w:rsid w:val="00C65309"/>
    <w:pPr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C65309"/>
    <w:pPr>
      <w:spacing w:after="100"/>
    </w:pPr>
  </w:style>
  <w:style w:type="character" w:styleId="Hyperlink">
    <w:name w:val="Hyperlink"/>
    <w:uiPriority w:val="99"/>
    <w:unhideWhenUsed/>
    <w:rsid w:val="00C653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30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309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OC2">
    <w:name w:val="toc 2"/>
    <w:basedOn w:val="Normal"/>
    <w:next w:val="Normal"/>
    <w:autoRedefine/>
    <w:uiPriority w:val="39"/>
    <w:unhideWhenUsed/>
    <w:rsid w:val="00C65309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C653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30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C6530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OC3">
    <w:name w:val="toc 3"/>
    <w:basedOn w:val="Normal"/>
    <w:next w:val="Normal"/>
    <w:autoRedefine/>
    <w:uiPriority w:val="39"/>
    <w:unhideWhenUsed/>
    <w:rsid w:val="00C65309"/>
    <w:pPr>
      <w:ind w:left="440"/>
    </w:pPr>
  </w:style>
  <w:style w:type="character" w:styleId="CommentReference">
    <w:name w:val="annotation reference"/>
    <w:uiPriority w:val="99"/>
    <w:semiHidden/>
    <w:unhideWhenUsed/>
    <w:rsid w:val="00C653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309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3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309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65309"/>
    <w:pPr>
      <w:spacing w:after="0" w:line="240" w:lineRule="auto"/>
    </w:pPr>
    <w:rPr>
      <w:rFonts w:ascii="Consolas" w:hAnsi="Consolas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65309"/>
    <w:rPr>
      <w:rFonts w:ascii="Consolas" w:eastAsia="Calibri" w:hAnsi="Consolas" w:cs="Times New Roman"/>
      <w:sz w:val="21"/>
      <w:szCs w:val="21"/>
      <w:lang w:val="x-none" w:eastAsia="x-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6530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5309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C65309"/>
    <w:rPr>
      <w:vertAlign w:val="superscript"/>
    </w:rPr>
  </w:style>
  <w:style w:type="paragraph" w:styleId="Revision">
    <w:name w:val="Revision"/>
    <w:hidden/>
    <w:uiPriority w:val="99"/>
    <w:semiHidden/>
    <w:rsid w:val="00C65309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D736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21D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Arcury-Quandt, Alice E CTR USARMY MEDCOM WRAIR (US)</dc:creator>
  <cp:keywords/>
  <dc:description/>
  <cp:lastModifiedBy>Arcury-Quandt, Alice E CTR USARMY MEDCOM WRAIR (US)</cp:lastModifiedBy>
  <cp:revision>2</cp:revision>
  <dcterms:created xsi:type="dcterms:W3CDTF">2019-04-02T13:02:00Z</dcterms:created>
  <dcterms:modified xsi:type="dcterms:W3CDTF">2019-04-02T13:02:00Z</dcterms:modified>
</cp:coreProperties>
</file>