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336"/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2055"/>
        <w:gridCol w:w="11138"/>
      </w:tblGrid>
      <w:tr w:rsidR="00B24F97" w:rsidTr="00B30CF1">
        <w:trPr>
          <w:trHeight w:val="169"/>
        </w:trPr>
        <w:tc>
          <w:tcPr>
            <w:tcW w:w="14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4F97" w:rsidRDefault="00B24F97" w:rsidP="00B30CF1">
            <w:pPr>
              <w:pStyle w:val="NormalWeb"/>
              <w:spacing w:before="0" w:beforeAutospacing="0" w:after="0" w:afterAutospacing="0"/>
              <w:rPr>
                <w:b/>
                <w:sz w:val="21"/>
                <w:szCs w:val="21"/>
              </w:rPr>
            </w:pPr>
            <w:r w:rsidRPr="007E5B19">
              <w:rPr>
                <w:rFonts w:asciiTheme="minorHAnsi" w:hAnsiTheme="minorHAnsi" w:cstheme="minorHAnsi"/>
                <w:b/>
              </w:rPr>
              <w:t xml:space="preserve">Supplementary table 3: </w:t>
            </w:r>
            <w:r w:rsidRPr="007E5B19">
              <w:rPr>
                <w:rFonts w:asciiTheme="minorHAnsi" w:hAnsiTheme="minorHAnsi" w:cstheme="minorHAnsi"/>
                <w:sz w:val="22"/>
                <w:szCs w:val="22"/>
              </w:rPr>
              <w:t>Description</w:t>
            </w:r>
            <w:r w:rsidRPr="00740CD4">
              <w:rPr>
                <w:rFonts w:ascii="Calibri" w:hAnsi="Calibri" w:cs="NewBaskerville-Roman-DTC"/>
                <w:sz w:val="22"/>
                <w:szCs w:val="22"/>
              </w:rPr>
              <w:t xml:space="preserve"> of coefficient</w:t>
            </w:r>
            <w:r>
              <w:rPr>
                <w:rFonts w:ascii="Calibri" w:hAnsi="Calibri" w:cs="NewBaskerville-Roman-DTC"/>
                <w:sz w:val="22"/>
                <w:szCs w:val="22"/>
              </w:rPr>
              <w:t>s – predicting high service cost following first referral</w:t>
            </w:r>
          </w:p>
        </w:tc>
      </w:tr>
      <w:tr w:rsidR="00B24F97" w:rsidRPr="00391F7B" w:rsidTr="00B30CF1">
        <w:trPr>
          <w:trHeight w:val="169"/>
        </w:trPr>
        <w:tc>
          <w:tcPr>
            <w:tcW w:w="14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4F97" w:rsidRPr="00391F7B" w:rsidRDefault="00B24F97" w:rsidP="00B30CF1">
            <w:pPr>
              <w:pStyle w:val="NormalWeb"/>
              <w:spacing w:before="0" w:beforeAutospacing="0" w:after="0" w:afterAutospacing="0"/>
              <w:rPr>
                <w:rFonts w:ascii="Calibri" w:hAnsi="Calibri" w:cs="NewBaskerville-Roman-DTC"/>
                <w:b/>
                <w:sz w:val="22"/>
                <w:szCs w:val="22"/>
              </w:rPr>
            </w:pPr>
          </w:p>
        </w:tc>
      </w:tr>
      <w:tr w:rsidR="00B24F97" w:rsidRPr="00E57493" w:rsidTr="00B30CF1">
        <w:trPr>
          <w:trHeight w:val="172"/>
        </w:trPr>
        <w:tc>
          <w:tcPr>
            <w:tcW w:w="1124" w:type="dxa"/>
            <w:tcBorders>
              <w:top w:val="single" w:sz="4" w:space="0" w:color="auto"/>
            </w:tcBorders>
            <w:shd w:val="clear" w:color="auto" w:fill="D9D9D9"/>
            <w:vAlign w:val="bottom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E57493">
              <w:rPr>
                <w:b/>
                <w:sz w:val="21"/>
                <w:szCs w:val="21"/>
              </w:rPr>
              <w:t>Field type</w:t>
            </w:r>
          </w:p>
        </w:tc>
        <w:tc>
          <w:tcPr>
            <w:tcW w:w="2055" w:type="dxa"/>
            <w:tcBorders>
              <w:top w:val="single" w:sz="4" w:space="0" w:color="auto"/>
            </w:tcBorders>
            <w:shd w:val="clear" w:color="auto" w:fill="D9D9D9"/>
            <w:vAlign w:val="bottom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E57493">
              <w:rPr>
                <w:b/>
                <w:sz w:val="21"/>
                <w:szCs w:val="21"/>
              </w:rPr>
              <w:t>Variable group</w:t>
            </w:r>
          </w:p>
        </w:tc>
        <w:tc>
          <w:tcPr>
            <w:tcW w:w="11138" w:type="dxa"/>
            <w:tcBorders>
              <w:top w:val="single" w:sz="4" w:space="0" w:color="auto"/>
            </w:tcBorders>
            <w:shd w:val="clear" w:color="auto" w:fill="D9D9D9"/>
            <w:vAlign w:val="bottom"/>
          </w:tcPr>
          <w:p w:rsidR="00B24F97" w:rsidRPr="00E57493" w:rsidRDefault="00B24F97" w:rsidP="00B30CF1">
            <w:pPr>
              <w:spacing w:after="0" w:line="240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V</w:t>
            </w:r>
            <w:r w:rsidRPr="00E57493">
              <w:rPr>
                <w:b/>
                <w:sz w:val="21"/>
                <w:szCs w:val="21"/>
              </w:rPr>
              <w:t>ariables</w:t>
            </w:r>
          </w:p>
        </w:tc>
      </w:tr>
      <w:tr w:rsidR="00B24F97" w:rsidRPr="00283076" w:rsidTr="00B30CF1">
        <w:trPr>
          <w:trHeight w:val="747"/>
        </w:trPr>
        <w:tc>
          <w:tcPr>
            <w:tcW w:w="1124" w:type="dxa"/>
            <w:vMerge w:val="restart"/>
            <w:shd w:val="clear" w:color="auto" w:fill="auto"/>
            <w:vAlign w:val="center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NLP derived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Catatonia</w:t>
            </w:r>
          </w:p>
        </w:tc>
        <w:tc>
          <w:tcPr>
            <w:tcW w:w="11138" w:type="dxa"/>
            <w:shd w:val="clear" w:color="auto" w:fill="auto"/>
            <w:vAlign w:val="center"/>
          </w:tcPr>
          <w:p w:rsidR="00B24F97" w:rsidRPr="00283076" w:rsidRDefault="00B24F97" w:rsidP="00B30CF1">
            <w:pPr>
              <w:spacing w:after="0" w:line="240" w:lineRule="auto"/>
              <w:rPr>
                <w:sz w:val="21"/>
                <w:szCs w:val="21"/>
              </w:rPr>
            </w:pPr>
            <w:r w:rsidRPr="00283076">
              <w:rPr>
                <w:sz w:val="21"/>
                <w:szCs w:val="21"/>
              </w:rPr>
              <w:t>Catalepsy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>, echolalia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echopraxia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immobile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>, mannerism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mutism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perseverance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>, posturing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>, rigidity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stupor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 xml:space="preserve"> and waxy flexibility</w:t>
            </w:r>
            <w:r w:rsidRPr="00283076">
              <w:rPr>
                <w:vertAlign w:val="superscript"/>
              </w:rPr>
              <w:t>3</w:t>
            </w:r>
          </w:p>
        </w:tc>
      </w:tr>
      <w:tr w:rsidR="00B24F97" w:rsidRPr="00283076" w:rsidTr="00B30CF1">
        <w:trPr>
          <w:trHeight w:val="974"/>
        </w:trPr>
        <w:tc>
          <w:tcPr>
            <w:tcW w:w="1124" w:type="dxa"/>
            <w:vMerge/>
            <w:shd w:val="clear" w:color="auto" w:fill="auto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Disorganised</w:t>
            </w:r>
          </w:p>
        </w:tc>
        <w:tc>
          <w:tcPr>
            <w:tcW w:w="11138" w:type="dxa"/>
            <w:shd w:val="clear" w:color="auto" w:fill="auto"/>
            <w:vAlign w:val="center"/>
          </w:tcPr>
          <w:p w:rsidR="00B24F97" w:rsidRPr="00283076" w:rsidRDefault="00B24F97" w:rsidP="00B30CF1">
            <w:pPr>
              <w:spacing w:after="0" w:line="240" w:lineRule="auto"/>
              <w:rPr>
                <w:vertAlign w:val="superscript"/>
              </w:rPr>
            </w:pPr>
            <w:r w:rsidRPr="00283076">
              <w:rPr>
                <w:sz w:val="21"/>
                <w:szCs w:val="21"/>
              </w:rPr>
              <w:t>Abstract thinking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anhedonia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circumstantial speech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concentration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derailment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flight of ideas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formal thought disorder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 low mood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 reduced apetite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reduced coherence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>, lowered  energy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tangential speech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 xml:space="preserve"> , tearfulness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 thought block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weight loss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 xml:space="preserve"> and worthlessness</w:t>
            </w:r>
            <w:r w:rsidRPr="00283076">
              <w:rPr>
                <w:vertAlign w:val="superscript"/>
              </w:rPr>
              <w:t>1</w:t>
            </w:r>
          </w:p>
        </w:tc>
      </w:tr>
      <w:tr w:rsidR="00B24F97" w:rsidRPr="00283076" w:rsidTr="00B30CF1">
        <w:trPr>
          <w:trHeight w:val="560"/>
        </w:trPr>
        <w:tc>
          <w:tcPr>
            <w:tcW w:w="1124" w:type="dxa"/>
            <w:vMerge/>
            <w:shd w:val="clear" w:color="auto" w:fill="auto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Manic</w:t>
            </w:r>
          </w:p>
        </w:tc>
        <w:tc>
          <w:tcPr>
            <w:tcW w:w="11138" w:type="dxa"/>
            <w:shd w:val="clear" w:color="auto" w:fill="auto"/>
            <w:vAlign w:val="center"/>
          </w:tcPr>
          <w:p w:rsidR="00B24F97" w:rsidRPr="00283076" w:rsidRDefault="00B24F97" w:rsidP="00B30CF1">
            <w:pPr>
              <w:spacing w:after="0" w:line="240" w:lineRule="auto"/>
              <w:rPr>
                <w:sz w:val="21"/>
                <w:szCs w:val="21"/>
              </w:rPr>
            </w:pPr>
            <w:r w:rsidRPr="00283076">
              <w:rPr>
                <w:sz w:val="21"/>
                <w:szCs w:val="21"/>
              </w:rPr>
              <w:t>Disturbed sleep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elation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elevated mood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euphoria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grandiosity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insomnia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irritability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 xml:space="preserve"> and pressured speech</w:t>
            </w:r>
            <w:r w:rsidRPr="00283076">
              <w:rPr>
                <w:vertAlign w:val="superscript"/>
              </w:rPr>
              <w:t>3</w:t>
            </w:r>
          </w:p>
        </w:tc>
      </w:tr>
      <w:tr w:rsidR="00B24F97" w:rsidRPr="00283076" w:rsidTr="00B30CF1">
        <w:trPr>
          <w:trHeight w:val="366"/>
        </w:trPr>
        <w:tc>
          <w:tcPr>
            <w:tcW w:w="1124" w:type="dxa"/>
            <w:vMerge/>
            <w:shd w:val="clear" w:color="auto" w:fill="auto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Mood</w:t>
            </w:r>
          </w:p>
        </w:tc>
        <w:tc>
          <w:tcPr>
            <w:tcW w:w="11138" w:type="dxa"/>
            <w:shd w:val="clear" w:color="auto" w:fill="auto"/>
            <w:vAlign w:val="center"/>
          </w:tcPr>
          <w:p w:rsidR="00B24F97" w:rsidRPr="00283076" w:rsidRDefault="00B24F97" w:rsidP="00B30CF1">
            <w:pPr>
              <w:spacing w:after="0" w:line="240" w:lineRule="auto"/>
              <w:rPr>
                <w:sz w:val="21"/>
                <w:szCs w:val="21"/>
              </w:rPr>
            </w:pPr>
            <w:r w:rsidRPr="00283076">
              <w:rPr>
                <w:sz w:val="21"/>
                <w:szCs w:val="21"/>
              </w:rPr>
              <w:t>Affective instability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>, emotional instability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 xml:space="preserve"> and mood instability</w:t>
            </w:r>
            <w:r w:rsidRPr="00283076">
              <w:rPr>
                <w:vertAlign w:val="superscript"/>
              </w:rPr>
              <w:t>3</w:t>
            </w:r>
          </w:p>
        </w:tc>
      </w:tr>
      <w:tr w:rsidR="00B24F97" w:rsidRPr="00283076" w:rsidTr="00B30CF1">
        <w:trPr>
          <w:trHeight w:val="839"/>
        </w:trPr>
        <w:tc>
          <w:tcPr>
            <w:tcW w:w="1124" w:type="dxa"/>
            <w:vMerge/>
            <w:shd w:val="clear" w:color="auto" w:fill="auto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Negative symptoms</w:t>
            </w:r>
          </w:p>
        </w:tc>
        <w:tc>
          <w:tcPr>
            <w:tcW w:w="11138" w:type="dxa"/>
            <w:shd w:val="clear" w:color="auto" w:fill="auto"/>
            <w:vAlign w:val="center"/>
          </w:tcPr>
          <w:p w:rsidR="00B24F97" w:rsidRPr="00283076" w:rsidRDefault="00B24F97" w:rsidP="00B30CF1">
            <w:pPr>
              <w:spacing w:after="0" w:line="240" w:lineRule="auto"/>
              <w:rPr>
                <w:sz w:val="21"/>
                <w:szCs w:val="21"/>
              </w:rPr>
            </w:pPr>
            <w:r w:rsidRPr="00283076">
              <w:rPr>
                <w:sz w:val="21"/>
                <w:szCs w:val="21"/>
              </w:rPr>
              <w:t>Apathy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blunted/flat affect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emotional withdrawal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>, motivation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poor rapport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poverty of speech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poverty of thought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 xml:space="preserve"> and social withdrawal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 xml:space="preserve">  </w:t>
            </w:r>
          </w:p>
        </w:tc>
      </w:tr>
      <w:tr w:rsidR="00B24F97" w:rsidRPr="00283076" w:rsidTr="00B30CF1">
        <w:trPr>
          <w:trHeight w:val="564"/>
        </w:trPr>
        <w:tc>
          <w:tcPr>
            <w:tcW w:w="1124" w:type="dxa"/>
            <w:vMerge/>
            <w:shd w:val="clear" w:color="auto" w:fill="auto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Positive symptoms</w:t>
            </w:r>
          </w:p>
        </w:tc>
        <w:tc>
          <w:tcPr>
            <w:tcW w:w="11138" w:type="dxa"/>
            <w:shd w:val="clear" w:color="auto" w:fill="auto"/>
            <w:vAlign w:val="center"/>
          </w:tcPr>
          <w:p w:rsidR="00B24F97" w:rsidRPr="00283076" w:rsidRDefault="00B24F97" w:rsidP="00B30CF1">
            <w:pPr>
              <w:spacing w:after="0" w:line="240" w:lineRule="auto"/>
              <w:rPr>
                <w:sz w:val="21"/>
                <w:szCs w:val="21"/>
              </w:rPr>
            </w:pPr>
            <w:r w:rsidRPr="00283076">
              <w:rPr>
                <w:sz w:val="21"/>
                <w:szCs w:val="21"/>
              </w:rPr>
              <w:t>Aggression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agitation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arousal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>, delusions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hallucinations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hostility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paranoia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 xml:space="preserve"> and persecutory ideas</w:t>
            </w:r>
            <w:r w:rsidRPr="00283076">
              <w:rPr>
                <w:vertAlign w:val="superscript"/>
              </w:rPr>
              <w:t>3</w:t>
            </w:r>
          </w:p>
        </w:tc>
      </w:tr>
      <w:tr w:rsidR="00B24F97" w:rsidRPr="00283076" w:rsidTr="00B30CF1">
        <w:trPr>
          <w:trHeight w:val="734"/>
        </w:trPr>
        <w:tc>
          <w:tcPr>
            <w:tcW w:w="1124" w:type="dxa"/>
            <w:vMerge w:val="restart"/>
            <w:shd w:val="clear" w:color="auto" w:fill="auto"/>
            <w:vAlign w:val="center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Structured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Demographic/patient</w:t>
            </w:r>
          </w:p>
        </w:tc>
        <w:tc>
          <w:tcPr>
            <w:tcW w:w="11138" w:type="dxa"/>
            <w:shd w:val="clear" w:color="auto" w:fill="auto"/>
            <w:vAlign w:val="center"/>
          </w:tcPr>
          <w:p w:rsidR="00B24F97" w:rsidRPr="00283076" w:rsidRDefault="00B24F97" w:rsidP="00B30CF1">
            <w:pPr>
              <w:spacing w:after="0" w:line="240" w:lineRule="auto"/>
              <w:rPr>
                <w:vertAlign w:val="superscript"/>
              </w:rPr>
            </w:pPr>
            <w:r>
              <w:rPr>
                <w:color w:val="000000"/>
              </w:rPr>
              <w:t>Age at referral acceptance</w:t>
            </w:r>
            <w:r w:rsidRPr="00283076">
              <w:rPr>
                <w:vertAlign w:val="superscript"/>
              </w:rPr>
              <w:t xml:space="preserve"> 5</w:t>
            </w:r>
            <w:r w:rsidRPr="00283076">
              <w:rPr>
                <w:sz w:val="21"/>
                <w:szCs w:val="21"/>
              </w:rPr>
              <w:t>, deprivation group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</w:t>
            </w:r>
            <w:r w:rsidRPr="00283076">
              <w:rPr>
                <w:color w:val="FF0000"/>
                <w:sz w:val="21"/>
                <w:szCs w:val="21"/>
              </w:rPr>
              <w:t xml:space="preserve"> </w:t>
            </w:r>
            <w:r w:rsidRPr="00283076">
              <w:rPr>
                <w:sz w:val="21"/>
                <w:szCs w:val="21"/>
              </w:rPr>
              <w:t>diagnosis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ethnicity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gender</w:t>
            </w:r>
            <w:r>
              <w:rPr>
                <w:vertAlign w:val="superscript"/>
              </w:rPr>
              <w:t>4</w:t>
            </w:r>
            <w:r w:rsidRPr="00283076">
              <w:rPr>
                <w:sz w:val="21"/>
                <w:szCs w:val="21"/>
              </w:rPr>
              <w:t>, harm/neglect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lives with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marital status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next of kin</w:t>
            </w:r>
            <w:r w:rsidRPr="00283076">
              <w:rPr>
                <w:vertAlign w:val="superscript"/>
              </w:rPr>
              <w:t xml:space="preserve">5 </w:t>
            </w:r>
            <w:r w:rsidRPr="00283076">
              <w:rPr>
                <w:sz w:val="21"/>
                <w:szCs w:val="21"/>
              </w:rPr>
              <w:t>and safeguarding</w:t>
            </w:r>
            <w:r w:rsidRPr="00283076">
              <w:rPr>
                <w:vertAlign w:val="superscript"/>
              </w:rPr>
              <w:t xml:space="preserve">3 </w:t>
            </w:r>
          </w:p>
        </w:tc>
      </w:tr>
      <w:tr w:rsidR="00B24F97" w:rsidRPr="00283076" w:rsidTr="00B30CF1">
        <w:trPr>
          <w:trHeight w:val="2131"/>
        </w:trPr>
        <w:tc>
          <w:tcPr>
            <w:tcW w:w="1124" w:type="dxa"/>
            <w:vMerge/>
            <w:shd w:val="clear" w:color="auto" w:fill="auto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:rsidR="00B24F97" w:rsidRPr="00E57493" w:rsidRDefault="00B24F97" w:rsidP="00B30CF1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 w:rsidRPr="00E57493">
              <w:rPr>
                <w:sz w:val="21"/>
                <w:szCs w:val="21"/>
              </w:rPr>
              <w:t>ervice use</w:t>
            </w:r>
          </w:p>
        </w:tc>
        <w:tc>
          <w:tcPr>
            <w:tcW w:w="11138" w:type="dxa"/>
            <w:shd w:val="clear" w:color="auto" w:fill="auto"/>
            <w:vAlign w:val="center"/>
          </w:tcPr>
          <w:p w:rsidR="00B24F97" w:rsidRPr="00283076" w:rsidRDefault="00B24F97" w:rsidP="00B30CF1">
            <w:pPr>
              <w:spacing w:after="0" w:line="240" w:lineRule="auto"/>
              <w:rPr>
                <w:sz w:val="21"/>
                <w:szCs w:val="21"/>
              </w:rPr>
            </w:pPr>
            <w:r w:rsidRPr="00283076">
              <w:rPr>
                <w:sz w:val="21"/>
                <w:szCs w:val="21"/>
              </w:rPr>
              <w:t>Change of address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attended appointments(consultant)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attended appointments(staff grade medic)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attended appointments (nursing)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attended appointments(OT)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attended appointments(Other therapist)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attended appointments (psychology)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attended appointments(social worker)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care co-ordinators(n)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>,  clinical academic group</w:t>
            </w:r>
            <w:r>
              <w:rPr>
                <w:sz w:val="21"/>
                <w:szCs w:val="21"/>
              </w:rPr>
              <w:t xml:space="preserve"> (CAG)</w:t>
            </w:r>
            <w:r w:rsidRPr="00283076">
              <w:rPr>
                <w:vertAlign w:val="superscript"/>
              </w:rPr>
              <w:t xml:space="preserve">5  </w:t>
            </w:r>
            <w:r w:rsidRPr="00283076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t xml:space="preserve">community </w:t>
            </w:r>
            <w:r w:rsidRPr="00283076">
              <w:rPr>
                <w:sz w:val="21"/>
                <w:szCs w:val="21"/>
              </w:rPr>
              <w:t>contact days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car</w:t>
            </w:r>
            <w:r>
              <w:rPr>
                <w:sz w:val="21"/>
                <w:szCs w:val="21"/>
              </w:rPr>
              <w:t>e coordinator profession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emergency appointments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>, emergency inpatient admission count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consultant recorded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consultant speciality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inpatient admission count</w:t>
            </w:r>
            <w:r w:rsidRPr="00283076">
              <w:rPr>
                <w:vertAlign w:val="superscript"/>
              </w:rPr>
              <w:t>5</w:t>
            </w:r>
            <w:r>
              <w:rPr>
                <w:sz w:val="21"/>
                <w:szCs w:val="21"/>
              </w:rPr>
              <w:t>, inpatient bed days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GP practice(n)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GP recorded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 xml:space="preserve">, </w:t>
            </w:r>
            <w:proofErr w:type="spellStart"/>
            <w:r w:rsidRPr="00283076">
              <w:rPr>
                <w:sz w:val="21"/>
                <w:szCs w:val="21"/>
              </w:rPr>
              <w:t>HoNOS</w:t>
            </w:r>
            <w:proofErr w:type="spellEnd"/>
            <w:r w:rsidRPr="00283076">
              <w:rPr>
                <w:sz w:val="21"/>
                <w:szCs w:val="21"/>
              </w:rPr>
              <w:t xml:space="preserve"> recorded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IAPT contact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>,  IAPT sessions</w:t>
            </w:r>
            <w:r w:rsidRPr="00283076">
              <w:rPr>
                <w:vertAlign w:val="superscript"/>
              </w:rPr>
              <w:t>1</w:t>
            </w:r>
            <w:r w:rsidRPr="00283076">
              <w:rPr>
                <w:sz w:val="21"/>
                <w:szCs w:val="21"/>
              </w:rPr>
              <w:t>,  number of teams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 referral priority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referral source</w:t>
            </w:r>
            <w:r w:rsidRPr="00283076">
              <w:rPr>
                <w:vertAlign w:val="superscript"/>
              </w:rPr>
              <w:t>5</w:t>
            </w:r>
            <w:r w:rsidRPr="00283076">
              <w:rPr>
                <w:sz w:val="21"/>
                <w:szCs w:val="21"/>
              </w:rPr>
              <w:t>, referral status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>,  risk screen recorded</w:t>
            </w:r>
            <w:r w:rsidRPr="00283076">
              <w:rPr>
                <w:vertAlign w:val="superscript"/>
              </w:rPr>
              <w:t>3</w:t>
            </w:r>
            <w:r w:rsidRPr="00283076">
              <w:rPr>
                <w:sz w:val="21"/>
                <w:szCs w:val="21"/>
              </w:rPr>
              <w:t xml:space="preserve"> and temporary address count</w:t>
            </w:r>
            <w:r w:rsidRPr="00283076">
              <w:rPr>
                <w:vertAlign w:val="superscript"/>
              </w:rPr>
              <w:t>3</w:t>
            </w:r>
          </w:p>
        </w:tc>
      </w:tr>
      <w:tr w:rsidR="00B24F97" w:rsidRPr="00E57493" w:rsidTr="00B30CF1">
        <w:trPr>
          <w:trHeight w:val="552"/>
        </w:trPr>
        <w:tc>
          <w:tcPr>
            <w:tcW w:w="14317" w:type="dxa"/>
            <w:gridSpan w:val="3"/>
            <w:shd w:val="clear" w:color="auto" w:fill="auto"/>
            <w:vAlign w:val="center"/>
          </w:tcPr>
          <w:p w:rsidR="00B24F97" w:rsidRPr="00E57493" w:rsidRDefault="00B24F97" w:rsidP="00B30CF1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</w:t>
            </w:r>
            <w:r w:rsidRPr="00E57493">
              <w:rPr>
                <w:sz w:val="21"/>
                <w:szCs w:val="21"/>
              </w:rPr>
              <w:t xml:space="preserve"> removed at univariate regression, </w:t>
            </w:r>
            <w:r>
              <w:rPr>
                <w:b/>
                <w:sz w:val="21"/>
                <w:szCs w:val="21"/>
              </w:rPr>
              <w:t>2</w:t>
            </w:r>
            <w:r w:rsidRPr="00E57493">
              <w:rPr>
                <w:sz w:val="21"/>
                <w:szCs w:val="21"/>
              </w:rPr>
              <w:t xml:space="preserve"> removed due to high correlation, </w:t>
            </w:r>
            <w:r>
              <w:rPr>
                <w:b/>
                <w:sz w:val="21"/>
                <w:szCs w:val="21"/>
              </w:rPr>
              <w:t>3</w:t>
            </w:r>
            <w:r w:rsidRPr="00986D1A">
              <w:rPr>
                <w:sz w:val="21"/>
                <w:szCs w:val="21"/>
              </w:rPr>
              <w:t xml:space="preserve"> variables entered but not output by multivariate regression,</w:t>
            </w:r>
            <w:r w:rsidRPr="00E57493">
              <w:rPr>
                <w:sz w:val="21"/>
                <w:szCs w:val="21"/>
              </w:rPr>
              <w:t xml:space="preserve"> </w:t>
            </w:r>
            <w:r>
              <w:rPr>
                <w:b/>
                <w:sz w:val="21"/>
                <w:szCs w:val="21"/>
              </w:rPr>
              <w:t>4</w:t>
            </w:r>
            <w:r w:rsidRPr="00E57493">
              <w:rPr>
                <w:b/>
                <w:sz w:val="21"/>
                <w:szCs w:val="21"/>
              </w:rPr>
              <w:t xml:space="preserve"> </w:t>
            </w:r>
            <w:r w:rsidRPr="00E57493">
              <w:rPr>
                <w:sz w:val="21"/>
                <w:szCs w:val="21"/>
              </w:rPr>
              <w:t xml:space="preserve">removed due to inflated standard error and </w:t>
            </w:r>
            <w:r>
              <w:rPr>
                <w:b/>
                <w:sz w:val="21"/>
                <w:szCs w:val="21"/>
              </w:rPr>
              <w:t>5</w:t>
            </w:r>
            <w:r w:rsidRPr="00E57493">
              <w:rPr>
                <w:b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predictors of high total service cost </w:t>
            </w:r>
          </w:p>
        </w:tc>
      </w:tr>
    </w:tbl>
    <w:p w:rsidR="00C57D63" w:rsidRDefault="00B24F97">
      <w:bookmarkStart w:id="0" w:name="_GoBack"/>
      <w:bookmarkEnd w:id="0"/>
    </w:p>
    <w:sectPr w:rsidR="00C57D63" w:rsidSect="00B24F9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Baskerville-Roman-DT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F97"/>
    <w:rsid w:val="001C4B0D"/>
    <w:rsid w:val="00B24F97"/>
    <w:rsid w:val="00DC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145548-3B26-4E4F-BF8F-A8A8DD71F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F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4F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London and Maudsley NHS Foundation Trust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Colling, Craig</dc:creator>
  <cp:keywords/>
  <dc:description/>
  <cp:lastModifiedBy>Colling, Craig</cp:lastModifiedBy>
  <cp:revision>1</cp:revision>
  <dcterms:created xsi:type="dcterms:W3CDTF">2019-03-20T11:25:00Z</dcterms:created>
  <dcterms:modified xsi:type="dcterms:W3CDTF">2019-03-20T11:26:00Z</dcterms:modified>
</cp:coreProperties>
</file>