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EA1" w:rsidRPr="00CE2EA1" w:rsidRDefault="00CE2EA1" w:rsidP="00CE2EA1">
      <w:r w:rsidRPr="00CE2EA1">
        <w:rPr>
          <w:b/>
        </w:rPr>
        <w:t>Subject</w:t>
      </w:r>
      <w:r w:rsidRPr="00CE2EA1">
        <w:t>: Freedom of information request - CATCh-uS 2018 National survey mapping adult ADHD services</w:t>
      </w:r>
      <w:bookmarkStart w:id="0" w:name="_GoBack"/>
      <w:bookmarkEnd w:id="0"/>
    </w:p>
    <w:p w:rsidR="00CE2EA1" w:rsidRDefault="00CE2EA1" w:rsidP="00CE2EA1">
      <w:pPr>
        <w:rPr>
          <w:color w:val="44546A" w:themeColor="text2"/>
        </w:rPr>
      </w:pPr>
    </w:p>
    <w:p w:rsidR="00CE2EA1" w:rsidRPr="00CE2EA1" w:rsidRDefault="00CE2EA1" w:rsidP="00CE2EA1">
      <w:pPr>
        <w:rPr>
          <w:b/>
        </w:rPr>
      </w:pPr>
      <w:r w:rsidRPr="00CE2EA1">
        <w:rPr>
          <w:b/>
        </w:rPr>
        <w:t>Text:</w:t>
      </w:r>
    </w:p>
    <w:p w:rsidR="00CE2EA1" w:rsidRDefault="00CE2EA1" w:rsidP="00CE2EA1">
      <w:pPr>
        <w:rPr>
          <w:color w:val="44546A" w:themeColor="text2"/>
        </w:rPr>
      </w:pPr>
    </w:p>
    <w:p w:rsidR="00CE2EA1" w:rsidRDefault="00CE2EA1" w:rsidP="00CE2EA1">
      <w:pPr>
        <w:rPr>
          <w:color w:val="44546A" w:themeColor="text2"/>
        </w:rPr>
      </w:pPr>
      <w:r>
        <w:rPr>
          <w:color w:val="44546A" w:themeColor="text2"/>
        </w:rPr>
        <w:t>Dear Sir/Madam</w:t>
      </w:r>
    </w:p>
    <w:p w:rsidR="00CE2EA1" w:rsidRDefault="00CE2EA1" w:rsidP="00CE2EA1"/>
    <w:p w:rsidR="00CE2EA1" w:rsidRDefault="00CE2EA1" w:rsidP="00CE2EA1">
      <w:pPr>
        <w:rPr>
          <w:color w:val="44546A" w:themeColor="text2"/>
        </w:rPr>
      </w:pPr>
      <w:r>
        <w:rPr>
          <w:color w:val="44546A" w:themeColor="text2"/>
        </w:rPr>
        <w:t>Please provide the following information about Attention Deficit Hyperactivity Disorder (ADHD) services in your area for people aged 18 and above. Alternatively forward to the relevant mental health commissioning lead to answer.</w:t>
      </w:r>
    </w:p>
    <w:p w:rsidR="00CE2EA1" w:rsidRDefault="00CE2EA1" w:rsidP="00CE2EA1">
      <w:pPr>
        <w:rPr>
          <w:color w:val="44546A" w:themeColor="text2"/>
        </w:rPr>
      </w:pPr>
      <w:r>
        <w:rPr>
          <w:color w:val="44546A" w:themeColor="text2"/>
        </w:rPr>
        <w:t xml:space="preserve">*NB if your Clinical Commissioning Group (CCG) does not provide mental health services, please provide details of the CCG that covers these services for your area. </w:t>
      </w:r>
    </w:p>
    <w:p w:rsidR="00CE2EA1" w:rsidRDefault="00CE2EA1" w:rsidP="00CE2EA1">
      <w:pPr>
        <w:rPr>
          <w:color w:val="44546A" w:themeColor="text2"/>
        </w:rPr>
      </w:pPr>
      <w:r>
        <w:rPr>
          <w:color w:val="44546A" w:themeColor="text2"/>
          <w:highlight w:val="yellow"/>
        </w:rPr>
        <w:t xml:space="preserve">**If you provide FOI for more than one CCG, please answer questions separately for </w:t>
      </w:r>
      <w:r>
        <w:rPr>
          <w:b/>
          <w:color w:val="44546A" w:themeColor="text2"/>
          <w:highlight w:val="yellow"/>
        </w:rPr>
        <w:t>every</w:t>
      </w:r>
      <w:r>
        <w:rPr>
          <w:color w:val="44546A" w:themeColor="text2"/>
          <w:highlight w:val="yellow"/>
        </w:rPr>
        <w:t xml:space="preserve"> CCG you represent – or once for the new ‘merged’ CCG you represent. This is a national survey so we want to know about all CCGs and we have only contacted FOI email addresses once, to avoid duplication of workload. </w:t>
      </w:r>
    </w:p>
    <w:p w:rsidR="00CE2EA1" w:rsidRDefault="00CE2EA1" w:rsidP="00CE2EA1">
      <w:pPr>
        <w:rPr>
          <w:color w:val="44546A" w:themeColor="text2"/>
        </w:rPr>
      </w:pPr>
      <w:r>
        <w:rPr>
          <w:color w:val="44546A" w:themeColor="text2"/>
        </w:rPr>
        <w:t xml:space="preserve">Thank you in advance for your support. </w:t>
      </w:r>
    </w:p>
    <w:p w:rsidR="00CE2EA1" w:rsidRDefault="00CE2EA1" w:rsidP="00CE2EA1"/>
    <w:p w:rsidR="00CE2EA1" w:rsidRDefault="00CE2EA1" w:rsidP="00CE2EA1">
      <w:pPr>
        <w:rPr>
          <w:rFonts w:cs="Helvetica"/>
          <w:b/>
          <w:color w:val="333333"/>
          <w:sz w:val="24"/>
          <w:szCs w:val="24"/>
          <w:shd w:val="clear" w:color="auto" w:fill="FFFFFF"/>
        </w:rPr>
      </w:pPr>
      <w:r>
        <w:rPr>
          <w:rFonts w:cs="Helvetica"/>
          <w:b/>
          <w:color w:val="333333"/>
          <w:sz w:val="24"/>
          <w:szCs w:val="24"/>
          <w:shd w:val="clear" w:color="auto" w:fill="FFFFFF"/>
        </w:rPr>
        <w:t>2018 Survey for the ‘Children and adolescents with Attention Deficit Hyperactivity Disorder in transition between children’s services and adult services’ (CATCh-uS) study</w:t>
      </w:r>
    </w:p>
    <w:p w:rsidR="00CE2EA1" w:rsidRDefault="00CE2EA1" w:rsidP="00CE2EA1">
      <w:pPr>
        <w:rPr>
          <w:rFonts w:cs="Helvetica"/>
          <w:color w:val="333333"/>
          <w:sz w:val="24"/>
          <w:szCs w:val="24"/>
          <w:shd w:val="clear" w:color="auto" w:fill="FFFFFF"/>
        </w:rPr>
      </w:pPr>
      <w:r>
        <w:t xml:space="preserve">The CATCh-uS study is funded by the National Institute for Health Research and has ethical approval. Details can be found on our </w:t>
      </w:r>
      <w:hyperlink r:id="rId7" w:history="1">
        <w:r>
          <w:rPr>
            <w:rStyle w:val="Hyperlink"/>
          </w:rPr>
          <w:t>website</w:t>
        </w:r>
      </w:hyperlink>
      <w:r>
        <w:t xml:space="preserve"> (</w:t>
      </w:r>
      <w:hyperlink r:id="rId8" w:history="1">
        <w:r>
          <w:rPr>
            <w:rStyle w:val="Hyperlink"/>
          </w:rPr>
          <w:t>http://medicine.exeter.ac.uk/catchus/</w:t>
        </w:r>
      </w:hyperlink>
      <w:r>
        <w:t xml:space="preserve">). The aim of this survey is to map available services for people with ADHD who are aged 18 and over. This is to inform and improve service provision for young adults with ADHD. </w:t>
      </w:r>
      <w:r>
        <w:rPr>
          <w:rFonts w:cs="Helvetica"/>
          <w:color w:val="333333"/>
          <w:sz w:val="24"/>
          <w:szCs w:val="24"/>
          <w:shd w:val="clear" w:color="auto" w:fill="FFFFFF"/>
        </w:rPr>
        <w:t xml:space="preserve">Answers will help to update a list of existing services, available </w:t>
      </w:r>
      <w:hyperlink r:id="rId9" w:history="1">
        <w:r>
          <w:rPr>
            <w:rStyle w:val="Hyperlink"/>
            <w:rFonts w:cs="Helvetica"/>
            <w:sz w:val="24"/>
            <w:szCs w:val="24"/>
            <w:shd w:val="clear" w:color="auto" w:fill="FFFFFF"/>
          </w:rPr>
          <w:t>here</w:t>
        </w:r>
      </w:hyperlink>
      <w:r>
        <w:t xml:space="preserve"> (</w:t>
      </w:r>
      <w:hyperlink r:id="rId10" w:history="1">
        <w:r>
          <w:rPr>
            <w:rStyle w:val="Hyperlink"/>
          </w:rPr>
          <w:t>http://medicine.exeter.ac.uk/catchus/mapping/adhdservices/</w:t>
        </w:r>
      </w:hyperlink>
      <w:r>
        <w:t>)</w:t>
      </w:r>
      <w:r>
        <w:rPr>
          <w:rFonts w:cs="Helvetica"/>
          <w:color w:val="333333"/>
          <w:sz w:val="24"/>
          <w:szCs w:val="24"/>
          <w:shd w:val="clear" w:color="auto" w:fill="FFFFFF"/>
        </w:rPr>
        <w:t>.</w:t>
      </w:r>
    </w:p>
    <w:p w:rsidR="00CE2EA1" w:rsidRDefault="00CE2EA1" w:rsidP="00CE2EA1"/>
    <w:p w:rsidR="00CE2EA1" w:rsidRDefault="00CE2EA1" w:rsidP="00CE2EA1"/>
    <w:p w:rsidR="00CE2EA1" w:rsidRDefault="00CE2EA1" w:rsidP="00CE2EA1">
      <w:pPr>
        <w:numPr>
          <w:ilvl w:val="0"/>
          <w:numId w:val="1"/>
        </w:numPr>
        <w:rPr>
          <w:color w:val="323E4F" w:themeColor="text2" w:themeShade="BF"/>
        </w:rPr>
      </w:pPr>
      <w:r>
        <w:rPr>
          <w:color w:val="323E4F" w:themeColor="text2" w:themeShade="BF"/>
        </w:rPr>
        <w:t>Which NHS Clinical Commissioning Group/s (CCG) do you represent?</w:t>
      </w:r>
    </w:p>
    <w:p w:rsidR="00CE2EA1" w:rsidRDefault="00CE2EA1" w:rsidP="00CE2EA1">
      <w:pPr>
        <w:numPr>
          <w:ilvl w:val="1"/>
          <w:numId w:val="1"/>
        </w:numPr>
        <w:rPr>
          <w:color w:val="323E4F" w:themeColor="text2" w:themeShade="BF"/>
        </w:rPr>
      </w:pPr>
      <w:r>
        <w:rPr>
          <w:color w:val="323E4F" w:themeColor="text2" w:themeShade="BF"/>
        </w:rPr>
        <w:t>Name:</w:t>
      </w:r>
    </w:p>
    <w:p w:rsidR="00CE2EA1" w:rsidRDefault="00CE2EA1" w:rsidP="00CE2EA1">
      <w:pPr>
        <w:numPr>
          <w:ilvl w:val="1"/>
          <w:numId w:val="1"/>
        </w:numPr>
        <w:rPr>
          <w:color w:val="323E4F" w:themeColor="text2" w:themeShade="BF"/>
        </w:rPr>
      </w:pPr>
      <w:r>
        <w:rPr>
          <w:color w:val="323E4F" w:themeColor="text2" w:themeShade="BF"/>
        </w:rPr>
        <w:t xml:space="preserve">Postcode: </w:t>
      </w:r>
    </w:p>
    <w:p w:rsidR="00CE2EA1" w:rsidRDefault="00CE2EA1" w:rsidP="00CE2EA1">
      <w:pPr>
        <w:numPr>
          <w:ilvl w:val="0"/>
          <w:numId w:val="1"/>
        </w:numPr>
        <w:rPr>
          <w:color w:val="323E4F" w:themeColor="text2" w:themeShade="BF"/>
        </w:rPr>
      </w:pPr>
      <w:r>
        <w:rPr>
          <w:color w:val="323E4F" w:themeColor="text2" w:themeShade="BF"/>
        </w:rPr>
        <w:t xml:space="preserve">Please provide details of the Mental Health Commissioner (lead) for your CCG (the person responsible for commissioning adult ADHD services). </w:t>
      </w:r>
    </w:p>
    <w:p w:rsidR="00CE2EA1" w:rsidRDefault="00CE2EA1" w:rsidP="00CE2EA1">
      <w:pPr>
        <w:numPr>
          <w:ilvl w:val="1"/>
          <w:numId w:val="1"/>
        </w:numPr>
        <w:rPr>
          <w:color w:val="323E4F" w:themeColor="text2" w:themeShade="BF"/>
        </w:rPr>
      </w:pPr>
      <w:r>
        <w:rPr>
          <w:color w:val="323E4F" w:themeColor="text2" w:themeShade="BF"/>
        </w:rPr>
        <w:t>Name:</w:t>
      </w:r>
    </w:p>
    <w:p w:rsidR="00CE2EA1" w:rsidRDefault="00CE2EA1" w:rsidP="00CE2EA1">
      <w:pPr>
        <w:numPr>
          <w:ilvl w:val="1"/>
          <w:numId w:val="1"/>
        </w:numPr>
        <w:rPr>
          <w:color w:val="323E4F" w:themeColor="text2" w:themeShade="BF"/>
        </w:rPr>
      </w:pPr>
      <w:r>
        <w:rPr>
          <w:color w:val="323E4F" w:themeColor="text2" w:themeShade="BF"/>
        </w:rPr>
        <w:t>Email Address:</w:t>
      </w:r>
    </w:p>
    <w:p w:rsidR="00CE2EA1" w:rsidRDefault="00CE2EA1" w:rsidP="00CE2EA1">
      <w:pPr>
        <w:numPr>
          <w:ilvl w:val="1"/>
          <w:numId w:val="1"/>
        </w:numPr>
        <w:rPr>
          <w:color w:val="323E4F" w:themeColor="text2" w:themeShade="BF"/>
        </w:rPr>
      </w:pPr>
      <w:r>
        <w:rPr>
          <w:color w:val="323E4F" w:themeColor="text2" w:themeShade="BF"/>
        </w:rPr>
        <w:t>Phone Number:</w:t>
      </w:r>
    </w:p>
    <w:p w:rsidR="00CE2EA1" w:rsidRDefault="00CE2EA1" w:rsidP="00CE2EA1">
      <w:pPr>
        <w:numPr>
          <w:ilvl w:val="1"/>
          <w:numId w:val="1"/>
        </w:numPr>
        <w:rPr>
          <w:color w:val="323E4F" w:themeColor="text2" w:themeShade="BF"/>
        </w:rPr>
      </w:pPr>
      <w:r>
        <w:rPr>
          <w:color w:val="323E4F" w:themeColor="text2" w:themeShade="BF"/>
        </w:rPr>
        <w:t>Job Role:</w:t>
      </w:r>
    </w:p>
    <w:p w:rsidR="00CE2EA1" w:rsidRDefault="00CE2EA1" w:rsidP="00CE2EA1">
      <w:pPr>
        <w:numPr>
          <w:ilvl w:val="0"/>
          <w:numId w:val="1"/>
        </w:numPr>
        <w:rPr>
          <w:color w:val="323E4F" w:themeColor="text2" w:themeShade="BF"/>
        </w:rPr>
      </w:pPr>
      <w:r>
        <w:rPr>
          <w:color w:val="323E4F" w:themeColor="text2" w:themeShade="BF"/>
        </w:rPr>
        <w:t>Your details:</w:t>
      </w:r>
    </w:p>
    <w:p w:rsidR="00CE2EA1" w:rsidRDefault="00CE2EA1" w:rsidP="00CE2EA1">
      <w:pPr>
        <w:numPr>
          <w:ilvl w:val="1"/>
          <w:numId w:val="1"/>
        </w:numPr>
        <w:rPr>
          <w:color w:val="323E4F" w:themeColor="text2" w:themeShade="BF"/>
        </w:rPr>
      </w:pPr>
      <w:r>
        <w:rPr>
          <w:color w:val="323E4F" w:themeColor="text2" w:themeShade="BF"/>
        </w:rPr>
        <w:t>Name:</w:t>
      </w:r>
    </w:p>
    <w:p w:rsidR="00CE2EA1" w:rsidRDefault="00CE2EA1" w:rsidP="00CE2EA1">
      <w:pPr>
        <w:numPr>
          <w:ilvl w:val="1"/>
          <w:numId w:val="1"/>
        </w:numPr>
        <w:rPr>
          <w:color w:val="323E4F" w:themeColor="text2" w:themeShade="BF"/>
        </w:rPr>
      </w:pPr>
      <w:r>
        <w:rPr>
          <w:color w:val="323E4F" w:themeColor="text2" w:themeShade="BF"/>
        </w:rPr>
        <w:t>Email Address:</w:t>
      </w:r>
    </w:p>
    <w:p w:rsidR="00CE2EA1" w:rsidRDefault="00CE2EA1" w:rsidP="00CE2EA1">
      <w:pPr>
        <w:numPr>
          <w:ilvl w:val="1"/>
          <w:numId w:val="1"/>
        </w:numPr>
        <w:rPr>
          <w:color w:val="323E4F" w:themeColor="text2" w:themeShade="BF"/>
        </w:rPr>
      </w:pPr>
      <w:r>
        <w:rPr>
          <w:color w:val="323E4F" w:themeColor="text2" w:themeShade="BF"/>
        </w:rPr>
        <w:t>Phone Number:</w:t>
      </w:r>
    </w:p>
    <w:p w:rsidR="00CE2EA1" w:rsidRDefault="00CE2EA1" w:rsidP="00CE2EA1">
      <w:pPr>
        <w:numPr>
          <w:ilvl w:val="1"/>
          <w:numId w:val="1"/>
        </w:numPr>
        <w:rPr>
          <w:color w:val="323E4F" w:themeColor="text2" w:themeShade="BF"/>
        </w:rPr>
      </w:pPr>
      <w:r>
        <w:rPr>
          <w:color w:val="323E4F" w:themeColor="text2" w:themeShade="BF"/>
        </w:rPr>
        <w:t>Job Role:</w:t>
      </w:r>
    </w:p>
    <w:p w:rsidR="00CE2EA1" w:rsidRDefault="00CE2EA1" w:rsidP="00CE2EA1">
      <w:pPr>
        <w:numPr>
          <w:ilvl w:val="0"/>
          <w:numId w:val="1"/>
        </w:numPr>
        <w:rPr>
          <w:color w:val="323E4F" w:themeColor="text2" w:themeShade="BF"/>
        </w:rPr>
      </w:pPr>
      <w:r>
        <w:rPr>
          <w:color w:val="323E4F" w:themeColor="text2" w:themeShade="BF"/>
        </w:rPr>
        <w:t>Please indicate which NHS England region your CCG is part of:</w:t>
      </w:r>
    </w:p>
    <w:p w:rsidR="00CE2EA1" w:rsidRDefault="00CE2EA1" w:rsidP="00CE2EA1">
      <w:pPr>
        <w:numPr>
          <w:ilvl w:val="1"/>
          <w:numId w:val="1"/>
        </w:numPr>
        <w:rPr>
          <w:color w:val="323E4F" w:themeColor="text2" w:themeShade="BF"/>
        </w:rPr>
      </w:pPr>
      <w:r>
        <w:rPr>
          <w:color w:val="323E4F" w:themeColor="text2" w:themeShade="BF"/>
        </w:rPr>
        <w:t>London</w:t>
      </w:r>
    </w:p>
    <w:p w:rsidR="00CE2EA1" w:rsidRDefault="00CE2EA1" w:rsidP="00CE2EA1">
      <w:pPr>
        <w:numPr>
          <w:ilvl w:val="1"/>
          <w:numId w:val="1"/>
        </w:numPr>
        <w:rPr>
          <w:color w:val="323E4F" w:themeColor="text2" w:themeShade="BF"/>
        </w:rPr>
      </w:pPr>
      <w:r>
        <w:rPr>
          <w:color w:val="323E4F" w:themeColor="text2" w:themeShade="BF"/>
        </w:rPr>
        <w:t>Midlands and East of England</w:t>
      </w:r>
    </w:p>
    <w:p w:rsidR="00CE2EA1" w:rsidRDefault="00CE2EA1" w:rsidP="00CE2EA1">
      <w:pPr>
        <w:numPr>
          <w:ilvl w:val="1"/>
          <w:numId w:val="1"/>
        </w:numPr>
        <w:rPr>
          <w:color w:val="323E4F" w:themeColor="text2" w:themeShade="BF"/>
        </w:rPr>
      </w:pPr>
      <w:r>
        <w:rPr>
          <w:color w:val="323E4F" w:themeColor="text2" w:themeShade="BF"/>
        </w:rPr>
        <w:t>North of England</w:t>
      </w:r>
    </w:p>
    <w:p w:rsidR="00CE2EA1" w:rsidRDefault="00CE2EA1" w:rsidP="00CE2EA1">
      <w:pPr>
        <w:numPr>
          <w:ilvl w:val="1"/>
          <w:numId w:val="1"/>
        </w:numPr>
        <w:rPr>
          <w:color w:val="323E4F" w:themeColor="text2" w:themeShade="BF"/>
        </w:rPr>
      </w:pPr>
      <w:r>
        <w:rPr>
          <w:color w:val="323E4F" w:themeColor="text2" w:themeShade="BF"/>
        </w:rPr>
        <w:t>South of England</w:t>
      </w:r>
    </w:p>
    <w:p w:rsidR="00CE2EA1" w:rsidRDefault="00CE2EA1" w:rsidP="00CE2EA1">
      <w:pPr>
        <w:numPr>
          <w:ilvl w:val="0"/>
          <w:numId w:val="1"/>
        </w:numPr>
        <w:rPr>
          <w:color w:val="323E4F" w:themeColor="text2" w:themeShade="BF"/>
        </w:rPr>
      </w:pPr>
      <w:r>
        <w:rPr>
          <w:color w:val="323E4F" w:themeColor="text2" w:themeShade="BF"/>
        </w:rPr>
        <w:t>Does your CCG commission mental health services that treat/support people with ADHD aged 18 years and above?</w:t>
      </w:r>
    </w:p>
    <w:p w:rsidR="00CE2EA1" w:rsidRDefault="00CE2EA1" w:rsidP="00CE2EA1">
      <w:pPr>
        <w:numPr>
          <w:ilvl w:val="1"/>
          <w:numId w:val="1"/>
        </w:numPr>
        <w:rPr>
          <w:color w:val="323E4F" w:themeColor="text2" w:themeShade="BF"/>
        </w:rPr>
      </w:pPr>
      <w:r>
        <w:rPr>
          <w:color w:val="323E4F" w:themeColor="text2" w:themeShade="BF"/>
        </w:rPr>
        <w:t>Yes</w:t>
      </w:r>
    </w:p>
    <w:p w:rsidR="00CE2EA1" w:rsidRDefault="00CE2EA1" w:rsidP="00CE2EA1">
      <w:pPr>
        <w:numPr>
          <w:ilvl w:val="1"/>
          <w:numId w:val="1"/>
        </w:numPr>
        <w:rPr>
          <w:color w:val="323E4F" w:themeColor="text2" w:themeShade="BF"/>
        </w:rPr>
      </w:pPr>
      <w:r>
        <w:rPr>
          <w:color w:val="323E4F" w:themeColor="text2" w:themeShade="BF"/>
        </w:rPr>
        <w:t>No</w:t>
      </w:r>
    </w:p>
    <w:p w:rsidR="00CE2EA1" w:rsidRDefault="00CE2EA1" w:rsidP="00CE2EA1">
      <w:pPr>
        <w:numPr>
          <w:ilvl w:val="0"/>
          <w:numId w:val="1"/>
        </w:numPr>
        <w:rPr>
          <w:color w:val="323E4F" w:themeColor="text2" w:themeShade="BF"/>
        </w:rPr>
      </w:pPr>
      <w:r>
        <w:rPr>
          <w:color w:val="323E4F" w:themeColor="text2" w:themeShade="BF"/>
        </w:rPr>
        <w:t>Please provide details of the service/s (for as many services as you have)</w:t>
      </w:r>
    </w:p>
    <w:p w:rsidR="00CE2EA1" w:rsidRDefault="00CE2EA1" w:rsidP="00CE2EA1">
      <w:pPr>
        <w:numPr>
          <w:ilvl w:val="1"/>
          <w:numId w:val="1"/>
        </w:numPr>
        <w:rPr>
          <w:color w:val="323E4F" w:themeColor="text2" w:themeShade="BF"/>
        </w:rPr>
      </w:pPr>
      <w:r>
        <w:rPr>
          <w:color w:val="323E4F" w:themeColor="text2" w:themeShade="BF"/>
        </w:rPr>
        <w:lastRenderedPageBreak/>
        <w:t xml:space="preserve">Name: </w:t>
      </w:r>
    </w:p>
    <w:p w:rsidR="00CE2EA1" w:rsidRDefault="00CE2EA1" w:rsidP="00CE2EA1">
      <w:pPr>
        <w:numPr>
          <w:ilvl w:val="1"/>
          <w:numId w:val="1"/>
        </w:numPr>
        <w:rPr>
          <w:color w:val="323E4F" w:themeColor="text2" w:themeShade="BF"/>
        </w:rPr>
      </w:pPr>
      <w:r>
        <w:rPr>
          <w:color w:val="323E4F" w:themeColor="text2" w:themeShade="BF"/>
        </w:rPr>
        <w:t>Postcode:</w:t>
      </w:r>
    </w:p>
    <w:p w:rsidR="00CE2EA1" w:rsidRDefault="00CE2EA1" w:rsidP="00CE2EA1">
      <w:pPr>
        <w:numPr>
          <w:ilvl w:val="1"/>
          <w:numId w:val="1"/>
        </w:numPr>
        <w:rPr>
          <w:color w:val="323E4F" w:themeColor="text2" w:themeShade="BF"/>
        </w:rPr>
      </w:pPr>
      <w:r>
        <w:rPr>
          <w:color w:val="323E4F" w:themeColor="text2" w:themeShade="BF"/>
        </w:rPr>
        <w:t>Town:</w:t>
      </w:r>
    </w:p>
    <w:p w:rsidR="00CE2EA1" w:rsidRDefault="00CE2EA1" w:rsidP="00CE2EA1">
      <w:pPr>
        <w:numPr>
          <w:ilvl w:val="1"/>
          <w:numId w:val="1"/>
        </w:numPr>
        <w:rPr>
          <w:color w:val="323E4F" w:themeColor="text2" w:themeShade="BF"/>
        </w:rPr>
      </w:pPr>
      <w:r>
        <w:rPr>
          <w:color w:val="323E4F" w:themeColor="text2" w:themeShade="BF"/>
        </w:rPr>
        <w:t>Website:</w:t>
      </w:r>
    </w:p>
    <w:p w:rsidR="00CE2EA1" w:rsidRDefault="00CE2EA1" w:rsidP="00CE2EA1">
      <w:pPr>
        <w:numPr>
          <w:ilvl w:val="1"/>
          <w:numId w:val="1"/>
        </w:numPr>
        <w:rPr>
          <w:color w:val="323E4F" w:themeColor="text2" w:themeShade="BF"/>
        </w:rPr>
      </w:pPr>
      <w:r>
        <w:rPr>
          <w:color w:val="323E4F" w:themeColor="text2" w:themeShade="BF"/>
        </w:rPr>
        <w:t>This service is a part of (please indicate):</w:t>
      </w:r>
    </w:p>
    <w:p w:rsidR="00CE2EA1" w:rsidRDefault="00CE2EA1" w:rsidP="00CE2EA1">
      <w:pPr>
        <w:numPr>
          <w:ilvl w:val="2"/>
          <w:numId w:val="1"/>
        </w:numPr>
        <w:rPr>
          <w:color w:val="323E4F" w:themeColor="text2" w:themeShade="BF"/>
        </w:rPr>
      </w:pPr>
      <w:r>
        <w:rPr>
          <w:color w:val="323E4F" w:themeColor="text2" w:themeShade="BF"/>
        </w:rPr>
        <w:t>Adult Mental Health Services</w:t>
      </w:r>
    </w:p>
    <w:p w:rsidR="00CE2EA1" w:rsidRDefault="00CE2EA1" w:rsidP="00CE2EA1">
      <w:pPr>
        <w:numPr>
          <w:ilvl w:val="2"/>
          <w:numId w:val="1"/>
        </w:numPr>
        <w:rPr>
          <w:color w:val="323E4F" w:themeColor="text2" w:themeShade="BF"/>
        </w:rPr>
      </w:pPr>
      <w:r>
        <w:rPr>
          <w:color w:val="323E4F" w:themeColor="text2" w:themeShade="BF"/>
        </w:rPr>
        <w:t>Child and Adolescent Mental Health Services</w:t>
      </w:r>
    </w:p>
    <w:p w:rsidR="00CE2EA1" w:rsidRDefault="00CE2EA1" w:rsidP="00CE2EA1">
      <w:pPr>
        <w:numPr>
          <w:ilvl w:val="2"/>
          <w:numId w:val="1"/>
        </w:numPr>
        <w:rPr>
          <w:color w:val="323E4F" w:themeColor="text2" w:themeShade="BF"/>
        </w:rPr>
      </w:pPr>
      <w:r>
        <w:rPr>
          <w:color w:val="323E4F" w:themeColor="text2" w:themeShade="BF"/>
        </w:rPr>
        <w:t>A Specialist Mental Health Service</w:t>
      </w:r>
    </w:p>
    <w:p w:rsidR="00CE2EA1" w:rsidRDefault="00CE2EA1" w:rsidP="00CE2EA1">
      <w:pPr>
        <w:numPr>
          <w:ilvl w:val="2"/>
          <w:numId w:val="1"/>
        </w:numPr>
        <w:rPr>
          <w:color w:val="323E4F" w:themeColor="text2" w:themeShade="BF"/>
        </w:rPr>
      </w:pPr>
      <w:r>
        <w:rPr>
          <w:color w:val="323E4F" w:themeColor="text2" w:themeShade="BF"/>
        </w:rPr>
        <w:t>Other</w:t>
      </w:r>
    </w:p>
    <w:p w:rsidR="00CE2EA1" w:rsidRDefault="00CE2EA1" w:rsidP="00CE2EA1">
      <w:pPr>
        <w:numPr>
          <w:ilvl w:val="2"/>
          <w:numId w:val="1"/>
        </w:numPr>
        <w:rPr>
          <w:color w:val="323E4F" w:themeColor="text2" w:themeShade="BF"/>
        </w:rPr>
      </w:pPr>
      <w:r>
        <w:rPr>
          <w:color w:val="323E4F" w:themeColor="text2" w:themeShade="BF"/>
        </w:rPr>
        <w:t>Don't know</w:t>
      </w:r>
    </w:p>
    <w:p w:rsidR="00CE2EA1" w:rsidRDefault="00CE2EA1" w:rsidP="00CE2EA1">
      <w:pPr>
        <w:numPr>
          <w:ilvl w:val="1"/>
          <w:numId w:val="1"/>
        </w:numPr>
        <w:rPr>
          <w:color w:val="323E4F" w:themeColor="text2" w:themeShade="BF"/>
        </w:rPr>
      </w:pPr>
      <w:r>
        <w:rPr>
          <w:color w:val="323E4F" w:themeColor="text2" w:themeShade="BF"/>
        </w:rPr>
        <w:t>This service offers (please indicate):</w:t>
      </w:r>
    </w:p>
    <w:p w:rsidR="00CE2EA1" w:rsidRDefault="00CE2EA1" w:rsidP="00CE2EA1">
      <w:pPr>
        <w:numPr>
          <w:ilvl w:val="2"/>
          <w:numId w:val="1"/>
        </w:numPr>
        <w:rPr>
          <w:color w:val="323E4F" w:themeColor="text2" w:themeShade="BF"/>
        </w:rPr>
      </w:pPr>
      <w:r>
        <w:rPr>
          <w:color w:val="323E4F" w:themeColor="text2" w:themeShade="BF"/>
        </w:rPr>
        <w:t>Treatment (Medication)</w:t>
      </w:r>
    </w:p>
    <w:p w:rsidR="00CE2EA1" w:rsidRDefault="00CE2EA1" w:rsidP="00CE2EA1">
      <w:pPr>
        <w:numPr>
          <w:ilvl w:val="2"/>
          <w:numId w:val="1"/>
        </w:numPr>
        <w:rPr>
          <w:color w:val="323E4F" w:themeColor="text2" w:themeShade="BF"/>
        </w:rPr>
      </w:pPr>
      <w:r>
        <w:rPr>
          <w:color w:val="323E4F" w:themeColor="text2" w:themeShade="BF"/>
        </w:rPr>
        <w:t>Treatment (Other Intervention)</w:t>
      </w:r>
    </w:p>
    <w:p w:rsidR="00CE2EA1" w:rsidRDefault="00CE2EA1" w:rsidP="00CE2EA1">
      <w:pPr>
        <w:numPr>
          <w:ilvl w:val="2"/>
          <w:numId w:val="1"/>
        </w:numPr>
        <w:rPr>
          <w:color w:val="323E4F" w:themeColor="text2" w:themeShade="BF"/>
        </w:rPr>
      </w:pPr>
      <w:r>
        <w:rPr>
          <w:color w:val="323E4F" w:themeColor="text2" w:themeShade="BF"/>
        </w:rPr>
        <w:t>Assessment</w:t>
      </w:r>
    </w:p>
    <w:p w:rsidR="00CE2EA1" w:rsidRDefault="00CE2EA1" w:rsidP="00CE2EA1">
      <w:pPr>
        <w:numPr>
          <w:ilvl w:val="2"/>
          <w:numId w:val="1"/>
        </w:numPr>
        <w:rPr>
          <w:color w:val="323E4F" w:themeColor="text2" w:themeShade="BF"/>
        </w:rPr>
      </w:pPr>
      <w:r>
        <w:rPr>
          <w:color w:val="323E4F" w:themeColor="text2" w:themeShade="BF"/>
        </w:rPr>
        <w:t>Diagnosis</w:t>
      </w:r>
    </w:p>
    <w:p w:rsidR="00CE2EA1" w:rsidRDefault="00CE2EA1" w:rsidP="00CE2EA1">
      <w:pPr>
        <w:numPr>
          <w:ilvl w:val="2"/>
          <w:numId w:val="1"/>
        </w:numPr>
        <w:rPr>
          <w:color w:val="323E4F" w:themeColor="text2" w:themeShade="BF"/>
        </w:rPr>
      </w:pPr>
      <w:r>
        <w:rPr>
          <w:color w:val="323E4F" w:themeColor="text2" w:themeShade="BF"/>
        </w:rPr>
        <w:t>Other</w:t>
      </w:r>
    </w:p>
    <w:p w:rsidR="00CE2EA1" w:rsidRDefault="00CE2EA1" w:rsidP="00CE2EA1">
      <w:pPr>
        <w:numPr>
          <w:ilvl w:val="2"/>
          <w:numId w:val="1"/>
        </w:numPr>
        <w:rPr>
          <w:color w:val="323E4F" w:themeColor="text2" w:themeShade="BF"/>
        </w:rPr>
      </w:pPr>
      <w:r>
        <w:rPr>
          <w:color w:val="323E4F" w:themeColor="text2" w:themeShade="BF"/>
        </w:rPr>
        <w:t>Don’t know</w:t>
      </w:r>
    </w:p>
    <w:p w:rsidR="00CE2EA1" w:rsidRDefault="00CE2EA1" w:rsidP="00CE2EA1"/>
    <w:p w:rsidR="00CE2EA1" w:rsidRDefault="00CE2EA1" w:rsidP="00CE2EA1">
      <w:pPr>
        <w:rPr>
          <w:rFonts w:eastAsia="Calibri"/>
          <w:noProof/>
        </w:rPr>
      </w:pPr>
      <w:r>
        <w:rPr>
          <w:rFonts w:ascii="Arial" w:hAnsi="Arial" w:cs="Arial"/>
          <w:sz w:val="20"/>
          <w:szCs w:val="20"/>
          <w:lang w:eastAsia="en-GB"/>
        </w:rPr>
        <w:t xml:space="preserve">Thank you for providing this information. If you would like further information about this NIHR funded study please access our </w:t>
      </w:r>
      <w:hyperlink r:id="rId11" w:history="1">
        <w:r>
          <w:rPr>
            <w:rStyle w:val="Hyperlink"/>
            <w:rFonts w:ascii="Arial" w:hAnsi="Arial" w:cs="Arial"/>
            <w:color w:val="auto"/>
            <w:sz w:val="20"/>
            <w:szCs w:val="20"/>
            <w:lang w:eastAsia="en-GB"/>
          </w:rPr>
          <w:t>website</w:t>
        </w:r>
      </w:hyperlink>
      <w:r>
        <w:rPr>
          <w:rFonts w:ascii="Arial" w:hAnsi="Arial" w:cs="Arial"/>
          <w:sz w:val="20"/>
          <w:szCs w:val="20"/>
          <w:lang w:eastAsia="en-GB"/>
        </w:rPr>
        <w:t>. Thank you for your participation!</w:t>
      </w:r>
    </w:p>
    <w:p w:rsidR="00CE2EA1" w:rsidRDefault="00CE2EA1" w:rsidP="00CE2EA1">
      <w:pPr>
        <w:rPr>
          <w:rFonts w:eastAsia="Calibri"/>
          <w:noProof/>
        </w:rPr>
      </w:pPr>
      <w:bookmarkStart w:id="1" w:name="_MailAutoSig"/>
    </w:p>
    <w:p w:rsidR="00CE2EA1" w:rsidRDefault="00CE2EA1" w:rsidP="00CE2EA1">
      <w:pPr>
        <w:rPr>
          <w:rFonts w:eastAsia="Calibri"/>
          <w:noProof/>
        </w:rPr>
      </w:pPr>
    </w:p>
    <w:p w:rsidR="00CE2EA1" w:rsidRDefault="00CE2EA1" w:rsidP="00CE2EA1">
      <w:pPr>
        <w:rPr>
          <w:rFonts w:ascii="Calibri" w:eastAsia="Calibri" w:hAnsi="Calibri" w:cs="Times New Roman"/>
          <w:noProof/>
          <w:color w:val="808080"/>
          <w:lang w:eastAsia="en-GB"/>
        </w:rPr>
      </w:pPr>
      <w:r>
        <w:rPr>
          <w:rFonts w:ascii="Calibri" w:eastAsia="Calibri" w:hAnsi="Calibri" w:cs="Times New Roman"/>
          <w:noProof/>
          <w:color w:val="000000"/>
          <w:lang w:eastAsia="en-GB"/>
        </w:rPr>
        <w:t>Best wishes,</w:t>
      </w:r>
    </w:p>
    <w:p w:rsidR="00CE2EA1" w:rsidRDefault="00CE2EA1" w:rsidP="00CE2EA1">
      <w:pPr>
        <w:rPr>
          <w:rFonts w:ascii="Calibri" w:eastAsia="Calibri" w:hAnsi="Calibri" w:cs="Times New Roman"/>
          <w:noProof/>
          <w:color w:val="000000"/>
          <w:lang w:eastAsia="en-GB"/>
        </w:rPr>
      </w:pPr>
    </w:p>
    <w:p w:rsidR="00CE2EA1" w:rsidRDefault="00CE2EA1" w:rsidP="00CE2EA1">
      <w:pPr>
        <w:rPr>
          <w:rFonts w:ascii="Calibri" w:eastAsia="Calibri" w:hAnsi="Calibri" w:cs="Times New Roman"/>
          <w:noProof/>
          <w:color w:val="808080"/>
          <w:lang w:eastAsia="en-GB"/>
        </w:rPr>
      </w:pPr>
      <w:r>
        <w:rPr>
          <w:noProof/>
          <w:lang w:eastAsia="en-GB"/>
        </w:rPr>
        <w:drawing>
          <wp:anchor distT="0" distB="0" distL="114300" distR="114300" simplePos="0" relativeHeight="251659264" behindDoc="0" locked="0" layoutInCell="1" allowOverlap="1">
            <wp:simplePos x="0" y="0"/>
            <wp:positionH relativeFrom="column">
              <wp:posOffset>2209800</wp:posOffset>
            </wp:positionH>
            <wp:positionV relativeFrom="paragraph">
              <wp:posOffset>9525</wp:posOffset>
            </wp:positionV>
            <wp:extent cx="1143000" cy="628650"/>
            <wp:effectExtent l="0" t="0" r="0" b="0"/>
            <wp:wrapNone/>
            <wp:docPr id="2" name="Picture 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noProof/>
          <w:lang w:eastAsia="en-GB"/>
        </w:rPr>
        <w:t>Anna</w:t>
      </w:r>
    </w:p>
    <w:p w:rsidR="00CE2EA1" w:rsidRDefault="00CE2EA1" w:rsidP="00CE2EA1">
      <w:pPr>
        <w:rPr>
          <w:rFonts w:ascii="Arial" w:eastAsia="Calibri" w:hAnsi="Arial" w:cs="Arial"/>
          <w:b/>
          <w:bCs/>
          <w:noProof/>
          <w:color w:val="000000"/>
          <w:lang w:eastAsia="en-GB"/>
        </w:rPr>
      </w:pPr>
      <w:r>
        <w:rPr>
          <w:rFonts w:ascii="Arial" w:eastAsia="Calibri" w:hAnsi="Arial" w:cs="Arial"/>
          <w:b/>
          <w:bCs/>
          <w:noProof/>
          <w:lang w:eastAsia="en-GB"/>
        </w:rPr>
        <w:t xml:space="preserve">Anna Price </w:t>
      </w:r>
    </w:p>
    <w:p w:rsidR="00CE2EA1" w:rsidRDefault="00CE2EA1" w:rsidP="00CE2EA1">
      <w:pPr>
        <w:rPr>
          <w:rFonts w:ascii="Arial" w:eastAsia="Calibri" w:hAnsi="Arial" w:cs="Arial"/>
          <w:noProof/>
          <w:color w:val="808080"/>
          <w:lang w:eastAsia="en-GB"/>
        </w:rPr>
      </w:pPr>
      <w:r>
        <w:rPr>
          <w:rFonts w:ascii="Arial" w:eastAsia="Calibri" w:hAnsi="Arial" w:cs="Arial"/>
          <w:noProof/>
          <w:color w:val="808080"/>
          <w:lang w:eastAsia="en-GB"/>
        </w:rPr>
        <w:t>Associate Research Fellow</w:t>
      </w:r>
    </w:p>
    <w:p w:rsidR="00CE2EA1" w:rsidRDefault="00CE2EA1" w:rsidP="00CE2EA1">
      <w:pPr>
        <w:rPr>
          <w:rFonts w:ascii="Arial" w:eastAsia="Calibri" w:hAnsi="Arial" w:cs="Arial"/>
          <w:noProof/>
          <w:color w:val="808080"/>
          <w:lang w:eastAsia="en-GB"/>
        </w:rPr>
      </w:pPr>
      <w:r>
        <w:rPr>
          <w:rFonts w:ascii="Arial" w:eastAsia="Calibri" w:hAnsi="Arial" w:cs="Arial"/>
          <w:noProof/>
          <w:color w:val="808080"/>
          <w:lang w:eastAsia="en-GB"/>
        </w:rPr>
        <w:t>01392 726026</w:t>
      </w:r>
    </w:p>
    <w:p w:rsidR="00CE2EA1" w:rsidRDefault="00B475CA" w:rsidP="00CE2EA1">
      <w:pPr>
        <w:rPr>
          <w:rFonts w:ascii="Arial" w:eastAsia="Calibri" w:hAnsi="Arial" w:cs="Arial"/>
          <w:noProof/>
          <w:color w:val="808080"/>
          <w:lang w:eastAsia="en-GB"/>
        </w:rPr>
      </w:pPr>
      <w:hyperlink r:id="rId13" w:history="1">
        <w:r w:rsidR="00CE2EA1">
          <w:rPr>
            <w:rStyle w:val="Hyperlink"/>
            <w:rFonts w:ascii="Arial" w:eastAsia="Calibri" w:hAnsi="Arial" w:cs="Arial"/>
            <w:noProof/>
            <w:color w:val="0000FF"/>
            <w:lang w:eastAsia="en-GB"/>
          </w:rPr>
          <w:t>http://medicine.exeter.ac.uk/catchus/</w:t>
        </w:r>
      </w:hyperlink>
      <w:r w:rsidR="00CE2EA1">
        <w:rPr>
          <w:rFonts w:ascii="Arial" w:eastAsia="Calibri" w:hAnsi="Arial" w:cs="Arial"/>
          <w:noProof/>
          <w:color w:val="808080"/>
          <w:lang w:eastAsia="en-GB"/>
        </w:rPr>
        <w:t xml:space="preserve"> </w:t>
      </w:r>
    </w:p>
    <w:p w:rsidR="00CE2EA1" w:rsidRDefault="00CE2EA1" w:rsidP="00CE2EA1">
      <w:pPr>
        <w:rPr>
          <w:rFonts w:ascii="Arial" w:eastAsia="Calibri" w:hAnsi="Arial" w:cs="Arial"/>
          <w:noProof/>
          <w:color w:val="808080"/>
          <w:lang w:eastAsia="en-GB"/>
        </w:rPr>
      </w:pPr>
    </w:p>
    <w:p w:rsidR="00CE2EA1" w:rsidRDefault="00CE2EA1" w:rsidP="00CE2EA1">
      <w:pPr>
        <w:rPr>
          <w:rFonts w:ascii="Arial" w:eastAsia="Calibri" w:hAnsi="Arial" w:cs="Arial"/>
          <w:noProof/>
          <w:color w:val="808080"/>
          <w:lang w:eastAsia="en-GB"/>
        </w:rPr>
      </w:pPr>
      <w:r>
        <w:rPr>
          <w:rFonts w:ascii="Arial" w:eastAsia="Calibri" w:hAnsi="Arial" w:cs="Arial"/>
          <w:noProof/>
          <w:color w:val="808080"/>
          <w:lang w:eastAsia="en-GB"/>
        </w:rPr>
        <w:t>CATCh-uS – Children and Adolescents with ADHD in transition from Children Services to Adults Services.</w:t>
      </w:r>
    </w:p>
    <w:p w:rsidR="00CE2EA1" w:rsidRDefault="00CE2EA1" w:rsidP="00CE2EA1">
      <w:pPr>
        <w:rPr>
          <w:rFonts w:ascii="Arial" w:eastAsia="Calibri" w:hAnsi="Arial" w:cs="Arial"/>
          <w:noProof/>
          <w:color w:val="808080"/>
          <w:lang w:eastAsia="en-GB"/>
        </w:rPr>
      </w:pPr>
      <w:r>
        <w:rPr>
          <w:rFonts w:ascii="Arial" w:eastAsia="Calibri" w:hAnsi="Arial" w:cs="Arial"/>
          <w:noProof/>
          <w:color w:val="808080"/>
          <w:lang w:eastAsia="en-GB"/>
        </w:rPr>
        <w:t>University of Exeter Medical School, South Cloisters (room 2.05), St Luke's Campus, Exeter EX1 2LU.</w:t>
      </w:r>
    </w:p>
    <w:p w:rsidR="00CE2EA1" w:rsidRDefault="00CE2EA1" w:rsidP="00CE2EA1">
      <w:pPr>
        <w:rPr>
          <w:rFonts w:ascii="Arial" w:eastAsia="Calibri" w:hAnsi="Arial" w:cs="Arial"/>
          <w:noProof/>
          <w:color w:val="000000"/>
          <w:lang w:eastAsia="en-GB"/>
        </w:rPr>
      </w:pPr>
    </w:p>
    <w:p w:rsidR="00CE2EA1" w:rsidRDefault="00CE2EA1" w:rsidP="00CE2EA1">
      <w:pPr>
        <w:rPr>
          <w:rFonts w:eastAsiaTheme="minorEastAsia"/>
          <w:noProof/>
          <w:lang w:eastAsia="en-GB"/>
        </w:rPr>
      </w:pPr>
      <w:r>
        <w:rPr>
          <w:rFonts w:eastAsiaTheme="minorEastAsia"/>
          <w:noProof/>
          <w:lang w:eastAsia="en-GB"/>
        </w:rPr>
        <w:drawing>
          <wp:inline distT="0" distB="0" distL="0" distR="0">
            <wp:extent cx="5947410" cy="1675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7410" cy="1675130"/>
                    </a:xfrm>
                    <a:prstGeom prst="rect">
                      <a:avLst/>
                    </a:prstGeom>
                    <a:noFill/>
                    <a:ln>
                      <a:noFill/>
                    </a:ln>
                  </pic:spPr>
                </pic:pic>
              </a:graphicData>
            </a:graphic>
          </wp:inline>
        </w:drawing>
      </w:r>
    </w:p>
    <w:p w:rsidR="00CE2EA1" w:rsidRDefault="00CE2EA1" w:rsidP="00CE2EA1">
      <w:pPr>
        <w:rPr>
          <w:rFonts w:eastAsiaTheme="minorEastAsia"/>
          <w:noProof/>
          <w:lang w:eastAsia="en-GB"/>
        </w:rPr>
      </w:pPr>
    </w:p>
    <w:p w:rsidR="00CE2EA1" w:rsidRDefault="00CE2EA1" w:rsidP="00CE2EA1">
      <w:pPr>
        <w:rPr>
          <w:rFonts w:eastAsiaTheme="minorEastAsia"/>
          <w:noProof/>
          <w:lang w:eastAsia="en-GB"/>
        </w:rPr>
      </w:pPr>
    </w:p>
    <w:bookmarkEnd w:id="1"/>
    <w:p w:rsidR="00CE2EA1" w:rsidRDefault="00CE2EA1" w:rsidP="00CE2EA1"/>
    <w:p w:rsidR="000C523B" w:rsidRDefault="000C523B"/>
    <w:sectPr w:rsidR="000C523B">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CA" w:rsidRDefault="00B475CA" w:rsidP="00B475CA">
      <w:r>
        <w:separator/>
      </w:r>
    </w:p>
  </w:endnote>
  <w:endnote w:type="continuationSeparator" w:id="0">
    <w:p w:rsidR="00B475CA" w:rsidRDefault="00B475CA" w:rsidP="00B4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CA" w:rsidRDefault="00B475CA" w:rsidP="00B475CA">
      <w:r>
        <w:separator/>
      </w:r>
    </w:p>
  </w:footnote>
  <w:footnote w:type="continuationSeparator" w:id="0">
    <w:p w:rsidR="00B475CA" w:rsidRDefault="00B475CA" w:rsidP="00B47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5CA" w:rsidRPr="00B475CA" w:rsidRDefault="00B475CA" w:rsidP="00B475CA">
    <w:pPr>
      <w:tabs>
        <w:tab w:val="center" w:pos="4513"/>
        <w:tab w:val="right" w:pos="9026"/>
      </w:tabs>
      <w:jc w:val="center"/>
      <w:rPr>
        <w:rFonts w:ascii="Calibri" w:eastAsia="Calibri" w:hAnsi="Calibri" w:cs="Times New Roman"/>
      </w:rPr>
    </w:pPr>
    <w:r w:rsidRPr="00B475CA">
      <w:rPr>
        <w:rFonts w:ascii="Arial" w:eastAsia="Calibri" w:hAnsi="Arial" w:cs="Arial"/>
        <w:sz w:val="24"/>
      </w:rPr>
      <w:t>Supplementary material: Mapping UK services for adults with ADHD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1532E"/>
    <w:multiLevelType w:val="hybridMultilevel"/>
    <w:tmpl w:val="8E6E83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33D2904"/>
    <w:multiLevelType w:val="hybridMultilevel"/>
    <w:tmpl w:val="97AAD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EA1"/>
    <w:rsid w:val="000C523B"/>
    <w:rsid w:val="00550ABE"/>
    <w:rsid w:val="00936C3F"/>
    <w:rsid w:val="00B475CA"/>
    <w:rsid w:val="00CE2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979CE-641F-48B1-AB90-2DF19B30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EA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2EA1"/>
    <w:rPr>
      <w:color w:val="0563C1" w:themeColor="hyperlink"/>
      <w:u w:val="single"/>
    </w:rPr>
  </w:style>
  <w:style w:type="paragraph" w:styleId="ListParagraph">
    <w:name w:val="List Paragraph"/>
    <w:basedOn w:val="Normal"/>
    <w:uiPriority w:val="34"/>
    <w:qFormat/>
    <w:rsid w:val="00CE2EA1"/>
    <w:pPr>
      <w:ind w:left="720"/>
      <w:contextualSpacing/>
    </w:pPr>
  </w:style>
  <w:style w:type="paragraph" w:styleId="Header">
    <w:name w:val="header"/>
    <w:basedOn w:val="Normal"/>
    <w:link w:val="HeaderChar"/>
    <w:uiPriority w:val="99"/>
    <w:unhideWhenUsed/>
    <w:rsid w:val="00B475CA"/>
    <w:pPr>
      <w:tabs>
        <w:tab w:val="center" w:pos="4513"/>
        <w:tab w:val="right" w:pos="9026"/>
      </w:tabs>
    </w:pPr>
  </w:style>
  <w:style w:type="character" w:customStyle="1" w:styleId="HeaderChar">
    <w:name w:val="Header Char"/>
    <w:basedOn w:val="DefaultParagraphFont"/>
    <w:link w:val="Header"/>
    <w:uiPriority w:val="99"/>
    <w:rsid w:val="00B475CA"/>
  </w:style>
  <w:style w:type="paragraph" w:styleId="Footer">
    <w:name w:val="footer"/>
    <w:basedOn w:val="Normal"/>
    <w:link w:val="FooterChar"/>
    <w:uiPriority w:val="99"/>
    <w:unhideWhenUsed/>
    <w:rsid w:val="00B475CA"/>
    <w:pPr>
      <w:tabs>
        <w:tab w:val="center" w:pos="4513"/>
        <w:tab w:val="right" w:pos="9026"/>
      </w:tabs>
    </w:pPr>
  </w:style>
  <w:style w:type="character" w:customStyle="1" w:styleId="FooterChar">
    <w:name w:val="Footer Char"/>
    <w:basedOn w:val="DefaultParagraphFont"/>
    <w:link w:val="Footer"/>
    <w:uiPriority w:val="99"/>
    <w:rsid w:val="00B47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385652">
      <w:bodyDiv w:val="1"/>
      <w:marLeft w:val="0"/>
      <w:marRight w:val="0"/>
      <w:marTop w:val="0"/>
      <w:marBottom w:val="0"/>
      <w:divBdr>
        <w:top w:val="none" w:sz="0" w:space="0" w:color="auto"/>
        <w:left w:val="none" w:sz="0" w:space="0" w:color="auto"/>
        <w:bottom w:val="none" w:sz="0" w:space="0" w:color="auto"/>
        <w:right w:val="none" w:sz="0" w:space="0" w:color="auto"/>
      </w:divBdr>
    </w:div>
    <w:div w:id="198897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cine.exeter.ac.uk/catchus/" TargetMode="External"/><Relationship Id="rId13" Type="http://schemas.openxmlformats.org/officeDocument/2006/relationships/hyperlink" Target="http://medicine.exeter.ac.uk/catchus/" TargetMode="External"/><Relationship Id="rId3" Type="http://schemas.openxmlformats.org/officeDocument/2006/relationships/settings" Target="settings.xml"/><Relationship Id="rId7" Type="http://schemas.openxmlformats.org/officeDocument/2006/relationships/hyperlink" Target="http://medicine.exeter.ac.uk/catchus/"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dicine.exeter.ac.uk/catchus/mappin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medicine.exeter.ac.uk/catchus/mapping/adhdservices/" TargetMode="External"/><Relationship Id="rId4" Type="http://schemas.openxmlformats.org/officeDocument/2006/relationships/webSettings" Target="webSettings.xml"/><Relationship Id="rId9" Type="http://schemas.openxmlformats.org/officeDocument/2006/relationships/hyperlink" Target="http://medicine.exeter.ac.uk/catchus/mapping/adhdservices/"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Anna</dc:creator>
  <cp:keywords/>
  <dc:description/>
  <cp:lastModifiedBy>Price, Anna</cp:lastModifiedBy>
  <cp:revision>2</cp:revision>
  <dcterms:created xsi:type="dcterms:W3CDTF">2019-12-20T14:18:00Z</dcterms:created>
  <dcterms:modified xsi:type="dcterms:W3CDTF">2019-12-20T14:34:00Z</dcterms:modified>
</cp:coreProperties>
</file>