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42739" w14:textId="2744636C" w:rsidR="00197169" w:rsidRPr="00F7721C" w:rsidRDefault="00197169" w:rsidP="00197169">
      <w:pPr>
        <w:pStyle w:val="Titel"/>
        <w:jc w:val="center"/>
        <w:rPr>
          <w:rFonts w:asciiTheme="minorHAnsi" w:hAnsiTheme="minorHAnsi" w:cs="Times New Roman"/>
          <w:b/>
          <w:sz w:val="32"/>
          <w:szCs w:val="32"/>
        </w:rPr>
      </w:pPr>
      <w:r>
        <w:rPr>
          <w:rFonts w:asciiTheme="minorHAnsi" w:hAnsiTheme="minorHAnsi" w:cs="Times New Roman"/>
          <w:b/>
          <w:sz w:val="32"/>
          <w:szCs w:val="32"/>
        </w:rPr>
        <w:t xml:space="preserve">Supplemental </w:t>
      </w:r>
      <w:r w:rsidRPr="008F2D97">
        <w:rPr>
          <w:rFonts w:asciiTheme="minorHAnsi" w:hAnsiTheme="minorHAnsi" w:cs="Times New Roman"/>
          <w:b/>
          <w:sz w:val="32"/>
          <w:szCs w:val="32"/>
        </w:rPr>
        <w:t xml:space="preserve">Methods </w:t>
      </w:r>
      <w:r w:rsidR="00565917" w:rsidRPr="008F2D97">
        <w:rPr>
          <w:rFonts w:asciiTheme="minorHAnsi" w:hAnsiTheme="minorHAnsi" w:cs="Times New Roman"/>
          <w:b/>
          <w:sz w:val="32"/>
          <w:szCs w:val="32"/>
        </w:rPr>
        <w:t>–</w:t>
      </w:r>
      <w:r w:rsidRPr="008F2D97">
        <w:rPr>
          <w:rFonts w:asciiTheme="minorHAnsi" w:hAnsiTheme="minorHAnsi" w:cs="Times New Roman"/>
          <w:b/>
          <w:sz w:val="32"/>
          <w:szCs w:val="32"/>
        </w:rPr>
        <w:t xml:space="preserve"> </w:t>
      </w:r>
      <w:r w:rsidR="00565917" w:rsidRPr="008F2D97">
        <w:rPr>
          <w:rFonts w:asciiTheme="minorHAnsi" w:hAnsiTheme="minorHAnsi" w:cs="Times New Roman"/>
          <w:b/>
          <w:sz w:val="32"/>
          <w:szCs w:val="32"/>
        </w:rPr>
        <w:t>Genome-wide and Phenome-wide Analyses of Quality of Life with Schizophrenia</w:t>
      </w:r>
    </w:p>
    <w:p w14:paraId="69D17C5D" w14:textId="77777777" w:rsidR="00197169" w:rsidRPr="006B07A5" w:rsidRDefault="00197169" w:rsidP="00197169">
      <w:pPr>
        <w:spacing w:after="200" w:line="480" w:lineRule="auto"/>
        <w:rPr>
          <w:rFonts w:eastAsiaTheme="minorHAnsi"/>
        </w:rPr>
      </w:pPr>
    </w:p>
    <w:p w14:paraId="69DA4CAC" w14:textId="77777777" w:rsidR="00871F4B" w:rsidRPr="006B07A5" w:rsidRDefault="00871F4B" w:rsidP="00871F4B">
      <w:pPr>
        <w:spacing w:after="200" w:line="480" w:lineRule="auto"/>
        <w:rPr>
          <w:rFonts w:eastAsiaTheme="minorHAnsi"/>
        </w:rPr>
      </w:pPr>
      <w:proofErr w:type="spellStart"/>
      <w:r w:rsidRPr="006B07A5">
        <w:rPr>
          <w:rFonts w:eastAsiaTheme="minorHAnsi"/>
        </w:rPr>
        <w:t>Raha</w:t>
      </w:r>
      <w:proofErr w:type="spellEnd"/>
      <w:r w:rsidRPr="006B07A5">
        <w:rPr>
          <w:rFonts w:eastAsiaTheme="minorHAnsi"/>
        </w:rPr>
        <w:t xml:space="preserve"> </w:t>
      </w:r>
      <w:proofErr w:type="spellStart"/>
      <w:r w:rsidRPr="006B07A5">
        <w:rPr>
          <w:rFonts w:eastAsiaTheme="minorHAnsi"/>
        </w:rPr>
        <w:t>Pazoki</w:t>
      </w:r>
      <w:proofErr w:type="spellEnd"/>
      <w:r w:rsidRPr="006B07A5">
        <w:rPr>
          <w:rFonts w:eastAsiaTheme="minorHAnsi"/>
        </w:rPr>
        <w:t>, MD, PhD</w:t>
      </w:r>
      <w:r w:rsidRPr="006B07A5">
        <w:rPr>
          <w:rFonts w:eastAsiaTheme="minorHAnsi"/>
          <w:vertAlign w:val="superscript"/>
        </w:rPr>
        <w:t>1,2*</w:t>
      </w:r>
      <w:r>
        <w:rPr>
          <w:rFonts w:eastAsiaTheme="minorHAnsi"/>
          <w:vertAlign w:val="superscript"/>
        </w:rPr>
        <w:t>@</w:t>
      </w:r>
      <w:r w:rsidRPr="006B07A5">
        <w:rPr>
          <w:rFonts w:eastAsiaTheme="minorHAnsi"/>
        </w:rPr>
        <w:t xml:space="preserve">, </w:t>
      </w:r>
      <w:proofErr w:type="spellStart"/>
      <w:r w:rsidRPr="006B07A5">
        <w:rPr>
          <w:rFonts w:eastAsiaTheme="minorHAnsi"/>
        </w:rPr>
        <w:t>Bochao</w:t>
      </w:r>
      <w:proofErr w:type="spellEnd"/>
      <w:r w:rsidRPr="006B07A5">
        <w:rPr>
          <w:rFonts w:eastAsiaTheme="minorHAnsi"/>
        </w:rPr>
        <w:t xml:space="preserve"> Danae Lin, PhD</w:t>
      </w:r>
      <w:r w:rsidRPr="006B07A5">
        <w:rPr>
          <w:rFonts w:eastAsiaTheme="minorHAnsi"/>
          <w:vertAlign w:val="superscript"/>
        </w:rPr>
        <w:t>3*</w:t>
      </w:r>
      <w:r w:rsidRPr="006B07A5">
        <w:rPr>
          <w:rFonts w:eastAsiaTheme="minorHAnsi"/>
        </w:rPr>
        <w:t>, Kristel R. van Eijk</w:t>
      </w:r>
      <w:r w:rsidRPr="006B07A5">
        <w:rPr>
          <w:rFonts w:eastAsiaTheme="minorHAnsi"/>
          <w:vertAlign w:val="superscript"/>
        </w:rPr>
        <w:t>3</w:t>
      </w:r>
      <w:r w:rsidRPr="006B07A5">
        <w:rPr>
          <w:rFonts w:eastAsiaTheme="minorHAnsi"/>
        </w:rPr>
        <w:t>, PhD, Dick Schijven</w:t>
      </w:r>
      <w:r w:rsidRPr="006B07A5">
        <w:rPr>
          <w:rFonts w:eastAsiaTheme="minorHAnsi"/>
          <w:vertAlign w:val="superscript"/>
        </w:rPr>
        <w:t>1,3</w:t>
      </w:r>
      <w:r w:rsidRPr="006B07A5">
        <w:rPr>
          <w:rFonts w:eastAsiaTheme="minorHAnsi"/>
        </w:rPr>
        <w:t>,</w:t>
      </w:r>
      <w:r>
        <w:rPr>
          <w:rFonts w:eastAsiaTheme="minorHAnsi"/>
        </w:rPr>
        <w:t xml:space="preserve"> Sonja de Zwarte</w:t>
      </w:r>
      <w:r w:rsidRPr="006B07A5">
        <w:rPr>
          <w:rFonts w:eastAsiaTheme="minorHAnsi"/>
          <w:vertAlign w:val="superscript"/>
        </w:rPr>
        <w:t>1</w:t>
      </w:r>
      <w:r>
        <w:rPr>
          <w:rFonts w:eastAsiaTheme="minorHAnsi"/>
        </w:rPr>
        <w:t>,</w:t>
      </w:r>
      <w:r w:rsidRPr="006B07A5">
        <w:rPr>
          <w:rFonts w:eastAsiaTheme="minorHAnsi"/>
        </w:rPr>
        <w:t xml:space="preserve"> </w:t>
      </w:r>
      <w:proofErr w:type="spellStart"/>
      <w:r w:rsidRPr="006B07A5">
        <w:rPr>
          <w:rFonts w:eastAsiaTheme="minorHAnsi"/>
        </w:rPr>
        <w:t>MsC</w:t>
      </w:r>
      <w:proofErr w:type="spellEnd"/>
      <w:r w:rsidRPr="006B07A5">
        <w:rPr>
          <w:rFonts w:eastAsiaTheme="minorHAnsi"/>
        </w:rPr>
        <w:t xml:space="preserve">, Sinan </w:t>
      </w:r>
      <w:proofErr w:type="spellStart"/>
      <w:r w:rsidRPr="006B07A5">
        <w:rPr>
          <w:rFonts w:eastAsiaTheme="minorHAnsi"/>
        </w:rPr>
        <w:t>Guloksuz</w:t>
      </w:r>
      <w:proofErr w:type="spellEnd"/>
      <w:r w:rsidRPr="006B07A5" w:rsidDel="00993DBE">
        <w:rPr>
          <w:rFonts w:eastAsiaTheme="minorHAnsi"/>
        </w:rPr>
        <w:t xml:space="preserve"> </w:t>
      </w:r>
      <w:r w:rsidRPr="006B07A5">
        <w:rPr>
          <w:rFonts w:eastAsiaTheme="minorHAnsi"/>
        </w:rPr>
        <w:t>MD, PhD</w:t>
      </w:r>
      <w:r w:rsidRPr="006B07A5">
        <w:rPr>
          <w:rFonts w:eastAsiaTheme="minorHAnsi"/>
          <w:vertAlign w:val="superscript"/>
        </w:rPr>
        <w:t>4,5</w:t>
      </w:r>
      <w:r w:rsidRPr="006B07A5">
        <w:rPr>
          <w:rFonts w:eastAsiaTheme="minorHAnsi"/>
        </w:rPr>
        <w:t>, GROUP investigators</w:t>
      </w:r>
      <w:r w:rsidRPr="006B07A5">
        <w:rPr>
          <w:rFonts w:eastAsiaTheme="minorHAnsi" w:cs="Times New Roman (Body CS)"/>
          <w:vertAlign w:val="superscript"/>
        </w:rPr>
        <w:t>#</w:t>
      </w:r>
      <w:r w:rsidRPr="006B07A5">
        <w:rPr>
          <w:rFonts w:eastAsiaTheme="minorHAnsi"/>
        </w:rPr>
        <w:t>, Jurjen Luykx, MD, PhD</w:t>
      </w:r>
      <w:r w:rsidRPr="006B07A5">
        <w:rPr>
          <w:rFonts w:eastAsiaTheme="minorHAnsi"/>
          <w:vertAlign w:val="superscript"/>
        </w:rPr>
        <w:t>1,3</w:t>
      </w:r>
    </w:p>
    <w:p w14:paraId="76BC5964" w14:textId="77777777" w:rsidR="00871F4B" w:rsidRPr="006B07A5" w:rsidRDefault="00871F4B" w:rsidP="00871F4B">
      <w:pPr>
        <w:spacing w:line="360" w:lineRule="auto"/>
      </w:pPr>
      <w:r w:rsidRPr="006B07A5">
        <w:t>1 Department of Psychiatry, Brain Center Rudolf Magnus, University Medical Center Utrecht, Utrecht University, Utrecht, the Netherlands</w:t>
      </w:r>
    </w:p>
    <w:p w14:paraId="32BE5BA6" w14:textId="77777777" w:rsidR="00871F4B" w:rsidRPr="006B07A5" w:rsidRDefault="00871F4B" w:rsidP="00871F4B">
      <w:pPr>
        <w:spacing w:line="360" w:lineRule="auto"/>
      </w:pPr>
      <w:r w:rsidRPr="006B07A5">
        <w:t>2 Department of Epidemiology, Imperial College London, School of Public Health, UK</w:t>
      </w:r>
    </w:p>
    <w:p w14:paraId="4BCEAEC5" w14:textId="77777777" w:rsidR="00871F4B" w:rsidRPr="006B07A5" w:rsidRDefault="00871F4B" w:rsidP="00871F4B">
      <w:pPr>
        <w:spacing w:line="360" w:lineRule="auto"/>
        <w:rPr>
          <w:iCs/>
        </w:rPr>
      </w:pPr>
      <w:r w:rsidRPr="006B07A5">
        <w:t xml:space="preserve">3 Department of Translational Neuroscience, Brain Center Rudolf Magnus, University Medical </w:t>
      </w:r>
      <w:r w:rsidRPr="006B07A5">
        <w:rPr>
          <w:iCs/>
        </w:rPr>
        <w:t>Center Utrecht, Utrecht University, Utrecht, the Netherlands</w:t>
      </w:r>
    </w:p>
    <w:p w14:paraId="53138FA3" w14:textId="77777777" w:rsidR="00871F4B" w:rsidRPr="006B07A5" w:rsidRDefault="00871F4B" w:rsidP="00871F4B">
      <w:pPr>
        <w:spacing w:line="360" w:lineRule="auto"/>
        <w:rPr>
          <w:iCs/>
        </w:rPr>
      </w:pPr>
      <w:r w:rsidRPr="006B07A5">
        <w:rPr>
          <w:iCs/>
        </w:rPr>
        <w:t>4 Department of Psychiatry and Neuropsychology, Maastricht University Medical Center, School for Mental Health and Neuroscience, Maastricht, the Netherlands</w:t>
      </w:r>
    </w:p>
    <w:p w14:paraId="307A326A" w14:textId="77777777" w:rsidR="00871F4B" w:rsidRPr="006B07A5" w:rsidRDefault="00871F4B" w:rsidP="00871F4B">
      <w:pPr>
        <w:spacing w:line="360" w:lineRule="auto"/>
        <w:rPr>
          <w:iCs/>
        </w:rPr>
      </w:pPr>
      <w:r w:rsidRPr="006B07A5">
        <w:rPr>
          <w:iCs/>
        </w:rPr>
        <w:t>5 Department of Psychiatry, Yale University School of Medicine, New Haven, Connecticut, USA</w:t>
      </w:r>
    </w:p>
    <w:p w14:paraId="5AECC9F3" w14:textId="77777777" w:rsidR="00871F4B" w:rsidRPr="006B07A5" w:rsidRDefault="00871F4B" w:rsidP="00871F4B">
      <w:pPr>
        <w:spacing w:line="360" w:lineRule="auto"/>
      </w:pPr>
      <w:r w:rsidRPr="006B07A5">
        <w:t>*These authors contributed equally to this work</w:t>
      </w:r>
    </w:p>
    <w:p w14:paraId="490C4705" w14:textId="77777777" w:rsidR="00871F4B" w:rsidRPr="00F95941" w:rsidRDefault="00871F4B" w:rsidP="00871F4B">
      <w:pPr>
        <w:spacing w:line="480" w:lineRule="auto"/>
        <w:jc w:val="both"/>
        <w:rPr>
          <w:bCs/>
        </w:rPr>
      </w:pPr>
      <w:r w:rsidRPr="00871F4B">
        <w:rPr>
          <w:bCs/>
          <w:highlight w:val="yellow"/>
        </w:rPr>
        <w:t xml:space="preserve">@current affiliation: </w:t>
      </w:r>
      <w:r w:rsidRPr="00871F4B">
        <w:rPr>
          <w:highlight w:val="yellow"/>
        </w:rPr>
        <w:t>The Centre for Inflammation Research and Translational Medicine (CIRTM), Department of Life Sciences, College of Health, Medicine and Life Sciences, Brunel University London, Uxbridge, UK</w:t>
      </w:r>
    </w:p>
    <w:p w14:paraId="709E69C5" w14:textId="77777777" w:rsidR="00700BDB" w:rsidRPr="00700BDB" w:rsidRDefault="00700BDB" w:rsidP="00700BDB"/>
    <w:p w14:paraId="00347D90" w14:textId="0A4E0FC9" w:rsidR="00D5329B" w:rsidRPr="00F75AC6" w:rsidRDefault="00D5329B" w:rsidP="00D5329B">
      <w:pPr>
        <w:pStyle w:val="Kop2"/>
        <w:spacing w:line="480" w:lineRule="auto"/>
        <w:rPr>
          <w:rFonts w:asciiTheme="minorHAnsi" w:hAnsiTheme="minorHAnsi" w:cs="Times New Roman"/>
          <w:b w:val="0"/>
          <w:i/>
          <w:color w:val="auto"/>
          <w:sz w:val="24"/>
          <w:szCs w:val="24"/>
        </w:rPr>
      </w:pPr>
      <w:r w:rsidRPr="00F75AC6">
        <w:rPr>
          <w:rFonts w:asciiTheme="minorHAnsi" w:hAnsiTheme="minorHAnsi" w:cs="Times New Roman"/>
          <w:b w:val="0"/>
          <w:i/>
          <w:color w:val="auto"/>
          <w:sz w:val="24"/>
          <w:szCs w:val="24"/>
        </w:rPr>
        <w:t>Genotype data and GWAS of QoL</w:t>
      </w:r>
    </w:p>
    <w:p w14:paraId="78C19B6E" w14:textId="09B653AE" w:rsidR="00D5329B" w:rsidRPr="00F75AC6" w:rsidRDefault="00587DC3" w:rsidP="00D5329B">
      <w:pPr>
        <w:spacing w:line="480" w:lineRule="auto"/>
      </w:pPr>
      <w:r w:rsidRPr="00587DC3">
        <w:rPr>
          <w:highlight w:val="yellow"/>
        </w:rPr>
        <w:t>Genotype data and QC protocol for GROUP cohort was described in the previous analysis</w:t>
      </w:r>
      <w:r>
        <w:t xml:space="preserve"> </w:t>
      </w:r>
      <w:r w:rsidR="00636E5E">
        <w:fldChar w:fldCharType="begin">
          <w:fldData xml:space="preserve">PEVuZE5vdGU+PENpdGU+PEF1dGhvcj5IYWJ0ZXdvbGQ8L0F1dGhvcj48WWVhcj4yMDIwPC9ZZWFy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</w:fldData>
        </w:fldChar>
      </w:r>
      <w:r w:rsidR="00636E5E">
        <w:instrText xml:space="preserve"> ADDIN EN.CITE </w:instrText>
      </w:r>
      <w:r w:rsidR="00636E5E">
        <w:fldChar w:fldCharType="begin">
          <w:fldData xml:space="preserve">PEVuZE5vdGU+PENpdGU+PEF1dGhvcj5IYWJ0ZXdvbGQ8L0F1dGhvcj48WWVhcj4yMDIwPC9ZZWFy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</w:fldData>
        </w:fldChar>
      </w:r>
      <w:r w:rsidR="00636E5E">
        <w:instrText xml:space="preserve"> ADDIN EN.CITE.DATA </w:instrText>
      </w:r>
      <w:r w:rsidR="00636E5E">
        <w:fldChar w:fldCharType="end"/>
      </w:r>
      <w:r w:rsidR="00636E5E">
        <w:fldChar w:fldCharType="separate"/>
      </w:r>
      <w:r w:rsidR="00636E5E">
        <w:rPr>
          <w:noProof/>
        </w:rPr>
        <w:t>(1)</w:t>
      </w:r>
      <w:r w:rsidR="00636E5E">
        <w:fldChar w:fldCharType="end"/>
      </w:r>
      <w:r w:rsidR="00636E5E">
        <w:t>.</w:t>
      </w:r>
      <w:r>
        <w:t xml:space="preserve"> More specific, g</w:t>
      </w:r>
      <w:r w:rsidR="00D5329B" w:rsidRPr="00F75AC6">
        <w:t xml:space="preserve">enotype data for 2,812 GROUP participants was generated on a customized Illumina IPMCN array with 570,038 </w:t>
      </w:r>
      <w:r w:rsidR="00D5329B" w:rsidRPr="00F75AC6">
        <w:rPr>
          <w:rFonts w:eastAsiaTheme="minorHAnsi"/>
        </w:rPr>
        <w:t>single nucleotide polymorphisms (SNPs</w:t>
      </w:r>
      <w:r w:rsidR="00D5329B" w:rsidRPr="00F75AC6">
        <w:t xml:space="preserve">). This chip contains ~250k common SNPs, 250K Exome chip variants (rare, </w:t>
      </w:r>
      <w:proofErr w:type="spellStart"/>
      <w:r w:rsidR="00D5329B" w:rsidRPr="00F75AC6">
        <w:t>exonic</w:t>
      </w:r>
      <w:proofErr w:type="spellEnd"/>
      <w:r w:rsidR="00D5329B" w:rsidRPr="00F75AC6">
        <w:t xml:space="preserve">, nonsynonymous, MAF &lt; 1%), and ~50K psychiatric-related variants. Quality control </w:t>
      </w:r>
      <w:r w:rsidR="00D5329B" w:rsidRPr="00F75AC6">
        <w:lastRenderedPageBreak/>
        <w:t>procedures were performed using PLINK v1.9</w:t>
      </w:r>
      <w:r w:rsidR="00D5329B" w:rsidRPr="00F75AC6">
        <w:fldChar w:fldCharType="begin"/>
      </w:r>
      <w:r w:rsidR="00636E5E">
        <w:instrText xml:space="preserve"> ADDIN EN.CITE &lt;EndNote&gt;&lt;Cite&gt;&lt;Author&gt;Purcell&lt;/Author&gt;&lt;Year&gt;2007&lt;/Year&gt;&lt;RecNum&gt;112&lt;/RecNum&gt;&lt;DisplayText&gt;(2)&lt;/DisplayText&gt;&lt;record&gt;&lt;rec-number&gt;112&lt;/rec-number&gt;&lt;foreign-keys&gt;&lt;key app="EN" db-id="99ppz2a260evwoes2e9vxzp2z2a5r0dzpf29" timestamp="1583146605"&gt;112&lt;/key&gt;&lt;/foreign-keys&gt;&lt;ref-type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Genet&lt;/secondary-title&gt;&lt;/titles&gt;&lt;periodical&gt;&lt;full-title&gt;American Journal of Human Genetics&lt;/full-title&gt;&lt;abbr-1&gt;Am J Hum Genet&lt;/abbr-1&gt;&lt;/periodical&gt;&lt;pages&gt;559-75&lt;/pages&gt;&lt;volume&gt;81&lt;/volume&gt;&lt;number&gt;3&lt;/number&gt;&lt;edition&gt;2007/08/19&lt;/edition&gt;&lt;keywords&gt;&lt;keyword&gt;Genetic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(Print)&amp;#xD;0002-9297 (Linking)&lt;/isbn&gt;&lt;accession-num&gt;17701901&lt;/accession-num&gt;&lt;urls&gt;&lt;related-urls&gt;&lt;url&gt;https://www.ncbi.nlm.nih.gov/pubmed/17701901&lt;/url&gt;&lt;/related-urls&gt;&lt;/urls&gt;&lt;custom2&gt;PMC1950838&lt;/custom2&gt;&lt;electronic-resource-num&gt;10.1086/519795&lt;/electronic-resource-num&gt;&lt;/record&gt;&lt;/Cite&gt;&lt;/EndNote&gt;</w:instrText>
      </w:r>
      <w:r w:rsidR="00D5329B" w:rsidRPr="00F75AC6">
        <w:fldChar w:fldCharType="separate"/>
      </w:r>
      <w:r w:rsidR="00636E5E">
        <w:rPr>
          <w:noProof/>
        </w:rPr>
        <w:t>(2)</w:t>
      </w:r>
      <w:r w:rsidR="00D5329B" w:rsidRPr="00F75AC6">
        <w:fldChar w:fldCharType="end"/>
      </w:r>
      <w:r w:rsidR="00D5329B" w:rsidRPr="00F75AC6">
        <w:t xml:space="preserve">. SNPs and samples with call rates below 95% and 98%, respectively, were removed. A strict SNP QC only for subsequent sample quality control steps was conducted. This involved a minor allele frequency (MAF) threshold&gt;10% and a Hardy-Weinberg equilibrium (HWE) </w:t>
      </w:r>
      <w:r w:rsidR="00D5329B">
        <w:t>P</w:t>
      </w:r>
      <w:r w:rsidR="00D5329B" w:rsidRPr="00F75AC6">
        <w:t>-value&gt;1×10</w:t>
      </w:r>
      <w:r w:rsidR="00D5329B" w:rsidRPr="00F75AC6">
        <w:rPr>
          <w:rFonts w:eastAsiaTheme="minorHAnsi"/>
          <w:vertAlign w:val="superscript"/>
        </w:rPr>
        <w:t>-05</w:t>
      </w:r>
      <w:r w:rsidR="00D5329B" w:rsidRPr="00F75AC6">
        <w:t>, followed by linkage disequilibrium (LD) based SNP pruning (R</w:t>
      </w:r>
      <w:r w:rsidR="00D5329B" w:rsidRPr="00F75AC6">
        <w:rPr>
          <w:vertAlign w:val="superscript"/>
        </w:rPr>
        <w:t>2</w:t>
      </w:r>
      <w:r w:rsidR="00D5329B" w:rsidRPr="00F75AC6">
        <w:t>&lt;0.2). This resulted in ~58K SNPs to assess sex errors, heterozygosity (F&lt;3 standard deviation (SD)), homozygosity (F&gt;3SD) and relatedness by pairwise identity by descent (IBD) values. Duplicate samples (</w:t>
      </w:r>
      <w:proofErr w:type="spellStart"/>
      <w:r w:rsidR="00D5329B" w:rsidRPr="00F75AC6">
        <w:t>pihat</w:t>
      </w:r>
      <w:proofErr w:type="spellEnd"/>
      <w:r w:rsidR="00D5329B" w:rsidRPr="00F75AC6">
        <w:t xml:space="preserve"> &gt; 0.8) were removed and remaining pairs were manually checked since this dataset contains family members. After removing failing samples (n=208), a regular SNP QC was performed (SNP call rate&gt;98%, HWE </w:t>
      </w:r>
      <w:r w:rsidR="00D5329B">
        <w:t>P</w:t>
      </w:r>
      <w:r w:rsidR="00D5329B" w:rsidRPr="00F75AC6">
        <w:t>-value</w:t>
      </w:r>
      <w:r w:rsidR="00D5329B" w:rsidRPr="00F75AC6" w:rsidDel="00AD23DC">
        <w:t xml:space="preserve"> </w:t>
      </w:r>
      <w:r w:rsidR="00D5329B" w:rsidRPr="00F75AC6">
        <w:t>&gt;1×10</w:t>
      </w:r>
      <w:r w:rsidR="00D5329B" w:rsidRPr="00F75AC6">
        <w:rPr>
          <w:rFonts w:eastAsiaTheme="minorHAnsi"/>
          <w:vertAlign w:val="superscript"/>
        </w:rPr>
        <w:t>-06</w:t>
      </w:r>
      <w:r w:rsidR="00D5329B" w:rsidRPr="00F75AC6">
        <w:t xml:space="preserve">, MAF&gt;1%). After multi-dimensional scaling (MDS) clustering with </w:t>
      </w:r>
      <w:proofErr w:type="spellStart"/>
      <w:r w:rsidR="00D5329B" w:rsidRPr="00F75AC6">
        <w:t>Hapmap</w:t>
      </w:r>
      <w:proofErr w:type="spellEnd"/>
      <w:r w:rsidR="00D5329B" w:rsidRPr="00F75AC6">
        <w:t xml:space="preserve"> Phase 3 individuals to check ethnicity, samples that deviated more than 3 standard deviations</w:t>
      </w:r>
      <w:r w:rsidR="00331283">
        <w:t xml:space="preserve"> </w:t>
      </w:r>
      <w:r w:rsidR="00331283" w:rsidRPr="00331283">
        <w:rPr>
          <w:highlight w:val="yellow"/>
        </w:rPr>
        <w:t>of first 4 PCs</w:t>
      </w:r>
      <w:r w:rsidR="00D5329B" w:rsidRPr="00F75AC6">
        <w:t xml:space="preserve"> from our dataset were removed (n=91). Next, strand ambiguous SNPs and duplicate SNPs were removed. Mendelian errors were set to missing followed by another missingness check (2% threshold) for samples (n=8) and SNPs, and SNPs with a differential missingness between cases and controls were removed. In total, 2,505 individuals and 275,021 SNPs passed these abovementioned QC steps. After merging with the phenotype file, 2,265 individuals were left for genetic analyses (</w:t>
      </w:r>
      <w:r w:rsidR="00D5329B" w:rsidRPr="00F75AC6">
        <w:rPr>
          <w:b/>
        </w:rPr>
        <w:t>Supplementary Figure 1</w:t>
      </w:r>
      <w:r w:rsidR="00D5329B" w:rsidRPr="00F75AC6">
        <w:t xml:space="preserve">). </w:t>
      </w:r>
    </w:p>
    <w:p w14:paraId="3674CBEA" w14:textId="03AB1366" w:rsidR="00D5329B" w:rsidRPr="00F75AC6" w:rsidRDefault="00D5329B" w:rsidP="00D5329B">
      <w:pPr>
        <w:spacing w:after="200" w:line="480" w:lineRule="auto"/>
      </w:pPr>
      <w:r w:rsidRPr="00F75AC6">
        <w:t>Additional SNPs were imputed on the Michigan server</w:t>
      </w:r>
      <w:r w:rsidRPr="00F75AC6">
        <w:fldChar w:fldCharType="begin">
          <w:fldData xml:space="preserve">PEVuZE5vdGU+PENpdGU+PEF1dGhvcj5EYXM8L0F1dGhvcj48WWVhcj4yMDE2PC9ZZWFyPjxSZWNO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=
</w:fldData>
        </w:fldChar>
      </w:r>
      <w:r w:rsidR="00636E5E">
        <w:instrText xml:space="preserve"> ADDIN EN.CITE </w:instrText>
      </w:r>
      <w:r w:rsidR="00636E5E">
        <w:fldChar w:fldCharType="begin">
          <w:fldData xml:space="preserve">PEVuZE5vdGU+PENpdGU+PEF1dGhvcj5EYXM8L0F1dGhvcj48WWVhcj4yMDE2PC9ZZWFyPjxSZWNO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=
</w:fldData>
        </w:fldChar>
      </w:r>
      <w:r w:rsidR="00636E5E">
        <w:instrText xml:space="preserve"> ADDIN EN.CITE.DATA </w:instrText>
      </w:r>
      <w:r w:rsidR="00636E5E">
        <w:fldChar w:fldCharType="end"/>
      </w:r>
      <w:r w:rsidRPr="00F75AC6">
        <w:fldChar w:fldCharType="separate"/>
      </w:r>
      <w:r w:rsidR="00636E5E">
        <w:rPr>
          <w:noProof/>
        </w:rPr>
        <w:t>(3)</w:t>
      </w:r>
      <w:r w:rsidRPr="00F75AC6">
        <w:fldChar w:fldCharType="end"/>
      </w:r>
      <w:r w:rsidRPr="00F75AC6">
        <w:t xml:space="preserve"> using the HRC r1.1 2016 reference panel with European samples after phasing with Eagle v2.3. Post-imputation QC involved removing SNPs with an imputation quality score&lt;0.3, with a MAF&lt;0.01, SNPs that had a discordant MAF compared to the reference panel, and strand ambiguous AT/CG SNPs and multi-allelic SNPs. </w:t>
      </w:r>
    </w:p>
    <w:p w14:paraId="39BFA919" w14:textId="381AFE29" w:rsidR="00D5329B" w:rsidRDefault="00D5329B" w:rsidP="00D5329B">
      <w:pPr>
        <w:spacing w:after="200" w:line="480" w:lineRule="auto"/>
        <w:rPr>
          <w:rFonts w:eastAsiaTheme="minorHAnsi"/>
        </w:rPr>
      </w:pPr>
      <w:r w:rsidRPr="00F75AC6">
        <w:lastRenderedPageBreak/>
        <w:t>We performed linear mixed models (LMM) association testing implemented in BOLT-LMM (v2.3) software</w:t>
      </w:r>
      <w:r w:rsidRPr="00F75AC6">
        <w:rPr>
          <w:rStyle w:val="Hyperlink"/>
        </w:rPr>
        <w:fldChar w:fldCharType="begin"/>
      </w:r>
      <w:r w:rsidR="00636E5E">
        <w:rPr>
          <w:rStyle w:val="Hyperlink"/>
        </w:rPr>
        <w:instrText xml:space="preserve"> ADDIN EN.CITE &lt;EndNote&gt;&lt;Cite&gt;&lt;Author&gt;Loh&lt;/Author&gt;&lt;Year&gt;2015&lt;/Year&gt;&lt;RecNum&gt;102&lt;/RecNum&gt;&lt;DisplayText&gt;(4)&lt;/DisplayText&gt;&lt;record&gt;&lt;rec-number&gt;102&lt;/rec-number&gt;&lt;foreign-keys&gt;&lt;key app="EN" db-id="xt0wape0g0p29betdwppwzrb9rv2fzezv59w" timestamp="1525448991"&gt;102&lt;/key&gt;&lt;/foreign-keys&gt;&lt;ref-type name="Journal Article"&gt;17&lt;/ref-type&gt;&lt;contributors&gt;&lt;authors&gt;&lt;author&gt;Loh, Po-Ru&lt;/author&gt;&lt;author&gt;Tucker, George&lt;/author&gt;&lt;author&gt;Bulik-Sullivan, Brendan K.&lt;/author&gt;&lt;author&gt;Vilhjálmsson, Bjarni J.&lt;/author&gt;&lt;author&gt;Finucane, Hilary K.&lt;/author&gt;&lt;author&gt;Salem, Rany M.&lt;/author&gt;&lt;author&gt;Chasman, Daniel I.&lt;/author&gt;&lt;author&gt;Ridker, Paul M.&lt;/author&gt;&lt;author&gt;Neale, Benjamin M.&lt;/author&gt;&lt;author&gt;Berger, Bonnie&lt;/author&gt;&lt;author&gt;Patterson, Nick&lt;/author&gt;&lt;author&gt;Price, Alkes L.&lt;/author&gt;&lt;/authors&gt;&lt;/contributors&gt;&lt;titles&gt;&lt;title&gt;Efficient Bayesian mixed model analysis increases association power in large cohorts&lt;/title&gt;&lt;secondary-title&gt;Nature genetics&lt;/secondary-title&gt;&lt;/titles&gt;&lt;periodical&gt;&lt;full-title&gt;Nature genetics&lt;/full-title&gt;&lt;/periodical&gt;&lt;pages&gt;284-290&lt;/pages&gt;&lt;volume&gt;47&lt;/volume&gt;&lt;number&gt;3&lt;/number&gt;&lt;dates&gt;&lt;year&gt;2015&lt;/year&gt;&lt;pub-dates&gt;&lt;date&gt;02/02&lt;/date&gt;&lt;/pub-dates&gt;&lt;/dates&gt;&lt;isbn&gt;1061-4036&amp;#xD;1546-1718&lt;/isbn&gt;&lt;accession-num&gt;PMC4342297&lt;/accession-num&gt;&lt;urls&gt;&lt;related-urls&gt;&lt;url&gt;http://www.ncbi.nlm.nih.gov/pmc/articles/PMC4342297/&lt;/url&gt;&lt;/related-urls&gt;&lt;/urls&gt;&lt;electronic-resource-num&gt;10.1038/ng.3190&lt;/electronic-resource-num&gt;&lt;remote-database-name&gt;PMC&lt;/remote-database-name&gt;&lt;/record&gt;&lt;/Cite&gt;&lt;/EndNote&gt;</w:instrText>
      </w:r>
      <w:r w:rsidRPr="00F75AC6">
        <w:rPr>
          <w:rStyle w:val="Hyperlink"/>
        </w:rPr>
        <w:fldChar w:fldCharType="separate"/>
      </w:r>
      <w:r w:rsidR="00636E5E">
        <w:rPr>
          <w:rStyle w:val="Hyperlink"/>
          <w:noProof/>
        </w:rPr>
        <w:t>(4)</w:t>
      </w:r>
      <w:r w:rsidRPr="00F75AC6">
        <w:rPr>
          <w:rStyle w:val="Hyperlink"/>
        </w:rPr>
        <w:fldChar w:fldCharType="end"/>
      </w:r>
      <w:r w:rsidRPr="00F75AC6">
        <w:t xml:space="preserve"> to assess associations between SNPs and QoL (</w:t>
      </w:r>
      <w:r w:rsidRPr="00F75AC6">
        <w:rPr>
          <w:b/>
        </w:rPr>
        <w:t>supplementary information</w:t>
      </w:r>
      <w:r w:rsidRPr="00F75AC6">
        <w:t>). BOLT-LMM corrects for confounding from population structure and cryptic relatedness. We assumed additive genetic models on the continuous first principal component of QoL adjusted for age, age</w:t>
      </w:r>
      <w:r w:rsidRPr="00F75AC6">
        <w:rPr>
          <w:vertAlign w:val="superscript"/>
        </w:rPr>
        <w:t>2</w:t>
      </w:r>
      <w:r w:rsidRPr="00F75AC6">
        <w:t>, sex, and the first three genetic principal components. We used the generally accepted association P-value threshold of P &lt;5×10</w:t>
      </w:r>
      <w:r w:rsidRPr="00F75AC6">
        <w:rPr>
          <w:vertAlign w:val="superscript"/>
        </w:rPr>
        <w:t>-8</w:t>
      </w:r>
      <w:r w:rsidRPr="00F75AC6">
        <w:t xml:space="preserve"> for genome-wide significance. To account for population stratification, we corrected P values for genomic inflation value (lambda)</w:t>
      </w:r>
      <w:r w:rsidR="00534C9D">
        <w:t>, (Supplementary result</w:t>
      </w:r>
      <w:r w:rsidR="001D3B96">
        <w:t>s</w:t>
      </w:r>
      <w:r w:rsidR="00534C9D">
        <w:t xml:space="preserve">, Supplementary </w:t>
      </w:r>
      <w:r w:rsidR="00534C9D" w:rsidRPr="00F75AC6">
        <w:rPr>
          <w:rFonts w:cs="Times New Roman"/>
        </w:rPr>
        <w:t>Figure 7 A</w:t>
      </w:r>
      <w:r w:rsidR="00534C9D">
        <w:rPr>
          <w:rFonts w:cs="Times New Roman"/>
        </w:rPr>
        <w:t xml:space="preserve"> &amp; 8</w:t>
      </w:r>
      <w:r w:rsidR="00534C9D">
        <w:t xml:space="preserve">) </w:t>
      </w:r>
      <w:r w:rsidRPr="00F75AC6">
        <w:t xml:space="preserve">. As sensitivity analyses, we performed </w:t>
      </w:r>
      <w:r w:rsidRPr="00F75AC6">
        <w:rPr>
          <w:rFonts w:eastAsiaTheme="minorHAnsi"/>
        </w:rPr>
        <w:t>GWASs of unrelated individuals within 3 separate unrelated groups</w:t>
      </w:r>
      <w:r w:rsidR="00534C9D">
        <w:rPr>
          <w:rFonts w:eastAsiaTheme="minorHAnsi"/>
        </w:rPr>
        <w:t>.</w:t>
      </w:r>
      <w:r w:rsidRPr="00F75AC6">
        <w:rPr>
          <w:rFonts w:eastAsiaTheme="minorHAnsi"/>
        </w:rPr>
        <w:t xml:space="preserve"> Cohort 1 </w:t>
      </w:r>
      <w:r w:rsidR="00534C9D">
        <w:rPr>
          <w:rFonts w:eastAsiaTheme="minorHAnsi"/>
        </w:rPr>
        <w:t>(</w:t>
      </w:r>
      <w:r w:rsidR="00534C9D">
        <w:t>Supplementary result</w:t>
      </w:r>
      <w:r w:rsidR="001D3B96">
        <w:t>s</w:t>
      </w:r>
      <w:r w:rsidR="00534C9D">
        <w:t xml:space="preserve">, </w:t>
      </w:r>
      <w:r w:rsidR="00534C9D" w:rsidRPr="00F75AC6">
        <w:rPr>
          <w:rFonts w:cs="Times New Roman"/>
        </w:rPr>
        <w:t xml:space="preserve">Supplementary Figure </w:t>
      </w:r>
      <w:r w:rsidR="00534C9D">
        <w:rPr>
          <w:rFonts w:cs="Times New Roman"/>
        </w:rPr>
        <w:t>7B</w:t>
      </w:r>
      <w:r w:rsidR="00534C9D">
        <w:rPr>
          <w:rFonts w:eastAsiaTheme="minorHAnsi"/>
        </w:rPr>
        <w:t xml:space="preserve">) </w:t>
      </w:r>
      <w:r w:rsidRPr="00F75AC6">
        <w:rPr>
          <w:rFonts w:eastAsiaTheme="minorHAnsi"/>
        </w:rPr>
        <w:t xml:space="preserve">included unrelated individuals in the whole sample (selected by random selection of one individual from each family; N=1,069, consisting of 495 SCZ patients, 180 healthy sibs, 130 healthy parents and 291 controls). Cohort 2 </w:t>
      </w:r>
      <w:r w:rsidR="00534C9D">
        <w:rPr>
          <w:rFonts w:eastAsiaTheme="minorHAnsi"/>
        </w:rPr>
        <w:t>(</w:t>
      </w:r>
      <w:r w:rsidR="00534C9D">
        <w:t>Supplementary result</w:t>
      </w:r>
      <w:r w:rsidR="001D3B96">
        <w:t>s</w:t>
      </w:r>
      <w:r w:rsidR="00534C9D">
        <w:t xml:space="preserve">, </w:t>
      </w:r>
      <w:r w:rsidR="00534C9D" w:rsidRPr="00F75AC6">
        <w:rPr>
          <w:rFonts w:cs="Times New Roman"/>
        </w:rPr>
        <w:t xml:space="preserve">Supplementary Figure </w:t>
      </w:r>
      <w:r w:rsidR="00534C9D">
        <w:rPr>
          <w:rFonts w:cs="Times New Roman"/>
        </w:rPr>
        <w:t>7C</w:t>
      </w:r>
      <w:r w:rsidR="00534C9D">
        <w:rPr>
          <w:rFonts w:eastAsiaTheme="minorHAnsi"/>
        </w:rPr>
        <w:t xml:space="preserve">) </w:t>
      </w:r>
      <w:r w:rsidRPr="00F75AC6">
        <w:rPr>
          <w:rFonts w:eastAsiaTheme="minorHAnsi"/>
        </w:rPr>
        <w:t xml:space="preserve">included only unrelated SCZ patients by random selection of one SCZ patient from each family (N=605). Cohort 3 </w:t>
      </w:r>
      <w:r w:rsidR="00534C9D">
        <w:rPr>
          <w:rFonts w:eastAsiaTheme="minorHAnsi"/>
        </w:rPr>
        <w:t>(</w:t>
      </w:r>
      <w:r w:rsidR="00534C9D">
        <w:t xml:space="preserve">Supplementary result, </w:t>
      </w:r>
      <w:r w:rsidR="00534C9D" w:rsidRPr="00F75AC6">
        <w:rPr>
          <w:rFonts w:cs="Times New Roman"/>
        </w:rPr>
        <w:t xml:space="preserve">Supplementary Figure </w:t>
      </w:r>
      <w:r w:rsidR="00534C9D">
        <w:rPr>
          <w:rFonts w:cs="Times New Roman"/>
        </w:rPr>
        <w:t>7D</w:t>
      </w:r>
      <w:r w:rsidR="00534C9D">
        <w:rPr>
          <w:rFonts w:eastAsiaTheme="minorHAnsi"/>
        </w:rPr>
        <w:t xml:space="preserve">) </w:t>
      </w:r>
      <w:r w:rsidRPr="00F75AC6">
        <w:rPr>
          <w:rFonts w:eastAsiaTheme="minorHAnsi"/>
        </w:rPr>
        <w:t>included unrelated participants not suffering from SCZ</w:t>
      </w:r>
      <w:r w:rsidRPr="00F75AC6">
        <w:t xml:space="preserve"> (so only healthy unrelated subjects) by preferably selecting parent pairs (i.e. two parents from the same family) and if those were unavailable randomly selecting one healthy subject within a family (N=953, consisting of 410 healthy parents, 252 healthy sibs and 291 healthy controls). To verify the subjects in all these cohorts were indeed unrelated, </w:t>
      </w:r>
      <w:r w:rsidRPr="00F75AC6">
        <w:rPr>
          <w:rFonts w:eastAsiaTheme="minorHAnsi"/>
        </w:rPr>
        <w:t xml:space="preserve">IBDs in all 3 cohorts were calculated using genome-wide autosomal SNPs. As all IBD pi-hats turned out to be &lt; 0.1, all these selected subjects in the three cohorts were included in the three sensitivity analyses. </w:t>
      </w:r>
      <w:r w:rsidRPr="0043157F">
        <w:rPr>
          <w:rFonts w:eastAsiaTheme="minorHAnsi"/>
          <w:highlight w:val="yellow"/>
        </w:rPr>
        <w:t xml:space="preserve">These sensitivity GWASs were conducted using linear models implemented in </w:t>
      </w:r>
      <w:r w:rsidR="00587DC3" w:rsidRPr="00587DC3">
        <w:rPr>
          <w:rFonts w:eastAsiaTheme="minorHAnsi"/>
          <w:highlight w:val="yellow"/>
        </w:rPr>
        <w:t>BOLT-LMM</w:t>
      </w:r>
      <w:r w:rsidRPr="0043157F">
        <w:rPr>
          <w:rFonts w:eastAsiaTheme="minorHAnsi"/>
          <w:highlight w:val="yellow"/>
        </w:rPr>
        <w:t xml:space="preserve"> with the same covariates as the primary analysis.</w:t>
      </w:r>
      <w:r w:rsidRPr="00F75AC6">
        <w:rPr>
          <w:rFonts w:eastAsiaTheme="minorHAnsi"/>
        </w:rPr>
        <w:t xml:space="preserve"> </w:t>
      </w:r>
    </w:p>
    <w:p w14:paraId="357A6CBA" w14:textId="34A9F842" w:rsidR="00197169" w:rsidRDefault="00197169" w:rsidP="00D5329B">
      <w:pPr>
        <w:spacing w:after="200" w:line="480" w:lineRule="auto"/>
        <w:rPr>
          <w:rFonts w:eastAsiaTheme="minorHAnsi"/>
        </w:rPr>
      </w:pPr>
    </w:p>
    <w:p w14:paraId="4F65235C" w14:textId="77777777" w:rsidR="00197169" w:rsidRDefault="00197169">
      <w:pPr>
        <w:rPr>
          <w:rFonts w:ascii="Arial" w:hAnsi="Arial" w:cs="Arial"/>
          <w:b/>
          <w:sz w:val="16"/>
          <w:szCs w:val="16"/>
        </w:rPr>
      </w:pPr>
      <w:r>
        <w:rPr>
          <w:rFonts w:ascii="Arial" w:hAnsi="Arial" w:cs="Arial"/>
          <w:b/>
          <w:sz w:val="16"/>
          <w:szCs w:val="16"/>
        </w:rPr>
        <w:br w:type="page"/>
      </w:r>
    </w:p>
    <w:p w14:paraId="2E3F7929" w14:textId="5E1E6713" w:rsidR="00197169" w:rsidRPr="002B6B67" w:rsidRDefault="00197169" w:rsidP="00197169">
      <w:pPr>
        <w:rPr>
          <w:rFonts w:ascii="Arial" w:hAnsi="Arial" w:cs="Arial"/>
          <w:sz w:val="16"/>
          <w:szCs w:val="16"/>
        </w:rPr>
      </w:pPr>
      <w:r w:rsidRPr="00DB7772">
        <w:rPr>
          <w:rFonts w:ascii="Arial" w:hAnsi="Arial" w:cs="Arial"/>
          <w:b/>
          <w:sz w:val="16"/>
          <w:szCs w:val="16"/>
        </w:rPr>
        <w:lastRenderedPageBreak/>
        <w:t>Appendix 1</w:t>
      </w:r>
      <w:r w:rsidRPr="002B6B67">
        <w:rPr>
          <w:rFonts w:ascii="Arial" w:hAnsi="Arial" w:cs="Arial"/>
          <w:sz w:val="16"/>
          <w:szCs w:val="16"/>
        </w:rPr>
        <w:t xml:space="preserve">- </w:t>
      </w:r>
      <w:r>
        <w:rPr>
          <w:rFonts w:ascii="Arial" w:hAnsi="Arial" w:cs="Arial"/>
          <w:sz w:val="16"/>
          <w:szCs w:val="16"/>
        </w:rPr>
        <w:t>D</w:t>
      </w:r>
      <w:r w:rsidRPr="002B6B67">
        <w:rPr>
          <w:rFonts w:ascii="Arial" w:hAnsi="Arial" w:cs="Arial"/>
          <w:sz w:val="16"/>
          <w:szCs w:val="16"/>
        </w:rPr>
        <w:t>emographic</w:t>
      </w:r>
      <w:r>
        <w:rPr>
          <w:rFonts w:ascii="Arial" w:hAnsi="Arial" w:cs="Arial"/>
          <w:sz w:val="16"/>
          <w:szCs w:val="16"/>
        </w:rPr>
        <w:t>, symptom-level, family loading, social cognition, IQ, medication use, and theory of mind</w:t>
      </w:r>
      <w:r w:rsidRPr="002B6B67">
        <w:rPr>
          <w:rFonts w:ascii="Arial" w:hAnsi="Arial" w:cs="Arial"/>
          <w:sz w:val="16"/>
          <w:szCs w:val="16"/>
        </w:rPr>
        <w:t xml:space="preserve"> phenotypes included in </w:t>
      </w:r>
      <w:r>
        <w:rPr>
          <w:rFonts w:ascii="Arial" w:hAnsi="Arial" w:cs="Arial"/>
          <w:sz w:val="16"/>
          <w:szCs w:val="16"/>
        </w:rPr>
        <w:t>this study.</w:t>
      </w:r>
    </w:p>
    <w:tbl>
      <w:tblPr>
        <w:tblStyle w:val="Tabelraster"/>
        <w:tblW w:w="0" w:type="auto"/>
        <w:tblLook w:val="04A0" w:firstRow="1" w:lastRow="0" w:firstColumn="1" w:lastColumn="0" w:noHBand="0" w:noVBand="1"/>
      </w:tblPr>
      <w:tblGrid>
        <w:gridCol w:w="4505"/>
        <w:gridCol w:w="4505"/>
      </w:tblGrid>
      <w:tr w:rsidR="00197169" w:rsidRPr="002B6B67" w14:paraId="12BF9B8D" w14:textId="77777777" w:rsidTr="00096A51">
        <w:tc>
          <w:tcPr>
            <w:tcW w:w="4505" w:type="dxa"/>
          </w:tcPr>
          <w:p w14:paraId="5417F66E" w14:textId="77777777" w:rsidR="00197169" w:rsidRPr="00DB7772" w:rsidRDefault="00197169" w:rsidP="00096A51">
            <w:pPr>
              <w:rPr>
                <w:rFonts w:ascii="Arial" w:hAnsi="Arial" w:cs="Arial"/>
                <w:sz w:val="16"/>
                <w:szCs w:val="16"/>
                <w:u w:val="single"/>
              </w:rPr>
            </w:pPr>
            <w:r w:rsidRPr="00DB7772">
              <w:rPr>
                <w:rFonts w:ascii="Arial" w:hAnsi="Arial" w:cs="Arial"/>
                <w:sz w:val="16"/>
                <w:szCs w:val="16"/>
                <w:u w:val="single"/>
              </w:rPr>
              <w:t>Phenotypes</w:t>
            </w:r>
          </w:p>
        </w:tc>
        <w:tc>
          <w:tcPr>
            <w:tcW w:w="4505" w:type="dxa"/>
          </w:tcPr>
          <w:p w14:paraId="3655C050" w14:textId="77777777" w:rsidR="00197169" w:rsidRPr="002B6B67" w:rsidRDefault="00197169" w:rsidP="00096A51">
            <w:pPr>
              <w:rPr>
                <w:rFonts w:ascii="Arial" w:hAnsi="Arial" w:cs="Arial"/>
                <w:sz w:val="16"/>
                <w:szCs w:val="16"/>
              </w:rPr>
            </w:pPr>
          </w:p>
        </w:tc>
      </w:tr>
      <w:tr w:rsidR="00197169" w:rsidRPr="002B6B67" w14:paraId="62B012AE" w14:textId="77777777" w:rsidTr="00096A51">
        <w:tc>
          <w:tcPr>
            <w:tcW w:w="4505" w:type="dxa"/>
            <w:vMerge w:val="restart"/>
          </w:tcPr>
          <w:p w14:paraId="5BBF2592" w14:textId="77777777" w:rsidR="00197169" w:rsidRPr="002B6B67" w:rsidRDefault="00197169" w:rsidP="00096A51">
            <w:pPr>
              <w:rPr>
                <w:rFonts w:ascii="Arial" w:hAnsi="Arial" w:cs="Arial"/>
                <w:sz w:val="16"/>
                <w:szCs w:val="16"/>
              </w:rPr>
            </w:pPr>
            <w:r>
              <w:rPr>
                <w:rFonts w:ascii="Arial" w:hAnsi="Arial" w:cs="Arial"/>
                <w:sz w:val="16"/>
                <w:szCs w:val="16"/>
              </w:rPr>
              <w:t>D</w:t>
            </w:r>
            <w:r w:rsidRPr="002B6B67">
              <w:rPr>
                <w:rFonts w:ascii="Arial" w:hAnsi="Arial" w:cs="Arial"/>
                <w:sz w:val="16"/>
                <w:szCs w:val="16"/>
              </w:rPr>
              <w:t>emographic</w:t>
            </w:r>
          </w:p>
        </w:tc>
        <w:tc>
          <w:tcPr>
            <w:tcW w:w="4505" w:type="dxa"/>
          </w:tcPr>
          <w:p w14:paraId="4F113877"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Gender</w:t>
            </w:r>
          </w:p>
        </w:tc>
      </w:tr>
      <w:tr w:rsidR="00197169" w:rsidRPr="002B6B67" w14:paraId="742DFE61" w14:textId="77777777" w:rsidTr="00096A51">
        <w:tc>
          <w:tcPr>
            <w:tcW w:w="4505" w:type="dxa"/>
            <w:vMerge/>
          </w:tcPr>
          <w:p w14:paraId="17C99B2B" w14:textId="77777777" w:rsidR="00197169" w:rsidRPr="002B6B67" w:rsidRDefault="00197169" w:rsidP="00096A51">
            <w:pPr>
              <w:rPr>
                <w:rFonts w:ascii="Arial" w:hAnsi="Arial" w:cs="Arial"/>
                <w:sz w:val="16"/>
                <w:szCs w:val="16"/>
              </w:rPr>
            </w:pPr>
          </w:p>
        </w:tc>
        <w:tc>
          <w:tcPr>
            <w:tcW w:w="4505" w:type="dxa"/>
            <w:vAlign w:val="bottom"/>
          </w:tcPr>
          <w:p w14:paraId="2C52811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Non-white ethnic minority status (y/n)</w:t>
            </w:r>
          </w:p>
        </w:tc>
      </w:tr>
      <w:tr w:rsidR="00197169" w:rsidRPr="002B6B67" w14:paraId="5EB270AF" w14:textId="77777777" w:rsidTr="00096A51">
        <w:tc>
          <w:tcPr>
            <w:tcW w:w="4505" w:type="dxa"/>
            <w:vMerge/>
          </w:tcPr>
          <w:p w14:paraId="2384B897" w14:textId="77777777" w:rsidR="00197169" w:rsidRPr="002B6B67" w:rsidRDefault="00197169" w:rsidP="00096A51">
            <w:pPr>
              <w:rPr>
                <w:rFonts w:ascii="Arial" w:hAnsi="Arial" w:cs="Arial"/>
                <w:sz w:val="16"/>
                <w:szCs w:val="16"/>
              </w:rPr>
            </w:pPr>
          </w:p>
        </w:tc>
        <w:tc>
          <w:tcPr>
            <w:tcW w:w="4505" w:type="dxa"/>
            <w:vAlign w:val="bottom"/>
          </w:tcPr>
          <w:p w14:paraId="35AA3B51"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Member of multiple birth (y/n)</w:t>
            </w:r>
          </w:p>
        </w:tc>
      </w:tr>
      <w:tr w:rsidR="00197169" w:rsidRPr="002B6B67" w14:paraId="42E0F4E4" w14:textId="77777777" w:rsidTr="00096A51">
        <w:tc>
          <w:tcPr>
            <w:tcW w:w="4505" w:type="dxa"/>
            <w:vMerge/>
          </w:tcPr>
          <w:p w14:paraId="7E99D6BE" w14:textId="77777777" w:rsidR="00197169" w:rsidRPr="002B6B67" w:rsidRDefault="00197169" w:rsidP="00096A51">
            <w:pPr>
              <w:rPr>
                <w:rFonts w:ascii="Arial" w:hAnsi="Arial" w:cs="Arial"/>
                <w:sz w:val="16"/>
                <w:szCs w:val="16"/>
              </w:rPr>
            </w:pPr>
          </w:p>
        </w:tc>
        <w:tc>
          <w:tcPr>
            <w:tcW w:w="4505" w:type="dxa"/>
            <w:vAlign w:val="bottom"/>
          </w:tcPr>
          <w:p w14:paraId="6ED029D0"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Medical Questionnaire: Does subject have a twin? (y/n)</w:t>
            </w:r>
          </w:p>
        </w:tc>
      </w:tr>
      <w:tr w:rsidR="00197169" w:rsidRPr="002B6B67" w14:paraId="1E998DE4" w14:textId="77777777" w:rsidTr="00096A51">
        <w:tc>
          <w:tcPr>
            <w:tcW w:w="4505" w:type="dxa"/>
            <w:vMerge/>
          </w:tcPr>
          <w:p w14:paraId="4B1FB10F" w14:textId="77777777" w:rsidR="00197169" w:rsidRPr="002B6B67" w:rsidRDefault="00197169" w:rsidP="00096A51">
            <w:pPr>
              <w:rPr>
                <w:rFonts w:ascii="Arial" w:hAnsi="Arial" w:cs="Arial"/>
                <w:sz w:val="16"/>
                <w:szCs w:val="16"/>
              </w:rPr>
            </w:pPr>
          </w:p>
        </w:tc>
        <w:tc>
          <w:tcPr>
            <w:tcW w:w="4505" w:type="dxa"/>
          </w:tcPr>
          <w:p w14:paraId="19D86B5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Region where a </w:t>
            </w:r>
            <w:proofErr w:type="gramStart"/>
            <w:r w:rsidRPr="002B6B67">
              <w:rPr>
                <w:rFonts w:ascii="Arial" w:eastAsia="Times New Roman" w:hAnsi="Arial" w:cs="Arial"/>
                <w:color w:val="000000"/>
                <w:sz w:val="16"/>
                <w:szCs w:val="16"/>
                <w:lang w:val="en-GB" w:eastAsia="en-GB"/>
              </w:rPr>
              <w:t>patient lives</w:t>
            </w:r>
            <w:proofErr w:type="gramEnd"/>
          </w:p>
        </w:tc>
      </w:tr>
      <w:tr w:rsidR="00197169" w:rsidRPr="002B6B67" w14:paraId="657FF4D5" w14:textId="77777777" w:rsidTr="00096A51">
        <w:tc>
          <w:tcPr>
            <w:tcW w:w="4505" w:type="dxa"/>
            <w:vMerge/>
          </w:tcPr>
          <w:p w14:paraId="03E535A7" w14:textId="77777777" w:rsidR="00197169" w:rsidRPr="002B6B67" w:rsidRDefault="00197169" w:rsidP="00096A51">
            <w:pPr>
              <w:rPr>
                <w:rFonts w:ascii="Arial" w:hAnsi="Arial" w:cs="Arial"/>
                <w:sz w:val="16"/>
                <w:szCs w:val="16"/>
              </w:rPr>
            </w:pPr>
          </w:p>
        </w:tc>
        <w:tc>
          <w:tcPr>
            <w:tcW w:w="4505" w:type="dxa"/>
            <w:vAlign w:val="bottom"/>
          </w:tcPr>
          <w:p w14:paraId="0B4808A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Weight at birth (Composite file)</w:t>
            </w:r>
          </w:p>
        </w:tc>
      </w:tr>
      <w:tr w:rsidR="00197169" w:rsidRPr="002B6B67" w14:paraId="645BA952" w14:textId="77777777" w:rsidTr="00096A51">
        <w:tc>
          <w:tcPr>
            <w:tcW w:w="4505" w:type="dxa"/>
            <w:vMerge/>
          </w:tcPr>
          <w:p w14:paraId="78E0823E" w14:textId="77777777" w:rsidR="00197169" w:rsidRPr="002B6B67" w:rsidRDefault="00197169" w:rsidP="00096A51">
            <w:pPr>
              <w:rPr>
                <w:rFonts w:ascii="Arial" w:hAnsi="Arial" w:cs="Arial"/>
                <w:sz w:val="16"/>
                <w:szCs w:val="16"/>
              </w:rPr>
            </w:pPr>
          </w:p>
        </w:tc>
        <w:tc>
          <w:tcPr>
            <w:tcW w:w="4505" w:type="dxa"/>
            <w:vAlign w:val="bottom"/>
          </w:tcPr>
          <w:p w14:paraId="57F16FD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Work, fulltime or part-time (Composite file)</w:t>
            </w:r>
          </w:p>
        </w:tc>
      </w:tr>
      <w:tr w:rsidR="00197169" w:rsidRPr="002B6B67" w14:paraId="43DDC89A" w14:textId="77777777" w:rsidTr="00096A51">
        <w:tc>
          <w:tcPr>
            <w:tcW w:w="4505" w:type="dxa"/>
            <w:vMerge/>
          </w:tcPr>
          <w:p w14:paraId="2B7BAD6B" w14:textId="77777777" w:rsidR="00197169" w:rsidRPr="002B6B67" w:rsidRDefault="00197169" w:rsidP="00096A51">
            <w:pPr>
              <w:rPr>
                <w:rFonts w:ascii="Arial" w:hAnsi="Arial" w:cs="Arial"/>
                <w:sz w:val="16"/>
                <w:szCs w:val="16"/>
              </w:rPr>
            </w:pPr>
          </w:p>
        </w:tc>
        <w:tc>
          <w:tcPr>
            <w:tcW w:w="4505" w:type="dxa"/>
            <w:vAlign w:val="bottom"/>
          </w:tcPr>
          <w:p w14:paraId="42B8BAA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Work, paid or voluntary (Composite file)</w:t>
            </w:r>
          </w:p>
        </w:tc>
      </w:tr>
      <w:tr w:rsidR="00197169" w:rsidRPr="002B6B67" w14:paraId="71A0011D" w14:textId="77777777" w:rsidTr="00096A51">
        <w:trPr>
          <w:trHeight w:val="56"/>
        </w:trPr>
        <w:tc>
          <w:tcPr>
            <w:tcW w:w="4505" w:type="dxa"/>
            <w:vMerge/>
          </w:tcPr>
          <w:p w14:paraId="2E65824E" w14:textId="77777777" w:rsidR="00197169" w:rsidRPr="002B6B67" w:rsidRDefault="00197169" w:rsidP="00096A51">
            <w:pPr>
              <w:rPr>
                <w:rFonts w:ascii="Arial" w:hAnsi="Arial" w:cs="Arial"/>
                <w:sz w:val="16"/>
                <w:szCs w:val="16"/>
              </w:rPr>
            </w:pPr>
          </w:p>
        </w:tc>
        <w:tc>
          <w:tcPr>
            <w:tcW w:w="4505" w:type="dxa"/>
            <w:vAlign w:val="bottom"/>
          </w:tcPr>
          <w:p w14:paraId="0744B35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Work-related activities Composite file)</w:t>
            </w:r>
          </w:p>
        </w:tc>
      </w:tr>
      <w:tr w:rsidR="00197169" w:rsidRPr="002B6B67" w14:paraId="3B29486A" w14:textId="77777777" w:rsidTr="00096A51">
        <w:tc>
          <w:tcPr>
            <w:tcW w:w="4505" w:type="dxa"/>
            <w:vMerge/>
          </w:tcPr>
          <w:p w14:paraId="2257BBCF" w14:textId="77777777" w:rsidR="00197169" w:rsidRPr="002B6B67" w:rsidRDefault="00197169" w:rsidP="00096A51">
            <w:pPr>
              <w:rPr>
                <w:rFonts w:ascii="Arial" w:hAnsi="Arial" w:cs="Arial"/>
                <w:sz w:val="16"/>
                <w:szCs w:val="16"/>
              </w:rPr>
            </w:pPr>
          </w:p>
        </w:tc>
        <w:tc>
          <w:tcPr>
            <w:tcW w:w="4505" w:type="dxa"/>
          </w:tcPr>
          <w:p w14:paraId="1ACCBADC"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Year of birth</w:t>
            </w:r>
          </w:p>
        </w:tc>
      </w:tr>
      <w:tr w:rsidR="00197169" w:rsidRPr="002B6B67" w14:paraId="7DD72C65" w14:textId="77777777" w:rsidTr="00096A51">
        <w:tc>
          <w:tcPr>
            <w:tcW w:w="4505" w:type="dxa"/>
            <w:vMerge w:val="restart"/>
          </w:tcPr>
          <w:p w14:paraId="39CBD0B7" w14:textId="77777777" w:rsidR="00197169" w:rsidRPr="002B6B67" w:rsidRDefault="00197169" w:rsidP="00096A51">
            <w:pPr>
              <w:rPr>
                <w:rFonts w:ascii="Arial" w:hAnsi="Arial" w:cs="Arial"/>
                <w:sz w:val="16"/>
                <w:szCs w:val="16"/>
              </w:rPr>
            </w:pPr>
            <w:r w:rsidRPr="002B6B67">
              <w:rPr>
                <w:rFonts w:ascii="Arial" w:hAnsi="Arial" w:cs="Arial"/>
                <w:sz w:val="16"/>
                <w:szCs w:val="16"/>
              </w:rPr>
              <w:t xml:space="preserve">Clinical </w:t>
            </w:r>
          </w:p>
        </w:tc>
        <w:tc>
          <w:tcPr>
            <w:tcW w:w="4505" w:type="dxa"/>
            <w:vAlign w:val="bottom"/>
          </w:tcPr>
          <w:p w14:paraId="5B12DDE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Age of Onset first Psychosis</w:t>
            </w:r>
          </w:p>
        </w:tc>
      </w:tr>
      <w:tr w:rsidR="00197169" w:rsidRPr="002B6B67" w14:paraId="4FAAFDA7" w14:textId="77777777" w:rsidTr="00096A51">
        <w:tc>
          <w:tcPr>
            <w:tcW w:w="4505" w:type="dxa"/>
            <w:vMerge/>
          </w:tcPr>
          <w:p w14:paraId="42CF2437" w14:textId="77777777" w:rsidR="00197169" w:rsidRPr="002B6B67" w:rsidRDefault="00197169" w:rsidP="00096A51">
            <w:pPr>
              <w:rPr>
                <w:rFonts w:ascii="Arial" w:hAnsi="Arial" w:cs="Arial"/>
                <w:sz w:val="16"/>
                <w:szCs w:val="16"/>
              </w:rPr>
            </w:pPr>
          </w:p>
        </w:tc>
        <w:tc>
          <w:tcPr>
            <w:tcW w:w="4505" w:type="dxa"/>
            <w:vAlign w:val="bottom"/>
          </w:tcPr>
          <w:p w14:paraId="1FAD1FD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Amphetamine positive by urinalysis (yes or no)</w:t>
            </w:r>
          </w:p>
        </w:tc>
      </w:tr>
      <w:tr w:rsidR="00197169" w:rsidRPr="002B6B67" w14:paraId="180FF81B" w14:textId="77777777" w:rsidTr="00096A51">
        <w:tc>
          <w:tcPr>
            <w:tcW w:w="4505" w:type="dxa"/>
            <w:vMerge/>
          </w:tcPr>
          <w:p w14:paraId="6DD1D040" w14:textId="77777777" w:rsidR="00197169" w:rsidRPr="002B6B67" w:rsidRDefault="00197169" w:rsidP="00096A51">
            <w:pPr>
              <w:rPr>
                <w:rFonts w:ascii="Arial" w:hAnsi="Arial" w:cs="Arial"/>
                <w:sz w:val="16"/>
                <w:szCs w:val="16"/>
              </w:rPr>
            </w:pPr>
          </w:p>
        </w:tc>
        <w:tc>
          <w:tcPr>
            <w:tcW w:w="4505" w:type="dxa"/>
            <w:vAlign w:val="bottom"/>
          </w:tcPr>
          <w:p w14:paraId="252F064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Duration of Illness (years)</w:t>
            </w:r>
          </w:p>
        </w:tc>
      </w:tr>
      <w:tr w:rsidR="00197169" w:rsidRPr="002B6B67" w14:paraId="04DE7FF1" w14:textId="77777777" w:rsidTr="00096A51">
        <w:tc>
          <w:tcPr>
            <w:tcW w:w="4505" w:type="dxa"/>
            <w:vMerge/>
          </w:tcPr>
          <w:p w14:paraId="37ADED64" w14:textId="77777777" w:rsidR="00197169" w:rsidRPr="002B6B67" w:rsidRDefault="00197169" w:rsidP="00096A51">
            <w:pPr>
              <w:rPr>
                <w:rFonts w:ascii="Arial" w:hAnsi="Arial" w:cs="Arial"/>
                <w:sz w:val="16"/>
                <w:szCs w:val="16"/>
              </w:rPr>
            </w:pPr>
          </w:p>
        </w:tc>
        <w:tc>
          <w:tcPr>
            <w:tcW w:w="4505" w:type="dxa"/>
            <w:vAlign w:val="bottom"/>
          </w:tcPr>
          <w:p w14:paraId="2678D70B"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Duration untreated psychosis to first contact with mental health care (years)</w:t>
            </w:r>
          </w:p>
        </w:tc>
      </w:tr>
      <w:tr w:rsidR="00197169" w:rsidRPr="002B6B67" w14:paraId="5DDAF8FC" w14:textId="77777777" w:rsidTr="00096A51">
        <w:tc>
          <w:tcPr>
            <w:tcW w:w="4505" w:type="dxa"/>
            <w:vMerge/>
          </w:tcPr>
          <w:p w14:paraId="66DEE3D7" w14:textId="77777777" w:rsidR="00197169" w:rsidRPr="002B6B67" w:rsidRDefault="00197169" w:rsidP="00096A51">
            <w:pPr>
              <w:rPr>
                <w:rFonts w:ascii="Arial" w:hAnsi="Arial" w:cs="Arial"/>
                <w:sz w:val="16"/>
                <w:szCs w:val="16"/>
              </w:rPr>
            </w:pPr>
          </w:p>
        </w:tc>
        <w:tc>
          <w:tcPr>
            <w:tcW w:w="4505" w:type="dxa"/>
            <w:vAlign w:val="bottom"/>
          </w:tcPr>
          <w:p w14:paraId="0FD79E27"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GAF (Global Assessment of Functioning), disabilities</w:t>
            </w:r>
          </w:p>
        </w:tc>
      </w:tr>
      <w:tr w:rsidR="00197169" w:rsidRPr="002B6B67" w14:paraId="62728FB1" w14:textId="77777777" w:rsidTr="00096A51">
        <w:tc>
          <w:tcPr>
            <w:tcW w:w="4505" w:type="dxa"/>
            <w:vMerge/>
          </w:tcPr>
          <w:p w14:paraId="348ECBF1" w14:textId="77777777" w:rsidR="00197169" w:rsidRPr="002B6B67" w:rsidRDefault="00197169" w:rsidP="00096A51">
            <w:pPr>
              <w:rPr>
                <w:rFonts w:ascii="Arial" w:hAnsi="Arial" w:cs="Arial"/>
                <w:sz w:val="16"/>
                <w:szCs w:val="16"/>
              </w:rPr>
            </w:pPr>
          </w:p>
        </w:tc>
        <w:tc>
          <w:tcPr>
            <w:tcW w:w="4505" w:type="dxa"/>
            <w:vAlign w:val="bottom"/>
          </w:tcPr>
          <w:p w14:paraId="6532A1B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GAF (</w:t>
            </w:r>
            <w:r w:rsidRPr="002B6B67">
              <w:rPr>
                <w:rFonts w:ascii="Arial" w:eastAsia="Times New Roman" w:hAnsi="Arial" w:cs="Arial"/>
                <w:color w:val="000000"/>
                <w:sz w:val="16"/>
                <w:szCs w:val="16"/>
                <w:lang w:val="en-GB" w:eastAsia="en-GB"/>
              </w:rPr>
              <w:t>Global Assessment of Functioning), symptoms</w:t>
            </w:r>
          </w:p>
        </w:tc>
      </w:tr>
      <w:tr w:rsidR="00197169" w:rsidRPr="002B6B67" w14:paraId="5F35407E" w14:textId="77777777" w:rsidTr="00096A51">
        <w:tc>
          <w:tcPr>
            <w:tcW w:w="4505" w:type="dxa"/>
            <w:vMerge/>
          </w:tcPr>
          <w:p w14:paraId="5FFF6B91" w14:textId="77777777" w:rsidR="00197169" w:rsidRPr="002B6B67" w:rsidRDefault="00197169" w:rsidP="00096A51">
            <w:pPr>
              <w:rPr>
                <w:rFonts w:ascii="Arial" w:hAnsi="Arial" w:cs="Arial"/>
                <w:sz w:val="16"/>
                <w:szCs w:val="16"/>
              </w:rPr>
            </w:pPr>
          </w:p>
        </w:tc>
        <w:tc>
          <w:tcPr>
            <w:tcW w:w="4505" w:type="dxa"/>
            <w:vAlign w:val="bottom"/>
          </w:tcPr>
          <w:p w14:paraId="64CE7396" w14:textId="77777777" w:rsidR="00197169" w:rsidRPr="002B6B67" w:rsidRDefault="00197169" w:rsidP="00096A51">
            <w:pPr>
              <w:rPr>
                <w:rFonts w:ascii="Arial" w:hAnsi="Arial" w:cs="Arial"/>
                <w:sz w:val="16"/>
                <w:szCs w:val="16"/>
              </w:rPr>
            </w:pPr>
            <w:r w:rsidRPr="002B6B67">
              <w:rPr>
                <w:rFonts w:ascii="Arial" w:hAnsi="Arial" w:cs="Arial"/>
                <w:spacing w:val="-2"/>
                <w:sz w:val="16"/>
                <w:szCs w:val="16"/>
                <w:lang w:val="en-GB"/>
              </w:rPr>
              <w:t>BARS (Barnes Akathisia Rating Scale</w:t>
            </w:r>
            <w:r w:rsidRPr="002B6B67">
              <w:rPr>
                <w:rFonts w:ascii="Arial" w:eastAsia="Times New Roman" w:hAnsi="Arial" w:cs="Arial"/>
                <w:color w:val="000000"/>
                <w:sz w:val="16"/>
                <w:szCs w:val="16"/>
                <w:lang w:val="en-GB" w:eastAsia="en-GB"/>
              </w:rPr>
              <w:t xml:space="preserve"> Global), clinical assessment of Akathisia</w:t>
            </w:r>
          </w:p>
        </w:tc>
      </w:tr>
      <w:tr w:rsidR="00197169" w:rsidRPr="002B6B67" w14:paraId="167B90D6" w14:textId="77777777" w:rsidTr="00096A51">
        <w:tc>
          <w:tcPr>
            <w:tcW w:w="4505" w:type="dxa"/>
            <w:vMerge/>
          </w:tcPr>
          <w:p w14:paraId="18F81D68" w14:textId="77777777" w:rsidR="00197169" w:rsidRPr="002B6B67" w:rsidRDefault="00197169" w:rsidP="00096A51">
            <w:pPr>
              <w:rPr>
                <w:rFonts w:ascii="Arial" w:hAnsi="Arial" w:cs="Arial"/>
                <w:sz w:val="16"/>
                <w:szCs w:val="16"/>
              </w:rPr>
            </w:pPr>
          </w:p>
        </w:tc>
        <w:tc>
          <w:tcPr>
            <w:tcW w:w="4505" w:type="dxa"/>
            <w:vAlign w:val="bottom"/>
          </w:tcPr>
          <w:p w14:paraId="018CED6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Recent Onset Psychosis - 12 months</w:t>
            </w:r>
          </w:p>
        </w:tc>
      </w:tr>
      <w:tr w:rsidR="00197169" w:rsidRPr="002B6B67" w14:paraId="074E4C4F" w14:textId="77777777" w:rsidTr="00096A51">
        <w:tc>
          <w:tcPr>
            <w:tcW w:w="4505" w:type="dxa"/>
            <w:vMerge/>
          </w:tcPr>
          <w:p w14:paraId="1D70191E" w14:textId="77777777" w:rsidR="00197169" w:rsidRPr="002B6B67" w:rsidRDefault="00197169" w:rsidP="00096A51">
            <w:pPr>
              <w:rPr>
                <w:rFonts w:ascii="Arial" w:hAnsi="Arial" w:cs="Arial"/>
                <w:sz w:val="16"/>
                <w:szCs w:val="16"/>
              </w:rPr>
            </w:pPr>
          </w:p>
        </w:tc>
        <w:tc>
          <w:tcPr>
            <w:tcW w:w="4505" w:type="dxa"/>
            <w:vAlign w:val="bottom"/>
          </w:tcPr>
          <w:p w14:paraId="70805BCA"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Recent Onset Psychosis - 24 months</w:t>
            </w:r>
          </w:p>
        </w:tc>
      </w:tr>
      <w:tr w:rsidR="00197169" w:rsidRPr="002B6B67" w14:paraId="656512F5" w14:textId="77777777" w:rsidTr="00096A51">
        <w:tc>
          <w:tcPr>
            <w:tcW w:w="4505" w:type="dxa"/>
            <w:vMerge/>
          </w:tcPr>
          <w:p w14:paraId="61D22E91" w14:textId="77777777" w:rsidR="00197169" w:rsidRPr="002B6B67" w:rsidRDefault="00197169" w:rsidP="00096A51">
            <w:pPr>
              <w:rPr>
                <w:rFonts w:ascii="Arial" w:hAnsi="Arial" w:cs="Arial"/>
                <w:sz w:val="16"/>
                <w:szCs w:val="16"/>
              </w:rPr>
            </w:pPr>
          </w:p>
        </w:tc>
        <w:tc>
          <w:tcPr>
            <w:tcW w:w="4505" w:type="dxa"/>
            <w:vAlign w:val="bottom"/>
          </w:tcPr>
          <w:p w14:paraId="57514F8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SDS (</w:t>
            </w:r>
            <w:r w:rsidRPr="002B6B67">
              <w:rPr>
                <w:rFonts w:ascii="Arial" w:hAnsi="Arial" w:cs="Arial"/>
                <w:bCs/>
                <w:sz w:val="16"/>
                <w:szCs w:val="16"/>
              </w:rPr>
              <w:t>Schedule for the Deficit Syndrome</w:t>
            </w:r>
            <w:r w:rsidRPr="002B6B67">
              <w:rPr>
                <w:rFonts w:ascii="Arial" w:eastAsia="Times New Roman" w:hAnsi="Arial" w:cs="Arial"/>
                <w:color w:val="000000"/>
                <w:sz w:val="16"/>
                <w:szCs w:val="16"/>
                <w:lang w:val="en-GB" w:eastAsia="en-GB"/>
              </w:rPr>
              <w:t>), Fulfils criteria of deficit syndrome (y/n)</w:t>
            </w:r>
          </w:p>
        </w:tc>
      </w:tr>
      <w:tr w:rsidR="00197169" w:rsidRPr="002B6B67" w14:paraId="4D459E43" w14:textId="77777777" w:rsidTr="00096A51">
        <w:tc>
          <w:tcPr>
            <w:tcW w:w="4505" w:type="dxa"/>
            <w:vMerge/>
          </w:tcPr>
          <w:p w14:paraId="71953930" w14:textId="77777777" w:rsidR="00197169" w:rsidRPr="002B6B67" w:rsidRDefault="00197169" w:rsidP="00096A51">
            <w:pPr>
              <w:rPr>
                <w:rFonts w:ascii="Arial" w:hAnsi="Arial" w:cs="Arial"/>
                <w:sz w:val="16"/>
                <w:szCs w:val="16"/>
              </w:rPr>
            </w:pPr>
          </w:p>
        </w:tc>
        <w:tc>
          <w:tcPr>
            <w:tcW w:w="4505" w:type="dxa"/>
            <w:vAlign w:val="bottom"/>
          </w:tcPr>
          <w:p w14:paraId="04BFCDC4"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Sort Antipsychotics oral (first or second generation)</w:t>
            </w:r>
          </w:p>
        </w:tc>
      </w:tr>
      <w:tr w:rsidR="00197169" w:rsidRPr="002B6B67" w14:paraId="2800984A" w14:textId="77777777" w:rsidTr="00096A51">
        <w:tc>
          <w:tcPr>
            <w:tcW w:w="4505" w:type="dxa"/>
            <w:vMerge/>
          </w:tcPr>
          <w:p w14:paraId="02D543D0" w14:textId="77777777" w:rsidR="00197169" w:rsidRPr="002B6B67" w:rsidRDefault="00197169" w:rsidP="00096A51">
            <w:pPr>
              <w:rPr>
                <w:rFonts w:ascii="Arial" w:hAnsi="Arial" w:cs="Arial"/>
                <w:sz w:val="16"/>
                <w:szCs w:val="16"/>
              </w:rPr>
            </w:pPr>
          </w:p>
        </w:tc>
        <w:tc>
          <w:tcPr>
            <w:tcW w:w="4505" w:type="dxa"/>
            <w:vAlign w:val="bottom"/>
          </w:tcPr>
          <w:p w14:paraId="4A97436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Sort Antipsychotics depot (first or second generation)</w:t>
            </w:r>
          </w:p>
        </w:tc>
      </w:tr>
      <w:tr w:rsidR="00197169" w:rsidRPr="002B6B67" w14:paraId="6D0C2EF9" w14:textId="77777777" w:rsidTr="00096A51">
        <w:tc>
          <w:tcPr>
            <w:tcW w:w="4505" w:type="dxa"/>
            <w:vMerge/>
          </w:tcPr>
          <w:p w14:paraId="39DF1444" w14:textId="77777777" w:rsidR="00197169" w:rsidRPr="002B6B67" w:rsidRDefault="00197169" w:rsidP="00096A51">
            <w:pPr>
              <w:rPr>
                <w:rFonts w:ascii="Arial" w:hAnsi="Arial" w:cs="Arial"/>
                <w:sz w:val="16"/>
                <w:szCs w:val="16"/>
              </w:rPr>
            </w:pPr>
          </w:p>
        </w:tc>
        <w:tc>
          <w:tcPr>
            <w:tcW w:w="4505" w:type="dxa"/>
            <w:vAlign w:val="bottom"/>
          </w:tcPr>
          <w:p w14:paraId="3E19562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Status Antipsychotics use (yes or no)</w:t>
            </w:r>
          </w:p>
        </w:tc>
      </w:tr>
      <w:tr w:rsidR="00197169" w:rsidRPr="002B6B67" w14:paraId="44900AB0" w14:textId="77777777" w:rsidTr="00096A51">
        <w:tc>
          <w:tcPr>
            <w:tcW w:w="4505" w:type="dxa"/>
            <w:vMerge/>
          </w:tcPr>
          <w:p w14:paraId="077307DD" w14:textId="77777777" w:rsidR="00197169" w:rsidRPr="002B6B67" w:rsidRDefault="00197169" w:rsidP="00096A51">
            <w:pPr>
              <w:rPr>
                <w:rFonts w:ascii="Arial" w:hAnsi="Arial" w:cs="Arial"/>
                <w:sz w:val="16"/>
                <w:szCs w:val="16"/>
              </w:rPr>
            </w:pPr>
          </w:p>
        </w:tc>
        <w:tc>
          <w:tcPr>
            <w:tcW w:w="4505" w:type="dxa"/>
            <w:vAlign w:val="bottom"/>
          </w:tcPr>
          <w:p w14:paraId="6301511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Status of using other non-antipsychotic medication (yes or no)</w:t>
            </w:r>
            <w:r w:rsidRPr="002B6B67">
              <w:rPr>
                <w:rFonts w:ascii="Arial" w:eastAsia="Times New Roman" w:hAnsi="Arial" w:cs="Arial"/>
                <w:color w:val="000000"/>
                <w:sz w:val="16"/>
                <w:szCs w:val="16"/>
                <w:lang w:val="en-GB" w:eastAsia="en-GB"/>
              </w:rPr>
              <w:t xml:space="preserve"> (Composite file)</w:t>
            </w:r>
          </w:p>
        </w:tc>
      </w:tr>
      <w:tr w:rsidR="00197169" w:rsidRPr="002B6B67" w14:paraId="38A04156" w14:textId="77777777" w:rsidTr="00096A51">
        <w:tc>
          <w:tcPr>
            <w:tcW w:w="4505" w:type="dxa"/>
            <w:vMerge/>
          </w:tcPr>
          <w:p w14:paraId="64F6D209" w14:textId="77777777" w:rsidR="00197169" w:rsidRPr="002B6B67" w:rsidRDefault="00197169" w:rsidP="00096A51">
            <w:pPr>
              <w:rPr>
                <w:rFonts w:ascii="Arial" w:hAnsi="Arial" w:cs="Arial"/>
                <w:sz w:val="16"/>
                <w:szCs w:val="16"/>
              </w:rPr>
            </w:pPr>
          </w:p>
        </w:tc>
        <w:tc>
          <w:tcPr>
            <w:tcW w:w="4505" w:type="dxa"/>
            <w:vAlign w:val="bottom"/>
          </w:tcPr>
          <w:p w14:paraId="6BE483C6"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UPDRS (Unified Parkinson’s Disease Rating Scale) overall score</w:t>
            </w:r>
          </w:p>
        </w:tc>
      </w:tr>
      <w:tr w:rsidR="00197169" w:rsidRPr="002B6B67" w14:paraId="31E60071" w14:textId="77777777" w:rsidTr="00096A51">
        <w:tc>
          <w:tcPr>
            <w:tcW w:w="4505" w:type="dxa"/>
            <w:vMerge w:val="restart"/>
          </w:tcPr>
          <w:p w14:paraId="76F74433" w14:textId="77777777" w:rsidR="00197169" w:rsidRPr="002B6B67" w:rsidRDefault="00197169" w:rsidP="00096A51">
            <w:pPr>
              <w:rPr>
                <w:rFonts w:ascii="Arial" w:hAnsi="Arial" w:cs="Arial"/>
                <w:sz w:val="16"/>
                <w:szCs w:val="16"/>
              </w:rPr>
            </w:pPr>
            <w:r w:rsidRPr="002B6B67">
              <w:rPr>
                <w:rFonts w:ascii="Arial" w:hAnsi="Arial" w:cs="Arial"/>
                <w:bCs/>
                <w:sz w:val="16"/>
                <w:szCs w:val="16"/>
              </w:rPr>
              <w:t>Composite International Diagnostic Interview (CIDI)</w:t>
            </w:r>
          </w:p>
        </w:tc>
        <w:tc>
          <w:tcPr>
            <w:tcW w:w="4505" w:type="dxa"/>
            <w:vAlign w:val="bottom"/>
          </w:tcPr>
          <w:p w14:paraId="07004F11"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12 month any cannabis use; Alcohol number of units per week; Cannabis 12 months most intensive mode of use</w:t>
            </w:r>
          </w:p>
        </w:tc>
      </w:tr>
      <w:tr w:rsidR="00197169" w:rsidRPr="002B6B67" w14:paraId="27BC162C" w14:textId="77777777" w:rsidTr="00096A51">
        <w:tc>
          <w:tcPr>
            <w:tcW w:w="4505" w:type="dxa"/>
            <w:vMerge/>
          </w:tcPr>
          <w:p w14:paraId="5FABAA8B" w14:textId="77777777" w:rsidR="00197169" w:rsidRPr="002B6B67" w:rsidRDefault="00197169" w:rsidP="00096A51">
            <w:pPr>
              <w:rPr>
                <w:rFonts w:ascii="Arial" w:hAnsi="Arial" w:cs="Arial"/>
                <w:sz w:val="16"/>
                <w:szCs w:val="16"/>
              </w:rPr>
            </w:pPr>
          </w:p>
        </w:tc>
        <w:tc>
          <w:tcPr>
            <w:tcW w:w="4505" w:type="dxa"/>
            <w:vAlign w:val="bottom"/>
          </w:tcPr>
          <w:p w14:paraId="57BA78E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Cocaine use ever (y/n)</w:t>
            </w:r>
          </w:p>
        </w:tc>
      </w:tr>
      <w:tr w:rsidR="00197169" w:rsidRPr="002B6B67" w14:paraId="7C1C871F" w14:textId="77777777" w:rsidTr="00096A51">
        <w:tc>
          <w:tcPr>
            <w:tcW w:w="4505" w:type="dxa"/>
            <w:vMerge/>
          </w:tcPr>
          <w:p w14:paraId="75AB65EE" w14:textId="77777777" w:rsidR="00197169" w:rsidRPr="002B6B67" w:rsidRDefault="00197169" w:rsidP="00096A51">
            <w:pPr>
              <w:rPr>
                <w:rFonts w:ascii="Arial" w:hAnsi="Arial" w:cs="Arial"/>
                <w:sz w:val="16"/>
                <w:szCs w:val="16"/>
              </w:rPr>
            </w:pPr>
          </w:p>
        </w:tc>
        <w:tc>
          <w:tcPr>
            <w:tcW w:w="4505" w:type="dxa"/>
            <w:vAlign w:val="bottom"/>
          </w:tcPr>
          <w:p w14:paraId="4B72546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Cocaine positive by urinalysis (y/n)</w:t>
            </w:r>
          </w:p>
        </w:tc>
      </w:tr>
      <w:tr w:rsidR="00197169" w:rsidRPr="002B6B67" w14:paraId="797F4FEA" w14:textId="77777777" w:rsidTr="00096A51">
        <w:tc>
          <w:tcPr>
            <w:tcW w:w="4505" w:type="dxa"/>
            <w:vMerge/>
          </w:tcPr>
          <w:p w14:paraId="6D78A7B2" w14:textId="77777777" w:rsidR="00197169" w:rsidRPr="002B6B67" w:rsidRDefault="00197169" w:rsidP="00096A51">
            <w:pPr>
              <w:rPr>
                <w:rFonts w:ascii="Arial" w:hAnsi="Arial" w:cs="Arial"/>
                <w:sz w:val="16"/>
                <w:szCs w:val="16"/>
              </w:rPr>
            </w:pPr>
          </w:p>
        </w:tc>
        <w:tc>
          <w:tcPr>
            <w:tcW w:w="4505" w:type="dxa"/>
            <w:vAlign w:val="bottom"/>
          </w:tcPr>
          <w:p w14:paraId="48C6462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Coke use (frequency, lifetime)</w:t>
            </w:r>
          </w:p>
        </w:tc>
      </w:tr>
      <w:tr w:rsidR="00197169" w:rsidRPr="002B6B67" w14:paraId="7967E1CC" w14:textId="77777777" w:rsidTr="00096A51">
        <w:tc>
          <w:tcPr>
            <w:tcW w:w="4505" w:type="dxa"/>
            <w:vMerge/>
          </w:tcPr>
          <w:p w14:paraId="2429B1DB" w14:textId="77777777" w:rsidR="00197169" w:rsidRPr="002B6B67" w:rsidRDefault="00197169" w:rsidP="00096A51">
            <w:pPr>
              <w:rPr>
                <w:rFonts w:ascii="Arial" w:hAnsi="Arial" w:cs="Arial"/>
                <w:sz w:val="16"/>
                <w:szCs w:val="16"/>
              </w:rPr>
            </w:pPr>
          </w:p>
        </w:tc>
        <w:tc>
          <w:tcPr>
            <w:tcW w:w="4505" w:type="dxa"/>
            <w:vAlign w:val="bottom"/>
          </w:tcPr>
          <w:p w14:paraId="6E98DD1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Coke use (lifetime, y/n)</w:t>
            </w:r>
          </w:p>
        </w:tc>
      </w:tr>
      <w:tr w:rsidR="00197169" w:rsidRPr="002B6B67" w14:paraId="36C59D4F" w14:textId="77777777" w:rsidTr="00096A51">
        <w:tc>
          <w:tcPr>
            <w:tcW w:w="4505" w:type="dxa"/>
            <w:vMerge/>
          </w:tcPr>
          <w:p w14:paraId="214E52E9" w14:textId="77777777" w:rsidR="00197169" w:rsidRPr="002B6B67" w:rsidRDefault="00197169" w:rsidP="00096A51">
            <w:pPr>
              <w:rPr>
                <w:rFonts w:ascii="Arial" w:hAnsi="Arial" w:cs="Arial"/>
                <w:sz w:val="16"/>
                <w:szCs w:val="16"/>
              </w:rPr>
            </w:pPr>
          </w:p>
        </w:tc>
        <w:tc>
          <w:tcPr>
            <w:tcW w:w="4505" w:type="dxa"/>
            <w:vAlign w:val="bottom"/>
          </w:tcPr>
          <w:p w14:paraId="54CF7B9A"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other drug use (frequency, lifetime)</w:t>
            </w:r>
          </w:p>
        </w:tc>
      </w:tr>
      <w:tr w:rsidR="00197169" w:rsidRPr="002B6B67" w14:paraId="074784F3" w14:textId="77777777" w:rsidTr="00096A51">
        <w:tc>
          <w:tcPr>
            <w:tcW w:w="4505" w:type="dxa"/>
            <w:vMerge/>
          </w:tcPr>
          <w:p w14:paraId="5630BBC9" w14:textId="77777777" w:rsidR="00197169" w:rsidRPr="002B6B67" w:rsidRDefault="00197169" w:rsidP="00096A51">
            <w:pPr>
              <w:rPr>
                <w:rFonts w:ascii="Arial" w:hAnsi="Arial" w:cs="Arial"/>
                <w:sz w:val="16"/>
                <w:szCs w:val="16"/>
              </w:rPr>
            </w:pPr>
          </w:p>
        </w:tc>
        <w:tc>
          <w:tcPr>
            <w:tcW w:w="4505" w:type="dxa"/>
            <w:vAlign w:val="bottom"/>
          </w:tcPr>
          <w:p w14:paraId="26A0F0ED"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CIDI, </w:t>
            </w:r>
            <w:proofErr w:type="gramStart"/>
            <w:r w:rsidRPr="002B6B67">
              <w:rPr>
                <w:rFonts w:ascii="Arial" w:eastAsia="Times New Roman" w:hAnsi="Arial" w:cs="Arial"/>
                <w:color w:val="000000"/>
                <w:sz w:val="16"/>
                <w:szCs w:val="16"/>
                <w:lang w:val="en-GB" w:eastAsia="en-GB"/>
              </w:rPr>
              <w:t>other</w:t>
            </w:r>
            <w:proofErr w:type="gramEnd"/>
            <w:r w:rsidRPr="002B6B67">
              <w:rPr>
                <w:rFonts w:ascii="Arial" w:eastAsia="Times New Roman" w:hAnsi="Arial" w:cs="Arial"/>
                <w:color w:val="000000"/>
                <w:sz w:val="16"/>
                <w:szCs w:val="16"/>
                <w:lang w:val="en-GB" w:eastAsia="en-GB"/>
              </w:rPr>
              <w:t xml:space="preserve"> drug use (y/n, lifetime)</w:t>
            </w:r>
          </w:p>
        </w:tc>
      </w:tr>
      <w:tr w:rsidR="00197169" w:rsidRPr="002B6B67" w14:paraId="1280E8F5" w14:textId="77777777" w:rsidTr="00096A51">
        <w:tc>
          <w:tcPr>
            <w:tcW w:w="4505" w:type="dxa"/>
            <w:vMerge/>
          </w:tcPr>
          <w:p w14:paraId="5DC41160" w14:textId="77777777" w:rsidR="00197169" w:rsidRPr="002B6B67" w:rsidRDefault="00197169" w:rsidP="00096A51">
            <w:pPr>
              <w:rPr>
                <w:rFonts w:ascii="Arial" w:hAnsi="Arial" w:cs="Arial"/>
                <w:sz w:val="16"/>
                <w:szCs w:val="16"/>
              </w:rPr>
            </w:pPr>
          </w:p>
        </w:tc>
        <w:tc>
          <w:tcPr>
            <w:tcW w:w="4505" w:type="dxa"/>
            <w:vAlign w:val="bottom"/>
          </w:tcPr>
          <w:p w14:paraId="45DB8B6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PCP (</w:t>
            </w:r>
            <w:proofErr w:type="spellStart"/>
            <w:r w:rsidRPr="002B6B67">
              <w:rPr>
                <w:rFonts w:ascii="Arial" w:eastAsia="Times New Roman" w:hAnsi="Arial" w:cs="Arial"/>
                <w:color w:val="000000"/>
                <w:sz w:val="16"/>
                <w:szCs w:val="16"/>
                <w:lang w:val="en-GB" w:eastAsia="en-GB"/>
              </w:rPr>
              <w:t>Phenylcyclidine</w:t>
            </w:r>
            <w:proofErr w:type="spellEnd"/>
            <w:r w:rsidRPr="002B6B67">
              <w:rPr>
                <w:rFonts w:ascii="Arial" w:eastAsia="Times New Roman" w:hAnsi="Arial" w:cs="Arial"/>
                <w:color w:val="000000"/>
                <w:sz w:val="16"/>
                <w:szCs w:val="16"/>
                <w:lang w:val="en-GB" w:eastAsia="en-GB"/>
              </w:rPr>
              <w:t>) use (frequency, lifetime)</w:t>
            </w:r>
          </w:p>
        </w:tc>
      </w:tr>
      <w:tr w:rsidR="00197169" w:rsidRPr="002B6B67" w14:paraId="3B3EA467" w14:textId="77777777" w:rsidTr="00096A51">
        <w:tc>
          <w:tcPr>
            <w:tcW w:w="4505" w:type="dxa"/>
            <w:vMerge/>
          </w:tcPr>
          <w:p w14:paraId="7675CB5A" w14:textId="77777777" w:rsidR="00197169" w:rsidRPr="002B6B67" w:rsidRDefault="00197169" w:rsidP="00096A51">
            <w:pPr>
              <w:rPr>
                <w:rFonts w:ascii="Arial" w:hAnsi="Arial" w:cs="Arial"/>
                <w:sz w:val="16"/>
                <w:szCs w:val="16"/>
              </w:rPr>
            </w:pPr>
          </w:p>
        </w:tc>
        <w:tc>
          <w:tcPr>
            <w:tcW w:w="4505" w:type="dxa"/>
            <w:vAlign w:val="bottom"/>
          </w:tcPr>
          <w:p w14:paraId="20073F6C"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eastAsia="en-GB"/>
              </w:rPr>
              <w:t xml:space="preserve">CIDI </w:t>
            </w:r>
            <w:r w:rsidRPr="002B6B67">
              <w:rPr>
                <w:rFonts w:ascii="Arial" w:eastAsia="Times New Roman" w:hAnsi="Arial" w:cs="Arial"/>
                <w:color w:val="000000"/>
                <w:sz w:val="16"/>
                <w:szCs w:val="16"/>
                <w:lang w:val="en-GB" w:eastAsia="en-GB"/>
              </w:rPr>
              <w:t>PCP (</w:t>
            </w:r>
            <w:proofErr w:type="spellStart"/>
            <w:r w:rsidRPr="002B6B67">
              <w:rPr>
                <w:rFonts w:ascii="Arial" w:eastAsia="Times New Roman" w:hAnsi="Arial" w:cs="Arial"/>
                <w:color w:val="000000"/>
                <w:sz w:val="16"/>
                <w:szCs w:val="16"/>
                <w:lang w:val="en-GB" w:eastAsia="en-GB"/>
              </w:rPr>
              <w:t>Phenylcyclidine</w:t>
            </w:r>
            <w:proofErr w:type="spellEnd"/>
            <w:r w:rsidRPr="002B6B67">
              <w:rPr>
                <w:rFonts w:ascii="Arial" w:eastAsia="Times New Roman" w:hAnsi="Arial" w:cs="Arial"/>
                <w:color w:val="000000"/>
                <w:sz w:val="16"/>
                <w:szCs w:val="16"/>
                <w:lang w:val="en-GB" w:eastAsia="en-GB"/>
              </w:rPr>
              <w:t>) use (y/n, lifetime)</w:t>
            </w:r>
          </w:p>
          <w:p w14:paraId="5118D24C"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Positive scale (PANSS, Positive and Negative Syndrome Scale)</w:t>
            </w:r>
          </w:p>
          <w:p w14:paraId="4048931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Positive symptoms (PANSS, Positive and Negative Syndrome Scale)</w:t>
            </w:r>
          </w:p>
        </w:tc>
      </w:tr>
      <w:tr w:rsidR="00197169" w:rsidRPr="002B6B67" w14:paraId="3D4C8EDB" w14:textId="77777777" w:rsidTr="00096A51">
        <w:tc>
          <w:tcPr>
            <w:tcW w:w="4505" w:type="dxa"/>
            <w:vMerge/>
          </w:tcPr>
          <w:p w14:paraId="6D35EA38" w14:textId="77777777" w:rsidR="00197169" w:rsidRPr="002B6B67" w:rsidRDefault="00197169" w:rsidP="00096A51">
            <w:pPr>
              <w:rPr>
                <w:rFonts w:ascii="Arial" w:hAnsi="Arial" w:cs="Arial"/>
                <w:sz w:val="16"/>
                <w:szCs w:val="16"/>
              </w:rPr>
            </w:pPr>
          </w:p>
        </w:tc>
        <w:tc>
          <w:tcPr>
            <w:tcW w:w="4505" w:type="dxa"/>
            <w:vAlign w:val="bottom"/>
          </w:tcPr>
          <w:p w14:paraId="48674846"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Psychedelics use (frequency, lifetime)</w:t>
            </w:r>
          </w:p>
        </w:tc>
      </w:tr>
      <w:tr w:rsidR="00197169" w:rsidRPr="002B6B67" w14:paraId="1BF9CA20" w14:textId="77777777" w:rsidTr="00096A51">
        <w:tc>
          <w:tcPr>
            <w:tcW w:w="4505" w:type="dxa"/>
            <w:vMerge/>
          </w:tcPr>
          <w:p w14:paraId="3D1130D7" w14:textId="77777777" w:rsidR="00197169" w:rsidRPr="002B6B67" w:rsidRDefault="00197169" w:rsidP="00096A51">
            <w:pPr>
              <w:rPr>
                <w:rFonts w:ascii="Arial" w:hAnsi="Arial" w:cs="Arial"/>
                <w:sz w:val="16"/>
                <w:szCs w:val="16"/>
              </w:rPr>
            </w:pPr>
          </w:p>
        </w:tc>
        <w:tc>
          <w:tcPr>
            <w:tcW w:w="4505" w:type="dxa"/>
            <w:vAlign w:val="bottom"/>
          </w:tcPr>
          <w:p w14:paraId="578B744E"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Psychedelics use (yes or no, lifetime)</w:t>
            </w:r>
          </w:p>
        </w:tc>
      </w:tr>
      <w:tr w:rsidR="00197169" w:rsidRPr="002B6B67" w14:paraId="6B68A61C" w14:textId="77777777" w:rsidTr="00096A51">
        <w:tc>
          <w:tcPr>
            <w:tcW w:w="4505" w:type="dxa"/>
            <w:vMerge/>
          </w:tcPr>
          <w:p w14:paraId="58CBF5C8" w14:textId="77777777" w:rsidR="00197169" w:rsidRPr="002B6B67" w:rsidRDefault="00197169" w:rsidP="00096A51">
            <w:pPr>
              <w:rPr>
                <w:rFonts w:ascii="Arial" w:hAnsi="Arial" w:cs="Arial"/>
                <w:sz w:val="16"/>
                <w:szCs w:val="16"/>
              </w:rPr>
            </w:pPr>
          </w:p>
        </w:tc>
        <w:tc>
          <w:tcPr>
            <w:tcW w:w="4505" w:type="dxa"/>
            <w:vAlign w:val="bottom"/>
          </w:tcPr>
          <w:p w14:paraId="23A0D06D"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CIDI Stimulants use (frequency, lifetime)</w:t>
            </w:r>
          </w:p>
        </w:tc>
      </w:tr>
      <w:tr w:rsidR="00197169" w:rsidRPr="002B6B67" w14:paraId="73569440" w14:textId="77777777" w:rsidTr="00096A51">
        <w:tc>
          <w:tcPr>
            <w:tcW w:w="4505" w:type="dxa"/>
            <w:vMerge/>
          </w:tcPr>
          <w:p w14:paraId="28B96913" w14:textId="77777777" w:rsidR="00197169" w:rsidRPr="002B6B67" w:rsidRDefault="00197169" w:rsidP="00096A51">
            <w:pPr>
              <w:rPr>
                <w:rFonts w:ascii="Arial" w:hAnsi="Arial" w:cs="Arial"/>
                <w:sz w:val="16"/>
                <w:szCs w:val="16"/>
              </w:rPr>
            </w:pPr>
          </w:p>
        </w:tc>
        <w:tc>
          <w:tcPr>
            <w:tcW w:w="4505" w:type="dxa"/>
            <w:vAlign w:val="bottom"/>
          </w:tcPr>
          <w:p w14:paraId="6C00BCC4"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CIDI Stimulants use (yes or no, lifetime)</w:t>
            </w:r>
          </w:p>
        </w:tc>
      </w:tr>
      <w:tr w:rsidR="00197169" w:rsidRPr="002B6B67" w14:paraId="54F2B9A1" w14:textId="77777777" w:rsidTr="00096A51">
        <w:tc>
          <w:tcPr>
            <w:tcW w:w="4505" w:type="dxa"/>
            <w:vMerge w:val="restart"/>
          </w:tcPr>
          <w:p w14:paraId="5B824E90" w14:textId="77777777" w:rsidR="00197169" w:rsidRPr="002B6B67" w:rsidRDefault="00197169" w:rsidP="00096A51">
            <w:pPr>
              <w:rPr>
                <w:rFonts w:ascii="Arial" w:hAnsi="Arial" w:cs="Arial"/>
                <w:sz w:val="16"/>
                <w:szCs w:val="16"/>
              </w:rPr>
            </w:pPr>
            <w:r w:rsidRPr="002B6B67">
              <w:rPr>
                <w:rFonts w:ascii="Arial" w:hAnsi="Arial" w:cs="Arial"/>
                <w:bCs/>
                <w:sz w:val="16"/>
                <w:szCs w:val="16"/>
              </w:rPr>
              <w:t xml:space="preserve">Community Assessment of Psychic Experiences (CAPE) </w:t>
            </w:r>
          </w:p>
        </w:tc>
        <w:tc>
          <w:tcPr>
            <w:tcW w:w="4505" w:type="dxa"/>
            <w:vAlign w:val="bottom"/>
          </w:tcPr>
          <w:p w14:paraId="310CD92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CAPE depressive symptoms, distress</w:t>
            </w:r>
          </w:p>
        </w:tc>
      </w:tr>
      <w:tr w:rsidR="00197169" w:rsidRPr="002B6B67" w14:paraId="4EF7B2DB" w14:textId="77777777" w:rsidTr="00096A51">
        <w:tc>
          <w:tcPr>
            <w:tcW w:w="4505" w:type="dxa"/>
            <w:vMerge/>
          </w:tcPr>
          <w:p w14:paraId="7EC82BE1" w14:textId="77777777" w:rsidR="00197169" w:rsidRPr="002B6B67" w:rsidRDefault="00197169" w:rsidP="00096A51">
            <w:pPr>
              <w:rPr>
                <w:rFonts w:ascii="Arial" w:hAnsi="Arial" w:cs="Arial"/>
                <w:sz w:val="16"/>
                <w:szCs w:val="16"/>
              </w:rPr>
            </w:pPr>
          </w:p>
        </w:tc>
        <w:tc>
          <w:tcPr>
            <w:tcW w:w="4505" w:type="dxa"/>
            <w:vAlign w:val="bottom"/>
          </w:tcPr>
          <w:p w14:paraId="6048412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CAPE Depressive symptoms, frequency</w:t>
            </w:r>
          </w:p>
        </w:tc>
      </w:tr>
      <w:tr w:rsidR="00197169" w:rsidRPr="002B6B67" w14:paraId="3C297013" w14:textId="77777777" w:rsidTr="00096A51">
        <w:tc>
          <w:tcPr>
            <w:tcW w:w="4505" w:type="dxa"/>
            <w:vMerge/>
          </w:tcPr>
          <w:p w14:paraId="0F955EEB" w14:textId="77777777" w:rsidR="00197169" w:rsidRPr="002B6B67" w:rsidRDefault="00197169" w:rsidP="00096A51">
            <w:pPr>
              <w:rPr>
                <w:rFonts w:ascii="Arial" w:hAnsi="Arial" w:cs="Arial"/>
                <w:sz w:val="16"/>
                <w:szCs w:val="16"/>
              </w:rPr>
            </w:pPr>
          </w:p>
        </w:tc>
        <w:tc>
          <w:tcPr>
            <w:tcW w:w="4505" w:type="dxa"/>
            <w:vAlign w:val="bottom"/>
          </w:tcPr>
          <w:p w14:paraId="70670B4D"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CAPE Negative symptoms, distress</w:t>
            </w:r>
          </w:p>
        </w:tc>
      </w:tr>
      <w:tr w:rsidR="00197169" w:rsidRPr="002B6B67" w14:paraId="51621D8D" w14:textId="77777777" w:rsidTr="00096A51">
        <w:tc>
          <w:tcPr>
            <w:tcW w:w="4505" w:type="dxa"/>
            <w:vMerge/>
          </w:tcPr>
          <w:p w14:paraId="1CBD6059" w14:textId="77777777" w:rsidR="00197169" w:rsidRPr="002B6B67" w:rsidRDefault="00197169" w:rsidP="00096A51">
            <w:pPr>
              <w:rPr>
                <w:rFonts w:ascii="Arial" w:hAnsi="Arial" w:cs="Arial"/>
                <w:sz w:val="16"/>
                <w:szCs w:val="16"/>
              </w:rPr>
            </w:pPr>
          </w:p>
        </w:tc>
        <w:tc>
          <w:tcPr>
            <w:tcW w:w="4505" w:type="dxa"/>
            <w:vAlign w:val="bottom"/>
          </w:tcPr>
          <w:p w14:paraId="2825E8D6"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CAPE Negative symptoms, frequency</w:t>
            </w:r>
          </w:p>
        </w:tc>
      </w:tr>
      <w:tr w:rsidR="00197169" w:rsidRPr="002B6B67" w14:paraId="5B8F89E5" w14:textId="77777777" w:rsidTr="00096A51">
        <w:tc>
          <w:tcPr>
            <w:tcW w:w="4505" w:type="dxa"/>
            <w:vMerge/>
          </w:tcPr>
          <w:p w14:paraId="3C1492D3" w14:textId="77777777" w:rsidR="00197169" w:rsidRPr="002B6B67" w:rsidRDefault="00197169" w:rsidP="00096A51">
            <w:pPr>
              <w:rPr>
                <w:rFonts w:ascii="Arial" w:hAnsi="Arial" w:cs="Arial"/>
                <w:sz w:val="16"/>
                <w:szCs w:val="16"/>
              </w:rPr>
            </w:pPr>
          </w:p>
        </w:tc>
        <w:tc>
          <w:tcPr>
            <w:tcW w:w="4505" w:type="dxa"/>
            <w:vAlign w:val="bottom"/>
          </w:tcPr>
          <w:p w14:paraId="7C517201"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CAPE Positive symptoms, distress</w:t>
            </w:r>
          </w:p>
        </w:tc>
      </w:tr>
      <w:tr w:rsidR="00197169" w:rsidRPr="002B6B67" w14:paraId="7374482A" w14:textId="77777777" w:rsidTr="00096A51">
        <w:tc>
          <w:tcPr>
            <w:tcW w:w="4505" w:type="dxa"/>
            <w:vMerge/>
          </w:tcPr>
          <w:p w14:paraId="2CAA0802" w14:textId="77777777" w:rsidR="00197169" w:rsidRPr="002B6B67" w:rsidRDefault="00197169" w:rsidP="00096A51">
            <w:pPr>
              <w:rPr>
                <w:rFonts w:ascii="Arial" w:hAnsi="Arial" w:cs="Arial"/>
                <w:sz w:val="16"/>
                <w:szCs w:val="16"/>
              </w:rPr>
            </w:pPr>
          </w:p>
        </w:tc>
        <w:tc>
          <w:tcPr>
            <w:tcW w:w="4505" w:type="dxa"/>
            <w:vAlign w:val="bottom"/>
          </w:tcPr>
          <w:p w14:paraId="12020B3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CAPE Positive symptoms, frequency</w:t>
            </w:r>
          </w:p>
        </w:tc>
      </w:tr>
      <w:tr w:rsidR="00197169" w:rsidRPr="002B6B67" w14:paraId="3038AE79" w14:textId="77777777" w:rsidTr="00096A51">
        <w:tc>
          <w:tcPr>
            <w:tcW w:w="4505" w:type="dxa"/>
            <w:vMerge w:val="restart"/>
          </w:tcPr>
          <w:p w14:paraId="4F016CA4"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Word Learning Task (WLT)</w:t>
            </w:r>
          </w:p>
        </w:tc>
        <w:tc>
          <w:tcPr>
            <w:tcW w:w="4505" w:type="dxa"/>
            <w:vAlign w:val="bottom"/>
          </w:tcPr>
          <w:p w14:paraId="04B1B35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15WLT delayed recall items correct</w:t>
            </w:r>
          </w:p>
        </w:tc>
      </w:tr>
      <w:tr w:rsidR="00197169" w:rsidRPr="002B6B67" w14:paraId="4658B8C3" w14:textId="77777777" w:rsidTr="00096A51">
        <w:tc>
          <w:tcPr>
            <w:tcW w:w="4505" w:type="dxa"/>
            <w:vMerge/>
          </w:tcPr>
          <w:p w14:paraId="098A2A75" w14:textId="77777777" w:rsidR="00197169" w:rsidRPr="002B6B67" w:rsidRDefault="00197169" w:rsidP="00096A51">
            <w:pPr>
              <w:rPr>
                <w:rFonts w:ascii="Arial" w:hAnsi="Arial" w:cs="Arial"/>
                <w:sz w:val="16"/>
                <w:szCs w:val="16"/>
              </w:rPr>
            </w:pPr>
          </w:p>
        </w:tc>
        <w:tc>
          <w:tcPr>
            <w:tcW w:w="4505" w:type="dxa"/>
            <w:vAlign w:val="bottom"/>
          </w:tcPr>
          <w:p w14:paraId="148B7D7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15WLT recognition, number of correct negatives</w:t>
            </w:r>
          </w:p>
        </w:tc>
      </w:tr>
      <w:tr w:rsidR="00197169" w:rsidRPr="002B6B67" w14:paraId="1C604209" w14:textId="77777777" w:rsidTr="00096A51">
        <w:tc>
          <w:tcPr>
            <w:tcW w:w="4505" w:type="dxa"/>
            <w:vMerge/>
          </w:tcPr>
          <w:p w14:paraId="54B4E0B6" w14:textId="77777777" w:rsidR="00197169" w:rsidRPr="002B6B67" w:rsidRDefault="00197169" w:rsidP="00096A51">
            <w:pPr>
              <w:rPr>
                <w:rFonts w:ascii="Arial" w:hAnsi="Arial" w:cs="Arial"/>
                <w:sz w:val="16"/>
                <w:szCs w:val="16"/>
              </w:rPr>
            </w:pPr>
          </w:p>
        </w:tc>
        <w:tc>
          <w:tcPr>
            <w:tcW w:w="4505" w:type="dxa"/>
            <w:vAlign w:val="bottom"/>
          </w:tcPr>
          <w:p w14:paraId="3A1D981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15WLT recognition, number of correct positives (hits)</w:t>
            </w:r>
          </w:p>
        </w:tc>
      </w:tr>
      <w:tr w:rsidR="00197169" w:rsidRPr="002B6B67" w14:paraId="38543D89" w14:textId="77777777" w:rsidTr="00096A51">
        <w:tc>
          <w:tcPr>
            <w:tcW w:w="4505" w:type="dxa"/>
            <w:vMerge/>
          </w:tcPr>
          <w:p w14:paraId="33D21608" w14:textId="77777777" w:rsidR="00197169" w:rsidRPr="002B6B67" w:rsidRDefault="00197169" w:rsidP="00096A51">
            <w:pPr>
              <w:rPr>
                <w:rFonts w:ascii="Arial" w:hAnsi="Arial" w:cs="Arial"/>
                <w:sz w:val="16"/>
                <w:szCs w:val="16"/>
              </w:rPr>
            </w:pPr>
          </w:p>
        </w:tc>
        <w:tc>
          <w:tcPr>
            <w:tcW w:w="4505" w:type="dxa"/>
            <w:vAlign w:val="bottom"/>
          </w:tcPr>
          <w:p w14:paraId="1DA404AE"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15WLT recognition, total correct</w:t>
            </w:r>
          </w:p>
        </w:tc>
      </w:tr>
      <w:tr w:rsidR="00197169" w:rsidRPr="002B6B67" w14:paraId="5A0FC8BE" w14:textId="77777777" w:rsidTr="00096A51">
        <w:tc>
          <w:tcPr>
            <w:tcW w:w="4505" w:type="dxa"/>
            <w:vMerge/>
          </w:tcPr>
          <w:p w14:paraId="12C97EB3" w14:textId="77777777" w:rsidR="00197169" w:rsidRPr="002B6B67" w:rsidRDefault="00197169" w:rsidP="00096A51">
            <w:pPr>
              <w:rPr>
                <w:rFonts w:ascii="Arial" w:hAnsi="Arial" w:cs="Arial"/>
                <w:sz w:val="16"/>
                <w:szCs w:val="16"/>
              </w:rPr>
            </w:pPr>
          </w:p>
        </w:tc>
        <w:tc>
          <w:tcPr>
            <w:tcW w:w="4505" w:type="dxa"/>
            <w:vAlign w:val="bottom"/>
          </w:tcPr>
          <w:p w14:paraId="570E48E8"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15WLT, retention rate</w:t>
            </w:r>
          </w:p>
        </w:tc>
      </w:tr>
      <w:tr w:rsidR="00197169" w:rsidRPr="002B6B67" w14:paraId="1E40494E" w14:textId="77777777" w:rsidTr="00096A51">
        <w:tc>
          <w:tcPr>
            <w:tcW w:w="4505" w:type="dxa"/>
            <w:vMerge/>
          </w:tcPr>
          <w:p w14:paraId="2A950069" w14:textId="77777777" w:rsidR="00197169" w:rsidRPr="002B6B67" w:rsidRDefault="00197169" w:rsidP="00096A51">
            <w:pPr>
              <w:rPr>
                <w:rFonts w:ascii="Arial" w:hAnsi="Arial" w:cs="Arial"/>
                <w:sz w:val="16"/>
                <w:szCs w:val="16"/>
              </w:rPr>
            </w:pPr>
          </w:p>
        </w:tc>
        <w:tc>
          <w:tcPr>
            <w:tcW w:w="4505" w:type="dxa"/>
            <w:vAlign w:val="bottom"/>
          </w:tcPr>
          <w:p w14:paraId="313D786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15WLT total items correct, immediate recall</w:t>
            </w:r>
          </w:p>
        </w:tc>
      </w:tr>
      <w:tr w:rsidR="00197169" w:rsidRPr="002B6B67" w14:paraId="3E47D6AE" w14:textId="77777777" w:rsidTr="00096A51">
        <w:tc>
          <w:tcPr>
            <w:tcW w:w="4505" w:type="dxa"/>
            <w:vMerge w:val="restart"/>
          </w:tcPr>
          <w:p w14:paraId="2348F8EC" w14:textId="77777777" w:rsidR="00197169" w:rsidRPr="002B6B67" w:rsidRDefault="00197169" w:rsidP="00096A51">
            <w:pPr>
              <w:rPr>
                <w:rFonts w:ascii="Arial" w:hAnsi="Arial" w:cs="Arial"/>
                <w:sz w:val="16"/>
                <w:szCs w:val="16"/>
              </w:rPr>
            </w:pPr>
            <w:r w:rsidRPr="002B6B67">
              <w:rPr>
                <w:rFonts w:ascii="Arial" w:hAnsi="Arial" w:cs="Arial"/>
                <w:bCs/>
                <w:sz w:val="16"/>
                <w:szCs w:val="16"/>
              </w:rPr>
              <w:t>Abnormal Involuntary Movement Scale (AIMS)</w:t>
            </w:r>
          </w:p>
        </w:tc>
        <w:tc>
          <w:tcPr>
            <w:tcW w:w="4505" w:type="dxa"/>
            <w:vAlign w:val="bottom"/>
          </w:tcPr>
          <w:p w14:paraId="4182496E" w14:textId="77777777" w:rsidR="00197169" w:rsidRPr="002B6B67" w:rsidRDefault="00197169" w:rsidP="00096A51">
            <w:pPr>
              <w:rPr>
                <w:rFonts w:ascii="Arial" w:hAnsi="Arial" w:cs="Arial"/>
                <w:sz w:val="16"/>
                <w:szCs w:val="16"/>
              </w:rPr>
            </w:pPr>
            <w:r w:rsidRPr="002B6B67">
              <w:rPr>
                <w:rFonts w:ascii="Arial" w:hAnsi="Arial" w:cs="Arial"/>
                <w:bCs/>
                <w:sz w:val="16"/>
                <w:szCs w:val="16"/>
              </w:rPr>
              <w:t>AIMS,</w:t>
            </w:r>
            <w:r w:rsidRPr="002B6B67">
              <w:rPr>
                <w:rFonts w:ascii="Arial" w:eastAsia="Times New Roman" w:hAnsi="Arial" w:cs="Arial"/>
                <w:color w:val="000000"/>
                <w:sz w:val="16"/>
                <w:szCs w:val="16"/>
                <w:lang w:val="en-GB" w:eastAsia="en-GB"/>
              </w:rPr>
              <w:t xml:space="preserve"> overall score </w:t>
            </w:r>
          </w:p>
        </w:tc>
      </w:tr>
      <w:tr w:rsidR="00197169" w:rsidRPr="002B6B67" w14:paraId="6E166E73" w14:textId="77777777" w:rsidTr="00096A51">
        <w:tc>
          <w:tcPr>
            <w:tcW w:w="4505" w:type="dxa"/>
            <w:vMerge/>
          </w:tcPr>
          <w:p w14:paraId="6503A341" w14:textId="77777777" w:rsidR="00197169" w:rsidRPr="002B6B67" w:rsidRDefault="00197169" w:rsidP="00096A51">
            <w:pPr>
              <w:rPr>
                <w:rFonts w:ascii="Arial" w:hAnsi="Arial" w:cs="Arial"/>
                <w:bCs/>
                <w:sz w:val="16"/>
                <w:szCs w:val="16"/>
              </w:rPr>
            </w:pPr>
          </w:p>
        </w:tc>
        <w:tc>
          <w:tcPr>
            <w:tcW w:w="4505" w:type="dxa"/>
            <w:vAlign w:val="bottom"/>
          </w:tcPr>
          <w:p w14:paraId="579AF0D8" w14:textId="77777777" w:rsidR="00197169" w:rsidRPr="002B6B67" w:rsidRDefault="00197169" w:rsidP="00096A51">
            <w:pPr>
              <w:rPr>
                <w:rFonts w:ascii="Arial" w:hAnsi="Arial" w:cs="Arial"/>
                <w:bCs/>
                <w:sz w:val="16"/>
                <w:szCs w:val="16"/>
              </w:rPr>
            </w:pPr>
            <w:r w:rsidRPr="002B6B67">
              <w:rPr>
                <w:rFonts w:ascii="Arial" w:hAnsi="Arial" w:cs="Arial"/>
                <w:sz w:val="16"/>
                <w:szCs w:val="16"/>
              </w:rPr>
              <w:t xml:space="preserve">AIMS, </w:t>
            </w:r>
            <w:r w:rsidRPr="002B6B67">
              <w:rPr>
                <w:rFonts w:ascii="Arial" w:eastAsia="Times New Roman" w:hAnsi="Arial" w:cs="Arial"/>
                <w:color w:val="000000"/>
                <w:sz w:val="16"/>
                <w:szCs w:val="16"/>
                <w:lang w:val="en-GB" w:eastAsia="en-GB"/>
              </w:rPr>
              <w:t>Dystonia (y/n)</w:t>
            </w:r>
          </w:p>
        </w:tc>
      </w:tr>
      <w:tr w:rsidR="00197169" w:rsidRPr="002B6B67" w14:paraId="39A9ADD8" w14:textId="77777777" w:rsidTr="00096A51">
        <w:tc>
          <w:tcPr>
            <w:tcW w:w="4505" w:type="dxa"/>
            <w:vMerge/>
          </w:tcPr>
          <w:p w14:paraId="6D9825C4" w14:textId="77777777" w:rsidR="00197169" w:rsidRPr="002B6B67" w:rsidRDefault="00197169" w:rsidP="00096A51">
            <w:pPr>
              <w:rPr>
                <w:rFonts w:ascii="Arial" w:hAnsi="Arial" w:cs="Arial"/>
                <w:sz w:val="16"/>
                <w:szCs w:val="16"/>
              </w:rPr>
            </w:pPr>
          </w:p>
        </w:tc>
        <w:tc>
          <w:tcPr>
            <w:tcW w:w="4505" w:type="dxa"/>
            <w:vAlign w:val="bottom"/>
          </w:tcPr>
          <w:p w14:paraId="00EDB0F1"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Average moves between 10-14yrs (x 100)</w:t>
            </w:r>
          </w:p>
        </w:tc>
      </w:tr>
      <w:tr w:rsidR="00197169" w:rsidRPr="002B6B67" w14:paraId="3778110B" w14:textId="77777777" w:rsidTr="00096A51">
        <w:tc>
          <w:tcPr>
            <w:tcW w:w="4505" w:type="dxa"/>
            <w:vMerge/>
          </w:tcPr>
          <w:p w14:paraId="3D7F1C53" w14:textId="77777777" w:rsidR="00197169" w:rsidRPr="002B6B67" w:rsidRDefault="00197169" w:rsidP="00096A51">
            <w:pPr>
              <w:rPr>
                <w:rFonts w:ascii="Arial" w:hAnsi="Arial" w:cs="Arial"/>
                <w:sz w:val="16"/>
                <w:szCs w:val="16"/>
              </w:rPr>
            </w:pPr>
          </w:p>
        </w:tc>
        <w:tc>
          <w:tcPr>
            <w:tcW w:w="4505" w:type="dxa"/>
            <w:vAlign w:val="bottom"/>
          </w:tcPr>
          <w:p w14:paraId="506E6DD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Average moves between 15-19yrs (x 100)</w:t>
            </w:r>
          </w:p>
        </w:tc>
      </w:tr>
      <w:tr w:rsidR="00197169" w:rsidRPr="002B6B67" w14:paraId="784021D7" w14:textId="77777777" w:rsidTr="00096A51">
        <w:tc>
          <w:tcPr>
            <w:tcW w:w="4505" w:type="dxa"/>
            <w:vMerge/>
          </w:tcPr>
          <w:p w14:paraId="1432A139" w14:textId="77777777" w:rsidR="00197169" w:rsidRPr="002B6B67" w:rsidRDefault="00197169" w:rsidP="00096A51">
            <w:pPr>
              <w:rPr>
                <w:rFonts w:ascii="Arial" w:hAnsi="Arial" w:cs="Arial"/>
                <w:sz w:val="16"/>
                <w:szCs w:val="16"/>
              </w:rPr>
            </w:pPr>
          </w:p>
        </w:tc>
        <w:tc>
          <w:tcPr>
            <w:tcW w:w="4505" w:type="dxa"/>
            <w:vAlign w:val="bottom"/>
          </w:tcPr>
          <w:p w14:paraId="755FD37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Average moves between 20-39yrs (x 100)</w:t>
            </w:r>
          </w:p>
        </w:tc>
      </w:tr>
      <w:tr w:rsidR="00197169" w:rsidRPr="002B6B67" w14:paraId="1D4C5047" w14:textId="77777777" w:rsidTr="00096A51">
        <w:tc>
          <w:tcPr>
            <w:tcW w:w="4505" w:type="dxa"/>
            <w:vMerge/>
          </w:tcPr>
          <w:p w14:paraId="4F5F3C80" w14:textId="77777777" w:rsidR="00197169" w:rsidRPr="002B6B67" w:rsidRDefault="00197169" w:rsidP="00096A51">
            <w:pPr>
              <w:rPr>
                <w:rFonts w:ascii="Arial" w:hAnsi="Arial" w:cs="Arial"/>
                <w:sz w:val="16"/>
                <w:szCs w:val="16"/>
              </w:rPr>
            </w:pPr>
          </w:p>
        </w:tc>
        <w:tc>
          <w:tcPr>
            <w:tcW w:w="4505" w:type="dxa"/>
            <w:vAlign w:val="bottom"/>
          </w:tcPr>
          <w:p w14:paraId="13A0DD0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Average moves between 40-59yrs (x 100)</w:t>
            </w:r>
          </w:p>
        </w:tc>
      </w:tr>
      <w:tr w:rsidR="00197169" w:rsidRPr="002B6B67" w14:paraId="3B524187" w14:textId="77777777" w:rsidTr="00096A51">
        <w:tc>
          <w:tcPr>
            <w:tcW w:w="4505" w:type="dxa"/>
            <w:vMerge/>
          </w:tcPr>
          <w:p w14:paraId="13B07B81" w14:textId="77777777" w:rsidR="00197169" w:rsidRPr="002B6B67" w:rsidRDefault="00197169" w:rsidP="00096A51">
            <w:pPr>
              <w:rPr>
                <w:rFonts w:ascii="Arial" w:hAnsi="Arial" w:cs="Arial"/>
                <w:sz w:val="16"/>
                <w:szCs w:val="16"/>
              </w:rPr>
            </w:pPr>
          </w:p>
        </w:tc>
        <w:tc>
          <w:tcPr>
            <w:tcW w:w="4505" w:type="dxa"/>
            <w:vAlign w:val="bottom"/>
          </w:tcPr>
          <w:p w14:paraId="747EB0D1"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Average moves between 5-9yrs (x 100)</w:t>
            </w:r>
          </w:p>
        </w:tc>
      </w:tr>
      <w:tr w:rsidR="00197169" w:rsidRPr="002B6B67" w14:paraId="23893684" w14:textId="77777777" w:rsidTr="00096A51">
        <w:tc>
          <w:tcPr>
            <w:tcW w:w="4505" w:type="dxa"/>
            <w:vMerge w:val="restart"/>
          </w:tcPr>
          <w:p w14:paraId="5DA8BEC5" w14:textId="77777777" w:rsidR="00197169" w:rsidRPr="002B6B67" w:rsidRDefault="00197169" w:rsidP="00096A51">
            <w:pPr>
              <w:rPr>
                <w:rFonts w:ascii="Arial" w:hAnsi="Arial" w:cs="Arial"/>
                <w:sz w:val="16"/>
                <w:szCs w:val="16"/>
              </w:rPr>
            </w:pPr>
            <w:r w:rsidRPr="002B6B67">
              <w:rPr>
                <w:rFonts w:ascii="Arial" w:hAnsi="Arial" w:cs="Arial"/>
                <w:sz w:val="16"/>
                <w:szCs w:val="16"/>
                <w:lang w:val="en-GB"/>
              </w:rPr>
              <w:t>Continuous Performance Test (</w:t>
            </w:r>
            <w:r w:rsidRPr="002B6B67">
              <w:rPr>
                <w:rFonts w:ascii="Arial" w:eastAsia="Times New Roman" w:hAnsi="Arial" w:cs="Arial"/>
                <w:color w:val="000000"/>
                <w:sz w:val="16"/>
                <w:szCs w:val="16"/>
                <w:lang w:val="en-GB" w:eastAsia="en-GB"/>
              </w:rPr>
              <w:t>CPT-HQ)</w:t>
            </w:r>
          </w:p>
        </w:tc>
        <w:tc>
          <w:tcPr>
            <w:tcW w:w="4505" w:type="dxa"/>
            <w:vAlign w:val="bottom"/>
          </w:tcPr>
          <w:p w14:paraId="2DAB6688"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accuracy, overall</w:t>
            </w:r>
          </w:p>
        </w:tc>
      </w:tr>
      <w:tr w:rsidR="00197169" w:rsidRPr="002B6B67" w14:paraId="637B8F23" w14:textId="77777777" w:rsidTr="00096A51">
        <w:tc>
          <w:tcPr>
            <w:tcW w:w="4505" w:type="dxa"/>
            <w:vMerge/>
          </w:tcPr>
          <w:p w14:paraId="61FD27E3" w14:textId="77777777" w:rsidR="00197169" w:rsidRPr="002B6B67" w:rsidRDefault="00197169" w:rsidP="00096A51">
            <w:pPr>
              <w:rPr>
                <w:rFonts w:ascii="Arial" w:hAnsi="Arial" w:cs="Arial"/>
                <w:sz w:val="16"/>
                <w:szCs w:val="16"/>
              </w:rPr>
            </w:pPr>
          </w:p>
        </w:tc>
        <w:tc>
          <w:tcPr>
            <w:tcW w:w="4505" w:type="dxa"/>
            <w:vAlign w:val="bottom"/>
          </w:tcPr>
          <w:p w14:paraId="47F029AC"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RT correct responses</w:t>
            </w:r>
          </w:p>
        </w:tc>
      </w:tr>
      <w:tr w:rsidR="00197169" w:rsidRPr="002B6B67" w14:paraId="3F35B8C9" w14:textId="77777777" w:rsidTr="00096A51">
        <w:tc>
          <w:tcPr>
            <w:tcW w:w="4505" w:type="dxa"/>
            <w:vMerge/>
          </w:tcPr>
          <w:p w14:paraId="162F21E3" w14:textId="77777777" w:rsidR="00197169" w:rsidRPr="002B6B67" w:rsidRDefault="00197169" w:rsidP="00096A51">
            <w:pPr>
              <w:rPr>
                <w:rFonts w:ascii="Arial" w:hAnsi="Arial" w:cs="Arial"/>
                <w:sz w:val="16"/>
                <w:szCs w:val="16"/>
              </w:rPr>
            </w:pPr>
          </w:p>
        </w:tc>
        <w:tc>
          <w:tcPr>
            <w:tcW w:w="4505" w:type="dxa"/>
            <w:vAlign w:val="bottom"/>
          </w:tcPr>
          <w:p w14:paraId="2933B1B8"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number of correct positives (hits)</w:t>
            </w:r>
          </w:p>
        </w:tc>
      </w:tr>
      <w:tr w:rsidR="00197169" w:rsidRPr="002B6B67" w14:paraId="22F3D196" w14:textId="77777777" w:rsidTr="00096A51">
        <w:tc>
          <w:tcPr>
            <w:tcW w:w="4505" w:type="dxa"/>
            <w:vMerge/>
          </w:tcPr>
          <w:p w14:paraId="0AFEC1CD" w14:textId="77777777" w:rsidR="00197169" w:rsidRPr="002B6B67" w:rsidRDefault="00197169" w:rsidP="00096A51">
            <w:pPr>
              <w:rPr>
                <w:rFonts w:ascii="Arial" w:hAnsi="Arial" w:cs="Arial"/>
                <w:sz w:val="16"/>
                <w:szCs w:val="16"/>
              </w:rPr>
            </w:pPr>
          </w:p>
        </w:tc>
        <w:tc>
          <w:tcPr>
            <w:tcW w:w="4505" w:type="dxa"/>
            <w:vAlign w:val="bottom"/>
          </w:tcPr>
          <w:p w14:paraId="6A5D9396"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number of false negatives</w:t>
            </w:r>
          </w:p>
        </w:tc>
      </w:tr>
      <w:tr w:rsidR="00197169" w:rsidRPr="002B6B67" w14:paraId="25E258A2" w14:textId="77777777" w:rsidTr="00096A51">
        <w:tc>
          <w:tcPr>
            <w:tcW w:w="4505" w:type="dxa"/>
            <w:vMerge/>
          </w:tcPr>
          <w:p w14:paraId="7EBC3723" w14:textId="77777777" w:rsidR="00197169" w:rsidRPr="002B6B67" w:rsidRDefault="00197169" w:rsidP="00096A51">
            <w:pPr>
              <w:rPr>
                <w:rFonts w:ascii="Arial" w:hAnsi="Arial" w:cs="Arial"/>
                <w:sz w:val="16"/>
                <w:szCs w:val="16"/>
              </w:rPr>
            </w:pPr>
          </w:p>
        </w:tc>
        <w:tc>
          <w:tcPr>
            <w:tcW w:w="4505" w:type="dxa"/>
            <w:vAlign w:val="bottom"/>
          </w:tcPr>
          <w:p w14:paraId="159C3D24"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number of false positives</w:t>
            </w:r>
          </w:p>
        </w:tc>
      </w:tr>
      <w:tr w:rsidR="00197169" w:rsidRPr="002B6B67" w14:paraId="7EA9F1E6" w14:textId="77777777" w:rsidTr="00096A51">
        <w:tc>
          <w:tcPr>
            <w:tcW w:w="4505" w:type="dxa"/>
            <w:vMerge/>
          </w:tcPr>
          <w:p w14:paraId="776F0E6C" w14:textId="77777777" w:rsidR="00197169" w:rsidRPr="002B6B67" w:rsidRDefault="00197169" w:rsidP="00096A51">
            <w:pPr>
              <w:rPr>
                <w:rFonts w:ascii="Arial" w:hAnsi="Arial" w:cs="Arial"/>
                <w:sz w:val="16"/>
                <w:szCs w:val="16"/>
              </w:rPr>
            </w:pPr>
          </w:p>
        </w:tc>
        <w:tc>
          <w:tcPr>
            <w:tcW w:w="4505" w:type="dxa"/>
            <w:vAlign w:val="bottom"/>
          </w:tcPr>
          <w:p w14:paraId="7A8941B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sensitivity index ((hits - false positive target)/28) * 100</w:t>
            </w:r>
          </w:p>
        </w:tc>
      </w:tr>
      <w:tr w:rsidR="00197169" w:rsidRPr="002B6B67" w14:paraId="718198A6" w14:textId="77777777" w:rsidTr="00096A51">
        <w:tc>
          <w:tcPr>
            <w:tcW w:w="4505" w:type="dxa"/>
            <w:vMerge w:val="restart"/>
          </w:tcPr>
          <w:p w14:paraId="58B1F33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Degraded facial affect recognition task (DFAR)</w:t>
            </w:r>
          </w:p>
        </w:tc>
        <w:tc>
          <w:tcPr>
            <w:tcW w:w="4505" w:type="dxa"/>
            <w:vAlign w:val="bottom"/>
          </w:tcPr>
          <w:p w14:paraId="3DCCB67C"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percentage angry faces </w:t>
            </w:r>
          </w:p>
        </w:tc>
      </w:tr>
      <w:tr w:rsidR="00197169" w:rsidRPr="002B6B67" w14:paraId="0CAF63BE" w14:textId="77777777" w:rsidTr="00096A51">
        <w:tc>
          <w:tcPr>
            <w:tcW w:w="4505" w:type="dxa"/>
            <w:vMerge/>
          </w:tcPr>
          <w:p w14:paraId="13C9FDD6" w14:textId="77777777" w:rsidR="00197169" w:rsidRPr="002B6B67" w:rsidRDefault="00197169" w:rsidP="00096A51">
            <w:pPr>
              <w:rPr>
                <w:rFonts w:ascii="Arial" w:hAnsi="Arial" w:cs="Arial"/>
                <w:sz w:val="16"/>
                <w:szCs w:val="16"/>
              </w:rPr>
            </w:pPr>
          </w:p>
        </w:tc>
        <w:tc>
          <w:tcPr>
            <w:tcW w:w="4505" w:type="dxa"/>
            <w:vAlign w:val="bottom"/>
          </w:tcPr>
          <w:p w14:paraId="471BB30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percentage fearful faces </w:t>
            </w:r>
          </w:p>
        </w:tc>
      </w:tr>
      <w:tr w:rsidR="00197169" w:rsidRPr="002B6B67" w14:paraId="1C3BEA09" w14:textId="77777777" w:rsidTr="00096A51">
        <w:tc>
          <w:tcPr>
            <w:tcW w:w="4505" w:type="dxa"/>
            <w:vMerge/>
          </w:tcPr>
          <w:p w14:paraId="3F9227D8" w14:textId="77777777" w:rsidR="00197169" w:rsidRPr="002B6B67" w:rsidRDefault="00197169" w:rsidP="00096A51">
            <w:pPr>
              <w:rPr>
                <w:rFonts w:ascii="Arial" w:hAnsi="Arial" w:cs="Arial"/>
                <w:sz w:val="16"/>
                <w:szCs w:val="16"/>
              </w:rPr>
            </w:pPr>
          </w:p>
        </w:tc>
        <w:tc>
          <w:tcPr>
            <w:tcW w:w="4505" w:type="dxa"/>
            <w:vAlign w:val="bottom"/>
          </w:tcPr>
          <w:p w14:paraId="650F6FAB"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percentage happy faces </w:t>
            </w:r>
          </w:p>
        </w:tc>
      </w:tr>
      <w:tr w:rsidR="00197169" w:rsidRPr="002B6B67" w14:paraId="11E3FB15" w14:textId="77777777" w:rsidTr="00096A51">
        <w:tc>
          <w:tcPr>
            <w:tcW w:w="4505" w:type="dxa"/>
            <w:vMerge/>
          </w:tcPr>
          <w:p w14:paraId="418E18DC" w14:textId="77777777" w:rsidR="00197169" w:rsidRPr="002B6B67" w:rsidRDefault="00197169" w:rsidP="00096A51">
            <w:pPr>
              <w:rPr>
                <w:rFonts w:ascii="Arial" w:hAnsi="Arial" w:cs="Arial"/>
                <w:sz w:val="16"/>
                <w:szCs w:val="16"/>
              </w:rPr>
            </w:pPr>
          </w:p>
        </w:tc>
        <w:tc>
          <w:tcPr>
            <w:tcW w:w="4505" w:type="dxa"/>
            <w:vAlign w:val="bottom"/>
          </w:tcPr>
          <w:p w14:paraId="035C959B"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percentage neutral faces </w:t>
            </w:r>
          </w:p>
        </w:tc>
      </w:tr>
      <w:tr w:rsidR="00197169" w:rsidRPr="002B6B67" w14:paraId="1373285A" w14:textId="77777777" w:rsidTr="00096A51">
        <w:tc>
          <w:tcPr>
            <w:tcW w:w="4505" w:type="dxa"/>
            <w:vMerge/>
          </w:tcPr>
          <w:p w14:paraId="722408B4" w14:textId="77777777" w:rsidR="00197169" w:rsidRPr="002B6B67" w:rsidRDefault="00197169" w:rsidP="00096A51">
            <w:pPr>
              <w:rPr>
                <w:rFonts w:ascii="Arial" w:hAnsi="Arial" w:cs="Arial"/>
                <w:sz w:val="16"/>
                <w:szCs w:val="16"/>
              </w:rPr>
            </w:pPr>
          </w:p>
        </w:tc>
        <w:tc>
          <w:tcPr>
            <w:tcW w:w="4505" w:type="dxa"/>
            <w:vAlign w:val="bottom"/>
          </w:tcPr>
          <w:p w14:paraId="6B6EC47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percentage total correct</w:t>
            </w:r>
          </w:p>
        </w:tc>
      </w:tr>
      <w:tr w:rsidR="00197169" w:rsidRPr="002B6B67" w14:paraId="14166B8D" w14:textId="77777777" w:rsidTr="00096A51">
        <w:tc>
          <w:tcPr>
            <w:tcW w:w="4505" w:type="dxa"/>
            <w:vMerge/>
          </w:tcPr>
          <w:p w14:paraId="43DFBD91" w14:textId="77777777" w:rsidR="00197169" w:rsidRPr="002B6B67" w:rsidRDefault="00197169" w:rsidP="00096A51">
            <w:pPr>
              <w:rPr>
                <w:rFonts w:ascii="Arial" w:hAnsi="Arial" w:cs="Arial"/>
                <w:sz w:val="16"/>
                <w:szCs w:val="16"/>
              </w:rPr>
            </w:pPr>
          </w:p>
        </w:tc>
        <w:tc>
          <w:tcPr>
            <w:tcW w:w="4505" w:type="dxa"/>
            <w:vAlign w:val="bottom"/>
          </w:tcPr>
          <w:p w14:paraId="79783857"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 xml:space="preserve">total items correct </w:t>
            </w:r>
          </w:p>
        </w:tc>
      </w:tr>
      <w:tr w:rsidR="00197169" w:rsidRPr="002B6B67" w14:paraId="23AB00E5" w14:textId="77777777" w:rsidTr="00096A51">
        <w:tc>
          <w:tcPr>
            <w:tcW w:w="4505" w:type="dxa"/>
            <w:vMerge w:val="restart"/>
          </w:tcPr>
          <w:p w14:paraId="3B28C322" w14:textId="77777777" w:rsidR="00197169" w:rsidRPr="002B6B67" w:rsidRDefault="00197169" w:rsidP="00096A51">
            <w:pPr>
              <w:rPr>
                <w:rFonts w:ascii="Arial" w:hAnsi="Arial" w:cs="Arial"/>
                <w:sz w:val="16"/>
                <w:szCs w:val="16"/>
              </w:rPr>
            </w:pPr>
            <w:r w:rsidRPr="002B6B67">
              <w:rPr>
                <w:rFonts w:ascii="Arial" w:hAnsi="Arial" w:cs="Arial"/>
                <w:color w:val="222222"/>
                <w:sz w:val="16"/>
                <w:szCs w:val="16"/>
                <w:lang w:val="en"/>
              </w:rPr>
              <w:t>Premorbid Adjustment Scale</w:t>
            </w:r>
            <w:r w:rsidRPr="002B6B67">
              <w:rPr>
                <w:rFonts w:ascii="Arial" w:eastAsia="Times New Roman" w:hAnsi="Arial" w:cs="Arial"/>
                <w:color w:val="000000"/>
                <w:sz w:val="16"/>
                <w:szCs w:val="16"/>
                <w:lang w:val="en-GB" w:eastAsia="en-GB"/>
              </w:rPr>
              <w:t xml:space="preserve"> (PAS)</w:t>
            </w:r>
          </w:p>
        </w:tc>
        <w:tc>
          <w:tcPr>
            <w:tcW w:w="4505" w:type="dxa"/>
            <w:vAlign w:val="bottom"/>
          </w:tcPr>
          <w:p w14:paraId="25D2D10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PAS mean age 12-16 (Personality Assessment Screener)</w:t>
            </w:r>
          </w:p>
        </w:tc>
      </w:tr>
      <w:tr w:rsidR="00197169" w:rsidRPr="002B6B67" w14:paraId="5EF59C85" w14:textId="77777777" w:rsidTr="00096A51">
        <w:tc>
          <w:tcPr>
            <w:tcW w:w="4505" w:type="dxa"/>
            <w:vMerge/>
          </w:tcPr>
          <w:p w14:paraId="724E1FDD" w14:textId="77777777" w:rsidR="00197169" w:rsidRPr="002B6B67" w:rsidRDefault="00197169" w:rsidP="00096A51">
            <w:pPr>
              <w:rPr>
                <w:rFonts w:ascii="Arial" w:hAnsi="Arial" w:cs="Arial"/>
                <w:sz w:val="16"/>
                <w:szCs w:val="16"/>
              </w:rPr>
            </w:pPr>
          </w:p>
        </w:tc>
        <w:tc>
          <w:tcPr>
            <w:tcW w:w="4505" w:type="dxa"/>
            <w:vAlign w:val="bottom"/>
          </w:tcPr>
          <w:p w14:paraId="3A2956D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PAS mean age 16-19 (Personality Assessment Screener)</w:t>
            </w:r>
          </w:p>
        </w:tc>
      </w:tr>
      <w:tr w:rsidR="00197169" w:rsidRPr="002B6B67" w14:paraId="3E8B0A8E" w14:textId="77777777" w:rsidTr="00096A51">
        <w:tc>
          <w:tcPr>
            <w:tcW w:w="4505" w:type="dxa"/>
            <w:vMerge/>
          </w:tcPr>
          <w:p w14:paraId="0F82846B" w14:textId="77777777" w:rsidR="00197169" w:rsidRPr="002B6B67" w:rsidRDefault="00197169" w:rsidP="00096A51">
            <w:pPr>
              <w:rPr>
                <w:rFonts w:ascii="Arial" w:hAnsi="Arial" w:cs="Arial"/>
                <w:sz w:val="16"/>
                <w:szCs w:val="16"/>
              </w:rPr>
            </w:pPr>
          </w:p>
        </w:tc>
        <w:tc>
          <w:tcPr>
            <w:tcW w:w="4505" w:type="dxa"/>
            <w:vAlign w:val="bottom"/>
          </w:tcPr>
          <w:p w14:paraId="1D1EB824"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PAS mean up to age 12 (Personality Assessment Screener)</w:t>
            </w:r>
          </w:p>
        </w:tc>
      </w:tr>
      <w:tr w:rsidR="00197169" w:rsidRPr="002B6B67" w14:paraId="004D94BD" w14:textId="77777777" w:rsidTr="00096A51">
        <w:tc>
          <w:tcPr>
            <w:tcW w:w="4505" w:type="dxa"/>
            <w:vMerge/>
          </w:tcPr>
          <w:p w14:paraId="7720BC61" w14:textId="77777777" w:rsidR="00197169" w:rsidRPr="002B6B67" w:rsidRDefault="00197169" w:rsidP="00096A51">
            <w:pPr>
              <w:rPr>
                <w:rFonts w:ascii="Arial" w:hAnsi="Arial" w:cs="Arial"/>
                <w:sz w:val="16"/>
                <w:szCs w:val="16"/>
              </w:rPr>
            </w:pPr>
          </w:p>
        </w:tc>
        <w:tc>
          <w:tcPr>
            <w:tcW w:w="4505" w:type="dxa"/>
            <w:vAlign w:val="bottom"/>
          </w:tcPr>
          <w:p w14:paraId="3DE7CA6D"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PAS overall score (Personality Assessment Screener)</w:t>
            </w:r>
          </w:p>
        </w:tc>
      </w:tr>
      <w:tr w:rsidR="00197169" w:rsidRPr="002B6B67" w14:paraId="21BE6A19" w14:textId="77777777" w:rsidTr="00096A51">
        <w:tc>
          <w:tcPr>
            <w:tcW w:w="4505" w:type="dxa"/>
            <w:vMerge/>
          </w:tcPr>
          <w:p w14:paraId="3B4FC1AB" w14:textId="77777777" w:rsidR="00197169" w:rsidRPr="002B6B67" w:rsidRDefault="00197169" w:rsidP="00096A51">
            <w:pPr>
              <w:rPr>
                <w:rFonts w:ascii="Arial" w:hAnsi="Arial" w:cs="Arial"/>
                <w:sz w:val="16"/>
                <w:szCs w:val="16"/>
              </w:rPr>
            </w:pPr>
          </w:p>
        </w:tc>
        <w:tc>
          <w:tcPr>
            <w:tcW w:w="4505" w:type="dxa"/>
            <w:vAlign w:val="bottom"/>
          </w:tcPr>
          <w:p w14:paraId="7DC5A100"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hAnsi="Arial" w:cs="Arial"/>
                <w:color w:val="222222"/>
                <w:sz w:val="16"/>
                <w:szCs w:val="16"/>
                <w:lang w:val="en"/>
              </w:rPr>
              <w:t>Premorbid Adjustment Scale</w:t>
            </w:r>
            <w:r w:rsidRPr="002B6B67">
              <w:rPr>
                <w:rFonts w:ascii="Arial" w:eastAsia="Times New Roman" w:hAnsi="Arial" w:cs="Arial"/>
                <w:color w:val="000000"/>
                <w:sz w:val="16"/>
                <w:szCs w:val="16"/>
                <w:lang w:val="en-GB" w:eastAsia="en-GB"/>
              </w:rPr>
              <w:t xml:space="preserve"> (PAS), Disorganization</w:t>
            </w:r>
          </w:p>
        </w:tc>
      </w:tr>
      <w:tr w:rsidR="00197169" w:rsidRPr="002B6B67" w14:paraId="298E69E9" w14:textId="77777777" w:rsidTr="00096A51">
        <w:tc>
          <w:tcPr>
            <w:tcW w:w="4505" w:type="dxa"/>
            <w:vMerge/>
          </w:tcPr>
          <w:p w14:paraId="20F9068B" w14:textId="77777777" w:rsidR="00197169" w:rsidRPr="002B6B67" w:rsidRDefault="00197169" w:rsidP="00096A51">
            <w:pPr>
              <w:rPr>
                <w:rFonts w:ascii="Arial" w:hAnsi="Arial" w:cs="Arial"/>
                <w:sz w:val="16"/>
                <w:szCs w:val="16"/>
              </w:rPr>
            </w:pPr>
          </w:p>
        </w:tc>
        <w:tc>
          <w:tcPr>
            <w:tcW w:w="4505" w:type="dxa"/>
            <w:vAlign w:val="bottom"/>
          </w:tcPr>
          <w:p w14:paraId="0C7CC496"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hAnsi="Arial" w:cs="Arial"/>
                <w:color w:val="222222"/>
                <w:sz w:val="16"/>
                <w:szCs w:val="16"/>
                <w:lang w:val="en"/>
              </w:rPr>
              <w:t>Premorbid Adjustment Scale</w:t>
            </w:r>
            <w:r w:rsidRPr="002B6B67">
              <w:rPr>
                <w:rFonts w:ascii="Arial" w:eastAsia="Times New Roman" w:hAnsi="Arial" w:cs="Arial"/>
                <w:color w:val="000000"/>
                <w:sz w:val="16"/>
                <w:szCs w:val="16"/>
                <w:lang w:val="en-GB" w:eastAsia="en-GB"/>
              </w:rPr>
              <w:t xml:space="preserve"> (PAS) Emotional distress</w:t>
            </w:r>
          </w:p>
        </w:tc>
      </w:tr>
      <w:tr w:rsidR="00197169" w:rsidRPr="002B6B67" w14:paraId="1F801AF0" w14:textId="77777777" w:rsidTr="00096A51">
        <w:tc>
          <w:tcPr>
            <w:tcW w:w="4505" w:type="dxa"/>
            <w:vMerge/>
          </w:tcPr>
          <w:p w14:paraId="5781EB0E" w14:textId="77777777" w:rsidR="00197169" w:rsidRPr="002B6B67" w:rsidRDefault="00197169" w:rsidP="00096A51">
            <w:pPr>
              <w:rPr>
                <w:rFonts w:ascii="Arial" w:hAnsi="Arial" w:cs="Arial"/>
                <w:sz w:val="16"/>
                <w:szCs w:val="16"/>
              </w:rPr>
            </w:pPr>
          </w:p>
        </w:tc>
        <w:tc>
          <w:tcPr>
            <w:tcW w:w="4505" w:type="dxa"/>
            <w:vAlign w:val="bottom"/>
          </w:tcPr>
          <w:p w14:paraId="2E236901" w14:textId="77777777" w:rsidR="00197169" w:rsidRPr="002B6B67" w:rsidRDefault="00197169" w:rsidP="00096A51">
            <w:pPr>
              <w:rPr>
                <w:rFonts w:ascii="Arial" w:hAnsi="Arial" w:cs="Arial"/>
                <w:color w:val="222222"/>
                <w:sz w:val="16"/>
                <w:szCs w:val="16"/>
                <w:lang w:val="en"/>
              </w:rPr>
            </w:pPr>
            <w:r w:rsidRPr="002B6B67">
              <w:rPr>
                <w:rFonts w:ascii="Arial" w:hAnsi="Arial" w:cs="Arial"/>
                <w:color w:val="222222"/>
                <w:sz w:val="16"/>
                <w:szCs w:val="16"/>
                <w:lang w:val="en"/>
              </w:rPr>
              <w:t>Premorbid Adjustment Scale</w:t>
            </w:r>
            <w:r w:rsidRPr="002B6B67">
              <w:rPr>
                <w:rFonts w:ascii="Arial" w:eastAsia="Times New Roman" w:hAnsi="Arial" w:cs="Arial"/>
                <w:color w:val="000000"/>
                <w:sz w:val="16"/>
                <w:szCs w:val="16"/>
                <w:lang w:val="en-GB" w:eastAsia="en-GB"/>
              </w:rPr>
              <w:t xml:space="preserve"> (PAS), Excitement</w:t>
            </w:r>
          </w:p>
        </w:tc>
      </w:tr>
      <w:tr w:rsidR="00197169" w:rsidRPr="002B6B67" w14:paraId="66C3A9D6" w14:textId="77777777" w:rsidTr="00096A51">
        <w:tc>
          <w:tcPr>
            <w:tcW w:w="4505" w:type="dxa"/>
          </w:tcPr>
          <w:p w14:paraId="10963F49" w14:textId="77777777" w:rsidR="00197169" w:rsidRPr="002B6B67" w:rsidRDefault="00197169" w:rsidP="00096A51">
            <w:pPr>
              <w:rPr>
                <w:rFonts w:ascii="Arial" w:hAnsi="Arial" w:cs="Arial"/>
                <w:sz w:val="16"/>
                <w:szCs w:val="16"/>
              </w:rPr>
            </w:pPr>
            <w:proofErr w:type="spellStart"/>
            <w:r w:rsidRPr="002B6B67">
              <w:rPr>
                <w:rFonts w:ascii="Arial" w:hAnsi="Arial" w:cs="Arial"/>
                <w:bCs/>
                <w:sz w:val="16"/>
                <w:szCs w:val="16"/>
              </w:rPr>
              <w:t>Camberwell</w:t>
            </w:r>
            <w:proofErr w:type="spellEnd"/>
            <w:r w:rsidRPr="002B6B67">
              <w:rPr>
                <w:rFonts w:ascii="Arial" w:hAnsi="Arial" w:cs="Arial"/>
                <w:bCs/>
                <w:sz w:val="16"/>
                <w:szCs w:val="16"/>
              </w:rPr>
              <w:t xml:space="preserve"> Assessment of Need (CAN)</w:t>
            </w:r>
          </w:p>
        </w:tc>
        <w:tc>
          <w:tcPr>
            <w:tcW w:w="4505" w:type="dxa"/>
          </w:tcPr>
          <w:p w14:paraId="6F067BAE"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CAN measures the met and unmet needs of subjects</w:t>
            </w:r>
          </w:p>
        </w:tc>
      </w:tr>
      <w:tr w:rsidR="00197169" w:rsidRPr="002B6B67" w14:paraId="31C07F34" w14:textId="77777777" w:rsidTr="00096A51">
        <w:tc>
          <w:tcPr>
            <w:tcW w:w="4505" w:type="dxa"/>
            <w:vMerge w:val="restart"/>
          </w:tcPr>
          <w:p w14:paraId="7B5758AC"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Comprehensive Assessment of Symptoms and History (CASH)</w:t>
            </w:r>
          </w:p>
        </w:tc>
        <w:tc>
          <w:tcPr>
            <w:tcW w:w="4505" w:type="dxa"/>
            <w:vAlign w:val="bottom"/>
          </w:tcPr>
          <w:p w14:paraId="60F1A7D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CASH, Education, subject completed</w:t>
            </w:r>
          </w:p>
        </w:tc>
      </w:tr>
      <w:tr w:rsidR="00197169" w:rsidRPr="002B6B67" w14:paraId="5861D53F" w14:textId="77777777" w:rsidTr="00096A51">
        <w:tc>
          <w:tcPr>
            <w:tcW w:w="4505" w:type="dxa"/>
            <w:vMerge/>
          </w:tcPr>
          <w:p w14:paraId="40DCCC27" w14:textId="77777777" w:rsidR="00197169" w:rsidRPr="002B6B67" w:rsidRDefault="00197169" w:rsidP="00096A51">
            <w:pPr>
              <w:rPr>
                <w:rFonts w:ascii="Arial" w:hAnsi="Arial" w:cs="Arial"/>
                <w:sz w:val="16"/>
                <w:szCs w:val="16"/>
              </w:rPr>
            </w:pPr>
          </w:p>
        </w:tc>
        <w:tc>
          <w:tcPr>
            <w:tcW w:w="4505" w:type="dxa"/>
            <w:vAlign w:val="bottom"/>
          </w:tcPr>
          <w:p w14:paraId="7190BAF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CASH, Educational degree, highest</w:t>
            </w:r>
          </w:p>
        </w:tc>
      </w:tr>
      <w:tr w:rsidR="00197169" w:rsidRPr="002B6B67" w14:paraId="78199C9A" w14:textId="77777777" w:rsidTr="00096A51">
        <w:tc>
          <w:tcPr>
            <w:tcW w:w="4505" w:type="dxa"/>
            <w:vMerge w:val="restart"/>
          </w:tcPr>
          <w:p w14:paraId="3C3EB637"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Schedules Clinical Assessment Neuropsychiatry (SCAN)</w:t>
            </w:r>
          </w:p>
        </w:tc>
        <w:tc>
          <w:tcPr>
            <w:tcW w:w="4505" w:type="dxa"/>
            <w:vAlign w:val="bottom"/>
          </w:tcPr>
          <w:p w14:paraId="4CE13E2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CASH or SCAN Diagnosis DSM-IV axis I</w:t>
            </w:r>
          </w:p>
        </w:tc>
      </w:tr>
      <w:tr w:rsidR="00197169" w:rsidRPr="002B6B67" w14:paraId="33D61F1A" w14:textId="77777777" w:rsidTr="00096A51">
        <w:tc>
          <w:tcPr>
            <w:tcW w:w="4505" w:type="dxa"/>
            <w:vMerge/>
          </w:tcPr>
          <w:p w14:paraId="0999C2A0" w14:textId="77777777" w:rsidR="00197169" w:rsidRPr="002B6B67" w:rsidRDefault="00197169" w:rsidP="00096A51">
            <w:pPr>
              <w:rPr>
                <w:rFonts w:ascii="Arial" w:hAnsi="Arial" w:cs="Arial"/>
                <w:sz w:val="16"/>
                <w:szCs w:val="16"/>
              </w:rPr>
            </w:pPr>
          </w:p>
        </w:tc>
        <w:tc>
          <w:tcPr>
            <w:tcW w:w="4505" w:type="dxa"/>
            <w:vAlign w:val="bottom"/>
          </w:tcPr>
          <w:p w14:paraId="6ACC1F3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 xml:space="preserve">CASH or SCAN </w:t>
            </w:r>
            <w:r w:rsidRPr="002B6B67">
              <w:rPr>
                <w:rFonts w:ascii="Arial" w:eastAsia="Times New Roman" w:hAnsi="Arial" w:cs="Arial"/>
                <w:color w:val="000000"/>
                <w:sz w:val="16"/>
                <w:szCs w:val="16"/>
                <w:lang w:val="en-GB" w:eastAsia="en-GB"/>
              </w:rPr>
              <w:t>Differential diagnosis</w:t>
            </w:r>
          </w:p>
        </w:tc>
      </w:tr>
      <w:tr w:rsidR="00197169" w:rsidRPr="002B6B67" w14:paraId="1B5E33E1" w14:textId="77777777" w:rsidTr="00096A51">
        <w:tc>
          <w:tcPr>
            <w:tcW w:w="4505" w:type="dxa"/>
            <w:vMerge/>
          </w:tcPr>
          <w:p w14:paraId="3874032F" w14:textId="77777777" w:rsidR="00197169" w:rsidRPr="002B6B67" w:rsidRDefault="00197169" w:rsidP="00096A51">
            <w:pPr>
              <w:rPr>
                <w:rFonts w:ascii="Arial" w:hAnsi="Arial" w:cs="Arial"/>
                <w:sz w:val="16"/>
                <w:szCs w:val="16"/>
              </w:rPr>
            </w:pPr>
          </w:p>
        </w:tc>
        <w:tc>
          <w:tcPr>
            <w:tcW w:w="4505" w:type="dxa"/>
            <w:vAlign w:val="bottom"/>
          </w:tcPr>
          <w:p w14:paraId="55AAFAA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CASH or SCAN Differential diagnosis DSM-IV axis I</w:t>
            </w:r>
          </w:p>
        </w:tc>
      </w:tr>
      <w:tr w:rsidR="00197169" w:rsidRPr="002B6B67" w14:paraId="4DD8D177" w14:textId="77777777" w:rsidTr="00096A51">
        <w:tc>
          <w:tcPr>
            <w:tcW w:w="4505" w:type="dxa"/>
            <w:vMerge w:val="restart"/>
            <w:vAlign w:val="center"/>
          </w:tcPr>
          <w:p w14:paraId="07F91176" w14:textId="77777777" w:rsidR="00197169" w:rsidRPr="002B6B67" w:rsidRDefault="00197169" w:rsidP="00096A51">
            <w:pPr>
              <w:jc w:val="center"/>
              <w:rPr>
                <w:rFonts w:ascii="Arial" w:hAnsi="Arial" w:cs="Arial"/>
                <w:sz w:val="16"/>
                <w:szCs w:val="16"/>
              </w:rPr>
            </w:pPr>
            <w:r w:rsidRPr="002B6B67">
              <w:rPr>
                <w:rFonts w:ascii="Arial" w:eastAsia="Times New Roman" w:hAnsi="Arial" w:cs="Arial"/>
                <w:color w:val="000000"/>
                <w:sz w:val="16"/>
                <w:szCs w:val="16"/>
                <w:lang w:val="en-GB" w:eastAsia="en-GB"/>
              </w:rPr>
              <w:t>Composite file (a file designed for the purpose of the GROUP study, consisting of several questions)</w:t>
            </w:r>
          </w:p>
        </w:tc>
        <w:tc>
          <w:tcPr>
            <w:tcW w:w="4505" w:type="dxa"/>
            <w:vAlign w:val="bottom"/>
          </w:tcPr>
          <w:p w14:paraId="791FA3B8"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Average moves between 0-4yrs (x 100), urbanicity</w:t>
            </w:r>
          </w:p>
        </w:tc>
      </w:tr>
      <w:tr w:rsidR="00197169" w:rsidRPr="002B6B67" w14:paraId="743665B0" w14:textId="77777777" w:rsidTr="00096A51">
        <w:tc>
          <w:tcPr>
            <w:tcW w:w="4505" w:type="dxa"/>
            <w:vMerge/>
          </w:tcPr>
          <w:p w14:paraId="11E89362" w14:textId="77777777" w:rsidR="00197169" w:rsidRPr="002B6B67" w:rsidRDefault="00197169" w:rsidP="00096A51">
            <w:pPr>
              <w:rPr>
                <w:rFonts w:ascii="Arial" w:hAnsi="Arial" w:cs="Arial"/>
                <w:sz w:val="16"/>
                <w:szCs w:val="16"/>
              </w:rPr>
            </w:pPr>
          </w:p>
        </w:tc>
        <w:tc>
          <w:tcPr>
            <w:tcW w:w="4505" w:type="dxa"/>
            <w:vAlign w:val="bottom"/>
          </w:tcPr>
          <w:p w14:paraId="226ABF37"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Marital Status (married y/n)</w:t>
            </w:r>
          </w:p>
        </w:tc>
      </w:tr>
      <w:tr w:rsidR="00197169" w:rsidRPr="002B6B67" w14:paraId="1C375886" w14:textId="77777777" w:rsidTr="00096A51">
        <w:tc>
          <w:tcPr>
            <w:tcW w:w="4505" w:type="dxa"/>
            <w:vMerge/>
          </w:tcPr>
          <w:p w14:paraId="65E8006E" w14:textId="77777777" w:rsidR="00197169" w:rsidRPr="002B6B67" w:rsidRDefault="00197169" w:rsidP="00096A51">
            <w:pPr>
              <w:rPr>
                <w:rFonts w:ascii="Arial" w:hAnsi="Arial" w:cs="Arial"/>
                <w:sz w:val="16"/>
                <w:szCs w:val="16"/>
              </w:rPr>
            </w:pPr>
          </w:p>
        </w:tc>
        <w:tc>
          <w:tcPr>
            <w:tcW w:w="4505" w:type="dxa"/>
            <w:vAlign w:val="bottom"/>
          </w:tcPr>
          <w:p w14:paraId="10656098"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Ethnicity Subject</w:t>
            </w:r>
          </w:p>
        </w:tc>
      </w:tr>
      <w:tr w:rsidR="00197169" w:rsidRPr="002B6B67" w14:paraId="5B2DFB32" w14:textId="77777777" w:rsidTr="00096A51">
        <w:tc>
          <w:tcPr>
            <w:tcW w:w="4505" w:type="dxa"/>
            <w:vMerge/>
          </w:tcPr>
          <w:p w14:paraId="124BD417" w14:textId="77777777" w:rsidR="00197169" w:rsidRPr="002B6B67" w:rsidRDefault="00197169" w:rsidP="00096A51">
            <w:pPr>
              <w:rPr>
                <w:rFonts w:ascii="Arial" w:hAnsi="Arial" w:cs="Arial"/>
                <w:sz w:val="16"/>
                <w:szCs w:val="16"/>
              </w:rPr>
            </w:pPr>
          </w:p>
        </w:tc>
        <w:tc>
          <w:tcPr>
            <w:tcW w:w="4505" w:type="dxa"/>
            <w:vAlign w:val="bottom"/>
          </w:tcPr>
          <w:p w14:paraId="02142DCE"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Ethnicity, country of origin grandfather/ grandmother</w:t>
            </w:r>
          </w:p>
        </w:tc>
      </w:tr>
      <w:tr w:rsidR="00197169" w:rsidRPr="002B6B67" w14:paraId="6F7E3772" w14:textId="77777777" w:rsidTr="00096A51">
        <w:tc>
          <w:tcPr>
            <w:tcW w:w="4505" w:type="dxa"/>
            <w:vMerge/>
          </w:tcPr>
          <w:p w14:paraId="0E0A9253" w14:textId="77777777" w:rsidR="00197169" w:rsidRPr="002B6B67" w:rsidRDefault="00197169" w:rsidP="00096A51">
            <w:pPr>
              <w:rPr>
                <w:rFonts w:ascii="Arial" w:hAnsi="Arial" w:cs="Arial"/>
                <w:sz w:val="16"/>
                <w:szCs w:val="16"/>
              </w:rPr>
            </w:pPr>
          </w:p>
        </w:tc>
        <w:tc>
          <w:tcPr>
            <w:tcW w:w="4505" w:type="dxa"/>
            <w:vAlign w:val="bottom"/>
          </w:tcPr>
          <w:p w14:paraId="469C268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Current household</w:t>
            </w:r>
          </w:p>
        </w:tc>
      </w:tr>
      <w:tr w:rsidR="00197169" w:rsidRPr="002B6B67" w14:paraId="432729D3" w14:textId="77777777" w:rsidTr="00096A51">
        <w:tc>
          <w:tcPr>
            <w:tcW w:w="4505" w:type="dxa"/>
            <w:vMerge/>
          </w:tcPr>
          <w:p w14:paraId="5821F1AB" w14:textId="77777777" w:rsidR="00197169" w:rsidRPr="002B6B67" w:rsidRDefault="00197169" w:rsidP="00096A51">
            <w:pPr>
              <w:rPr>
                <w:rFonts w:ascii="Arial" w:hAnsi="Arial" w:cs="Arial"/>
                <w:sz w:val="16"/>
                <w:szCs w:val="16"/>
              </w:rPr>
            </w:pPr>
          </w:p>
        </w:tc>
        <w:tc>
          <w:tcPr>
            <w:tcW w:w="4505" w:type="dxa"/>
            <w:vAlign w:val="bottom"/>
          </w:tcPr>
          <w:p w14:paraId="294124A2"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Current marital status</w:t>
            </w:r>
          </w:p>
        </w:tc>
      </w:tr>
      <w:tr w:rsidR="00197169" w:rsidRPr="002B6B67" w14:paraId="22C51DA8" w14:textId="77777777" w:rsidTr="00096A51">
        <w:tc>
          <w:tcPr>
            <w:tcW w:w="4505" w:type="dxa"/>
            <w:vMerge/>
          </w:tcPr>
          <w:p w14:paraId="507C6EB9" w14:textId="77777777" w:rsidR="00197169" w:rsidRPr="002B6B67" w:rsidRDefault="00197169" w:rsidP="00096A51">
            <w:pPr>
              <w:rPr>
                <w:rFonts w:ascii="Arial" w:hAnsi="Arial" w:cs="Arial"/>
                <w:sz w:val="16"/>
                <w:szCs w:val="16"/>
              </w:rPr>
            </w:pPr>
          </w:p>
        </w:tc>
        <w:tc>
          <w:tcPr>
            <w:tcW w:w="4505" w:type="dxa"/>
            <w:vAlign w:val="bottom"/>
          </w:tcPr>
          <w:p w14:paraId="50B09EB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Daily Dose Antipsychotics 1 </w:t>
            </w:r>
          </w:p>
        </w:tc>
      </w:tr>
      <w:tr w:rsidR="00197169" w:rsidRPr="002B6B67" w14:paraId="4AAB2736" w14:textId="77777777" w:rsidTr="00096A51">
        <w:tc>
          <w:tcPr>
            <w:tcW w:w="4505" w:type="dxa"/>
            <w:vMerge/>
          </w:tcPr>
          <w:p w14:paraId="7F0F8DB2" w14:textId="77777777" w:rsidR="00197169" w:rsidRPr="002B6B67" w:rsidRDefault="00197169" w:rsidP="00096A51">
            <w:pPr>
              <w:rPr>
                <w:rFonts w:ascii="Arial" w:hAnsi="Arial" w:cs="Arial"/>
                <w:sz w:val="16"/>
                <w:szCs w:val="16"/>
              </w:rPr>
            </w:pPr>
          </w:p>
        </w:tc>
        <w:tc>
          <w:tcPr>
            <w:tcW w:w="4505" w:type="dxa"/>
            <w:vAlign w:val="bottom"/>
          </w:tcPr>
          <w:p w14:paraId="12BBD370"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Name Antipsychotics 1</w:t>
            </w:r>
          </w:p>
        </w:tc>
      </w:tr>
      <w:tr w:rsidR="00197169" w:rsidRPr="002B6B67" w14:paraId="24B4A65F" w14:textId="77777777" w:rsidTr="00096A51">
        <w:tc>
          <w:tcPr>
            <w:tcW w:w="4505" w:type="dxa"/>
            <w:vMerge/>
          </w:tcPr>
          <w:p w14:paraId="230C0CF3" w14:textId="77777777" w:rsidR="00197169" w:rsidRPr="002B6B67" w:rsidRDefault="00197169" w:rsidP="00096A51">
            <w:pPr>
              <w:rPr>
                <w:rFonts w:ascii="Arial" w:hAnsi="Arial" w:cs="Arial"/>
                <w:sz w:val="16"/>
                <w:szCs w:val="16"/>
              </w:rPr>
            </w:pPr>
          </w:p>
        </w:tc>
        <w:tc>
          <w:tcPr>
            <w:tcW w:w="4505" w:type="dxa"/>
            <w:vAlign w:val="bottom"/>
          </w:tcPr>
          <w:p w14:paraId="205980F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Daily Dose Antipsychotics 2 (in the event another antipsychotic was taken)</w:t>
            </w:r>
          </w:p>
        </w:tc>
      </w:tr>
      <w:tr w:rsidR="00197169" w:rsidRPr="002B6B67" w14:paraId="364E1FB0" w14:textId="77777777" w:rsidTr="00096A51">
        <w:tc>
          <w:tcPr>
            <w:tcW w:w="4505" w:type="dxa"/>
            <w:vMerge/>
          </w:tcPr>
          <w:p w14:paraId="415F57EA" w14:textId="77777777" w:rsidR="00197169" w:rsidRPr="002B6B67" w:rsidRDefault="00197169" w:rsidP="00096A51">
            <w:pPr>
              <w:rPr>
                <w:rFonts w:ascii="Arial" w:hAnsi="Arial" w:cs="Arial"/>
                <w:sz w:val="16"/>
                <w:szCs w:val="16"/>
              </w:rPr>
            </w:pPr>
          </w:p>
        </w:tc>
        <w:tc>
          <w:tcPr>
            <w:tcW w:w="4505" w:type="dxa"/>
            <w:vAlign w:val="bottom"/>
          </w:tcPr>
          <w:p w14:paraId="01BC77D7"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Environmental factors, number of moves</w:t>
            </w:r>
          </w:p>
        </w:tc>
      </w:tr>
      <w:tr w:rsidR="00197169" w:rsidRPr="002B6B67" w14:paraId="10AD0A28" w14:textId="77777777" w:rsidTr="00096A51">
        <w:tc>
          <w:tcPr>
            <w:tcW w:w="4505" w:type="dxa"/>
            <w:vMerge/>
          </w:tcPr>
          <w:p w14:paraId="6E227FB3" w14:textId="77777777" w:rsidR="00197169" w:rsidRPr="002B6B67" w:rsidRDefault="00197169" w:rsidP="00096A51">
            <w:pPr>
              <w:rPr>
                <w:rFonts w:ascii="Arial" w:hAnsi="Arial" w:cs="Arial"/>
                <w:sz w:val="16"/>
                <w:szCs w:val="16"/>
              </w:rPr>
            </w:pPr>
          </w:p>
        </w:tc>
        <w:tc>
          <w:tcPr>
            <w:tcW w:w="4505" w:type="dxa"/>
            <w:vAlign w:val="bottom"/>
          </w:tcPr>
          <w:p w14:paraId="3C89E1ED"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Environmental factors, subject has attempted suicide</w:t>
            </w:r>
          </w:p>
        </w:tc>
      </w:tr>
      <w:tr w:rsidR="00197169" w:rsidRPr="002B6B67" w14:paraId="77A414DD" w14:textId="77777777" w:rsidTr="00096A51">
        <w:tc>
          <w:tcPr>
            <w:tcW w:w="4505" w:type="dxa"/>
            <w:vMerge/>
          </w:tcPr>
          <w:p w14:paraId="596B57D4" w14:textId="77777777" w:rsidR="00197169" w:rsidRPr="002B6B67" w:rsidRDefault="00197169" w:rsidP="00096A51">
            <w:pPr>
              <w:rPr>
                <w:rFonts w:ascii="Arial" w:hAnsi="Arial" w:cs="Arial"/>
                <w:sz w:val="16"/>
                <w:szCs w:val="16"/>
              </w:rPr>
            </w:pPr>
          </w:p>
        </w:tc>
        <w:tc>
          <w:tcPr>
            <w:tcW w:w="4505" w:type="dxa"/>
            <w:vAlign w:val="bottom"/>
          </w:tcPr>
          <w:p w14:paraId="06153BC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Environmental factors, subject has children</w:t>
            </w:r>
          </w:p>
        </w:tc>
      </w:tr>
      <w:tr w:rsidR="00197169" w:rsidRPr="002B6B67" w14:paraId="7F286707" w14:textId="77777777" w:rsidTr="00096A51">
        <w:tc>
          <w:tcPr>
            <w:tcW w:w="4505" w:type="dxa"/>
            <w:vMerge/>
          </w:tcPr>
          <w:p w14:paraId="6CC169FA" w14:textId="77777777" w:rsidR="00197169" w:rsidRPr="002B6B67" w:rsidRDefault="00197169" w:rsidP="00096A51">
            <w:pPr>
              <w:rPr>
                <w:rFonts w:ascii="Arial" w:hAnsi="Arial" w:cs="Arial"/>
                <w:sz w:val="16"/>
                <w:szCs w:val="16"/>
              </w:rPr>
            </w:pPr>
          </w:p>
        </w:tc>
        <w:tc>
          <w:tcPr>
            <w:tcW w:w="4505" w:type="dxa"/>
            <w:vAlign w:val="bottom"/>
          </w:tcPr>
          <w:p w14:paraId="530B9A39"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Environmental factors, subject has had (a) staying back(s)</w:t>
            </w:r>
          </w:p>
        </w:tc>
      </w:tr>
      <w:tr w:rsidR="00197169" w:rsidRPr="002B6B67" w14:paraId="1092F8B0" w14:textId="77777777" w:rsidTr="00096A51">
        <w:tc>
          <w:tcPr>
            <w:tcW w:w="4505" w:type="dxa"/>
            <w:vMerge/>
          </w:tcPr>
          <w:p w14:paraId="4C056E14" w14:textId="77777777" w:rsidR="00197169" w:rsidRPr="002B6B67" w:rsidRDefault="00197169" w:rsidP="00096A51">
            <w:pPr>
              <w:rPr>
                <w:rFonts w:ascii="Arial" w:hAnsi="Arial" w:cs="Arial"/>
                <w:sz w:val="16"/>
                <w:szCs w:val="16"/>
              </w:rPr>
            </w:pPr>
          </w:p>
        </w:tc>
        <w:tc>
          <w:tcPr>
            <w:tcW w:w="4505" w:type="dxa"/>
            <w:vAlign w:val="bottom"/>
          </w:tcPr>
          <w:p w14:paraId="075CDCE5"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Environmental factors, subject has lost parent</w:t>
            </w:r>
          </w:p>
        </w:tc>
      </w:tr>
      <w:tr w:rsidR="00197169" w:rsidRPr="002B6B67" w14:paraId="36E80CA3" w14:textId="77777777" w:rsidTr="00096A51">
        <w:tc>
          <w:tcPr>
            <w:tcW w:w="4505" w:type="dxa"/>
            <w:vMerge/>
          </w:tcPr>
          <w:p w14:paraId="715B33F4" w14:textId="77777777" w:rsidR="00197169" w:rsidRPr="002B6B67" w:rsidRDefault="00197169" w:rsidP="00096A51">
            <w:pPr>
              <w:rPr>
                <w:rFonts w:ascii="Arial" w:hAnsi="Arial" w:cs="Arial"/>
                <w:sz w:val="16"/>
                <w:szCs w:val="16"/>
              </w:rPr>
            </w:pPr>
          </w:p>
        </w:tc>
        <w:tc>
          <w:tcPr>
            <w:tcW w:w="4505" w:type="dxa"/>
            <w:vAlign w:val="bottom"/>
          </w:tcPr>
          <w:p w14:paraId="52E5047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Environmental factors, subject has lost sibling</w:t>
            </w:r>
          </w:p>
        </w:tc>
      </w:tr>
      <w:tr w:rsidR="00197169" w:rsidRPr="002B6B67" w14:paraId="6C3AC98B" w14:textId="77777777" w:rsidTr="00096A51">
        <w:tc>
          <w:tcPr>
            <w:tcW w:w="4505" w:type="dxa"/>
            <w:vMerge/>
          </w:tcPr>
          <w:p w14:paraId="7F399BC8" w14:textId="77777777" w:rsidR="00197169" w:rsidRPr="002B6B67" w:rsidRDefault="00197169" w:rsidP="00096A51">
            <w:pPr>
              <w:rPr>
                <w:rFonts w:ascii="Arial" w:hAnsi="Arial" w:cs="Arial"/>
                <w:sz w:val="16"/>
                <w:szCs w:val="16"/>
              </w:rPr>
            </w:pPr>
          </w:p>
        </w:tc>
        <w:tc>
          <w:tcPr>
            <w:tcW w:w="4505" w:type="dxa"/>
            <w:vAlign w:val="bottom"/>
          </w:tcPr>
          <w:p w14:paraId="601A4E4D"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number of moves (lifetime)</w:t>
            </w:r>
          </w:p>
        </w:tc>
      </w:tr>
      <w:tr w:rsidR="00197169" w:rsidRPr="002B6B67" w14:paraId="6F87273E" w14:textId="77777777" w:rsidTr="00096A51">
        <w:tc>
          <w:tcPr>
            <w:tcW w:w="4505" w:type="dxa"/>
            <w:vMerge/>
          </w:tcPr>
          <w:p w14:paraId="2652D714" w14:textId="77777777" w:rsidR="00197169" w:rsidRPr="002B6B67" w:rsidRDefault="00197169" w:rsidP="00096A51">
            <w:pPr>
              <w:rPr>
                <w:rFonts w:ascii="Arial" w:hAnsi="Arial" w:cs="Arial"/>
                <w:sz w:val="16"/>
                <w:szCs w:val="16"/>
              </w:rPr>
            </w:pPr>
          </w:p>
        </w:tc>
        <w:tc>
          <w:tcPr>
            <w:tcW w:w="4505" w:type="dxa"/>
            <w:vAlign w:val="bottom"/>
          </w:tcPr>
          <w:p w14:paraId="5311DE3A"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eastAsia="en-GB"/>
              </w:rPr>
              <w:t>n</w:t>
            </w:r>
            <w:r w:rsidRPr="002B6B67">
              <w:rPr>
                <w:rFonts w:ascii="Arial" w:eastAsia="Times New Roman" w:hAnsi="Arial" w:cs="Arial"/>
                <w:color w:val="000000"/>
                <w:sz w:val="16"/>
                <w:szCs w:val="16"/>
                <w:lang w:val="en-GB" w:eastAsia="en-GB"/>
              </w:rPr>
              <w:t>umber of Psychotic Episodes</w:t>
            </w:r>
          </w:p>
        </w:tc>
      </w:tr>
      <w:tr w:rsidR="00197169" w:rsidRPr="002B6B67" w14:paraId="34A0ADDE" w14:textId="77777777" w:rsidTr="00096A51">
        <w:tc>
          <w:tcPr>
            <w:tcW w:w="4505" w:type="dxa"/>
            <w:vMerge w:val="restart"/>
          </w:tcPr>
          <w:p w14:paraId="2EF95D00"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Wechsler Adult Intelligence Scale (WAIS)</w:t>
            </w:r>
          </w:p>
        </w:tc>
        <w:tc>
          <w:tcPr>
            <w:tcW w:w="4505" w:type="dxa"/>
            <w:vAlign w:val="bottom"/>
          </w:tcPr>
          <w:p w14:paraId="2F719CFF"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block design raw score</w:t>
            </w:r>
          </w:p>
        </w:tc>
      </w:tr>
      <w:tr w:rsidR="00197169" w:rsidRPr="002B6B67" w14:paraId="7DFD2271" w14:textId="77777777" w:rsidTr="00096A51">
        <w:tc>
          <w:tcPr>
            <w:tcW w:w="4505" w:type="dxa"/>
            <w:vMerge/>
          </w:tcPr>
          <w:p w14:paraId="133ADF37" w14:textId="77777777" w:rsidR="00197169" w:rsidRPr="002B6B67" w:rsidRDefault="00197169" w:rsidP="00096A51">
            <w:pPr>
              <w:rPr>
                <w:rFonts w:ascii="Arial" w:hAnsi="Arial" w:cs="Arial"/>
                <w:sz w:val="16"/>
                <w:szCs w:val="16"/>
              </w:rPr>
            </w:pPr>
          </w:p>
        </w:tc>
        <w:tc>
          <w:tcPr>
            <w:tcW w:w="4505" w:type="dxa"/>
            <w:vAlign w:val="bottom"/>
          </w:tcPr>
          <w:p w14:paraId="5491F1FC"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block design scaled score</w:t>
            </w:r>
          </w:p>
        </w:tc>
      </w:tr>
      <w:tr w:rsidR="00197169" w:rsidRPr="002B6B67" w14:paraId="4B3C321D" w14:textId="77777777" w:rsidTr="00096A51">
        <w:tc>
          <w:tcPr>
            <w:tcW w:w="4505" w:type="dxa"/>
            <w:vMerge/>
          </w:tcPr>
          <w:p w14:paraId="731F3758" w14:textId="77777777" w:rsidR="00197169" w:rsidRPr="002B6B67" w:rsidRDefault="00197169" w:rsidP="00096A51">
            <w:pPr>
              <w:rPr>
                <w:rFonts w:ascii="Arial" w:hAnsi="Arial" w:cs="Arial"/>
                <w:sz w:val="16"/>
                <w:szCs w:val="16"/>
              </w:rPr>
            </w:pPr>
          </w:p>
        </w:tc>
        <w:tc>
          <w:tcPr>
            <w:tcW w:w="4505" w:type="dxa"/>
            <w:vAlign w:val="bottom"/>
          </w:tcPr>
          <w:p w14:paraId="0F9B1333"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calculation raw score</w:t>
            </w:r>
          </w:p>
        </w:tc>
      </w:tr>
      <w:tr w:rsidR="00197169" w:rsidRPr="002B6B67" w14:paraId="22205BBF" w14:textId="77777777" w:rsidTr="00096A51">
        <w:tc>
          <w:tcPr>
            <w:tcW w:w="4505" w:type="dxa"/>
            <w:vMerge/>
          </w:tcPr>
          <w:p w14:paraId="5F5B7147" w14:textId="77777777" w:rsidR="00197169" w:rsidRPr="002B6B67" w:rsidRDefault="00197169" w:rsidP="00096A51">
            <w:pPr>
              <w:rPr>
                <w:rFonts w:ascii="Arial" w:hAnsi="Arial" w:cs="Arial"/>
                <w:sz w:val="16"/>
                <w:szCs w:val="16"/>
              </w:rPr>
            </w:pPr>
          </w:p>
        </w:tc>
        <w:tc>
          <w:tcPr>
            <w:tcW w:w="4505" w:type="dxa"/>
            <w:vAlign w:val="bottom"/>
          </w:tcPr>
          <w:p w14:paraId="52159C77"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calculation scaled score</w:t>
            </w:r>
          </w:p>
        </w:tc>
      </w:tr>
      <w:tr w:rsidR="00197169" w:rsidRPr="002B6B67" w14:paraId="4D79E4C7" w14:textId="77777777" w:rsidTr="00096A51">
        <w:tc>
          <w:tcPr>
            <w:tcW w:w="4505" w:type="dxa"/>
            <w:vMerge/>
          </w:tcPr>
          <w:p w14:paraId="4E6C720C" w14:textId="77777777" w:rsidR="00197169" w:rsidRPr="002B6B67" w:rsidRDefault="00197169" w:rsidP="00096A51">
            <w:pPr>
              <w:rPr>
                <w:rFonts w:ascii="Arial" w:hAnsi="Arial" w:cs="Arial"/>
                <w:sz w:val="16"/>
                <w:szCs w:val="16"/>
              </w:rPr>
            </w:pPr>
          </w:p>
        </w:tc>
        <w:tc>
          <w:tcPr>
            <w:tcW w:w="4505" w:type="dxa"/>
            <w:vAlign w:val="bottom"/>
          </w:tcPr>
          <w:p w14:paraId="31601106"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digit symbol substitution raw score</w:t>
            </w:r>
          </w:p>
        </w:tc>
      </w:tr>
      <w:tr w:rsidR="00197169" w:rsidRPr="002B6B67" w14:paraId="470F4E65" w14:textId="77777777" w:rsidTr="00096A51">
        <w:tc>
          <w:tcPr>
            <w:tcW w:w="4505" w:type="dxa"/>
            <w:vMerge/>
          </w:tcPr>
          <w:p w14:paraId="584A78B7" w14:textId="77777777" w:rsidR="00197169" w:rsidRPr="002B6B67" w:rsidRDefault="00197169" w:rsidP="00096A51">
            <w:pPr>
              <w:rPr>
                <w:rFonts w:ascii="Arial" w:hAnsi="Arial" w:cs="Arial"/>
                <w:sz w:val="16"/>
                <w:szCs w:val="16"/>
              </w:rPr>
            </w:pPr>
          </w:p>
        </w:tc>
        <w:tc>
          <w:tcPr>
            <w:tcW w:w="4505" w:type="dxa"/>
            <w:vAlign w:val="bottom"/>
          </w:tcPr>
          <w:p w14:paraId="3C05D6D4"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digit symbol substitution scaled score</w:t>
            </w:r>
          </w:p>
        </w:tc>
      </w:tr>
      <w:tr w:rsidR="00197169" w:rsidRPr="002B6B67" w14:paraId="09FDACBF" w14:textId="77777777" w:rsidTr="00096A51">
        <w:tc>
          <w:tcPr>
            <w:tcW w:w="4505" w:type="dxa"/>
            <w:vMerge/>
          </w:tcPr>
          <w:p w14:paraId="313F4831" w14:textId="77777777" w:rsidR="00197169" w:rsidRPr="002B6B67" w:rsidRDefault="00197169" w:rsidP="00096A51">
            <w:pPr>
              <w:rPr>
                <w:rFonts w:ascii="Arial" w:hAnsi="Arial" w:cs="Arial"/>
                <w:sz w:val="16"/>
                <w:szCs w:val="16"/>
              </w:rPr>
            </w:pPr>
          </w:p>
        </w:tc>
        <w:tc>
          <w:tcPr>
            <w:tcW w:w="4505" w:type="dxa"/>
            <w:vAlign w:val="bottom"/>
          </w:tcPr>
          <w:p w14:paraId="63C14EEC"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Estimation total IQ</w:t>
            </w:r>
          </w:p>
        </w:tc>
      </w:tr>
      <w:tr w:rsidR="00197169" w:rsidRPr="002B6B67" w14:paraId="0EE72BD3" w14:textId="77777777" w:rsidTr="00096A51">
        <w:tc>
          <w:tcPr>
            <w:tcW w:w="4505" w:type="dxa"/>
            <w:vMerge/>
          </w:tcPr>
          <w:p w14:paraId="63D8DC46" w14:textId="77777777" w:rsidR="00197169" w:rsidRPr="002B6B67" w:rsidRDefault="00197169" w:rsidP="00096A51">
            <w:pPr>
              <w:rPr>
                <w:rFonts w:ascii="Arial" w:hAnsi="Arial" w:cs="Arial"/>
                <w:sz w:val="16"/>
                <w:szCs w:val="16"/>
              </w:rPr>
            </w:pPr>
          </w:p>
        </w:tc>
        <w:tc>
          <w:tcPr>
            <w:tcW w:w="4505" w:type="dxa"/>
            <w:vAlign w:val="bottom"/>
          </w:tcPr>
          <w:p w14:paraId="11874ED0"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information raw score</w:t>
            </w:r>
          </w:p>
        </w:tc>
      </w:tr>
      <w:tr w:rsidR="00197169" w:rsidRPr="002B6B67" w14:paraId="5BB48BDB" w14:textId="77777777" w:rsidTr="00096A51">
        <w:tc>
          <w:tcPr>
            <w:tcW w:w="4505" w:type="dxa"/>
            <w:vMerge/>
          </w:tcPr>
          <w:p w14:paraId="55890236" w14:textId="77777777" w:rsidR="00197169" w:rsidRPr="002B6B67" w:rsidRDefault="00197169" w:rsidP="00096A51">
            <w:pPr>
              <w:rPr>
                <w:rFonts w:ascii="Arial" w:hAnsi="Arial" w:cs="Arial"/>
                <w:sz w:val="16"/>
                <w:szCs w:val="16"/>
              </w:rPr>
            </w:pPr>
          </w:p>
        </w:tc>
        <w:tc>
          <w:tcPr>
            <w:tcW w:w="4505" w:type="dxa"/>
            <w:vAlign w:val="bottom"/>
          </w:tcPr>
          <w:p w14:paraId="0426B32E"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information scaled score</w:t>
            </w:r>
          </w:p>
        </w:tc>
      </w:tr>
      <w:tr w:rsidR="00197169" w:rsidRPr="002B6B67" w14:paraId="5EB90339" w14:textId="77777777" w:rsidTr="00096A51">
        <w:trPr>
          <w:trHeight w:val="84"/>
        </w:trPr>
        <w:tc>
          <w:tcPr>
            <w:tcW w:w="4505" w:type="dxa"/>
            <w:vMerge/>
          </w:tcPr>
          <w:p w14:paraId="3866277A" w14:textId="77777777" w:rsidR="00197169" w:rsidRPr="002B6B67" w:rsidRDefault="00197169" w:rsidP="00096A51">
            <w:pPr>
              <w:rPr>
                <w:rFonts w:ascii="Arial" w:hAnsi="Arial" w:cs="Arial"/>
                <w:sz w:val="16"/>
                <w:szCs w:val="16"/>
              </w:rPr>
            </w:pPr>
          </w:p>
        </w:tc>
        <w:tc>
          <w:tcPr>
            <w:tcW w:w="4505" w:type="dxa"/>
            <w:vAlign w:val="bottom"/>
          </w:tcPr>
          <w:p w14:paraId="420541C5"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total scaled scores</w:t>
            </w:r>
          </w:p>
        </w:tc>
      </w:tr>
      <w:tr w:rsidR="00197169" w:rsidRPr="002B6B67" w14:paraId="4AD3EC15" w14:textId="77777777" w:rsidTr="00096A51">
        <w:tc>
          <w:tcPr>
            <w:tcW w:w="4505" w:type="dxa"/>
            <w:vMerge w:val="restart"/>
          </w:tcPr>
          <w:p w14:paraId="7ABD87AE" w14:textId="77777777" w:rsidR="00197169" w:rsidRPr="002B6B67" w:rsidRDefault="00197169" w:rsidP="00096A51">
            <w:pPr>
              <w:rPr>
                <w:rFonts w:ascii="Arial" w:hAnsi="Arial" w:cs="Arial"/>
                <w:sz w:val="16"/>
                <w:szCs w:val="16"/>
              </w:rPr>
            </w:pPr>
            <w:r w:rsidRPr="002B6B67">
              <w:rPr>
                <w:rFonts w:ascii="Arial" w:eastAsia="Times New Roman" w:hAnsi="Arial" w:cs="Arial"/>
                <w:color w:val="000000"/>
                <w:sz w:val="16"/>
                <w:szCs w:val="16"/>
                <w:lang w:val="en-GB" w:eastAsia="en-GB"/>
              </w:rPr>
              <w:t xml:space="preserve">Yale-Brown </w:t>
            </w:r>
            <w:proofErr w:type="gramStart"/>
            <w:r w:rsidRPr="002B6B67">
              <w:rPr>
                <w:rFonts w:ascii="Arial" w:eastAsia="Times New Roman" w:hAnsi="Arial" w:cs="Arial"/>
                <w:color w:val="000000"/>
                <w:sz w:val="16"/>
                <w:szCs w:val="16"/>
                <w:lang w:val="en-GB" w:eastAsia="en-GB"/>
              </w:rPr>
              <w:t>Obsessive Compulsive</w:t>
            </w:r>
            <w:proofErr w:type="gramEnd"/>
            <w:r w:rsidRPr="002B6B67">
              <w:rPr>
                <w:rFonts w:ascii="Arial" w:eastAsia="Times New Roman" w:hAnsi="Arial" w:cs="Arial"/>
                <w:color w:val="000000"/>
                <w:sz w:val="16"/>
                <w:szCs w:val="16"/>
                <w:lang w:val="en-GB" w:eastAsia="en-GB"/>
              </w:rPr>
              <w:t xml:space="preserve"> Scale (YBOCS)</w:t>
            </w:r>
          </w:p>
        </w:tc>
        <w:tc>
          <w:tcPr>
            <w:tcW w:w="4505" w:type="dxa"/>
            <w:vAlign w:val="bottom"/>
          </w:tcPr>
          <w:p w14:paraId="540B2694"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Overall score</w:t>
            </w:r>
          </w:p>
        </w:tc>
      </w:tr>
      <w:tr w:rsidR="00197169" w:rsidRPr="002B6B67" w14:paraId="7B607C74" w14:textId="77777777" w:rsidTr="00096A51">
        <w:tc>
          <w:tcPr>
            <w:tcW w:w="4505" w:type="dxa"/>
            <w:vMerge/>
          </w:tcPr>
          <w:p w14:paraId="3F14C62F"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1B03C9C6"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last week obsessions or compulsions</w:t>
            </w:r>
          </w:p>
        </w:tc>
      </w:tr>
      <w:tr w:rsidR="00197169" w:rsidRPr="002B6B67" w14:paraId="51EBE297" w14:textId="77777777" w:rsidTr="00096A51">
        <w:tc>
          <w:tcPr>
            <w:tcW w:w="4505" w:type="dxa"/>
            <w:vMerge/>
          </w:tcPr>
          <w:p w14:paraId="3F9371F1" w14:textId="77777777" w:rsidR="00197169" w:rsidRPr="002B6B67" w:rsidRDefault="00197169" w:rsidP="00096A51">
            <w:pPr>
              <w:rPr>
                <w:rFonts w:ascii="Arial" w:hAnsi="Arial" w:cs="Arial"/>
                <w:sz w:val="16"/>
                <w:szCs w:val="16"/>
              </w:rPr>
            </w:pPr>
          </w:p>
        </w:tc>
        <w:tc>
          <w:tcPr>
            <w:tcW w:w="4505" w:type="dxa"/>
            <w:vAlign w:val="bottom"/>
          </w:tcPr>
          <w:p w14:paraId="1686F183"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Resistance to Obsessions and Compulsions</w:t>
            </w:r>
          </w:p>
        </w:tc>
      </w:tr>
      <w:tr w:rsidR="00197169" w:rsidRPr="002B6B67" w14:paraId="6F7F1F59" w14:textId="77777777" w:rsidTr="00096A51">
        <w:tc>
          <w:tcPr>
            <w:tcW w:w="4505" w:type="dxa"/>
            <w:vMerge/>
          </w:tcPr>
          <w:p w14:paraId="616096F1" w14:textId="77777777" w:rsidR="00197169" w:rsidRPr="002B6B67" w:rsidRDefault="00197169" w:rsidP="00096A51">
            <w:pPr>
              <w:rPr>
                <w:rFonts w:ascii="Arial" w:hAnsi="Arial" w:cs="Arial"/>
                <w:sz w:val="16"/>
                <w:szCs w:val="16"/>
              </w:rPr>
            </w:pPr>
          </w:p>
        </w:tc>
        <w:tc>
          <w:tcPr>
            <w:tcW w:w="4505" w:type="dxa"/>
            <w:vAlign w:val="bottom"/>
          </w:tcPr>
          <w:p w14:paraId="518B7E75"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Severity Compulsions</w:t>
            </w:r>
          </w:p>
        </w:tc>
      </w:tr>
      <w:tr w:rsidR="00197169" w:rsidRPr="002B6B67" w14:paraId="2FF5ECCE" w14:textId="77777777" w:rsidTr="00096A51">
        <w:tc>
          <w:tcPr>
            <w:tcW w:w="4505" w:type="dxa"/>
            <w:vMerge/>
          </w:tcPr>
          <w:p w14:paraId="7AE29928" w14:textId="77777777" w:rsidR="00197169" w:rsidRPr="002B6B67" w:rsidRDefault="00197169" w:rsidP="00096A51">
            <w:pPr>
              <w:rPr>
                <w:rFonts w:ascii="Arial" w:hAnsi="Arial" w:cs="Arial"/>
                <w:sz w:val="16"/>
                <w:szCs w:val="16"/>
              </w:rPr>
            </w:pPr>
          </w:p>
        </w:tc>
        <w:tc>
          <w:tcPr>
            <w:tcW w:w="4505" w:type="dxa"/>
            <w:vAlign w:val="bottom"/>
          </w:tcPr>
          <w:p w14:paraId="621A8F3C"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Severity Obsessions</w:t>
            </w:r>
          </w:p>
        </w:tc>
      </w:tr>
      <w:tr w:rsidR="00197169" w:rsidRPr="002B6B67" w14:paraId="5491653F" w14:textId="77777777" w:rsidTr="00096A51">
        <w:tc>
          <w:tcPr>
            <w:tcW w:w="4505" w:type="dxa"/>
            <w:vMerge/>
          </w:tcPr>
          <w:p w14:paraId="088A65EB" w14:textId="77777777" w:rsidR="00197169" w:rsidRPr="002B6B67" w:rsidRDefault="00197169" w:rsidP="00096A51">
            <w:pPr>
              <w:rPr>
                <w:rFonts w:ascii="Arial" w:hAnsi="Arial" w:cs="Arial"/>
                <w:sz w:val="16"/>
                <w:szCs w:val="16"/>
              </w:rPr>
            </w:pPr>
          </w:p>
        </w:tc>
        <w:tc>
          <w:tcPr>
            <w:tcW w:w="4505" w:type="dxa"/>
            <w:vAlign w:val="bottom"/>
          </w:tcPr>
          <w:p w14:paraId="40749BFF"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Total score</w:t>
            </w:r>
          </w:p>
        </w:tc>
      </w:tr>
      <w:tr w:rsidR="00197169" w:rsidRPr="002B6B67" w14:paraId="771D8898" w14:textId="77777777" w:rsidTr="00096A51">
        <w:tc>
          <w:tcPr>
            <w:tcW w:w="4505" w:type="dxa"/>
            <w:vMerge w:val="restart"/>
          </w:tcPr>
          <w:p w14:paraId="68E5F308" w14:textId="77777777" w:rsidR="00197169" w:rsidRPr="002B6B67" w:rsidRDefault="00197169" w:rsidP="00096A51">
            <w:pPr>
              <w:rPr>
                <w:rFonts w:ascii="Arial" w:hAnsi="Arial" w:cs="Arial"/>
                <w:sz w:val="16"/>
                <w:szCs w:val="16"/>
              </w:rPr>
            </w:pPr>
            <w:r w:rsidRPr="002B6B67">
              <w:rPr>
                <w:rFonts w:ascii="Arial" w:hAnsi="Arial" w:cs="Arial"/>
                <w:bCs/>
                <w:sz w:val="16"/>
                <w:szCs w:val="16"/>
              </w:rPr>
              <w:t>Family Interview for Genetic Studies (FIGS)</w:t>
            </w:r>
          </w:p>
        </w:tc>
        <w:tc>
          <w:tcPr>
            <w:tcW w:w="4505" w:type="dxa"/>
            <w:vAlign w:val="bottom"/>
          </w:tcPr>
          <w:p w14:paraId="58A96F3E"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Family loading bipolar disorder</w:t>
            </w:r>
          </w:p>
        </w:tc>
      </w:tr>
      <w:tr w:rsidR="00197169" w:rsidRPr="002B6B67" w14:paraId="6338470D" w14:textId="77777777" w:rsidTr="00096A51">
        <w:tc>
          <w:tcPr>
            <w:tcW w:w="4505" w:type="dxa"/>
            <w:vMerge/>
          </w:tcPr>
          <w:p w14:paraId="430E1EB6" w14:textId="77777777" w:rsidR="00197169" w:rsidRPr="002B6B67" w:rsidRDefault="00197169" w:rsidP="00096A51">
            <w:pPr>
              <w:rPr>
                <w:rFonts w:ascii="Arial" w:hAnsi="Arial" w:cs="Arial"/>
                <w:sz w:val="16"/>
                <w:szCs w:val="16"/>
              </w:rPr>
            </w:pPr>
          </w:p>
        </w:tc>
        <w:tc>
          <w:tcPr>
            <w:tcW w:w="4505" w:type="dxa"/>
            <w:vAlign w:val="bottom"/>
          </w:tcPr>
          <w:p w14:paraId="0FBD10C0"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Family loading drug abuse</w:t>
            </w:r>
          </w:p>
        </w:tc>
      </w:tr>
      <w:tr w:rsidR="00197169" w:rsidRPr="002B6B67" w14:paraId="72A4E3DA" w14:textId="77777777" w:rsidTr="00096A51">
        <w:tc>
          <w:tcPr>
            <w:tcW w:w="4505" w:type="dxa"/>
            <w:vMerge/>
          </w:tcPr>
          <w:p w14:paraId="010AAB7F" w14:textId="77777777" w:rsidR="00197169" w:rsidRPr="002B6B67" w:rsidRDefault="00197169" w:rsidP="00096A51">
            <w:pPr>
              <w:rPr>
                <w:rFonts w:ascii="Arial" w:hAnsi="Arial" w:cs="Arial"/>
                <w:sz w:val="16"/>
                <w:szCs w:val="16"/>
              </w:rPr>
            </w:pPr>
          </w:p>
        </w:tc>
        <w:tc>
          <w:tcPr>
            <w:tcW w:w="4505" w:type="dxa"/>
            <w:vAlign w:val="bottom"/>
          </w:tcPr>
          <w:p w14:paraId="1161DE96"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Family loading psychotic disorder</w:t>
            </w:r>
          </w:p>
        </w:tc>
      </w:tr>
      <w:tr w:rsidR="00197169" w:rsidRPr="002B6B67" w14:paraId="08D37896" w14:textId="77777777" w:rsidTr="00096A51">
        <w:tc>
          <w:tcPr>
            <w:tcW w:w="4505" w:type="dxa"/>
            <w:vMerge/>
          </w:tcPr>
          <w:p w14:paraId="3AC612DA" w14:textId="77777777" w:rsidR="00197169" w:rsidRPr="002B6B67" w:rsidRDefault="00197169" w:rsidP="00096A51">
            <w:pPr>
              <w:rPr>
                <w:rFonts w:ascii="Arial" w:hAnsi="Arial" w:cs="Arial"/>
                <w:sz w:val="16"/>
                <w:szCs w:val="16"/>
              </w:rPr>
            </w:pPr>
          </w:p>
        </w:tc>
        <w:tc>
          <w:tcPr>
            <w:tcW w:w="4505" w:type="dxa"/>
            <w:vAlign w:val="bottom"/>
          </w:tcPr>
          <w:p w14:paraId="5BCDFF99"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number of Relatives</w:t>
            </w:r>
          </w:p>
        </w:tc>
      </w:tr>
      <w:tr w:rsidR="00197169" w:rsidRPr="002B6B67" w14:paraId="63CDE608" w14:textId="77777777" w:rsidTr="00096A51">
        <w:tc>
          <w:tcPr>
            <w:tcW w:w="4505" w:type="dxa"/>
            <w:vMerge w:val="restart"/>
          </w:tcPr>
          <w:p w14:paraId="33C5CA77" w14:textId="77777777" w:rsidR="00197169" w:rsidRPr="002B6B67" w:rsidRDefault="00197169" w:rsidP="00096A51">
            <w:pPr>
              <w:rPr>
                <w:rFonts w:ascii="Arial" w:hAnsi="Arial" w:cs="Arial"/>
                <w:sz w:val="16"/>
                <w:szCs w:val="16"/>
              </w:rPr>
            </w:pPr>
            <w:r w:rsidRPr="002B6B67">
              <w:rPr>
                <w:rFonts w:ascii="Arial" w:hAnsi="Arial" w:cs="Arial"/>
                <w:sz w:val="16"/>
                <w:szCs w:val="16"/>
                <w:lang w:val="en-GB"/>
              </w:rPr>
              <w:t>Response Shifting Task (RST)</w:t>
            </w:r>
          </w:p>
        </w:tc>
        <w:tc>
          <w:tcPr>
            <w:tcW w:w="4505" w:type="dxa"/>
            <w:vAlign w:val="bottom"/>
          </w:tcPr>
          <w:p w14:paraId="45F50502"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accuracy cost score (rai-</w:t>
            </w:r>
            <w:proofErr w:type="spellStart"/>
            <w:r w:rsidRPr="002B6B67">
              <w:rPr>
                <w:rFonts w:ascii="Arial" w:eastAsia="Times New Roman" w:hAnsi="Arial" w:cs="Arial"/>
                <w:color w:val="000000"/>
                <w:sz w:val="16"/>
                <w:szCs w:val="16"/>
                <w:lang w:val="en-GB" w:eastAsia="en-GB"/>
              </w:rPr>
              <w:t>rar</w:t>
            </w:r>
            <w:proofErr w:type="spellEnd"/>
            <w:r w:rsidRPr="002B6B67">
              <w:rPr>
                <w:rFonts w:ascii="Arial" w:eastAsia="Times New Roman" w:hAnsi="Arial" w:cs="Arial"/>
                <w:color w:val="000000"/>
                <w:sz w:val="16"/>
                <w:szCs w:val="16"/>
                <w:lang w:val="en-GB" w:eastAsia="en-GB"/>
              </w:rPr>
              <w:t>)</w:t>
            </w:r>
          </w:p>
        </w:tc>
      </w:tr>
      <w:tr w:rsidR="00197169" w:rsidRPr="002B6B67" w14:paraId="075E0A10" w14:textId="77777777" w:rsidTr="00096A51">
        <w:tc>
          <w:tcPr>
            <w:tcW w:w="4505" w:type="dxa"/>
            <w:vMerge/>
          </w:tcPr>
          <w:p w14:paraId="6CFEA59C" w14:textId="77777777" w:rsidR="00197169" w:rsidRPr="002B6B67" w:rsidRDefault="00197169" w:rsidP="00096A51">
            <w:pPr>
              <w:rPr>
                <w:rFonts w:ascii="Arial" w:hAnsi="Arial" w:cs="Arial"/>
                <w:sz w:val="16"/>
                <w:szCs w:val="16"/>
              </w:rPr>
            </w:pPr>
          </w:p>
        </w:tc>
        <w:tc>
          <w:tcPr>
            <w:tcW w:w="4505" w:type="dxa"/>
            <w:vAlign w:val="bottom"/>
          </w:tcPr>
          <w:p w14:paraId="0024304F"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proportional cost index score ((rai-</w:t>
            </w:r>
            <w:proofErr w:type="spellStart"/>
            <w:r w:rsidRPr="002B6B67">
              <w:rPr>
                <w:rFonts w:ascii="Arial" w:eastAsia="Times New Roman" w:hAnsi="Arial" w:cs="Arial"/>
                <w:color w:val="000000"/>
                <w:sz w:val="16"/>
                <w:szCs w:val="16"/>
                <w:lang w:val="en-GB" w:eastAsia="en-GB"/>
              </w:rPr>
              <w:t>rar</w:t>
            </w:r>
            <w:proofErr w:type="spellEnd"/>
            <w:r w:rsidRPr="002B6B67">
              <w:rPr>
                <w:rFonts w:ascii="Arial" w:eastAsia="Times New Roman" w:hAnsi="Arial" w:cs="Arial"/>
                <w:color w:val="000000"/>
                <w:sz w:val="16"/>
                <w:szCs w:val="16"/>
                <w:lang w:val="en-GB" w:eastAsia="en-GB"/>
              </w:rPr>
              <w:t>)/</w:t>
            </w:r>
            <w:proofErr w:type="spellStart"/>
            <w:r w:rsidRPr="002B6B67">
              <w:rPr>
                <w:rFonts w:ascii="Arial" w:eastAsia="Times New Roman" w:hAnsi="Arial" w:cs="Arial"/>
                <w:color w:val="000000"/>
                <w:sz w:val="16"/>
                <w:szCs w:val="16"/>
                <w:lang w:val="en-GB" w:eastAsia="en-GB"/>
              </w:rPr>
              <w:t>rar</w:t>
            </w:r>
            <w:proofErr w:type="spellEnd"/>
            <w:r w:rsidRPr="002B6B67">
              <w:rPr>
                <w:rFonts w:ascii="Arial" w:eastAsia="Times New Roman" w:hAnsi="Arial" w:cs="Arial"/>
                <w:color w:val="000000"/>
                <w:sz w:val="16"/>
                <w:szCs w:val="16"/>
                <w:lang w:val="en-GB" w:eastAsia="en-GB"/>
              </w:rPr>
              <w:t>)</w:t>
            </w:r>
          </w:p>
        </w:tc>
      </w:tr>
      <w:tr w:rsidR="00197169" w:rsidRPr="002B6B67" w14:paraId="72E73C9F" w14:textId="77777777" w:rsidTr="00096A51">
        <w:tc>
          <w:tcPr>
            <w:tcW w:w="4505" w:type="dxa"/>
            <w:vMerge/>
          </w:tcPr>
          <w:p w14:paraId="3DB4C69B" w14:textId="77777777" w:rsidR="00197169" w:rsidRPr="002B6B67" w:rsidRDefault="00197169" w:rsidP="00096A51">
            <w:pPr>
              <w:rPr>
                <w:rFonts w:ascii="Arial" w:hAnsi="Arial" w:cs="Arial"/>
                <w:sz w:val="16"/>
                <w:szCs w:val="16"/>
              </w:rPr>
            </w:pPr>
          </w:p>
        </w:tc>
        <w:tc>
          <w:tcPr>
            <w:tcW w:w="4505" w:type="dxa"/>
            <w:vAlign w:val="bottom"/>
          </w:tcPr>
          <w:p w14:paraId="5B33F267"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reaction time cost index score ((</w:t>
            </w:r>
            <w:proofErr w:type="spellStart"/>
            <w:r w:rsidRPr="002B6B67">
              <w:rPr>
                <w:rFonts w:ascii="Arial" w:eastAsia="Times New Roman" w:hAnsi="Arial" w:cs="Arial"/>
                <w:color w:val="000000"/>
                <w:sz w:val="16"/>
                <w:szCs w:val="16"/>
                <w:lang w:val="en-GB" w:eastAsia="en-GB"/>
              </w:rPr>
              <w:t>rtr-rti</w:t>
            </w:r>
            <w:proofErr w:type="spellEnd"/>
            <w:r w:rsidRPr="002B6B67">
              <w:rPr>
                <w:rFonts w:ascii="Arial" w:eastAsia="Times New Roman" w:hAnsi="Arial" w:cs="Arial"/>
                <w:color w:val="000000"/>
                <w:sz w:val="16"/>
                <w:szCs w:val="16"/>
                <w:lang w:val="en-GB" w:eastAsia="en-GB"/>
              </w:rPr>
              <w:t>)/</w:t>
            </w:r>
            <w:proofErr w:type="spellStart"/>
            <w:r w:rsidRPr="002B6B67">
              <w:rPr>
                <w:rFonts w:ascii="Arial" w:eastAsia="Times New Roman" w:hAnsi="Arial" w:cs="Arial"/>
                <w:color w:val="000000"/>
                <w:sz w:val="16"/>
                <w:szCs w:val="16"/>
                <w:lang w:val="en-GB" w:eastAsia="en-GB"/>
              </w:rPr>
              <w:t>rti</w:t>
            </w:r>
            <w:proofErr w:type="spellEnd"/>
            <w:r w:rsidRPr="002B6B67">
              <w:rPr>
                <w:rFonts w:ascii="Arial" w:eastAsia="Times New Roman" w:hAnsi="Arial" w:cs="Arial"/>
                <w:color w:val="000000"/>
                <w:sz w:val="16"/>
                <w:szCs w:val="16"/>
                <w:lang w:val="en-GB" w:eastAsia="en-GB"/>
              </w:rPr>
              <w:t>)</w:t>
            </w:r>
          </w:p>
        </w:tc>
      </w:tr>
      <w:tr w:rsidR="00197169" w:rsidRPr="002B6B67" w14:paraId="2868D51C" w14:textId="77777777" w:rsidTr="00096A51">
        <w:tc>
          <w:tcPr>
            <w:tcW w:w="4505" w:type="dxa"/>
            <w:vMerge/>
          </w:tcPr>
          <w:p w14:paraId="2C0D8C7C" w14:textId="77777777" w:rsidR="00197169" w:rsidRPr="002B6B67" w:rsidRDefault="00197169" w:rsidP="00096A51">
            <w:pPr>
              <w:rPr>
                <w:rFonts w:ascii="Arial" w:hAnsi="Arial" w:cs="Arial"/>
                <w:sz w:val="16"/>
                <w:szCs w:val="16"/>
              </w:rPr>
            </w:pPr>
          </w:p>
        </w:tc>
        <w:tc>
          <w:tcPr>
            <w:tcW w:w="4505" w:type="dxa"/>
            <w:vAlign w:val="bottom"/>
          </w:tcPr>
          <w:p w14:paraId="1ED33A1B"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reaction time cost score (</w:t>
            </w:r>
            <w:proofErr w:type="spellStart"/>
            <w:r w:rsidRPr="002B6B67">
              <w:rPr>
                <w:rFonts w:ascii="Arial" w:eastAsia="Times New Roman" w:hAnsi="Arial" w:cs="Arial"/>
                <w:color w:val="000000"/>
                <w:sz w:val="16"/>
                <w:szCs w:val="16"/>
                <w:lang w:val="en-GB" w:eastAsia="en-GB"/>
              </w:rPr>
              <w:t>rtr-rti</w:t>
            </w:r>
            <w:proofErr w:type="spellEnd"/>
            <w:r w:rsidRPr="002B6B67">
              <w:rPr>
                <w:rFonts w:ascii="Arial" w:eastAsia="Times New Roman" w:hAnsi="Arial" w:cs="Arial"/>
                <w:color w:val="000000"/>
                <w:sz w:val="16"/>
                <w:szCs w:val="16"/>
                <w:lang w:val="en-GB" w:eastAsia="en-GB"/>
              </w:rPr>
              <w:t>)</w:t>
            </w:r>
          </w:p>
        </w:tc>
      </w:tr>
      <w:tr w:rsidR="00197169" w:rsidRPr="002B6B67" w14:paraId="1719545F" w14:textId="77777777" w:rsidTr="00096A51">
        <w:tc>
          <w:tcPr>
            <w:tcW w:w="4505" w:type="dxa"/>
            <w:vMerge w:val="restart"/>
          </w:tcPr>
          <w:p w14:paraId="58C44898"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Positive and Negative Syndrome Scale (PANSS)</w:t>
            </w:r>
          </w:p>
        </w:tc>
        <w:tc>
          <w:tcPr>
            <w:tcW w:w="4505" w:type="dxa"/>
            <w:vAlign w:val="bottom"/>
          </w:tcPr>
          <w:p w14:paraId="7D21DC9C"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 xml:space="preserve">General Psychopathology scale </w:t>
            </w:r>
          </w:p>
        </w:tc>
      </w:tr>
      <w:tr w:rsidR="00197169" w:rsidRPr="002B6B67" w14:paraId="22707A25" w14:textId="77777777" w:rsidTr="00096A51">
        <w:tc>
          <w:tcPr>
            <w:tcW w:w="4505" w:type="dxa"/>
            <w:vMerge/>
          </w:tcPr>
          <w:p w14:paraId="41C67230"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751785AF"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Negative scale</w:t>
            </w:r>
          </w:p>
        </w:tc>
      </w:tr>
      <w:tr w:rsidR="00197169" w:rsidRPr="002B6B67" w14:paraId="36E9465D" w14:textId="77777777" w:rsidTr="00096A51">
        <w:tc>
          <w:tcPr>
            <w:tcW w:w="4505" w:type="dxa"/>
            <w:vMerge/>
          </w:tcPr>
          <w:p w14:paraId="500AA2C0"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43127A43"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Negative symptoms</w:t>
            </w:r>
          </w:p>
        </w:tc>
      </w:tr>
      <w:tr w:rsidR="00197169" w:rsidRPr="002B6B67" w14:paraId="335CE64C" w14:textId="77777777" w:rsidTr="00096A51">
        <w:tc>
          <w:tcPr>
            <w:tcW w:w="4505" w:type="dxa"/>
            <w:vMerge/>
          </w:tcPr>
          <w:p w14:paraId="2E3D3873"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7DAB655F"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PANSS Remission Subject in remission? (cross-sectional)</w:t>
            </w:r>
          </w:p>
        </w:tc>
      </w:tr>
      <w:tr w:rsidR="00197169" w:rsidRPr="002B6B67" w14:paraId="2C06D41A" w14:textId="77777777" w:rsidTr="00096A51">
        <w:tc>
          <w:tcPr>
            <w:tcW w:w="4505" w:type="dxa"/>
            <w:vMerge w:val="restart"/>
          </w:tcPr>
          <w:p w14:paraId="0DFBC3F5"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hAnsi="Arial" w:cs="Arial"/>
                <w:bCs/>
                <w:sz w:val="16"/>
                <w:szCs w:val="16"/>
              </w:rPr>
              <w:t>Obsessive-compulsive drug use scale (OCD-DUS)</w:t>
            </w:r>
          </w:p>
        </w:tc>
        <w:tc>
          <w:tcPr>
            <w:tcW w:w="4505" w:type="dxa"/>
            <w:vAlign w:val="bottom"/>
          </w:tcPr>
          <w:p w14:paraId="0E995963"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hAnsi="Arial" w:cs="Arial"/>
                <w:bCs/>
                <w:sz w:val="16"/>
                <w:szCs w:val="16"/>
              </w:rPr>
              <w:t>version cannabis</w:t>
            </w:r>
            <w:r w:rsidRPr="002B6B67">
              <w:rPr>
                <w:rFonts w:ascii="Arial" w:eastAsia="Times New Roman" w:hAnsi="Arial" w:cs="Arial"/>
                <w:color w:val="000000"/>
                <w:sz w:val="16"/>
                <w:szCs w:val="16"/>
                <w:lang w:val="en-GB" w:eastAsia="en-GB"/>
              </w:rPr>
              <w:t xml:space="preserve"> OC Cannabis craving</w:t>
            </w:r>
          </w:p>
        </w:tc>
      </w:tr>
      <w:tr w:rsidR="00197169" w:rsidRPr="002B6B67" w14:paraId="6C179FD3" w14:textId="77777777" w:rsidTr="00096A51">
        <w:tc>
          <w:tcPr>
            <w:tcW w:w="4505" w:type="dxa"/>
            <w:vMerge/>
          </w:tcPr>
          <w:p w14:paraId="1D03B892"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32CC8BB0" w14:textId="77777777" w:rsidR="00197169" w:rsidRPr="002B6B67" w:rsidRDefault="00197169" w:rsidP="00096A51">
            <w:pPr>
              <w:rPr>
                <w:rFonts w:ascii="Arial" w:hAnsi="Arial" w:cs="Arial"/>
                <w:bCs/>
                <w:sz w:val="16"/>
                <w:szCs w:val="16"/>
              </w:rPr>
            </w:pPr>
            <w:r w:rsidRPr="002B6B67">
              <w:rPr>
                <w:rFonts w:ascii="Arial" w:hAnsi="Arial" w:cs="Arial"/>
                <w:bCs/>
                <w:sz w:val="16"/>
                <w:szCs w:val="16"/>
              </w:rPr>
              <w:t>version cannabis</w:t>
            </w:r>
            <w:r w:rsidRPr="002B6B67">
              <w:rPr>
                <w:rFonts w:ascii="Arial" w:eastAsia="Times New Roman" w:hAnsi="Arial" w:cs="Arial"/>
                <w:color w:val="000000"/>
                <w:sz w:val="16"/>
                <w:szCs w:val="16"/>
                <w:lang w:val="en-GB" w:eastAsia="en-GB"/>
              </w:rPr>
              <w:t xml:space="preserve"> C Cannabis thoughts</w:t>
            </w:r>
          </w:p>
        </w:tc>
      </w:tr>
      <w:tr w:rsidR="00197169" w:rsidRPr="002B6B67" w14:paraId="50C2DBD6" w14:textId="77777777" w:rsidTr="00096A51">
        <w:tc>
          <w:tcPr>
            <w:tcW w:w="4505" w:type="dxa"/>
            <w:vMerge/>
          </w:tcPr>
          <w:p w14:paraId="615B4707"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05C0CE9C" w14:textId="77777777" w:rsidR="00197169" w:rsidRPr="002B6B67" w:rsidRDefault="00197169" w:rsidP="00096A51">
            <w:pPr>
              <w:rPr>
                <w:rFonts w:ascii="Arial" w:hAnsi="Arial" w:cs="Arial"/>
                <w:bCs/>
                <w:sz w:val="16"/>
                <w:szCs w:val="16"/>
              </w:rPr>
            </w:pPr>
            <w:r w:rsidRPr="002B6B67">
              <w:rPr>
                <w:rFonts w:ascii="Arial" w:hAnsi="Arial" w:cs="Arial"/>
                <w:bCs/>
                <w:sz w:val="16"/>
                <w:szCs w:val="16"/>
              </w:rPr>
              <w:t>version cannabis</w:t>
            </w:r>
            <w:r w:rsidRPr="002B6B67">
              <w:rPr>
                <w:rFonts w:ascii="Arial" w:eastAsia="Times New Roman" w:hAnsi="Arial" w:cs="Arial"/>
                <w:color w:val="000000"/>
                <w:sz w:val="16"/>
                <w:szCs w:val="16"/>
                <w:lang w:val="en-GB" w:eastAsia="en-GB"/>
              </w:rPr>
              <w:t xml:space="preserve"> OC Total score</w:t>
            </w:r>
          </w:p>
        </w:tc>
      </w:tr>
      <w:tr w:rsidR="00197169" w:rsidRPr="002B6B67" w14:paraId="004BA79E" w14:textId="77777777" w:rsidTr="00096A51">
        <w:tc>
          <w:tcPr>
            <w:tcW w:w="4505" w:type="dxa"/>
            <w:vMerge w:val="restart"/>
          </w:tcPr>
          <w:p w14:paraId="5E787E2D" w14:textId="77777777" w:rsidR="00197169" w:rsidRPr="002B6B67" w:rsidRDefault="00197169" w:rsidP="00096A51">
            <w:pPr>
              <w:rPr>
                <w:rFonts w:ascii="Arial" w:eastAsia="Times New Roman" w:hAnsi="Arial" w:cs="Arial"/>
                <w:color w:val="000000"/>
                <w:sz w:val="16"/>
                <w:szCs w:val="16"/>
                <w:lang w:val="en-GB" w:eastAsia="en-GB"/>
              </w:rPr>
            </w:pPr>
            <w:r w:rsidRPr="002B6B67">
              <w:rPr>
                <w:rFonts w:ascii="Arial" w:eastAsia="Times New Roman" w:hAnsi="Arial" w:cs="Arial"/>
                <w:color w:val="000000"/>
                <w:sz w:val="16"/>
                <w:szCs w:val="16"/>
                <w:lang w:val="en-GB" w:eastAsia="en-GB"/>
              </w:rPr>
              <w:t>Hints (theory of mind task)</w:t>
            </w:r>
          </w:p>
        </w:tc>
        <w:tc>
          <w:tcPr>
            <w:tcW w:w="4505" w:type="dxa"/>
            <w:vAlign w:val="bottom"/>
          </w:tcPr>
          <w:p w14:paraId="4F8D7198" w14:textId="77777777" w:rsidR="00197169" w:rsidRPr="002B6B67" w:rsidRDefault="00197169" w:rsidP="00096A51">
            <w:pPr>
              <w:rPr>
                <w:rFonts w:ascii="Arial" w:hAnsi="Arial" w:cs="Arial"/>
                <w:bCs/>
                <w:sz w:val="16"/>
                <w:szCs w:val="16"/>
              </w:rPr>
            </w:pPr>
            <w:r w:rsidRPr="002B6B67">
              <w:rPr>
                <w:rFonts w:ascii="Arial" w:eastAsia="Times New Roman" w:hAnsi="Arial" w:cs="Arial"/>
                <w:color w:val="000000"/>
                <w:sz w:val="16"/>
                <w:szCs w:val="16"/>
                <w:lang w:val="en-GB" w:eastAsia="en-GB"/>
              </w:rPr>
              <w:t xml:space="preserve">Hints sensitivity </w:t>
            </w:r>
          </w:p>
        </w:tc>
      </w:tr>
      <w:tr w:rsidR="00197169" w:rsidRPr="002B6B67" w14:paraId="065D76EC" w14:textId="77777777" w:rsidTr="00096A51">
        <w:tc>
          <w:tcPr>
            <w:tcW w:w="4505" w:type="dxa"/>
            <w:vMerge/>
          </w:tcPr>
          <w:p w14:paraId="716A123E" w14:textId="77777777" w:rsidR="00197169" w:rsidRPr="002B6B67" w:rsidRDefault="00197169" w:rsidP="00096A51">
            <w:pPr>
              <w:rPr>
                <w:rFonts w:ascii="Arial" w:eastAsia="Times New Roman" w:hAnsi="Arial" w:cs="Arial"/>
                <w:color w:val="000000"/>
                <w:sz w:val="16"/>
                <w:szCs w:val="16"/>
                <w:lang w:val="en-GB" w:eastAsia="en-GB"/>
              </w:rPr>
            </w:pPr>
          </w:p>
        </w:tc>
        <w:tc>
          <w:tcPr>
            <w:tcW w:w="4505" w:type="dxa"/>
            <w:vAlign w:val="bottom"/>
          </w:tcPr>
          <w:p w14:paraId="0D4AB70F" w14:textId="77777777" w:rsidR="00197169" w:rsidRPr="002B6B67" w:rsidRDefault="00197169" w:rsidP="00096A51">
            <w:pPr>
              <w:rPr>
                <w:rFonts w:ascii="Arial" w:hAnsi="Arial" w:cs="Arial"/>
                <w:bCs/>
                <w:sz w:val="16"/>
                <w:szCs w:val="16"/>
              </w:rPr>
            </w:pPr>
            <w:r w:rsidRPr="002B6B67">
              <w:rPr>
                <w:rFonts w:ascii="Arial" w:eastAsia="Times New Roman" w:hAnsi="Arial" w:cs="Arial"/>
                <w:color w:val="000000"/>
                <w:sz w:val="16"/>
                <w:szCs w:val="16"/>
                <w:lang w:val="en-GB" w:eastAsia="en-GB"/>
              </w:rPr>
              <w:t xml:space="preserve">Hints total score </w:t>
            </w:r>
          </w:p>
        </w:tc>
      </w:tr>
    </w:tbl>
    <w:p w14:paraId="4AA7DF40" w14:textId="77777777" w:rsidR="00197169" w:rsidRPr="002B6B67" w:rsidRDefault="00197169" w:rsidP="00197169">
      <w:pPr>
        <w:rPr>
          <w:rFonts w:ascii="Arial" w:hAnsi="Arial" w:cs="Arial"/>
          <w:sz w:val="16"/>
          <w:szCs w:val="16"/>
        </w:rPr>
      </w:pPr>
    </w:p>
    <w:p w14:paraId="252C77D6" w14:textId="77777777" w:rsidR="00197169" w:rsidRPr="002B6B67" w:rsidRDefault="00197169" w:rsidP="00197169">
      <w:pPr>
        <w:rPr>
          <w:rFonts w:ascii="Arial" w:hAnsi="Arial" w:cs="Arial"/>
          <w:sz w:val="16"/>
          <w:szCs w:val="16"/>
        </w:rPr>
      </w:pPr>
    </w:p>
    <w:p w14:paraId="35FE2190" w14:textId="77777777" w:rsidR="00197169" w:rsidRPr="002B6B67" w:rsidRDefault="00197169" w:rsidP="00197169">
      <w:pPr>
        <w:rPr>
          <w:rFonts w:ascii="Arial" w:hAnsi="Arial" w:cs="Arial"/>
          <w:sz w:val="16"/>
          <w:szCs w:val="16"/>
        </w:rPr>
      </w:pPr>
    </w:p>
    <w:p w14:paraId="715A5C77" w14:textId="77777777" w:rsidR="00197169" w:rsidRPr="002B6B67" w:rsidRDefault="00197169" w:rsidP="00197169">
      <w:pPr>
        <w:rPr>
          <w:rFonts w:ascii="Arial" w:eastAsiaTheme="minorHAnsi" w:hAnsi="Arial" w:cs="Arial"/>
          <w:sz w:val="16"/>
          <w:szCs w:val="16"/>
        </w:rPr>
      </w:pPr>
    </w:p>
    <w:p w14:paraId="329A2230" w14:textId="77777777" w:rsidR="00197169" w:rsidRPr="002B6B67" w:rsidRDefault="00197169" w:rsidP="00197169">
      <w:pPr>
        <w:rPr>
          <w:rFonts w:ascii="Arial" w:hAnsi="Arial" w:cs="Arial"/>
          <w:sz w:val="16"/>
          <w:szCs w:val="16"/>
        </w:rPr>
      </w:pPr>
    </w:p>
    <w:p w14:paraId="77A5C9E6" w14:textId="77777777" w:rsidR="00197169" w:rsidRPr="00F75AC6" w:rsidRDefault="00197169" w:rsidP="00D5329B">
      <w:pPr>
        <w:spacing w:after="200" w:line="480" w:lineRule="auto"/>
        <w:rPr>
          <w:rFonts w:eastAsiaTheme="minorHAnsi"/>
        </w:rPr>
      </w:pPr>
    </w:p>
    <w:p w14:paraId="08C6FCCD" w14:textId="77777777" w:rsidR="00D5329B" w:rsidRPr="00F75AC6" w:rsidRDefault="00393C23" w:rsidP="00393C23">
      <w:pPr>
        <w:rPr>
          <w:rFonts w:eastAsiaTheme="minorHAnsi"/>
          <w:sz w:val="16"/>
          <w:szCs w:val="16"/>
        </w:rPr>
      </w:pPr>
      <w:r w:rsidRPr="00F75AC6">
        <w:rPr>
          <w:rFonts w:eastAsiaTheme="minorHAnsi"/>
          <w:sz w:val="16"/>
          <w:szCs w:val="16"/>
        </w:rPr>
        <w:t xml:space="preserve"> </w:t>
      </w:r>
    </w:p>
    <w:p w14:paraId="795B99B8" w14:textId="77777777" w:rsidR="00E324F2" w:rsidRDefault="00E324F2"/>
    <w:p w14:paraId="0EAC240A" w14:textId="77777777" w:rsidR="00E324F2" w:rsidRDefault="00E324F2"/>
    <w:p w14:paraId="10B0260A" w14:textId="77777777" w:rsidR="00636E5E" w:rsidRPr="00636E5E" w:rsidRDefault="00E324F2" w:rsidP="00636E5E">
      <w:pPr>
        <w:pStyle w:val="EndNoteBibliography"/>
        <w:rPr>
          <w:noProof/>
        </w:rPr>
      </w:pPr>
      <w:r>
        <w:fldChar w:fldCharType="begin"/>
      </w:r>
      <w:r w:rsidRPr="00565917">
        <w:rPr>
          <w:lang w:val="nl-NL"/>
        </w:rPr>
        <w:instrText xml:space="preserve"> ADDIN EN.REFLIST </w:instrText>
      </w:r>
      <w:r>
        <w:fldChar w:fldCharType="separate"/>
      </w:r>
      <w:r w:rsidR="00636E5E" w:rsidRPr="008F587D">
        <w:rPr>
          <w:noProof/>
          <w:lang w:val="nl-NL"/>
        </w:rPr>
        <w:t>1.</w:t>
      </w:r>
      <w:r w:rsidR="00636E5E" w:rsidRPr="008F587D">
        <w:rPr>
          <w:noProof/>
          <w:lang w:val="nl-NL"/>
        </w:rPr>
        <w:tab/>
        <w:t xml:space="preserve">Habtewold TD, Liemburg EJ, Islam MA, de Zwarte SMC, Boezen HM, Investigators G, et al. </w:t>
      </w:r>
      <w:r w:rsidR="00636E5E" w:rsidRPr="00636E5E">
        <w:rPr>
          <w:noProof/>
        </w:rPr>
        <w:t>Association of schizophrenia polygenic risk score with data-driven cognitive subtypes: A six-year longitudinal study in patients, siblings and controls. Schizophr Res. 2020.</w:t>
      </w:r>
    </w:p>
    <w:p w14:paraId="0CD68D73" w14:textId="77777777" w:rsidR="00636E5E" w:rsidRPr="00636E5E" w:rsidRDefault="00636E5E" w:rsidP="00636E5E">
      <w:pPr>
        <w:pStyle w:val="EndNoteBibliography"/>
        <w:rPr>
          <w:noProof/>
        </w:rPr>
      </w:pPr>
      <w:r w:rsidRPr="00636E5E">
        <w:rPr>
          <w:noProof/>
        </w:rPr>
        <w:t>2.</w:t>
      </w:r>
      <w:r w:rsidRPr="00636E5E">
        <w:rPr>
          <w:noProof/>
        </w:rPr>
        <w:tab/>
        <w:t>Purcell S, Neale B, Todd-Brown K, Thomas L, Ferreira MA, Bender D, et al. PLINK: a tool set for whole-genome association and population-based linkage analyses. Am J Hum Genet. 2007; 81(3): 559-75.</w:t>
      </w:r>
    </w:p>
    <w:p w14:paraId="0435ABE9" w14:textId="77777777" w:rsidR="00636E5E" w:rsidRPr="00636E5E" w:rsidRDefault="00636E5E" w:rsidP="00636E5E">
      <w:pPr>
        <w:pStyle w:val="EndNoteBibliography"/>
        <w:rPr>
          <w:noProof/>
        </w:rPr>
      </w:pPr>
      <w:r w:rsidRPr="00636E5E">
        <w:rPr>
          <w:noProof/>
        </w:rPr>
        <w:t>3.</w:t>
      </w:r>
      <w:r w:rsidRPr="00636E5E">
        <w:rPr>
          <w:noProof/>
        </w:rPr>
        <w:tab/>
        <w:t>Das S, Forer L, Schonherr S, Sidore C, Locke AE, Kwong A, et al. Next-generation genotype imputation service and methods. Nature genetics. 2016; 48(10): 1284-7.</w:t>
      </w:r>
    </w:p>
    <w:p w14:paraId="4DE73B2B" w14:textId="77777777" w:rsidR="00636E5E" w:rsidRPr="00636E5E" w:rsidRDefault="00636E5E" w:rsidP="00636E5E">
      <w:pPr>
        <w:pStyle w:val="EndNoteBibliography"/>
        <w:rPr>
          <w:noProof/>
        </w:rPr>
      </w:pPr>
      <w:r w:rsidRPr="00636E5E">
        <w:rPr>
          <w:noProof/>
        </w:rPr>
        <w:t>4.</w:t>
      </w:r>
      <w:r w:rsidRPr="00636E5E">
        <w:rPr>
          <w:noProof/>
        </w:rPr>
        <w:tab/>
        <w:t>Loh P-R, Tucker G, Bulik-Sullivan BK, Vilhjálmsson BJ, Finucane HK, Salem RM, et al. Efficient Bayesian mixed model analysis increases association power in large cohorts. Nature genetics. 2015; 47(3): 284-90.</w:t>
      </w:r>
    </w:p>
    <w:p w14:paraId="54DCFA58" w14:textId="0F9E7B27" w:rsidR="005322BA" w:rsidRDefault="00E324F2">
      <w:r>
        <w:fldChar w:fldCharType="end"/>
      </w:r>
    </w:p>
    <w:sectPr w:rsidR="005322BA" w:rsidSect="00BC728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Body CS)">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rit J Psychiatr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9ppz2a260evwoes2e9vxzp2z2a5r0dzpf29&quot;&gt;My EndNote Library-Converted&lt;record-ids&gt;&lt;item&gt;112&lt;/item&gt;&lt;item&gt;147&lt;/item&gt;&lt;/record-ids&gt;&lt;/item&gt;&lt;/Libraries&gt;"/>
  </w:docVars>
  <w:rsids>
    <w:rsidRoot w:val="00D5329B"/>
    <w:rsid w:val="00025B0B"/>
    <w:rsid w:val="00052A3A"/>
    <w:rsid w:val="00197169"/>
    <w:rsid w:val="001B0342"/>
    <w:rsid w:val="001D3B96"/>
    <w:rsid w:val="00200A18"/>
    <w:rsid w:val="00242774"/>
    <w:rsid w:val="00262592"/>
    <w:rsid w:val="002C45B3"/>
    <w:rsid w:val="00331283"/>
    <w:rsid w:val="00393C23"/>
    <w:rsid w:val="003B67AB"/>
    <w:rsid w:val="0043157F"/>
    <w:rsid w:val="00472474"/>
    <w:rsid w:val="004807ED"/>
    <w:rsid w:val="00500A6D"/>
    <w:rsid w:val="00510DCF"/>
    <w:rsid w:val="005131D3"/>
    <w:rsid w:val="005322BA"/>
    <w:rsid w:val="00534C9D"/>
    <w:rsid w:val="0056176F"/>
    <w:rsid w:val="00565917"/>
    <w:rsid w:val="00587DC3"/>
    <w:rsid w:val="005E6BF5"/>
    <w:rsid w:val="00636E5E"/>
    <w:rsid w:val="00644C09"/>
    <w:rsid w:val="00683A20"/>
    <w:rsid w:val="006C0610"/>
    <w:rsid w:val="006F4D9B"/>
    <w:rsid w:val="00700BDB"/>
    <w:rsid w:val="007858A2"/>
    <w:rsid w:val="007A124D"/>
    <w:rsid w:val="00813BCD"/>
    <w:rsid w:val="00871F4B"/>
    <w:rsid w:val="0088768F"/>
    <w:rsid w:val="008F2D97"/>
    <w:rsid w:val="008F587D"/>
    <w:rsid w:val="00994113"/>
    <w:rsid w:val="00BC7280"/>
    <w:rsid w:val="00C56C6F"/>
    <w:rsid w:val="00D053E3"/>
    <w:rsid w:val="00D5329B"/>
    <w:rsid w:val="00E32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BDE2C"/>
  <w15:chartTrackingRefBased/>
  <w15:docId w15:val="{4C9F6643-5196-A648-BB7F-C471F0A86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5329B"/>
    <w:rPr>
      <w:lang w:eastAsia="en-US"/>
    </w:rPr>
  </w:style>
  <w:style w:type="paragraph" w:styleId="Kop1">
    <w:name w:val="heading 1"/>
    <w:basedOn w:val="Standaard"/>
    <w:next w:val="Standaard"/>
    <w:link w:val="Kop1Char"/>
    <w:uiPriority w:val="9"/>
    <w:qFormat/>
    <w:rsid w:val="00587DC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5329B"/>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D5329B"/>
    <w:rPr>
      <w:rFonts w:asciiTheme="majorHAnsi" w:eastAsiaTheme="majorEastAsia" w:hAnsiTheme="majorHAnsi" w:cstheme="majorBidi"/>
      <w:b/>
      <w:bCs/>
      <w:color w:val="4472C4" w:themeColor="accent1"/>
      <w:sz w:val="26"/>
      <w:szCs w:val="26"/>
      <w:lang w:eastAsia="en-US"/>
    </w:rPr>
  </w:style>
  <w:style w:type="paragraph" w:styleId="Titel">
    <w:name w:val="Title"/>
    <w:basedOn w:val="Standaard"/>
    <w:next w:val="Standaard"/>
    <w:link w:val="TitelChar"/>
    <w:uiPriority w:val="10"/>
    <w:qFormat/>
    <w:rsid w:val="00D5329B"/>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5329B"/>
    <w:rPr>
      <w:rFonts w:asciiTheme="majorHAnsi" w:eastAsiaTheme="majorEastAsia" w:hAnsiTheme="majorHAnsi" w:cstheme="majorBidi"/>
      <w:spacing w:val="-10"/>
      <w:kern w:val="28"/>
      <w:sz w:val="56"/>
      <w:szCs w:val="56"/>
      <w:lang w:eastAsia="en-US"/>
    </w:rPr>
  </w:style>
  <w:style w:type="character" w:styleId="Hyperlink">
    <w:name w:val="Hyperlink"/>
    <w:basedOn w:val="Standaardalinea-lettertype"/>
    <w:uiPriority w:val="99"/>
    <w:unhideWhenUsed/>
    <w:rsid w:val="00D5329B"/>
    <w:rPr>
      <w:color w:val="0563C1" w:themeColor="hyperlink"/>
      <w:u w:val="single"/>
    </w:rPr>
  </w:style>
  <w:style w:type="paragraph" w:styleId="Ballontekst">
    <w:name w:val="Balloon Text"/>
    <w:basedOn w:val="Standaard"/>
    <w:link w:val="BallontekstChar"/>
    <w:uiPriority w:val="99"/>
    <w:semiHidden/>
    <w:unhideWhenUsed/>
    <w:rsid w:val="00534C9D"/>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534C9D"/>
    <w:rPr>
      <w:rFonts w:ascii="Times New Roman" w:hAnsi="Times New Roman" w:cs="Times New Roman"/>
      <w:sz w:val="18"/>
      <w:szCs w:val="18"/>
      <w:lang w:eastAsia="en-US"/>
    </w:rPr>
  </w:style>
  <w:style w:type="table" w:styleId="Tabelraster">
    <w:name w:val="Table Grid"/>
    <w:basedOn w:val="Standaardtabel"/>
    <w:uiPriority w:val="39"/>
    <w:rsid w:val="00197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Standaard"/>
    <w:link w:val="EndNoteBibliographyTitleChar"/>
    <w:rsid w:val="00E324F2"/>
    <w:pPr>
      <w:jc w:val="center"/>
    </w:pPr>
    <w:rPr>
      <w:rFonts w:ascii="Calibri" w:hAnsi="Calibri" w:cs="Calibri"/>
    </w:rPr>
  </w:style>
  <w:style w:type="character" w:customStyle="1" w:styleId="EndNoteBibliographyTitleChar">
    <w:name w:val="EndNote Bibliography Title Char"/>
    <w:basedOn w:val="Standaardalinea-lettertype"/>
    <w:link w:val="EndNoteBibliographyTitle"/>
    <w:rsid w:val="00E324F2"/>
    <w:rPr>
      <w:rFonts w:ascii="Calibri" w:hAnsi="Calibri" w:cs="Calibri"/>
      <w:lang w:eastAsia="en-US"/>
    </w:rPr>
  </w:style>
  <w:style w:type="paragraph" w:customStyle="1" w:styleId="EndNoteBibliography">
    <w:name w:val="EndNote Bibliography"/>
    <w:basedOn w:val="Standaard"/>
    <w:link w:val="EndNoteBibliographyChar"/>
    <w:rsid w:val="00E324F2"/>
    <w:rPr>
      <w:rFonts w:ascii="Calibri" w:hAnsi="Calibri" w:cs="Calibri"/>
    </w:rPr>
  </w:style>
  <w:style w:type="character" w:customStyle="1" w:styleId="EndNoteBibliographyChar">
    <w:name w:val="EndNote Bibliography Char"/>
    <w:basedOn w:val="Standaardalinea-lettertype"/>
    <w:link w:val="EndNoteBibliography"/>
    <w:rsid w:val="00E324F2"/>
    <w:rPr>
      <w:rFonts w:ascii="Calibri" w:hAnsi="Calibri" w:cs="Calibri"/>
      <w:lang w:eastAsia="en-US"/>
    </w:rPr>
  </w:style>
  <w:style w:type="character" w:styleId="Onopgelostemelding">
    <w:name w:val="Unresolved Mention"/>
    <w:basedOn w:val="Standaardalinea-lettertype"/>
    <w:uiPriority w:val="99"/>
    <w:semiHidden/>
    <w:unhideWhenUsed/>
    <w:rsid w:val="00E324F2"/>
    <w:rPr>
      <w:color w:val="605E5C"/>
      <w:shd w:val="clear" w:color="auto" w:fill="E1DFDD"/>
    </w:rPr>
  </w:style>
  <w:style w:type="character" w:styleId="Verwijzingopmerking">
    <w:name w:val="annotation reference"/>
    <w:basedOn w:val="Standaardalinea-lettertype"/>
    <w:uiPriority w:val="99"/>
    <w:semiHidden/>
    <w:unhideWhenUsed/>
    <w:rsid w:val="00587DC3"/>
    <w:rPr>
      <w:sz w:val="16"/>
      <w:szCs w:val="16"/>
    </w:rPr>
  </w:style>
  <w:style w:type="paragraph" w:styleId="Tekstopmerking">
    <w:name w:val="annotation text"/>
    <w:basedOn w:val="Standaard"/>
    <w:link w:val="TekstopmerkingChar"/>
    <w:uiPriority w:val="99"/>
    <w:semiHidden/>
    <w:unhideWhenUsed/>
    <w:rsid w:val="00587DC3"/>
    <w:rPr>
      <w:sz w:val="20"/>
      <w:szCs w:val="20"/>
    </w:rPr>
  </w:style>
  <w:style w:type="character" w:customStyle="1" w:styleId="TekstopmerkingChar">
    <w:name w:val="Tekst opmerking Char"/>
    <w:basedOn w:val="Standaardalinea-lettertype"/>
    <w:link w:val="Tekstopmerking"/>
    <w:uiPriority w:val="99"/>
    <w:semiHidden/>
    <w:rsid w:val="00587DC3"/>
    <w:rPr>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587DC3"/>
    <w:rPr>
      <w:b/>
      <w:bCs/>
    </w:rPr>
  </w:style>
  <w:style w:type="character" w:customStyle="1" w:styleId="OnderwerpvanopmerkingChar">
    <w:name w:val="Onderwerp van opmerking Char"/>
    <w:basedOn w:val="TekstopmerkingChar"/>
    <w:link w:val="Onderwerpvanopmerking"/>
    <w:uiPriority w:val="99"/>
    <w:semiHidden/>
    <w:rsid w:val="00587DC3"/>
    <w:rPr>
      <w:b/>
      <w:bCs/>
      <w:sz w:val="20"/>
      <w:szCs w:val="20"/>
      <w:lang w:eastAsia="en-US"/>
    </w:rPr>
  </w:style>
  <w:style w:type="character" w:customStyle="1" w:styleId="Kop1Char">
    <w:name w:val="Kop 1 Char"/>
    <w:basedOn w:val="Standaardalinea-lettertype"/>
    <w:link w:val="Kop1"/>
    <w:uiPriority w:val="9"/>
    <w:rsid w:val="00587DC3"/>
    <w:rPr>
      <w:rFonts w:asciiTheme="majorHAnsi" w:eastAsiaTheme="majorEastAsia" w:hAnsiTheme="majorHAnsi" w:cstheme="majorBidi"/>
      <w:color w:val="2F5496" w:themeColor="accent1" w:themeShade="BF"/>
      <w:sz w:val="32"/>
      <w:szCs w:val="32"/>
      <w:lang w:eastAsia="en-US"/>
    </w:rPr>
  </w:style>
  <w:style w:type="character" w:customStyle="1" w:styleId="title-text">
    <w:name w:val="title-text"/>
    <w:basedOn w:val="Standaardalinea-lettertype"/>
    <w:rsid w:val="00587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71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2471</Words>
  <Characters>13595</Characters>
  <Application>Microsoft Office Word</Application>
  <DocSecurity>0</DocSecurity>
  <Lines>113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Jurjen Luykx</cp:lastModifiedBy>
  <cp:revision>6</cp:revision>
  <dcterms:created xsi:type="dcterms:W3CDTF">2020-07-28T12:41:00Z</dcterms:created>
  <dcterms:modified xsi:type="dcterms:W3CDTF">2020-08-04T14:39:00Z</dcterms:modified>
</cp:coreProperties>
</file>