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42955" w14:textId="3517F57A" w:rsidR="003E52AC" w:rsidRPr="00A77EBF" w:rsidRDefault="003E52AC" w:rsidP="003E52AC">
      <w:pPr>
        <w:widowControl/>
        <w:spacing w:line="360" w:lineRule="auto"/>
        <w:jc w:val="left"/>
        <w:rPr>
          <w:b/>
          <w:bCs/>
          <w:sz w:val="24"/>
          <w:szCs w:val="24"/>
        </w:rPr>
      </w:pPr>
      <w:r w:rsidRPr="00A77EBF">
        <w:rPr>
          <w:b/>
          <w:bCs/>
          <w:sz w:val="24"/>
          <w:szCs w:val="24"/>
        </w:rPr>
        <w:t xml:space="preserve">Supplementary material 1: Definition of risk </w:t>
      </w:r>
      <w:proofErr w:type="spellStart"/>
      <w:r w:rsidRPr="00A77EBF">
        <w:rPr>
          <w:b/>
          <w:bCs/>
          <w:sz w:val="24"/>
          <w:szCs w:val="24"/>
        </w:rPr>
        <w:t>behaviour</w:t>
      </w:r>
      <w:proofErr w:type="spellEnd"/>
    </w:p>
    <w:p w14:paraId="79B5F133" w14:textId="77777777" w:rsidR="003E52AC" w:rsidRPr="00A77EBF" w:rsidRDefault="003E52AC" w:rsidP="00957C4A">
      <w:pPr>
        <w:widowControl/>
        <w:spacing w:line="360" w:lineRule="auto"/>
        <w:jc w:val="left"/>
        <w:rPr>
          <w:b/>
          <w:bCs/>
          <w:sz w:val="24"/>
          <w:szCs w:val="24"/>
        </w:rPr>
      </w:pPr>
    </w:p>
    <w:p w14:paraId="3FCE7927" w14:textId="3BC8F3FA" w:rsidR="00921166" w:rsidRPr="00A77EBF" w:rsidRDefault="00957C4A" w:rsidP="00957C4A">
      <w:pPr>
        <w:widowControl/>
        <w:spacing w:line="360" w:lineRule="auto"/>
        <w:jc w:val="left"/>
        <w:rPr>
          <w:b/>
          <w:bCs/>
          <w:sz w:val="24"/>
          <w:szCs w:val="24"/>
        </w:rPr>
      </w:pPr>
      <w:r w:rsidRPr="00A77EBF">
        <w:rPr>
          <w:b/>
          <w:bCs/>
          <w:sz w:val="24"/>
          <w:szCs w:val="24"/>
        </w:rPr>
        <w:t>Supplementary material</w:t>
      </w:r>
      <w:r w:rsidR="00422EFE" w:rsidRPr="00A77EBF">
        <w:rPr>
          <w:b/>
          <w:bCs/>
          <w:sz w:val="24"/>
          <w:szCs w:val="24"/>
        </w:rPr>
        <w:t xml:space="preserve"> </w:t>
      </w:r>
      <w:r w:rsidR="003E52AC" w:rsidRPr="00A77EBF">
        <w:rPr>
          <w:b/>
          <w:bCs/>
          <w:sz w:val="24"/>
          <w:szCs w:val="24"/>
        </w:rPr>
        <w:t>2</w:t>
      </w:r>
      <w:r w:rsidRPr="00A77EBF">
        <w:rPr>
          <w:b/>
          <w:bCs/>
          <w:sz w:val="24"/>
          <w:szCs w:val="24"/>
        </w:rPr>
        <w:t xml:space="preserve">: </w:t>
      </w:r>
      <w:r w:rsidRPr="00A77EBF">
        <w:rPr>
          <w:rFonts w:hint="eastAsia"/>
          <w:b/>
          <w:bCs/>
          <w:sz w:val="24"/>
          <w:szCs w:val="24"/>
        </w:rPr>
        <w:t>T</w:t>
      </w:r>
      <w:r w:rsidRPr="00A77EBF">
        <w:rPr>
          <w:b/>
          <w:bCs/>
          <w:sz w:val="24"/>
          <w:szCs w:val="24"/>
        </w:rPr>
        <w:t>wo stage modeling approach</w:t>
      </w:r>
    </w:p>
    <w:p w14:paraId="3666920B" w14:textId="36289F9B" w:rsidR="00957C4A" w:rsidRPr="00A77EBF" w:rsidRDefault="00957C4A" w:rsidP="00957C4A">
      <w:pPr>
        <w:widowControl/>
        <w:spacing w:line="360" w:lineRule="auto"/>
        <w:jc w:val="left"/>
        <w:rPr>
          <w:b/>
          <w:bCs/>
          <w:sz w:val="24"/>
          <w:szCs w:val="24"/>
        </w:rPr>
      </w:pPr>
    </w:p>
    <w:p w14:paraId="4F7FCC35" w14:textId="6833C074" w:rsidR="00700A8F" w:rsidRPr="00A77EBF" w:rsidRDefault="00700A8F" w:rsidP="00957C4A">
      <w:pPr>
        <w:widowControl/>
        <w:spacing w:line="360" w:lineRule="auto"/>
        <w:jc w:val="left"/>
        <w:rPr>
          <w:b/>
          <w:bCs/>
          <w:sz w:val="24"/>
          <w:szCs w:val="24"/>
        </w:rPr>
      </w:pPr>
      <w:r w:rsidRPr="00A77EBF">
        <w:rPr>
          <w:b/>
          <w:bCs/>
          <w:sz w:val="24"/>
          <w:szCs w:val="24"/>
        </w:rPr>
        <w:t>S</w:t>
      </w:r>
      <w:r w:rsidRPr="00A77EBF">
        <w:rPr>
          <w:rFonts w:hint="eastAsia"/>
          <w:b/>
          <w:bCs/>
          <w:sz w:val="24"/>
          <w:szCs w:val="24"/>
        </w:rPr>
        <w:t>u</w:t>
      </w:r>
      <w:r w:rsidRPr="00A77EBF">
        <w:rPr>
          <w:b/>
          <w:bCs/>
          <w:sz w:val="24"/>
          <w:szCs w:val="24"/>
        </w:rPr>
        <w:t>pplementary Table 1: Association between death and community-based management in hazard ratio (95% confidence interval), excluding those lost to follow up</w:t>
      </w:r>
    </w:p>
    <w:p w14:paraId="246B1FA6" w14:textId="77777777" w:rsidR="00700A8F" w:rsidRPr="00A77EBF" w:rsidRDefault="00700A8F" w:rsidP="00957C4A">
      <w:pPr>
        <w:widowControl/>
        <w:spacing w:line="360" w:lineRule="auto"/>
        <w:jc w:val="left"/>
        <w:rPr>
          <w:b/>
          <w:bCs/>
          <w:sz w:val="24"/>
          <w:szCs w:val="24"/>
        </w:rPr>
      </w:pPr>
    </w:p>
    <w:p w14:paraId="08F4E29E" w14:textId="29E3153E" w:rsidR="00957C4A" w:rsidRPr="00A77EBF" w:rsidRDefault="00957C4A" w:rsidP="00957C4A">
      <w:pPr>
        <w:widowControl/>
        <w:spacing w:line="360" w:lineRule="auto"/>
        <w:jc w:val="left"/>
        <w:rPr>
          <w:b/>
          <w:bCs/>
          <w:sz w:val="24"/>
          <w:szCs w:val="24"/>
        </w:rPr>
      </w:pPr>
      <w:r w:rsidRPr="00A77EBF">
        <w:rPr>
          <w:rFonts w:hint="eastAsia"/>
          <w:b/>
          <w:bCs/>
          <w:sz w:val="24"/>
          <w:szCs w:val="24"/>
        </w:rPr>
        <w:t>S</w:t>
      </w:r>
      <w:r w:rsidRPr="00A77EBF">
        <w:rPr>
          <w:b/>
          <w:bCs/>
          <w:sz w:val="24"/>
          <w:szCs w:val="24"/>
        </w:rPr>
        <w:t xml:space="preserve">upplementary Table </w:t>
      </w:r>
      <w:r w:rsidR="00700A8F" w:rsidRPr="00A77EBF">
        <w:rPr>
          <w:rFonts w:hint="eastAsia"/>
          <w:b/>
          <w:bCs/>
          <w:sz w:val="24"/>
          <w:szCs w:val="24"/>
        </w:rPr>
        <w:t>2</w:t>
      </w:r>
      <w:r w:rsidRPr="00A77EBF">
        <w:rPr>
          <w:b/>
          <w:bCs/>
          <w:sz w:val="24"/>
          <w:szCs w:val="24"/>
        </w:rPr>
        <w:t>: Association between death and covaria</w:t>
      </w:r>
      <w:r w:rsidR="00A228E0" w:rsidRPr="00A77EBF">
        <w:rPr>
          <w:b/>
          <w:bCs/>
          <w:sz w:val="24"/>
          <w:szCs w:val="24"/>
        </w:rPr>
        <w:t>te</w:t>
      </w:r>
      <w:r w:rsidRPr="00A77EBF">
        <w:rPr>
          <w:b/>
          <w:bCs/>
          <w:sz w:val="24"/>
          <w:szCs w:val="24"/>
        </w:rPr>
        <w:t>s in the fully adjusted models, hazard ratio (95% confidence interval) (Model 4)</w:t>
      </w:r>
    </w:p>
    <w:p w14:paraId="2424CDE4" w14:textId="77777777" w:rsidR="00700A8F" w:rsidRPr="00A77EBF" w:rsidRDefault="00700A8F" w:rsidP="00957C4A">
      <w:pPr>
        <w:widowControl/>
        <w:spacing w:line="360" w:lineRule="auto"/>
        <w:jc w:val="left"/>
        <w:rPr>
          <w:b/>
          <w:bCs/>
          <w:sz w:val="24"/>
          <w:szCs w:val="24"/>
        </w:rPr>
      </w:pPr>
    </w:p>
    <w:p w14:paraId="028A54B7" w14:textId="77777777" w:rsidR="00957C4A" w:rsidRPr="00A77EBF" w:rsidRDefault="00957C4A">
      <w:pPr>
        <w:rPr>
          <w:b/>
          <w:bCs/>
          <w:sz w:val="24"/>
          <w:szCs w:val="24"/>
        </w:rPr>
      </w:pPr>
      <w:r w:rsidRPr="00A77EBF">
        <w:rPr>
          <w:b/>
          <w:bCs/>
          <w:sz w:val="24"/>
          <w:szCs w:val="24"/>
        </w:rPr>
        <w:br w:type="page"/>
      </w:r>
    </w:p>
    <w:p w14:paraId="2D3E0CF0" w14:textId="44FCE48B" w:rsidR="00614FAA" w:rsidRPr="00A77EBF" w:rsidRDefault="00614FAA" w:rsidP="001E0283">
      <w:pPr>
        <w:widowControl/>
        <w:spacing w:line="360" w:lineRule="auto"/>
        <w:jc w:val="left"/>
        <w:rPr>
          <w:rFonts w:eastAsiaTheme="minorEastAsia"/>
          <w:b/>
          <w:bCs/>
          <w:sz w:val="24"/>
          <w:szCs w:val="24"/>
        </w:rPr>
      </w:pPr>
      <w:r w:rsidRPr="00A77EBF">
        <w:rPr>
          <w:b/>
          <w:bCs/>
          <w:sz w:val="24"/>
          <w:szCs w:val="24"/>
        </w:rPr>
        <w:lastRenderedPageBreak/>
        <w:t>Supplementary material 1: Definition of risk behaviour</w:t>
      </w:r>
      <w:r w:rsidR="001747CA" w:rsidRPr="00A77EBF">
        <w:rPr>
          <w:b/>
          <w:bCs/>
          <w:sz w:val="24"/>
          <w:szCs w:val="24"/>
        </w:rPr>
        <w:fldChar w:fldCharType="begin">
          <w:fldData xml:space="preserve">PEVuZE5vdGU+PENpdGU+PEF1dGhvcj5MaXU8L0F1dGhvcj48WWVhcj4yMDE4PC9ZZWFyPjxSZWNO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=
</w:fldData>
        </w:fldChar>
      </w:r>
      <w:r w:rsidR="001747CA" w:rsidRPr="00A77EBF">
        <w:rPr>
          <w:b/>
          <w:bCs/>
          <w:sz w:val="24"/>
          <w:szCs w:val="24"/>
        </w:rPr>
        <w:instrText xml:space="preserve"> ADDIN EN.CITE </w:instrText>
      </w:r>
      <w:r w:rsidR="001747CA" w:rsidRPr="00A77EBF">
        <w:rPr>
          <w:b/>
          <w:bCs/>
          <w:sz w:val="24"/>
          <w:szCs w:val="24"/>
        </w:rPr>
        <w:fldChar w:fldCharType="begin">
          <w:fldData xml:space="preserve">PEVuZE5vdGU+PENpdGU+PEF1dGhvcj5MaXU8L0F1dGhvcj48WWVhcj4yMDE4PC9ZZWFyPjxSZWNO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=
</w:fldData>
        </w:fldChar>
      </w:r>
      <w:r w:rsidR="001747CA" w:rsidRPr="00A77EBF">
        <w:rPr>
          <w:b/>
          <w:bCs/>
          <w:sz w:val="24"/>
          <w:szCs w:val="24"/>
        </w:rPr>
        <w:instrText xml:space="preserve"> ADDIN EN.CITE.DATA </w:instrText>
      </w:r>
      <w:r w:rsidR="001747CA" w:rsidRPr="00A77EBF">
        <w:rPr>
          <w:b/>
          <w:bCs/>
          <w:sz w:val="24"/>
          <w:szCs w:val="24"/>
        </w:rPr>
      </w:r>
      <w:r w:rsidR="001747CA" w:rsidRPr="00A77EBF">
        <w:rPr>
          <w:b/>
          <w:bCs/>
          <w:sz w:val="24"/>
          <w:szCs w:val="24"/>
        </w:rPr>
        <w:fldChar w:fldCharType="end"/>
      </w:r>
      <w:r w:rsidR="001747CA" w:rsidRPr="00A77EBF">
        <w:rPr>
          <w:b/>
          <w:bCs/>
          <w:sz w:val="24"/>
          <w:szCs w:val="24"/>
        </w:rPr>
      </w:r>
      <w:r w:rsidR="001747CA" w:rsidRPr="00A77EBF">
        <w:rPr>
          <w:b/>
          <w:bCs/>
          <w:sz w:val="24"/>
          <w:szCs w:val="24"/>
        </w:rPr>
        <w:fldChar w:fldCharType="separate"/>
      </w:r>
      <w:r w:rsidR="001747CA" w:rsidRPr="00A77EBF">
        <w:rPr>
          <w:b/>
          <w:bCs/>
          <w:noProof/>
          <w:sz w:val="24"/>
          <w:szCs w:val="24"/>
          <w:vertAlign w:val="superscript"/>
        </w:rPr>
        <w:t>1</w:t>
      </w:r>
      <w:r w:rsidR="001747CA" w:rsidRPr="00A77EBF">
        <w:rPr>
          <w:b/>
          <w:bCs/>
          <w:sz w:val="24"/>
          <w:szCs w:val="24"/>
        </w:rPr>
        <w:fldChar w:fldCharType="end"/>
      </w:r>
    </w:p>
    <w:p w14:paraId="408323F6" w14:textId="07B2A765" w:rsidR="00614FAA" w:rsidRPr="00A77EBF" w:rsidRDefault="00614FAA" w:rsidP="001E0283">
      <w:pPr>
        <w:autoSpaceDE w:val="0"/>
        <w:autoSpaceDN w:val="0"/>
        <w:adjustRightInd w:val="0"/>
        <w:spacing w:line="360" w:lineRule="auto"/>
        <w:jc w:val="left"/>
        <w:rPr>
          <w:rFonts w:eastAsiaTheme="minorEastAsia"/>
          <w:kern w:val="0"/>
          <w:sz w:val="24"/>
          <w:szCs w:val="24"/>
        </w:rPr>
      </w:pPr>
      <w:r w:rsidRPr="00A77EBF">
        <w:rPr>
          <w:rFonts w:eastAsiaTheme="minorEastAsia"/>
          <w:kern w:val="0"/>
          <w:sz w:val="24"/>
          <w:szCs w:val="24"/>
        </w:rPr>
        <w:t>Risk behavior was defined on a scale of 0 to 5. Level 0 did no</w:t>
      </w:r>
      <w:r w:rsidR="00411B94" w:rsidRPr="00A77EBF">
        <w:rPr>
          <w:rFonts w:eastAsiaTheme="minorEastAsia"/>
          <w:kern w:val="0"/>
          <w:sz w:val="24"/>
          <w:szCs w:val="24"/>
        </w:rPr>
        <w:t>t include</w:t>
      </w:r>
      <w:r w:rsidRPr="00A77EBF">
        <w:rPr>
          <w:rFonts w:eastAsiaTheme="minorEastAsia"/>
          <w:kern w:val="0"/>
          <w:sz w:val="24"/>
          <w:szCs w:val="24"/>
        </w:rPr>
        <w:t xml:space="preserve"> any of the following behaviors indicated in levels 1 to 5. Level 1 </w:t>
      </w:r>
      <w:r w:rsidR="00852342" w:rsidRPr="00A77EBF">
        <w:rPr>
          <w:rFonts w:eastAsiaTheme="minorEastAsia"/>
          <w:kern w:val="0"/>
          <w:sz w:val="24"/>
          <w:szCs w:val="24"/>
        </w:rPr>
        <w:t>was confined to</w:t>
      </w:r>
      <w:r w:rsidRPr="00A77EBF">
        <w:rPr>
          <w:rFonts w:eastAsiaTheme="minorEastAsia"/>
          <w:kern w:val="0"/>
          <w:sz w:val="24"/>
          <w:szCs w:val="24"/>
        </w:rPr>
        <w:t xml:space="preserve"> verbal threats and shouts to others, but no physically destructive behavior. Level 2 included the destruction of property, but was home limited, and could be</w:t>
      </w:r>
      <w:r w:rsidR="000446B6" w:rsidRPr="00A77EBF">
        <w:rPr>
          <w:rFonts w:eastAsiaTheme="minorEastAsia"/>
          <w:kern w:val="0"/>
          <w:sz w:val="24"/>
          <w:szCs w:val="24"/>
        </w:rPr>
        <w:t xml:space="preserve"> persuaded to</w:t>
      </w:r>
      <w:r w:rsidRPr="00A77EBF">
        <w:rPr>
          <w:rFonts w:eastAsiaTheme="minorEastAsia"/>
          <w:kern w:val="0"/>
          <w:sz w:val="24"/>
          <w:szCs w:val="24"/>
        </w:rPr>
        <w:t xml:space="preserve"> stop. Level 3 </w:t>
      </w:r>
      <w:r w:rsidR="00852342" w:rsidRPr="00A77EBF">
        <w:rPr>
          <w:rFonts w:eastAsiaTheme="minorEastAsia"/>
          <w:kern w:val="0"/>
          <w:sz w:val="24"/>
          <w:szCs w:val="24"/>
        </w:rPr>
        <w:t>indicated destruction of</w:t>
      </w:r>
      <w:r w:rsidRPr="00A77EBF">
        <w:rPr>
          <w:rFonts w:eastAsiaTheme="minorEastAsia"/>
          <w:kern w:val="0"/>
          <w:sz w:val="24"/>
          <w:szCs w:val="24"/>
        </w:rPr>
        <w:t xml:space="preserve"> property regardless of the occasion, which could not be</w:t>
      </w:r>
      <w:r w:rsidR="00156AF1" w:rsidRPr="00A77EBF">
        <w:rPr>
          <w:rFonts w:eastAsiaTheme="minorEastAsia"/>
          <w:kern w:val="0"/>
          <w:sz w:val="24"/>
          <w:szCs w:val="24"/>
        </w:rPr>
        <w:t xml:space="preserve"> persuaded to</w:t>
      </w:r>
      <w:r w:rsidRPr="00A77EBF">
        <w:rPr>
          <w:rFonts w:eastAsiaTheme="minorEastAsia"/>
          <w:kern w:val="0"/>
          <w:sz w:val="24"/>
          <w:szCs w:val="24"/>
        </w:rPr>
        <w:t xml:space="preserve"> stop. Level 4 </w:t>
      </w:r>
      <w:r w:rsidR="00B752E8" w:rsidRPr="00A77EBF">
        <w:rPr>
          <w:rFonts w:eastAsiaTheme="minorEastAsia"/>
          <w:kern w:val="0"/>
          <w:sz w:val="24"/>
          <w:szCs w:val="24"/>
        </w:rPr>
        <w:t>was defined by</w:t>
      </w:r>
      <w:r w:rsidRPr="00A77EBF">
        <w:rPr>
          <w:rFonts w:eastAsiaTheme="minorEastAsia"/>
          <w:kern w:val="0"/>
          <w:sz w:val="24"/>
          <w:szCs w:val="24"/>
        </w:rPr>
        <w:t xml:space="preserve"> continuous destructive behavior to </w:t>
      </w:r>
      <w:r w:rsidR="00B752E8" w:rsidRPr="00A77EBF">
        <w:rPr>
          <w:rFonts w:eastAsiaTheme="minorEastAsia"/>
          <w:kern w:val="0"/>
          <w:sz w:val="24"/>
          <w:szCs w:val="24"/>
        </w:rPr>
        <w:t>people</w:t>
      </w:r>
      <w:r w:rsidRPr="00A77EBF">
        <w:rPr>
          <w:rFonts w:eastAsiaTheme="minorEastAsia"/>
          <w:kern w:val="0"/>
          <w:sz w:val="24"/>
          <w:szCs w:val="24"/>
        </w:rPr>
        <w:t xml:space="preserve"> or property regardless of the occasion, </w:t>
      </w:r>
      <w:r w:rsidR="00411B94" w:rsidRPr="00A77EBF">
        <w:rPr>
          <w:rFonts w:eastAsiaTheme="minorEastAsia"/>
          <w:kern w:val="0"/>
          <w:sz w:val="24"/>
          <w:szCs w:val="24"/>
        </w:rPr>
        <w:t xml:space="preserve">and </w:t>
      </w:r>
      <w:r w:rsidR="00B752E8" w:rsidRPr="00A77EBF">
        <w:rPr>
          <w:rFonts w:eastAsiaTheme="minorEastAsia"/>
          <w:kern w:val="0"/>
          <w:sz w:val="24"/>
          <w:szCs w:val="24"/>
        </w:rPr>
        <w:t>could not be persuaded to stop</w:t>
      </w:r>
      <w:r w:rsidRPr="00A77EBF">
        <w:rPr>
          <w:rFonts w:eastAsiaTheme="minorEastAsia"/>
          <w:kern w:val="0"/>
          <w:sz w:val="24"/>
          <w:szCs w:val="24"/>
        </w:rPr>
        <w:t>. Level 5</w:t>
      </w:r>
      <w:r w:rsidR="00B752E8" w:rsidRPr="00A77EBF">
        <w:rPr>
          <w:rFonts w:eastAsiaTheme="minorEastAsia"/>
          <w:kern w:val="0"/>
          <w:sz w:val="24"/>
          <w:szCs w:val="24"/>
        </w:rPr>
        <w:t xml:space="preserve"> </w:t>
      </w:r>
      <w:r w:rsidRPr="00A77EBF">
        <w:rPr>
          <w:rFonts w:eastAsiaTheme="minorEastAsia"/>
          <w:kern w:val="0"/>
          <w:sz w:val="24"/>
          <w:szCs w:val="24"/>
        </w:rPr>
        <w:t xml:space="preserve">was </w:t>
      </w:r>
      <w:r w:rsidR="00B752E8" w:rsidRPr="00A77EBF">
        <w:rPr>
          <w:rFonts w:eastAsiaTheme="minorEastAsia"/>
          <w:kern w:val="0"/>
          <w:sz w:val="24"/>
          <w:szCs w:val="24"/>
        </w:rPr>
        <w:t>expanded to</w:t>
      </w:r>
      <w:r w:rsidRPr="00A77EBF">
        <w:rPr>
          <w:rFonts w:eastAsiaTheme="minorEastAsia"/>
          <w:kern w:val="0"/>
          <w:sz w:val="24"/>
          <w:szCs w:val="24"/>
        </w:rPr>
        <w:t xml:space="preserve"> any violent behavior against </w:t>
      </w:r>
      <w:r w:rsidR="00B752E8" w:rsidRPr="00A77EBF">
        <w:rPr>
          <w:rFonts w:eastAsiaTheme="minorEastAsia"/>
          <w:kern w:val="0"/>
          <w:sz w:val="24"/>
          <w:szCs w:val="24"/>
        </w:rPr>
        <w:t>people</w:t>
      </w:r>
      <w:r w:rsidRPr="00A77EBF">
        <w:rPr>
          <w:rFonts w:eastAsiaTheme="minorEastAsia"/>
          <w:kern w:val="0"/>
          <w:sz w:val="24"/>
          <w:szCs w:val="24"/>
        </w:rPr>
        <w:t xml:space="preserve"> using controlled dangerous weapons, or other dangerous behavior such as arson, blasts, etc., regardless of the occasion.</w:t>
      </w:r>
      <w:r w:rsidRPr="00A77EBF">
        <w:rPr>
          <w:b/>
          <w:bCs/>
          <w:sz w:val="24"/>
          <w:szCs w:val="24"/>
        </w:rPr>
        <w:br w:type="page"/>
      </w:r>
    </w:p>
    <w:p w14:paraId="6F0A9835" w14:textId="6AC541A5" w:rsidR="00921166" w:rsidRPr="00A77EBF" w:rsidRDefault="00422EFE" w:rsidP="00921166">
      <w:pPr>
        <w:widowControl/>
        <w:spacing w:line="360" w:lineRule="auto"/>
        <w:jc w:val="left"/>
        <w:rPr>
          <w:b/>
          <w:bCs/>
          <w:sz w:val="24"/>
          <w:szCs w:val="24"/>
        </w:rPr>
      </w:pPr>
      <w:r w:rsidRPr="00A77EBF">
        <w:rPr>
          <w:b/>
          <w:bCs/>
          <w:sz w:val="24"/>
          <w:szCs w:val="24"/>
        </w:rPr>
        <w:lastRenderedPageBreak/>
        <w:t xml:space="preserve">Supplementary material </w:t>
      </w:r>
      <w:r w:rsidR="00614FAA" w:rsidRPr="00A77EBF">
        <w:rPr>
          <w:b/>
          <w:bCs/>
          <w:sz w:val="24"/>
          <w:szCs w:val="24"/>
        </w:rPr>
        <w:t>2</w:t>
      </w:r>
      <w:r w:rsidRPr="00A77EBF">
        <w:rPr>
          <w:b/>
          <w:bCs/>
          <w:sz w:val="24"/>
          <w:szCs w:val="24"/>
        </w:rPr>
        <w:t xml:space="preserve">: </w:t>
      </w:r>
      <w:r w:rsidR="00921166" w:rsidRPr="00A77EBF">
        <w:rPr>
          <w:rFonts w:hint="eastAsia"/>
          <w:b/>
          <w:bCs/>
          <w:sz w:val="24"/>
          <w:szCs w:val="24"/>
        </w:rPr>
        <w:t>T</w:t>
      </w:r>
      <w:r w:rsidR="00921166" w:rsidRPr="00A77EBF">
        <w:rPr>
          <w:b/>
          <w:bCs/>
          <w:sz w:val="24"/>
          <w:szCs w:val="24"/>
        </w:rPr>
        <w:t>wo stage modeling approach</w:t>
      </w:r>
    </w:p>
    <w:p w14:paraId="0FD42C99" w14:textId="0E97F120" w:rsidR="00763B81" w:rsidRPr="00A77EBF" w:rsidRDefault="00763B81" w:rsidP="00763B81">
      <w:pPr>
        <w:widowControl/>
        <w:spacing w:line="360" w:lineRule="auto"/>
        <w:ind w:firstLineChars="200" w:firstLine="480"/>
        <w:jc w:val="left"/>
        <w:rPr>
          <w:i/>
          <w:iCs/>
          <w:sz w:val="24"/>
          <w:szCs w:val="24"/>
        </w:rPr>
      </w:pPr>
      <w:r w:rsidRPr="00A77EBF">
        <w:rPr>
          <w:i/>
          <w:iCs/>
          <w:sz w:val="24"/>
          <w:szCs w:val="24"/>
        </w:rPr>
        <w:t>Stage 1: growth models for change patterns</w:t>
      </w:r>
    </w:p>
    <w:p w14:paraId="59BFB58F" w14:textId="65FFC38D" w:rsidR="00763B81" w:rsidRPr="00A77EBF" w:rsidRDefault="00763B81" w:rsidP="00763B81">
      <w:pPr>
        <w:widowControl/>
        <w:spacing w:line="360" w:lineRule="auto"/>
        <w:ind w:firstLineChars="200" w:firstLine="480"/>
        <w:jc w:val="left"/>
        <w:rPr>
          <w:sz w:val="24"/>
          <w:szCs w:val="21"/>
        </w:rPr>
      </w:pPr>
      <w:r w:rsidRPr="00A77EBF">
        <w:rPr>
          <w:sz w:val="24"/>
          <w:szCs w:val="24"/>
        </w:rPr>
        <w:t>The repeated measures</w:t>
      </w:r>
      <w:r w:rsidR="005E698E" w:rsidRPr="00A77EBF">
        <w:rPr>
          <w:sz w:val="24"/>
          <w:szCs w:val="24"/>
        </w:rPr>
        <w:t xml:space="preserve"> of </w:t>
      </w:r>
      <w:r w:rsidRPr="00A77EBF">
        <w:rPr>
          <w:sz w:val="24"/>
          <w:szCs w:val="24"/>
        </w:rPr>
        <w:t>high-risk behavior</w:t>
      </w:r>
      <w:r w:rsidR="00BB3085" w:rsidRPr="00A77EBF">
        <w:rPr>
          <w:sz w:val="24"/>
          <w:szCs w:val="24"/>
        </w:rPr>
        <w:t xml:space="preserve"> and </w:t>
      </w:r>
      <w:r w:rsidRPr="00A77EBF">
        <w:rPr>
          <w:sz w:val="24"/>
          <w:szCs w:val="24"/>
        </w:rPr>
        <w:t>disease stability were treated as binary dependent variables, separately</w:t>
      </w:r>
      <w:r w:rsidR="00BB3085" w:rsidRPr="00A77EBF">
        <w:rPr>
          <w:sz w:val="24"/>
          <w:szCs w:val="24"/>
        </w:rPr>
        <w:t>; the repeated measure medication adherence was treated as a continuous dependent variable</w:t>
      </w:r>
      <w:r w:rsidRPr="00A77EBF">
        <w:rPr>
          <w:sz w:val="24"/>
          <w:szCs w:val="24"/>
        </w:rPr>
        <w:t xml:space="preserve">. With repeated time points </w:t>
      </w:r>
      <w:proofErr w:type="spellStart"/>
      <w:r w:rsidRPr="00A77EBF">
        <w:rPr>
          <w:i/>
          <w:iCs/>
          <w:sz w:val="24"/>
          <w:szCs w:val="24"/>
        </w:rPr>
        <w:t>i</w:t>
      </w:r>
      <w:proofErr w:type="spellEnd"/>
      <w:r w:rsidRPr="00A77EBF">
        <w:rPr>
          <w:rFonts w:hint="eastAsia"/>
          <w:sz w:val="24"/>
          <w:szCs w:val="21"/>
        </w:rPr>
        <w:t xml:space="preserve"> </w:t>
      </w:r>
      <w:r w:rsidRPr="00A77EBF">
        <w:rPr>
          <w:sz w:val="24"/>
          <w:szCs w:val="24"/>
        </w:rPr>
        <w:t>at level 1</w:t>
      </w:r>
      <w:r w:rsidR="00CD1007" w:rsidRPr="00A77EBF">
        <w:rPr>
          <w:sz w:val="24"/>
          <w:szCs w:val="24"/>
        </w:rPr>
        <w:t xml:space="preserve"> and</w:t>
      </w:r>
      <w:r w:rsidRPr="00A77EBF">
        <w:rPr>
          <w:sz w:val="24"/>
          <w:szCs w:val="24"/>
        </w:rPr>
        <w:t xml:space="preserve"> individuals</w:t>
      </w:r>
      <w:r w:rsidRPr="00A77EBF">
        <w:rPr>
          <w:i/>
          <w:iCs/>
          <w:sz w:val="24"/>
          <w:szCs w:val="24"/>
        </w:rPr>
        <w:t xml:space="preserve"> j</w:t>
      </w:r>
      <w:r w:rsidRPr="00A77EBF">
        <w:rPr>
          <w:sz w:val="24"/>
          <w:szCs w:val="24"/>
        </w:rPr>
        <w:t xml:space="preserve"> at level 2, the change patterns of repeated measures over time w</w:t>
      </w:r>
      <w:r w:rsidR="00CD1007" w:rsidRPr="00A77EBF">
        <w:rPr>
          <w:sz w:val="24"/>
          <w:szCs w:val="24"/>
        </w:rPr>
        <w:t>ere</w:t>
      </w:r>
      <w:r w:rsidRPr="00A77EBF">
        <w:rPr>
          <w:sz w:val="24"/>
          <w:szCs w:val="24"/>
        </w:rPr>
        <w:t xml:space="preserve"> estimated by fitting model (1</w:t>
      </w:r>
      <w:r w:rsidR="005E698E" w:rsidRPr="00A77EBF">
        <w:rPr>
          <w:sz w:val="24"/>
          <w:szCs w:val="24"/>
        </w:rPr>
        <w:t>a</w:t>
      </w:r>
      <w:r w:rsidRPr="00A77EBF">
        <w:rPr>
          <w:sz w:val="24"/>
          <w:szCs w:val="24"/>
        </w:rPr>
        <w:t>)</w:t>
      </w:r>
      <w:r w:rsidR="00BB3085" w:rsidRPr="00A77EBF">
        <w:rPr>
          <w:sz w:val="24"/>
          <w:szCs w:val="24"/>
        </w:rPr>
        <w:t xml:space="preserve"> for high-risk behavior and disease stability</w:t>
      </w:r>
      <w:r w:rsidR="005E698E" w:rsidRPr="00A77EBF">
        <w:rPr>
          <w:sz w:val="24"/>
          <w:szCs w:val="24"/>
        </w:rPr>
        <w:t>, and</w:t>
      </w:r>
      <w:r w:rsidR="00BB3085" w:rsidRPr="00A77EBF">
        <w:rPr>
          <w:sz w:val="24"/>
          <w:szCs w:val="24"/>
        </w:rPr>
        <w:t xml:space="preserve"> by fitting model (1</w:t>
      </w:r>
      <w:r w:rsidR="005E698E" w:rsidRPr="00A77EBF">
        <w:rPr>
          <w:sz w:val="24"/>
          <w:szCs w:val="24"/>
        </w:rPr>
        <w:t>b</w:t>
      </w:r>
      <w:r w:rsidR="00BB3085" w:rsidRPr="00A77EBF">
        <w:rPr>
          <w:sz w:val="24"/>
          <w:szCs w:val="24"/>
        </w:rPr>
        <w:t>) for medication adherence</w:t>
      </w:r>
      <w:r w:rsidR="005E698E" w:rsidRPr="00A77EBF">
        <w:rPr>
          <w:sz w:val="24"/>
          <w:szCs w:val="24"/>
        </w:rPr>
        <w:t>.</w:t>
      </w:r>
      <w:r w:rsidR="00BB3085" w:rsidRPr="00A77EBF">
        <w:rPr>
          <w:sz w:val="24"/>
          <w:szCs w:val="24"/>
        </w:rPr>
        <w:t xml:space="preserve"> </w:t>
      </w:r>
      <w:r w:rsidR="005E698E" w:rsidRPr="00A77EBF">
        <w:rPr>
          <w:sz w:val="24"/>
          <w:szCs w:val="24"/>
        </w:rPr>
        <w:t>I</w:t>
      </w:r>
      <w:r w:rsidRPr="00A77EBF">
        <w:rPr>
          <w:sz w:val="24"/>
          <w:szCs w:val="24"/>
        </w:rPr>
        <w:t xml:space="preserve">n </w:t>
      </w:r>
      <w:r w:rsidR="005E698E" w:rsidRPr="00A77EBF">
        <w:rPr>
          <w:sz w:val="24"/>
          <w:szCs w:val="24"/>
        </w:rPr>
        <w:t>both models</w:t>
      </w:r>
      <w:r w:rsidRPr="00A77EBF">
        <w:rPr>
          <w:sz w:val="24"/>
          <w:szCs w:val="24"/>
        </w:rPr>
        <w:t xml:space="preserve"> the intercept </w:t>
      </w:r>
      <m:oMath>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A77EBF">
        <w:rPr>
          <w:rFonts w:hint="eastAsia"/>
          <w:sz w:val="24"/>
          <w:szCs w:val="21"/>
        </w:rPr>
        <w:t xml:space="preserve"> </w:t>
      </w:r>
      <w:r w:rsidRPr="00A77EBF">
        <w:rPr>
          <w:sz w:val="24"/>
          <w:szCs w:val="24"/>
        </w:rPr>
        <w:t xml:space="preserve">and the linear slope </w:t>
      </w:r>
      <m:oMath>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oMath>
      <w:r w:rsidRPr="00A77EBF">
        <w:rPr>
          <w:sz w:val="24"/>
          <w:szCs w:val="24"/>
        </w:rPr>
        <w:t xml:space="preserve"> were allowed to vary at the individual level by including individual-level random effects,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0j</m:t>
            </m:r>
          </m:sub>
        </m:sSub>
      </m:oMath>
      <w:r w:rsidRPr="00A77EBF">
        <w:rPr>
          <w:rFonts w:hint="eastAsia"/>
          <w:sz w:val="24"/>
          <w:szCs w:val="24"/>
        </w:rPr>
        <w:t xml:space="preserve"> </w:t>
      </w:r>
      <w:r w:rsidRPr="00A77EBF">
        <w:rPr>
          <w:rFonts w:hint="eastAsia"/>
          <w:sz w:val="24"/>
          <w:szCs w:val="21"/>
        </w:rPr>
        <w:t>and</w:t>
      </w:r>
      <w:r w:rsidRPr="00A77EBF">
        <w:rPr>
          <w:sz w:val="24"/>
          <w:szCs w:val="21"/>
        </w:rPr>
        <w:t xml:space="preserve">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1j</m:t>
            </m:r>
          </m:sub>
        </m:sSub>
      </m:oMath>
      <w:r w:rsidRPr="00A77EBF">
        <w:rPr>
          <w:rFonts w:hint="eastAsia"/>
          <w:sz w:val="24"/>
          <w:szCs w:val="21"/>
        </w:rPr>
        <w:t>,</w:t>
      </w:r>
      <w:r w:rsidRPr="00A77EBF">
        <w:rPr>
          <w:sz w:val="24"/>
          <w:szCs w:val="21"/>
        </w:rPr>
        <w:t xml:space="preserve"> of their estimates, respectively. The dependent variable </w:t>
      </w:r>
      <w:proofErr w:type="spellStart"/>
      <w:r w:rsidRPr="00A77EBF">
        <w:rPr>
          <w:i/>
          <w:iCs/>
          <w:sz w:val="24"/>
          <w:szCs w:val="21"/>
        </w:rPr>
        <w:t>X</w:t>
      </w:r>
      <w:r w:rsidRPr="00A77EBF">
        <w:rPr>
          <w:i/>
          <w:iCs/>
          <w:sz w:val="24"/>
          <w:szCs w:val="21"/>
          <w:vertAlign w:val="subscript"/>
        </w:rPr>
        <w:t>ij</w:t>
      </w:r>
      <w:proofErr w:type="spellEnd"/>
      <w:r w:rsidRPr="00A77EBF">
        <w:rPr>
          <w:rFonts w:hint="eastAsia"/>
          <w:sz w:val="24"/>
          <w:szCs w:val="21"/>
        </w:rPr>
        <w:t xml:space="preserve"> </w:t>
      </w:r>
      <w:r w:rsidRPr="00A77EBF">
        <w:rPr>
          <w:sz w:val="24"/>
          <w:szCs w:val="21"/>
        </w:rPr>
        <w:t xml:space="preserve">was the value of the community measures at the </w:t>
      </w:r>
      <w:proofErr w:type="spellStart"/>
      <w:r w:rsidRPr="00A77EBF">
        <w:rPr>
          <w:i/>
          <w:iCs/>
          <w:sz w:val="24"/>
          <w:szCs w:val="21"/>
        </w:rPr>
        <w:t>i</w:t>
      </w:r>
      <w:r w:rsidRPr="00A77EBF">
        <w:rPr>
          <w:sz w:val="24"/>
          <w:szCs w:val="21"/>
        </w:rPr>
        <w:t>th</w:t>
      </w:r>
      <w:proofErr w:type="spellEnd"/>
      <w:r w:rsidRPr="00A77EBF">
        <w:rPr>
          <w:sz w:val="24"/>
          <w:szCs w:val="21"/>
        </w:rPr>
        <w:t xml:space="preserve"> assessment for the </w:t>
      </w:r>
      <w:proofErr w:type="spellStart"/>
      <w:r w:rsidRPr="00A77EBF">
        <w:rPr>
          <w:i/>
          <w:iCs/>
          <w:sz w:val="24"/>
          <w:szCs w:val="21"/>
        </w:rPr>
        <w:t>j</w:t>
      </w:r>
      <w:r w:rsidRPr="00A77EBF">
        <w:rPr>
          <w:sz w:val="24"/>
          <w:szCs w:val="21"/>
        </w:rPr>
        <w:t>th</w:t>
      </w:r>
      <w:proofErr w:type="spellEnd"/>
      <w:r w:rsidRPr="00A77EBF">
        <w:rPr>
          <w:sz w:val="24"/>
          <w:szCs w:val="21"/>
        </w:rPr>
        <w:t xml:space="preserve"> individual, and </w:t>
      </w:r>
      <w:proofErr w:type="spellStart"/>
      <w:r w:rsidRPr="00A77EBF">
        <w:rPr>
          <w:rFonts w:hint="eastAsia"/>
          <w:i/>
          <w:iCs/>
          <w:sz w:val="24"/>
          <w:szCs w:val="24"/>
        </w:rPr>
        <w:t>t</w:t>
      </w:r>
      <w:r w:rsidRPr="00A77EBF">
        <w:rPr>
          <w:i/>
          <w:iCs/>
          <w:sz w:val="24"/>
          <w:szCs w:val="24"/>
          <w:vertAlign w:val="subscript"/>
        </w:rPr>
        <w:t>ij</w:t>
      </w:r>
      <w:proofErr w:type="spellEnd"/>
      <w:r w:rsidRPr="00A77EBF">
        <w:rPr>
          <w:rFonts w:hint="eastAsia"/>
          <w:sz w:val="24"/>
          <w:szCs w:val="21"/>
        </w:rPr>
        <w:t xml:space="preserve"> </w:t>
      </w:r>
      <w:r w:rsidRPr="00A77EBF">
        <w:rPr>
          <w:sz w:val="24"/>
          <w:szCs w:val="21"/>
        </w:rPr>
        <w:t xml:space="preserve">was the interval from enrollment at the </w:t>
      </w:r>
      <w:proofErr w:type="spellStart"/>
      <w:r w:rsidRPr="00A77EBF">
        <w:rPr>
          <w:i/>
          <w:iCs/>
          <w:sz w:val="24"/>
          <w:szCs w:val="21"/>
        </w:rPr>
        <w:t>i</w:t>
      </w:r>
      <w:r w:rsidRPr="00A77EBF">
        <w:rPr>
          <w:sz w:val="24"/>
          <w:szCs w:val="21"/>
        </w:rPr>
        <w:t>th</w:t>
      </w:r>
      <w:proofErr w:type="spellEnd"/>
      <w:r w:rsidRPr="00A77EBF">
        <w:rPr>
          <w:sz w:val="24"/>
          <w:szCs w:val="21"/>
        </w:rPr>
        <w:t xml:space="preserve"> assessment. </w:t>
      </w:r>
      <w:r w:rsidR="00BB3085" w:rsidRPr="00A77EBF">
        <w:rPr>
          <w:sz w:val="24"/>
          <w:szCs w:val="21"/>
        </w:rPr>
        <w:t>In model (1</w:t>
      </w:r>
      <w:r w:rsidR="00176264" w:rsidRPr="00A77EBF">
        <w:rPr>
          <w:sz w:val="24"/>
          <w:szCs w:val="21"/>
        </w:rPr>
        <w:t>a</w:t>
      </w:r>
      <w:r w:rsidR="00BB3085" w:rsidRPr="00A77EBF">
        <w:rPr>
          <w:sz w:val="24"/>
          <w:szCs w:val="21"/>
        </w:rPr>
        <w:t>), t</w:t>
      </w:r>
      <w:r w:rsidRPr="00A77EBF">
        <w:rPr>
          <w:sz w:val="24"/>
          <w:szCs w:val="21"/>
        </w:rPr>
        <w:t xml:space="preserve">he </w:t>
      </w:r>
      <w:r w:rsidRPr="00A77EBF">
        <w:rPr>
          <w:i/>
          <w:sz w:val="24"/>
          <w:szCs w:val="21"/>
        </w:rPr>
        <w:t>X</w:t>
      </w:r>
      <w:r w:rsidRPr="00A77EBF">
        <w:rPr>
          <w:sz w:val="24"/>
          <w:szCs w:val="21"/>
        </w:rPr>
        <w:t xml:space="preserve"> was coded as 1 for </w:t>
      </w:r>
      <w:proofErr w:type="gramStart"/>
      <w:r w:rsidRPr="00A77EBF">
        <w:rPr>
          <w:sz w:val="24"/>
          <w:szCs w:val="21"/>
        </w:rPr>
        <w:t>low risk</w:t>
      </w:r>
      <w:proofErr w:type="gramEnd"/>
      <w:r w:rsidRPr="00A77EBF">
        <w:rPr>
          <w:sz w:val="24"/>
          <w:szCs w:val="21"/>
        </w:rPr>
        <w:t xml:space="preserve"> behavior </w:t>
      </w:r>
      <w:r w:rsidR="00176264" w:rsidRPr="00A77EBF">
        <w:rPr>
          <w:sz w:val="24"/>
          <w:szCs w:val="21"/>
        </w:rPr>
        <w:t>or</w:t>
      </w:r>
      <w:r w:rsidRPr="00A77EBF">
        <w:rPr>
          <w:sz w:val="24"/>
          <w:szCs w:val="21"/>
        </w:rPr>
        <w:t xml:space="preserve"> stable condition, 0 for the opposite</w:t>
      </w:r>
      <w:r w:rsidR="00BB3085" w:rsidRPr="00A77EBF">
        <w:rPr>
          <w:sz w:val="24"/>
          <w:szCs w:val="21"/>
        </w:rPr>
        <w:t>; in model (1</w:t>
      </w:r>
      <w:r w:rsidR="00176264" w:rsidRPr="00A77EBF">
        <w:rPr>
          <w:sz w:val="24"/>
          <w:szCs w:val="21"/>
        </w:rPr>
        <w:t>b</w:t>
      </w:r>
      <w:r w:rsidR="00BB3085" w:rsidRPr="00A77EBF">
        <w:rPr>
          <w:sz w:val="24"/>
          <w:szCs w:val="21"/>
        </w:rPr>
        <w:t xml:space="preserve">), the </w:t>
      </w:r>
      <w:r w:rsidR="00BB3085" w:rsidRPr="00A77EBF">
        <w:rPr>
          <w:i/>
          <w:iCs/>
          <w:sz w:val="24"/>
          <w:szCs w:val="21"/>
        </w:rPr>
        <w:t>X</w:t>
      </w:r>
      <w:r w:rsidR="00BB3085" w:rsidRPr="00A77EBF">
        <w:rPr>
          <w:sz w:val="24"/>
          <w:szCs w:val="21"/>
        </w:rPr>
        <w:t xml:space="preserve"> was coded as 0 for refusing to take medicine, 1 for taking medicine less in dose or frequency than prescription, and 2 for adheren</w:t>
      </w:r>
      <w:r w:rsidR="00DF3E73" w:rsidRPr="00A77EBF">
        <w:rPr>
          <w:sz w:val="24"/>
          <w:szCs w:val="21"/>
        </w:rPr>
        <w:t>t</w:t>
      </w:r>
      <w:r w:rsidRPr="00A77EBF">
        <w:rPr>
          <w:sz w:val="24"/>
          <w:szCs w:val="21"/>
        </w:rPr>
        <w:t xml:space="preserve">, so that a positive slope </w:t>
      </w:r>
      <m:oMath>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oMath>
      <w:r w:rsidRPr="00A77EBF">
        <w:rPr>
          <w:sz w:val="24"/>
          <w:szCs w:val="24"/>
        </w:rPr>
        <w:t xml:space="preserve"> indicates progress towards to a better direction, and negative slope to a worsened direction. </w:t>
      </w:r>
      <w:r w:rsidRPr="00A77EBF">
        <w:rPr>
          <w:sz w:val="24"/>
          <w:szCs w:val="21"/>
        </w:rPr>
        <w:t xml:space="preserve">The term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0ij</m:t>
            </m:r>
          </m:sub>
        </m:sSub>
      </m:oMath>
      <w:r w:rsidRPr="00A77EBF">
        <w:rPr>
          <w:rFonts w:hint="eastAsia"/>
          <w:sz w:val="24"/>
          <w:szCs w:val="21"/>
        </w:rPr>
        <w:t xml:space="preserve"> </w:t>
      </w:r>
      <w:r w:rsidR="00223FE4" w:rsidRPr="00A77EBF">
        <w:rPr>
          <w:sz w:val="24"/>
          <w:szCs w:val="21"/>
        </w:rPr>
        <w:t>in model (1</w:t>
      </w:r>
      <w:r w:rsidR="00176264" w:rsidRPr="00A77EBF">
        <w:rPr>
          <w:sz w:val="24"/>
          <w:szCs w:val="21"/>
        </w:rPr>
        <w:t>b</w:t>
      </w:r>
      <w:r w:rsidR="00223FE4" w:rsidRPr="00A77EBF">
        <w:rPr>
          <w:sz w:val="24"/>
          <w:szCs w:val="21"/>
        </w:rPr>
        <w:t xml:space="preserve">) </w:t>
      </w:r>
      <w:r w:rsidRPr="00A77EBF">
        <w:rPr>
          <w:sz w:val="24"/>
          <w:szCs w:val="21"/>
        </w:rPr>
        <w:t xml:space="preserve">indicated the </w:t>
      </w:r>
      <w:r w:rsidR="003604E2" w:rsidRPr="00A77EBF">
        <w:rPr>
          <w:sz w:val="24"/>
          <w:szCs w:val="21"/>
        </w:rPr>
        <w:t xml:space="preserve">first </w:t>
      </w:r>
      <w:r w:rsidRPr="00A77EBF">
        <w:rPr>
          <w:sz w:val="24"/>
          <w:szCs w:val="21"/>
        </w:rPr>
        <w:t xml:space="preserve">level random effect of the intercept </w:t>
      </w:r>
      <m:oMath>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A77EBF">
        <w:rPr>
          <w:sz w:val="24"/>
          <w:szCs w:val="21"/>
        </w:rPr>
        <w:t xml:space="preserve">. </w:t>
      </w:r>
    </w:p>
    <w:p w14:paraId="195D32E7" w14:textId="41AC7F77" w:rsidR="00763B81" w:rsidRPr="00A77EBF" w:rsidRDefault="00FC0367" w:rsidP="00737121">
      <w:pPr>
        <w:widowControl/>
        <w:spacing w:line="360" w:lineRule="auto"/>
        <w:ind w:leftChars="300" w:left="630"/>
        <w:jc w:val="left"/>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r</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m:t>
                  </m:r>
                </m:sub>
              </m:sSub>
              <m:r>
                <w:rPr>
                  <w:rFonts w:ascii="Cambria Math" w:hAnsi="Cambria Math"/>
                  <w:sz w:val="24"/>
                  <w:szCs w:val="24"/>
                </w:rPr>
                <m:t>=1</m:t>
              </m:r>
            </m:e>
          </m:d>
          <m:r>
            <w:rPr>
              <w:rFonts w:ascii="Cambria Math" w:hAnsi="Cambria Math"/>
              <w:sz w:val="24"/>
              <w:szCs w:val="24"/>
            </w:rPr>
            <m:t>=</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logit</m:t>
                  </m:r>
                </m:e>
                <m:sup>
                  <m:r>
                    <w:rPr>
                      <w:rFonts w:ascii="Cambria Math" w:hAnsi="Cambria Math"/>
                      <w:sz w:val="24"/>
                      <w:szCs w:val="24"/>
                    </w:rPr>
                    <m:t>-1</m:t>
                  </m:r>
                </m:sup>
              </m:sSup>
            </m:fName>
            <m:e>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0j</m:t>
                      </m:r>
                    </m:sub>
                  </m:sSub>
                </m:e>
              </m:d>
              <m:r>
                <w:rPr>
                  <w:rFonts w:ascii="Cambria Math" w:hAnsi="Cambria Math"/>
                  <w:sz w:val="24"/>
                  <w:szCs w:val="24"/>
                </w:rPr>
                <m:t>+</m:t>
              </m:r>
            </m:e>
          </m:func>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1j</m:t>
                  </m:r>
                </m:sub>
              </m:sSub>
            </m:e>
          </m:d>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ij</m:t>
              </m:r>
            </m:sub>
          </m:sSub>
          <m:r>
            <w:rPr>
              <w:rFonts w:ascii="Cambria Math" w:hAnsi="Cambria Math"/>
              <w:sz w:val="24"/>
              <w:szCs w:val="24"/>
            </w:rPr>
            <m:t>]</m:t>
          </m:r>
        </m:oMath>
      </m:oMathPara>
    </w:p>
    <w:p w14:paraId="27767733" w14:textId="39235DEF" w:rsidR="00763B81" w:rsidRPr="00A77EBF" w:rsidRDefault="00FC0367" w:rsidP="00763B81">
      <w:pPr>
        <w:widowControl/>
        <w:spacing w:line="360" w:lineRule="auto"/>
        <w:ind w:firstLineChars="200" w:firstLine="480"/>
        <w:jc w:val="left"/>
        <w:rPr>
          <w:sz w:val="24"/>
          <w:szCs w:val="24"/>
        </w:rPr>
      </w:pPr>
      <m:oMath>
        <m:d>
          <m:dPr>
            <m:ctrlPr>
              <w:rPr>
                <w:rFonts w:ascii="Cambria Math" w:hAnsi="Cambria Math"/>
                <w:i/>
                <w:sz w:val="24"/>
                <w:szCs w:val="24"/>
              </w:rPr>
            </m:ctrlPr>
          </m:dPr>
          <m:e>
            <m:f>
              <m:fPr>
                <m:type m:val="noBa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0j</m:t>
                    </m:r>
                  </m:sub>
                </m:sSub>
              </m:num>
              <m:den>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1j</m:t>
                    </m:r>
                  </m:sub>
                </m:sSub>
              </m:den>
            </m:f>
          </m:e>
        </m:d>
        <m:r>
          <w:rPr>
            <w:rFonts w:ascii="Cambria Math" w:hAnsi="Cambria Math"/>
            <w:sz w:val="24"/>
            <w:szCs w:val="24"/>
          </w:rPr>
          <m:t>~MVN</m:t>
        </m:r>
        <m:d>
          <m:dPr>
            <m:ctrlPr>
              <w:rPr>
                <w:rFonts w:ascii="Cambria Math" w:hAnsi="Cambria Math"/>
                <w:i/>
                <w:sz w:val="24"/>
                <w:szCs w:val="24"/>
              </w:rPr>
            </m:ctrlPr>
          </m:dPr>
          <m:e>
            <m:r>
              <w:rPr>
                <w:rFonts w:ascii="Cambria Math" w:hAnsi="Cambria Math"/>
                <w:sz w:val="24"/>
                <w:szCs w:val="24"/>
              </w:rPr>
              <m:t>0,</m:t>
            </m:r>
            <m:sSub>
              <m:sSubPr>
                <m:ctrlPr>
                  <w:rPr>
                    <w:rFonts w:ascii="Cambria Math" w:hAnsi="Cambria Math"/>
                    <w:i/>
                    <w:sz w:val="24"/>
                    <w:szCs w:val="24"/>
                  </w:rPr>
                </m:ctrlPr>
              </m:sSubPr>
              <m:e>
                <m:r>
                  <m:rPr>
                    <m:sty m:val="p"/>
                  </m:rPr>
                  <w:rPr>
                    <w:rFonts w:ascii="Cambria Math" w:hAnsi="Cambria Math"/>
                    <w:sz w:val="24"/>
                    <w:szCs w:val="24"/>
                  </w:rPr>
                  <m:t>Ω</m:t>
                </m:r>
              </m:e>
              <m:sub>
                <m:r>
                  <w:rPr>
                    <w:rFonts w:ascii="Cambria Math" w:hAnsi="Cambria Math"/>
                    <w:sz w:val="24"/>
                    <w:szCs w:val="24"/>
                  </w:rPr>
                  <m:t>u</m:t>
                </m:r>
              </m:sub>
            </m:sSub>
          </m:e>
        </m:d>
        <m:r>
          <w:rPr>
            <w:rFonts w:ascii="Cambria Math" w:hAnsi="Cambria Math"/>
            <w:sz w:val="24"/>
            <w:szCs w:val="24"/>
          </w:rPr>
          <m:t xml:space="preserve">, </m:t>
        </m:r>
        <m:sSub>
          <m:sSubPr>
            <m:ctrlPr>
              <w:rPr>
                <w:rFonts w:ascii="Cambria Math" w:hAnsi="Cambria Math"/>
                <w:i/>
                <w:sz w:val="24"/>
                <w:szCs w:val="24"/>
              </w:rPr>
            </m:ctrlPr>
          </m:sSubPr>
          <m:e>
            <m:r>
              <m:rPr>
                <m:sty m:val="p"/>
              </m:rPr>
              <w:rPr>
                <w:rFonts w:ascii="Cambria Math" w:hAnsi="Cambria Math"/>
                <w:sz w:val="24"/>
                <w:szCs w:val="24"/>
              </w:rPr>
              <m:t>Ω</m:t>
            </m:r>
          </m:e>
          <m:sub>
            <m:r>
              <w:rPr>
                <w:rFonts w:ascii="Cambria Math" w:hAnsi="Cambria Math"/>
                <w:sz w:val="24"/>
                <w:szCs w:val="24"/>
              </w:rPr>
              <m:t>u</m:t>
            </m:r>
          </m:sub>
        </m:sSub>
        <m:r>
          <w:rPr>
            <w:rFonts w:ascii="Cambria Math" w:hAnsi="Cambria Math"/>
            <w:sz w:val="24"/>
            <w:szCs w:val="24"/>
          </w:rPr>
          <m:t>=</m:t>
        </m:r>
        <m:d>
          <m:dPr>
            <m:ctrlPr>
              <w:rPr>
                <w:rFonts w:ascii="Cambria Math" w:hAnsi="Cambria Math"/>
                <w:i/>
                <w:sz w:val="24"/>
                <w:szCs w:val="24"/>
              </w:rPr>
            </m:ctrlPr>
          </m:dPr>
          <m:e>
            <m:m>
              <m:mPr>
                <m:plcHide m:val="1"/>
                <m:mcs>
                  <m:mc>
                    <m:mcPr>
                      <m:count m:val="2"/>
                      <m:mcJc m:val="center"/>
                    </m:mcPr>
                  </m:mc>
                </m:mcs>
                <m:ctrlPr>
                  <w:rPr>
                    <w:rFonts w:ascii="Cambria Math" w:hAnsi="Cambria Math"/>
                    <w:i/>
                    <w:sz w:val="24"/>
                    <w:szCs w:val="24"/>
                  </w:rPr>
                </m:ctrlPr>
              </m:mPr>
              <m:mr>
                <m:e>
                  <m:sSubSup>
                    <m:sSubSupPr>
                      <m:ctrlPr>
                        <w:rPr>
                          <w:rFonts w:ascii="Cambria Math" w:hAnsi="Cambria Math"/>
                          <w:i/>
                          <w:sz w:val="24"/>
                          <w:szCs w:val="24"/>
                        </w:rPr>
                      </m:ctrlPr>
                    </m:sSubSupPr>
                    <m:e>
                      <m:r>
                        <w:rPr>
                          <w:rFonts w:ascii="Cambria Math" w:hAnsi="Cambria Math"/>
                          <w:sz w:val="24"/>
                          <w:szCs w:val="24"/>
                        </w:rPr>
                        <m:t>σ</m:t>
                      </m:r>
                    </m:e>
                    <m:sub>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sub>
                    <m:sup>
                      <m:r>
                        <w:rPr>
                          <w:rFonts w:ascii="Cambria Math" w:hAnsi="Cambria Math"/>
                          <w:sz w:val="24"/>
                          <w:szCs w:val="24"/>
                        </w:rPr>
                        <m:t>2</m:t>
                      </m:r>
                    </m:sup>
                  </m:sSubSup>
                </m:e>
                <m:e/>
              </m:mr>
              <m:mr>
                <m:e>
                  <m:sSub>
                    <m:sSubPr>
                      <m:ctrlPr>
                        <w:rPr>
                          <w:rFonts w:ascii="Cambria Math" w:hAnsi="Cambria Math"/>
                          <w:i/>
                          <w:sz w:val="24"/>
                          <w:szCs w:val="24"/>
                        </w:rPr>
                      </m:ctrlPr>
                    </m:sSubPr>
                    <m:e>
                      <m:r>
                        <w:rPr>
                          <w:rFonts w:ascii="Cambria Math" w:hAnsi="Cambria Math"/>
                          <w:sz w:val="24"/>
                          <w:szCs w:val="24"/>
                        </w:rPr>
                        <m:t>σ</m:t>
                      </m:r>
                    </m:e>
                    <m:sub>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01</m:t>
                          </m:r>
                        </m:sub>
                      </m:sSub>
                    </m:sub>
                  </m:sSub>
                </m:e>
                <m:e>
                  <m:sSubSup>
                    <m:sSubSupPr>
                      <m:ctrlPr>
                        <w:rPr>
                          <w:rFonts w:ascii="Cambria Math" w:hAnsi="Cambria Math"/>
                          <w:i/>
                          <w:sz w:val="24"/>
                          <w:szCs w:val="24"/>
                        </w:rPr>
                      </m:ctrlPr>
                    </m:sSubSupPr>
                    <m:e>
                      <m:r>
                        <w:rPr>
                          <w:rFonts w:ascii="Cambria Math" w:hAnsi="Cambria Math"/>
                          <w:sz w:val="24"/>
                          <w:szCs w:val="24"/>
                        </w:rPr>
                        <m:t>σ</m:t>
                      </m:r>
                    </m:e>
                    <m:sub>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sub>
                    <m:sup>
                      <m:r>
                        <w:rPr>
                          <w:rFonts w:ascii="Cambria Math" w:hAnsi="Cambria Math"/>
                          <w:sz w:val="24"/>
                          <w:szCs w:val="24"/>
                        </w:rPr>
                        <m:t>2</m:t>
                      </m:r>
                    </m:sup>
                  </m:sSubSup>
                </m:e>
              </m:mr>
            </m:m>
          </m:e>
        </m:d>
      </m:oMath>
      <w:r w:rsidR="00763B81" w:rsidRPr="00A77EBF">
        <w:rPr>
          <w:sz w:val="24"/>
          <w:szCs w:val="24"/>
        </w:rPr>
        <w:t xml:space="preserve">  </w:t>
      </w:r>
      <w:r w:rsidR="00C93411" w:rsidRPr="00A77EBF">
        <w:rPr>
          <w:sz w:val="24"/>
          <w:szCs w:val="24"/>
        </w:rPr>
        <w:t xml:space="preserve">               </w:t>
      </w:r>
      <w:r w:rsidR="00763B81" w:rsidRPr="00A77EBF">
        <w:rPr>
          <w:sz w:val="24"/>
          <w:szCs w:val="24"/>
        </w:rPr>
        <w:t xml:space="preserve"> </w:t>
      </w:r>
      <w:bookmarkStart w:id="0" w:name="OLE_LINK1"/>
      <w:bookmarkStart w:id="1" w:name="OLE_LINK2"/>
      <w:r w:rsidR="00763B81" w:rsidRPr="00A77EBF">
        <w:rPr>
          <w:sz w:val="24"/>
          <w:szCs w:val="24"/>
        </w:rPr>
        <w:t xml:space="preserve"> (1</w:t>
      </w:r>
      <w:r w:rsidR="005E698E" w:rsidRPr="00A77EBF">
        <w:rPr>
          <w:sz w:val="24"/>
          <w:szCs w:val="24"/>
        </w:rPr>
        <w:t>a</w:t>
      </w:r>
      <w:r w:rsidR="00763B81" w:rsidRPr="00A77EBF">
        <w:rPr>
          <w:sz w:val="24"/>
          <w:szCs w:val="24"/>
        </w:rPr>
        <w:t>)</w:t>
      </w:r>
    </w:p>
    <w:bookmarkEnd w:id="0"/>
    <w:bookmarkEnd w:id="1"/>
    <w:p w14:paraId="2BF991CD" w14:textId="547BD7D8" w:rsidR="00E70D5A" w:rsidRPr="00A77EBF" w:rsidRDefault="00FC0367" w:rsidP="00E70D5A">
      <w:pPr>
        <w:widowControl/>
        <w:spacing w:line="360" w:lineRule="auto"/>
        <w:ind w:leftChars="200" w:left="420" w:firstLineChars="200" w:firstLine="480"/>
        <w:jc w:val="left"/>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m:t>
              </m:r>
            </m:sub>
          </m:sSub>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0j</m:t>
                  </m:r>
                </m:sub>
              </m:sSub>
            </m:e>
          </m:d>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1j</m:t>
                  </m:r>
                </m:sub>
              </m:sSub>
            </m:e>
          </m:d>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0ij</m:t>
              </m:r>
            </m:sub>
          </m:sSub>
        </m:oMath>
      </m:oMathPara>
    </w:p>
    <w:p w14:paraId="587FAF58" w14:textId="46932229" w:rsidR="00E95178" w:rsidRPr="00A77EBF" w:rsidRDefault="00FC0367" w:rsidP="00E95178">
      <w:pPr>
        <w:widowControl/>
        <w:spacing w:line="360" w:lineRule="auto"/>
        <w:ind w:firstLineChars="200" w:firstLine="480"/>
        <w:jc w:val="left"/>
        <w:rPr>
          <w:sz w:val="24"/>
          <w:szCs w:val="24"/>
        </w:rPr>
      </w:pPr>
      <m:oMath>
        <m:d>
          <m:dPr>
            <m:ctrlPr>
              <w:rPr>
                <w:rFonts w:ascii="Cambria Math" w:hAnsi="Cambria Math"/>
                <w:i/>
                <w:sz w:val="24"/>
                <w:szCs w:val="24"/>
              </w:rPr>
            </m:ctrlPr>
          </m:dPr>
          <m:e>
            <m:f>
              <m:fPr>
                <m:type m:val="noBa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0j</m:t>
                    </m:r>
                  </m:sub>
                </m:sSub>
              </m:num>
              <m:den>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1j</m:t>
                    </m:r>
                  </m:sub>
                </m:sSub>
              </m:den>
            </m:f>
          </m:e>
        </m:d>
        <m:r>
          <w:rPr>
            <w:rFonts w:ascii="Cambria Math" w:hAnsi="Cambria Math"/>
            <w:sz w:val="24"/>
            <w:szCs w:val="24"/>
          </w:rPr>
          <m:t>~MVN</m:t>
        </m:r>
        <m:d>
          <m:dPr>
            <m:ctrlPr>
              <w:rPr>
                <w:rFonts w:ascii="Cambria Math" w:hAnsi="Cambria Math"/>
                <w:i/>
                <w:sz w:val="24"/>
                <w:szCs w:val="24"/>
              </w:rPr>
            </m:ctrlPr>
          </m:dPr>
          <m:e>
            <m:r>
              <w:rPr>
                <w:rFonts w:ascii="Cambria Math" w:hAnsi="Cambria Math"/>
                <w:sz w:val="24"/>
                <w:szCs w:val="24"/>
              </w:rPr>
              <m:t>0,</m:t>
            </m:r>
            <m:sSub>
              <m:sSubPr>
                <m:ctrlPr>
                  <w:rPr>
                    <w:rFonts w:ascii="Cambria Math" w:hAnsi="Cambria Math"/>
                    <w:i/>
                    <w:sz w:val="24"/>
                    <w:szCs w:val="24"/>
                  </w:rPr>
                </m:ctrlPr>
              </m:sSubPr>
              <m:e>
                <m:r>
                  <m:rPr>
                    <m:sty m:val="p"/>
                  </m:rPr>
                  <w:rPr>
                    <w:rFonts w:ascii="Cambria Math" w:hAnsi="Cambria Math"/>
                    <w:sz w:val="24"/>
                    <w:szCs w:val="24"/>
                  </w:rPr>
                  <m:t>Ω</m:t>
                </m:r>
              </m:e>
              <m:sub>
                <m:r>
                  <w:rPr>
                    <w:rFonts w:ascii="Cambria Math" w:hAnsi="Cambria Math"/>
                    <w:sz w:val="24"/>
                    <w:szCs w:val="24"/>
                  </w:rPr>
                  <m:t>u</m:t>
                </m:r>
              </m:sub>
            </m:sSub>
          </m:e>
        </m:d>
        <m:r>
          <w:rPr>
            <w:rFonts w:ascii="Cambria Math" w:hAnsi="Cambria Math"/>
            <w:sz w:val="24"/>
            <w:szCs w:val="24"/>
          </w:rPr>
          <m:t xml:space="preserve">, </m:t>
        </m:r>
        <m:sSub>
          <m:sSubPr>
            <m:ctrlPr>
              <w:rPr>
                <w:rFonts w:ascii="Cambria Math" w:hAnsi="Cambria Math"/>
                <w:i/>
                <w:sz w:val="24"/>
                <w:szCs w:val="24"/>
              </w:rPr>
            </m:ctrlPr>
          </m:sSubPr>
          <m:e>
            <m:r>
              <m:rPr>
                <m:sty m:val="p"/>
              </m:rPr>
              <w:rPr>
                <w:rFonts w:ascii="Cambria Math" w:hAnsi="Cambria Math"/>
                <w:sz w:val="24"/>
                <w:szCs w:val="24"/>
              </w:rPr>
              <m:t>Ω</m:t>
            </m:r>
          </m:e>
          <m:sub>
            <m:r>
              <w:rPr>
                <w:rFonts w:ascii="Cambria Math" w:hAnsi="Cambria Math"/>
                <w:sz w:val="24"/>
                <w:szCs w:val="24"/>
              </w:rPr>
              <m:t>u</m:t>
            </m:r>
          </m:sub>
        </m:sSub>
        <m:r>
          <w:rPr>
            <w:rFonts w:ascii="Cambria Math" w:hAnsi="Cambria Math"/>
            <w:sz w:val="24"/>
            <w:szCs w:val="24"/>
          </w:rPr>
          <m:t>=</m:t>
        </m:r>
        <m:d>
          <m:dPr>
            <m:ctrlPr>
              <w:rPr>
                <w:rFonts w:ascii="Cambria Math" w:hAnsi="Cambria Math"/>
                <w:i/>
                <w:sz w:val="24"/>
                <w:szCs w:val="24"/>
              </w:rPr>
            </m:ctrlPr>
          </m:dPr>
          <m:e>
            <m:m>
              <m:mPr>
                <m:plcHide m:val="1"/>
                <m:mcs>
                  <m:mc>
                    <m:mcPr>
                      <m:count m:val="2"/>
                      <m:mcJc m:val="center"/>
                    </m:mcPr>
                  </m:mc>
                </m:mcs>
                <m:ctrlPr>
                  <w:rPr>
                    <w:rFonts w:ascii="Cambria Math" w:hAnsi="Cambria Math"/>
                    <w:i/>
                    <w:sz w:val="24"/>
                    <w:szCs w:val="24"/>
                  </w:rPr>
                </m:ctrlPr>
              </m:mPr>
              <m:mr>
                <m:e>
                  <m:sSubSup>
                    <m:sSubSupPr>
                      <m:ctrlPr>
                        <w:rPr>
                          <w:rFonts w:ascii="Cambria Math" w:hAnsi="Cambria Math"/>
                          <w:i/>
                          <w:sz w:val="24"/>
                          <w:szCs w:val="24"/>
                        </w:rPr>
                      </m:ctrlPr>
                    </m:sSubSupPr>
                    <m:e>
                      <m:r>
                        <w:rPr>
                          <w:rFonts w:ascii="Cambria Math" w:hAnsi="Cambria Math"/>
                          <w:sz w:val="24"/>
                          <w:szCs w:val="24"/>
                        </w:rPr>
                        <m:t>σ</m:t>
                      </m:r>
                    </m:e>
                    <m:sub>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sub>
                    <m:sup>
                      <m:r>
                        <w:rPr>
                          <w:rFonts w:ascii="Cambria Math" w:hAnsi="Cambria Math"/>
                          <w:sz w:val="24"/>
                          <w:szCs w:val="24"/>
                        </w:rPr>
                        <m:t>2</m:t>
                      </m:r>
                    </m:sup>
                  </m:sSubSup>
                </m:e>
                <m:e/>
              </m:mr>
              <m:mr>
                <m:e>
                  <m:sSub>
                    <m:sSubPr>
                      <m:ctrlPr>
                        <w:rPr>
                          <w:rFonts w:ascii="Cambria Math" w:hAnsi="Cambria Math"/>
                          <w:i/>
                          <w:sz w:val="24"/>
                          <w:szCs w:val="24"/>
                        </w:rPr>
                      </m:ctrlPr>
                    </m:sSubPr>
                    <m:e>
                      <m:r>
                        <w:rPr>
                          <w:rFonts w:ascii="Cambria Math" w:hAnsi="Cambria Math"/>
                          <w:sz w:val="24"/>
                          <w:szCs w:val="24"/>
                        </w:rPr>
                        <m:t>σ</m:t>
                      </m:r>
                    </m:e>
                    <m:sub>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01</m:t>
                          </m:r>
                        </m:sub>
                      </m:sSub>
                    </m:sub>
                  </m:sSub>
                </m:e>
                <m:e>
                  <m:sSubSup>
                    <m:sSubSupPr>
                      <m:ctrlPr>
                        <w:rPr>
                          <w:rFonts w:ascii="Cambria Math" w:hAnsi="Cambria Math"/>
                          <w:i/>
                          <w:sz w:val="24"/>
                          <w:szCs w:val="24"/>
                        </w:rPr>
                      </m:ctrlPr>
                    </m:sSubSupPr>
                    <m:e>
                      <m:r>
                        <w:rPr>
                          <w:rFonts w:ascii="Cambria Math" w:hAnsi="Cambria Math"/>
                          <w:sz w:val="24"/>
                          <w:szCs w:val="24"/>
                        </w:rPr>
                        <m:t>σ</m:t>
                      </m:r>
                    </m:e>
                    <m:sub>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m:t>
                          </m:r>
                        </m:sub>
                      </m:sSub>
                    </m:sub>
                    <m:sup>
                      <m:r>
                        <w:rPr>
                          <w:rFonts w:ascii="Cambria Math" w:hAnsi="Cambria Math"/>
                          <w:sz w:val="24"/>
                          <w:szCs w:val="24"/>
                        </w:rPr>
                        <m:t>2</m:t>
                      </m:r>
                    </m:sup>
                  </m:sSubSup>
                </m:e>
              </m:mr>
            </m:m>
          </m:e>
        </m:d>
      </m:oMath>
      <w:r w:rsidR="00E70D5A" w:rsidRPr="00A77EBF">
        <w:rPr>
          <w:rFonts w:hint="eastAsia"/>
          <w:sz w:val="24"/>
          <w:szCs w:val="24"/>
        </w:rPr>
        <w:t>,</w:t>
      </w:r>
      <w:r w:rsidR="00E70D5A" w:rsidRPr="00A77EBF">
        <w:rPr>
          <w:sz w:val="24"/>
          <w:szCs w:val="24"/>
        </w:rPr>
        <w:t xml:space="preser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0ij</m:t>
            </m:r>
          </m:sub>
        </m:sSub>
        <m:r>
          <w:rPr>
            <w:rFonts w:ascii="Cambria Math" w:hAnsi="Cambria Math"/>
            <w:sz w:val="24"/>
            <w:szCs w:val="24"/>
          </w:rPr>
          <m:t xml:space="preserve">~N(0, </m:t>
        </m:r>
        <m:sSubSup>
          <m:sSubSupPr>
            <m:ctrlPr>
              <w:rPr>
                <w:rFonts w:ascii="Cambria Math" w:hAnsi="Cambria Math"/>
                <w:i/>
                <w:sz w:val="24"/>
                <w:szCs w:val="24"/>
              </w:rPr>
            </m:ctrlPr>
          </m:sSubSupPr>
          <m:e>
            <m:r>
              <w:rPr>
                <w:rFonts w:ascii="Cambria Math" w:hAnsi="Cambria Math"/>
                <w:sz w:val="24"/>
                <w:szCs w:val="24"/>
              </w:rPr>
              <m:t>σ</m:t>
            </m:r>
          </m:e>
          <m:sub>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sub>
          <m:sup>
            <m:r>
              <w:rPr>
                <w:rFonts w:ascii="Cambria Math" w:hAnsi="Cambria Math"/>
                <w:sz w:val="24"/>
                <w:szCs w:val="24"/>
              </w:rPr>
              <m:t>2</m:t>
            </m:r>
          </m:sup>
        </m:sSubSup>
        <m:r>
          <w:rPr>
            <w:rFonts w:ascii="Cambria Math" w:hAnsi="Cambria Math"/>
            <w:sz w:val="24"/>
            <w:szCs w:val="24"/>
          </w:rPr>
          <m:t>)</m:t>
        </m:r>
      </m:oMath>
      <w:r w:rsidR="00E95178" w:rsidRPr="00A77EBF">
        <w:rPr>
          <w:rFonts w:hint="eastAsia"/>
          <w:sz w:val="24"/>
          <w:szCs w:val="24"/>
        </w:rPr>
        <w:t xml:space="preserve"> </w:t>
      </w:r>
      <w:r w:rsidR="00E95178" w:rsidRPr="00A77EBF">
        <w:rPr>
          <w:sz w:val="24"/>
          <w:szCs w:val="24"/>
        </w:rPr>
        <w:t xml:space="preserve"> </w:t>
      </w:r>
      <w:proofErr w:type="gramStart"/>
      <w:r w:rsidR="00E95178" w:rsidRPr="00A77EBF">
        <w:rPr>
          <w:sz w:val="24"/>
          <w:szCs w:val="24"/>
        </w:rPr>
        <w:t xml:space="preserve">   (</w:t>
      </w:r>
      <w:proofErr w:type="gramEnd"/>
      <w:r w:rsidR="00E95178" w:rsidRPr="00A77EBF">
        <w:rPr>
          <w:sz w:val="24"/>
          <w:szCs w:val="24"/>
        </w:rPr>
        <w:t>1</w:t>
      </w:r>
      <w:r w:rsidR="005E698E" w:rsidRPr="00A77EBF">
        <w:rPr>
          <w:sz w:val="24"/>
          <w:szCs w:val="24"/>
        </w:rPr>
        <w:t>b</w:t>
      </w:r>
      <w:r w:rsidR="00E95178" w:rsidRPr="00A77EBF">
        <w:rPr>
          <w:sz w:val="24"/>
          <w:szCs w:val="24"/>
        </w:rPr>
        <w:t>)</w:t>
      </w:r>
    </w:p>
    <w:p w14:paraId="06C7AA9C" w14:textId="2A23B8D1" w:rsidR="00763B81" w:rsidRPr="00A77EBF" w:rsidRDefault="00763B81" w:rsidP="00763B81">
      <w:pPr>
        <w:widowControl/>
        <w:spacing w:line="360" w:lineRule="auto"/>
        <w:ind w:firstLineChars="200" w:firstLine="480"/>
        <w:jc w:val="left"/>
        <w:rPr>
          <w:sz w:val="24"/>
          <w:szCs w:val="24"/>
        </w:rPr>
      </w:pPr>
      <w:r w:rsidRPr="00A77EBF">
        <w:rPr>
          <w:rFonts w:hint="eastAsia"/>
          <w:sz w:val="24"/>
          <w:szCs w:val="24"/>
        </w:rPr>
        <w:t>B</w:t>
      </w:r>
      <w:r w:rsidRPr="00A77EBF">
        <w:rPr>
          <w:sz w:val="24"/>
          <w:szCs w:val="24"/>
        </w:rPr>
        <w:t>y fitting model (1</w:t>
      </w:r>
      <w:r w:rsidR="00176264" w:rsidRPr="00A77EBF">
        <w:rPr>
          <w:sz w:val="24"/>
          <w:szCs w:val="24"/>
        </w:rPr>
        <w:t>a</w:t>
      </w:r>
      <w:r w:rsidRPr="00A77EBF">
        <w:rPr>
          <w:sz w:val="24"/>
          <w:szCs w:val="24"/>
        </w:rPr>
        <w:t>)</w:t>
      </w:r>
      <w:r w:rsidR="00176264" w:rsidRPr="00A77EBF">
        <w:rPr>
          <w:sz w:val="24"/>
          <w:szCs w:val="24"/>
        </w:rPr>
        <w:t xml:space="preserve"> or (1b)</w:t>
      </w:r>
      <w:r w:rsidRPr="00A77EBF">
        <w:rPr>
          <w:sz w:val="24"/>
          <w:szCs w:val="24"/>
        </w:rPr>
        <w:t>, each patient could get a specific linear slope,</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1j</m:t>
            </m:r>
          </m:sub>
        </m:sSub>
      </m:oMath>
      <w:r w:rsidRPr="00A77EBF">
        <w:rPr>
          <w:rFonts w:hint="eastAsia"/>
          <w:sz w:val="24"/>
          <w:szCs w:val="24"/>
        </w:rPr>
        <w:t>,</w:t>
      </w:r>
      <w:r w:rsidRPr="00A77EBF">
        <w:rPr>
          <w:sz w:val="24"/>
          <w:szCs w:val="24"/>
        </w:rPr>
        <w:t xml:space="preserve"> over time for each community management measure. </w:t>
      </w:r>
      <w:bookmarkStart w:id="2" w:name="OLE_LINK24"/>
      <w:bookmarkStart w:id="3" w:name="OLE_LINK25"/>
      <w:r w:rsidRPr="00A77EBF">
        <w:rPr>
          <w:sz w:val="24"/>
          <w:szCs w:val="24"/>
        </w:rPr>
        <w:t xml:space="preserve">Then the slopes were ordered and equally divided into three groups. If the slope was positive and fell in the upper </w:t>
      </w:r>
      <w:proofErr w:type="spellStart"/>
      <w:r w:rsidRPr="00A77EBF">
        <w:rPr>
          <w:sz w:val="24"/>
          <w:szCs w:val="24"/>
        </w:rPr>
        <w:t>tertile</w:t>
      </w:r>
      <w:proofErr w:type="spellEnd"/>
      <w:r w:rsidR="00E52683" w:rsidRPr="00A77EBF">
        <w:rPr>
          <w:sz w:val="24"/>
          <w:szCs w:val="24"/>
        </w:rPr>
        <w:t xml:space="preserve"> (d</w:t>
      </w:r>
      <w:r w:rsidR="00CE4EC9" w:rsidRPr="00A77EBF">
        <w:rPr>
          <w:sz w:val="24"/>
          <w:szCs w:val="24"/>
        </w:rPr>
        <w:t>ec</w:t>
      </w:r>
      <w:r w:rsidR="00E52683" w:rsidRPr="00A77EBF">
        <w:rPr>
          <w:sz w:val="24"/>
          <w:szCs w:val="24"/>
        </w:rPr>
        <w:t xml:space="preserve">ided by the absolute </w:t>
      </w:r>
      <w:r w:rsidR="00176264" w:rsidRPr="00A77EBF">
        <w:rPr>
          <w:sz w:val="24"/>
          <w:szCs w:val="24"/>
        </w:rPr>
        <w:t xml:space="preserve">value </w:t>
      </w:r>
      <w:r w:rsidR="00E52683" w:rsidRPr="00A77EBF">
        <w:rPr>
          <w:sz w:val="24"/>
          <w:szCs w:val="24"/>
        </w:rPr>
        <w:t>of the slope)</w:t>
      </w:r>
      <w:r w:rsidRPr="00A77EBF">
        <w:rPr>
          <w:sz w:val="24"/>
          <w:szCs w:val="24"/>
        </w:rPr>
        <w:t xml:space="preserve">, the corresponding community measure was treated as “better” in the progression; if the slope was negative and fell in the </w:t>
      </w:r>
      <w:r w:rsidR="00CE4EC9" w:rsidRPr="00A77EBF">
        <w:rPr>
          <w:sz w:val="24"/>
          <w:szCs w:val="24"/>
        </w:rPr>
        <w:t>upper</w:t>
      </w:r>
      <w:r w:rsidR="00D57E07" w:rsidRPr="00A77EBF">
        <w:rPr>
          <w:sz w:val="24"/>
          <w:szCs w:val="24"/>
        </w:rPr>
        <w:t xml:space="preserve"> </w:t>
      </w:r>
      <w:proofErr w:type="spellStart"/>
      <w:r w:rsidRPr="00A77EBF">
        <w:rPr>
          <w:sz w:val="24"/>
          <w:szCs w:val="24"/>
        </w:rPr>
        <w:t>tertile</w:t>
      </w:r>
      <w:proofErr w:type="spellEnd"/>
      <w:r w:rsidRPr="00A77EBF">
        <w:rPr>
          <w:sz w:val="24"/>
          <w:szCs w:val="24"/>
        </w:rPr>
        <w:t xml:space="preserve">, the corresponding community </w:t>
      </w:r>
      <w:r w:rsidRPr="00A77EBF">
        <w:rPr>
          <w:sz w:val="24"/>
          <w:szCs w:val="24"/>
        </w:rPr>
        <w:lastRenderedPageBreak/>
        <w:t>measure was considered to be “worse”; otherwise, the progression was considered as “no change”.</w:t>
      </w:r>
      <w:bookmarkEnd w:id="2"/>
      <w:bookmarkEnd w:id="3"/>
      <w:r w:rsidR="00176264" w:rsidRPr="00A77EBF">
        <w:rPr>
          <w:sz w:val="24"/>
          <w:szCs w:val="24"/>
        </w:rPr>
        <w:t xml:space="preserve"> Three progress variables of each measure are included in </w:t>
      </w:r>
      <w:r w:rsidR="008229B2" w:rsidRPr="00A77EBF">
        <w:rPr>
          <w:sz w:val="24"/>
          <w:szCs w:val="24"/>
        </w:rPr>
        <w:t>S</w:t>
      </w:r>
      <w:r w:rsidR="00176264" w:rsidRPr="00A77EBF">
        <w:rPr>
          <w:sz w:val="24"/>
          <w:szCs w:val="24"/>
        </w:rPr>
        <w:t xml:space="preserve">tage </w:t>
      </w:r>
      <w:r w:rsidR="008229B2" w:rsidRPr="00A77EBF">
        <w:rPr>
          <w:sz w:val="24"/>
          <w:szCs w:val="24"/>
        </w:rPr>
        <w:t xml:space="preserve">2 </w:t>
      </w:r>
      <w:r w:rsidR="00176264" w:rsidRPr="00A77EBF">
        <w:rPr>
          <w:sz w:val="24"/>
          <w:szCs w:val="24"/>
        </w:rPr>
        <w:t>analysis as independent variables X.</w:t>
      </w:r>
    </w:p>
    <w:p w14:paraId="34E8D64C" w14:textId="77777777" w:rsidR="00763B81" w:rsidRPr="00A77EBF" w:rsidRDefault="00763B81" w:rsidP="00763B81">
      <w:pPr>
        <w:widowControl/>
        <w:spacing w:line="360" w:lineRule="auto"/>
        <w:ind w:firstLineChars="200" w:firstLine="480"/>
        <w:jc w:val="left"/>
        <w:rPr>
          <w:i/>
          <w:iCs/>
          <w:sz w:val="24"/>
          <w:szCs w:val="24"/>
        </w:rPr>
      </w:pPr>
      <w:r w:rsidRPr="00A77EBF">
        <w:rPr>
          <w:i/>
          <w:iCs/>
          <w:sz w:val="24"/>
          <w:szCs w:val="24"/>
        </w:rPr>
        <w:t>Stage 2: multilevel proportional hazard models</w:t>
      </w:r>
    </w:p>
    <w:p w14:paraId="63720137" w14:textId="4E5EF08A" w:rsidR="00763B81" w:rsidRPr="00A77EBF" w:rsidRDefault="00763B81" w:rsidP="00763B81">
      <w:pPr>
        <w:widowControl/>
        <w:spacing w:line="360" w:lineRule="auto"/>
        <w:ind w:firstLineChars="200" w:firstLine="480"/>
        <w:jc w:val="left"/>
        <w:rPr>
          <w:sz w:val="24"/>
          <w:szCs w:val="24"/>
        </w:rPr>
      </w:pPr>
      <w:r w:rsidRPr="00A77EBF">
        <w:rPr>
          <w:sz w:val="24"/>
          <w:szCs w:val="24"/>
        </w:rPr>
        <w:t>As the 112,576 patients were residing in 146 counties, we used multilevel hazard models to examine the association between risk factors and death. The proportional hazard model (2) can be estimated via the Poisson model with log link by restructuring the data into time intervals corresponding to time points when the events (dead or survived) occur, assuming the hazard to be constant within the observed time intervals.</w:t>
      </w:r>
      <w:r w:rsidRPr="00A77EBF">
        <w:rPr>
          <w:sz w:val="24"/>
          <w:szCs w:val="24"/>
        </w:rPr>
        <w:fldChar w:fldCharType="begin"/>
      </w:r>
      <w:r w:rsidR="001747CA" w:rsidRPr="00A77EBF">
        <w:rPr>
          <w:sz w:val="24"/>
          <w:szCs w:val="24"/>
        </w:rPr>
        <w:instrText xml:space="preserve"> ADDIN EN.CITE &lt;EndNote&gt;&lt;Cite&gt;&lt;Author&gt;Yang&lt;/Author&gt;&lt;Year&gt;2003&lt;/Year&gt;&lt;RecNum&gt;102&lt;/RecNum&gt;&lt;DisplayText&gt;&lt;style face="superscript"&gt;2&lt;/style&gt;&lt;/DisplayText&gt;&lt;record&gt;&lt;rec-number&gt;102&lt;/rec-number&gt;&lt;foreign-keys&gt;&lt;key app="EN" db-id="dvf2vrszjee2t4ewvzmp9evr5vpax0pavvxx" timestamp="1549097012"&gt;102&lt;/key&gt;&lt;/foreign-keys&gt;&lt;ref-type name="Book"&gt;6&lt;/ref-type&gt;&lt;contributors&gt;&lt;authors&gt;&lt;author&gt;Min Yang&lt;/author&gt;&lt;author&gt;Harvey Goldstein&lt;/author&gt;&lt;/authors&gt;&lt;/contributors&gt;&lt;titles&gt;&lt;title&gt;Modelling survival data in MLwiN 1.20&lt;/title&gt;&lt;/titles&gt;&lt;volume&gt;Version 1.0&lt;/volume&gt;&lt;dates&gt;&lt;year&gt;2003&lt;/year&gt;&lt;/dates&gt;&lt;pub-location&gt;University of London&lt;/pub-location&gt;&lt;publisher&gt;Centre for Multilevel Modelling Bedford Group for Lifecourse and Statistical Studies Institute of Education&lt;/publisher&gt;&lt;isbn&gt;0-9544036-1-4&lt;/isbn&gt;&lt;urls&gt;&lt;/urls&gt;&lt;/record&gt;&lt;/Cite&gt;&lt;/EndNote&gt;</w:instrText>
      </w:r>
      <w:r w:rsidRPr="00A77EBF">
        <w:rPr>
          <w:sz w:val="24"/>
          <w:szCs w:val="24"/>
        </w:rPr>
        <w:fldChar w:fldCharType="separate"/>
      </w:r>
      <w:r w:rsidR="001747CA" w:rsidRPr="00A77EBF">
        <w:rPr>
          <w:noProof/>
          <w:sz w:val="24"/>
          <w:szCs w:val="24"/>
          <w:vertAlign w:val="superscript"/>
        </w:rPr>
        <w:t>2</w:t>
      </w:r>
      <w:r w:rsidRPr="00A77EBF">
        <w:rPr>
          <w:sz w:val="24"/>
          <w:szCs w:val="24"/>
        </w:rPr>
        <w:fldChar w:fldCharType="end"/>
      </w:r>
      <w:r w:rsidRPr="00A77EBF">
        <w:rPr>
          <w:sz w:val="24"/>
          <w:szCs w:val="24"/>
        </w:rPr>
        <w:t xml:space="preserve"> After being restructured, time points were level 1 units, patients became level 2 units and counties became level 3 units. The </w:t>
      </w:r>
      <w:r w:rsidRPr="00A77EBF">
        <w:rPr>
          <w:i/>
          <w:iCs/>
          <w:sz w:val="24"/>
          <w:szCs w:val="24"/>
        </w:rPr>
        <w:t>offset</w:t>
      </w:r>
      <w:r w:rsidRPr="00A77EBF">
        <w:rPr>
          <w:sz w:val="24"/>
          <w:szCs w:val="24"/>
        </w:rPr>
        <w:t xml:space="preserve"> equals the natural logarithm of the total number of participants at risk at time </w:t>
      </w:r>
      <w:r w:rsidRPr="00A77EBF">
        <w:rPr>
          <w:i/>
          <w:iCs/>
          <w:sz w:val="24"/>
          <w:szCs w:val="24"/>
        </w:rPr>
        <w:t>t</w:t>
      </w:r>
      <w:r w:rsidRPr="00A77EBF">
        <w:rPr>
          <w:sz w:val="24"/>
          <w:szCs w:val="24"/>
        </w:rPr>
        <w:t xml:space="preserve">. The term </w:t>
      </w:r>
      <w:r w:rsidRPr="00A77EBF">
        <w:rPr>
          <w:i/>
          <w:iCs/>
          <w:sz w:val="24"/>
          <w:szCs w:val="24"/>
        </w:rPr>
        <w:t>β</w:t>
      </w:r>
      <w:r w:rsidRPr="00A77EBF">
        <w:rPr>
          <w:i/>
          <w:iCs/>
          <w:sz w:val="24"/>
          <w:szCs w:val="24"/>
          <w:vertAlign w:val="subscript"/>
        </w:rPr>
        <w:t>0</w:t>
      </w:r>
      <w:r w:rsidRPr="00A77EBF">
        <w:rPr>
          <w:rFonts w:hint="eastAsia"/>
          <w:sz w:val="24"/>
          <w:szCs w:val="24"/>
        </w:rPr>
        <w:t xml:space="preserve"> </w:t>
      </w:r>
      <w:r w:rsidRPr="00A77EBF">
        <w:rPr>
          <w:sz w:val="24"/>
          <w:szCs w:val="24"/>
        </w:rPr>
        <w:t xml:space="preserve">is the intercept with random effects </w:t>
      </w:r>
      <w:r w:rsidRPr="00A77EBF">
        <w:rPr>
          <w:rFonts w:hint="eastAsia"/>
          <w:i/>
          <w:iCs/>
          <w:sz w:val="24"/>
          <w:szCs w:val="24"/>
        </w:rPr>
        <w:t>u</w:t>
      </w:r>
      <w:r w:rsidRPr="00A77EBF">
        <w:rPr>
          <w:rFonts w:hint="eastAsia"/>
          <w:i/>
          <w:iCs/>
          <w:sz w:val="24"/>
          <w:szCs w:val="24"/>
          <w:vertAlign w:val="subscript"/>
        </w:rPr>
        <w:t>0</w:t>
      </w:r>
      <w:r w:rsidRPr="00A77EBF">
        <w:rPr>
          <w:i/>
          <w:iCs/>
          <w:sz w:val="24"/>
          <w:szCs w:val="24"/>
          <w:vertAlign w:val="subscript"/>
        </w:rPr>
        <w:t>jk</w:t>
      </w:r>
      <w:r w:rsidRPr="00A77EBF">
        <w:rPr>
          <w:rFonts w:hint="eastAsia"/>
          <w:sz w:val="24"/>
          <w:szCs w:val="24"/>
        </w:rPr>
        <w:t xml:space="preserve"> </w:t>
      </w:r>
      <w:r w:rsidRPr="00A77EBF">
        <w:rPr>
          <w:sz w:val="24"/>
          <w:szCs w:val="24"/>
        </w:rPr>
        <w:t xml:space="preserve">and </w:t>
      </w:r>
      <w:r w:rsidRPr="00A77EBF">
        <w:rPr>
          <w:i/>
          <w:iCs/>
          <w:sz w:val="24"/>
          <w:szCs w:val="24"/>
        </w:rPr>
        <w:t>v</w:t>
      </w:r>
      <w:r w:rsidRPr="00A77EBF">
        <w:rPr>
          <w:rFonts w:hint="eastAsia"/>
          <w:i/>
          <w:iCs/>
          <w:sz w:val="24"/>
          <w:szCs w:val="24"/>
          <w:vertAlign w:val="subscript"/>
        </w:rPr>
        <w:t>0</w:t>
      </w:r>
      <w:r w:rsidRPr="00A77EBF">
        <w:rPr>
          <w:i/>
          <w:iCs/>
          <w:sz w:val="24"/>
          <w:szCs w:val="24"/>
          <w:vertAlign w:val="subscript"/>
        </w:rPr>
        <w:t>k</w:t>
      </w:r>
      <w:r w:rsidRPr="00A77EBF">
        <w:rPr>
          <w:rFonts w:hint="eastAsia"/>
          <w:sz w:val="24"/>
          <w:szCs w:val="24"/>
        </w:rPr>
        <w:t xml:space="preserve"> </w:t>
      </w:r>
      <w:r w:rsidRPr="00A77EBF">
        <w:rPr>
          <w:sz w:val="24"/>
          <w:szCs w:val="24"/>
        </w:rPr>
        <w:t xml:space="preserve">in individual and county levels, respectively, with an individual variance </w:t>
      </w:r>
      <m:oMath>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u</m:t>
            </m:r>
          </m:sub>
          <m:sup>
            <m:r>
              <w:rPr>
                <w:rFonts w:ascii="Cambria Math" w:hAnsi="Cambria Math"/>
                <w:sz w:val="24"/>
                <w:szCs w:val="24"/>
              </w:rPr>
              <m:t>2</m:t>
            </m:r>
          </m:sup>
        </m:sSubSup>
      </m:oMath>
      <w:r w:rsidRPr="00A77EBF">
        <w:rPr>
          <w:rFonts w:hint="eastAsia"/>
          <w:sz w:val="24"/>
          <w:szCs w:val="24"/>
        </w:rPr>
        <w:t xml:space="preserve"> </w:t>
      </w:r>
      <w:r w:rsidRPr="00A77EBF">
        <w:rPr>
          <w:sz w:val="24"/>
          <w:szCs w:val="24"/>
        </w:rPr>
        <w:t xml:space="preserve">and a county variance </w:t>
      </w:r>
      <m:oMath>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v</m:t>
            </m:r>
          </m:sub>
          <m:sup>
            <m:r>
              <w:rPr>
                <w:rFonts w:ascii="Cambria Math" w:hAnsi="Cambria Math"/>
                <w:sz w:val="24"/>
                <w:szCs w:val="24"/>
              </w:rPr>
              <m:t>2</m:t>
            </m:r>
          </m:sup>
        </m:sSubSup>
      </m:oMath>
      <w:r w:rsidRPr="00A77EBF">
        <w:rPr>
          <w:rFonts w:hint="eastAsia"/>
          <w:sz w:val="24"/>
          <w:szCs w:val="24"/>
        </w:rPr>
        <w:t>.</w:t>
      </w:r>
      <w:r w:rsidRPr="00A77EBF">
        <w:rPr>
          <w:sz w:val="24"/>
          <w:szCs w:val="24"/>
        </w:rPr>
        <w:t xml:space="preserve"> The polynomial function </w:t>
      </w:r>
      <m:oMath>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h</m:t>
                </m:r>
              </m:sub>
            </m:sSub>
            <m:sSup>
              <m:sSupPr>
                <m:ctrlPr>
                  <w:rPr>
                    <w:rFonts w:ascii="Cambria Math" w:hAnsi="Cambria Math"/>
                    <w:i/>
                    <w:sz w:val="24"/>
                    <w:szCs w:val="24"/>
                  </w:rPr>
                </m:ctrlPr>
              </m:sSupPr>
              <m:e>
                <m:r>
                  <w:rPr>
                    <w:rFonts w:ascii="Cambria Math" w:hAnsi="Cambria Math"/>
                    <w:sz w:val="24"/>
                    <w:szCs w:val="24"/>
                  </w:rPr>
                  <m:t>log</m:t>
                </m:r>
              </m:e>
              <m:sup>
                <m:r>
                  <w:rPr>
                    <w:rFonts w:ascii="Cambria Math" w:hAnsi="Cambria Math"/>
                    <w:sz w:val="24"/>
                    <w:szCs w:val="24"/>
                  </w:rPr>
                  <m:t>h</m:t>
                </m:r>
              </m:sup>
            </m:sSup>
            <m:r>
              <w:rPr>
                <w:rFonts w:ascii="Cambria Math" w:hAnsi="Cambria Math"/>
                <w:sz w:val="24"/>
                <w:szCs w:val="24"/>
              </w:rPr>
              <m:t>(t)</m:t>
            </m:r>
          </m:e>
        </m:nary>
      </m:oMath>
      <w:r w:rsidRPr="00A77EBF">
        <w:rPr>
          <w:sz w:val="24"/>
          <w:szCs w:val="24"/>
        </w:rPr>
        <w:t xml:space="preserve"> is used to indicate the relationship between time and baseline hazards function. In our model, we used a fourth-order polynomial function after experimenting with adding terms of polynomial until the model parameters remain unchanged or similar. The term </w:t>
      </w:r>
      <w:r w:rsidRPr="00A77EBF">
        <w:rPr>
          <w:i/>
          <w:iCs/>
          <w:sz w:val="24"/>
          <w:szCs w:val="24"/>
        </w:rPr>
        <w:t>X</w:t>
      </w:r>
      <w:r w:rsidRPr="00A77EBF">
        <w:rPr>
          <w:rFonts w:hint="eastAsia"/>
          <w:sz w:val="24"/>
          <w:szCs w:val="24"/>
        </w:rPr>
        <w:t xml:space="preserve"> </w:t>
      </w:r>
      <w:r w:rsidRPr="00A77EBF">
        <w:rPr>
          <w:sz w:val="24"/>
          <w:szCs w:val="24"/>
        </w:rPr>
        <w:t xml:space="preserve">is the matrix of the independent variables with coefficients matrix </w:t>
      </w:r>
      <w:r w:rsidRPr="00A77EBF">
        <w:rPr>
          <w:i/>
          <w:iCs/>
          <w:sz w:val="24"/>
          <w:szCs w:val="24"/>
        </w:rPr>
        <w:t>β</w:t>
      </w:r>
      <w:r w:rsidRPr="00A77EBF">
        <w:rPr>
          <w:rFonts w:hint="eastAsia"/>
          <w:sz w:val="24"/>
          <w:szCs w:val="24"/>
        </w:rPr>
        <w:t>.</w:t>
      </w:r>
    </w:p>
    <w:p w14:paraId="27A5927E" w14:textId="77777777" w:rsidR="00763B81" w:rsidRPr="00A77EBF" w:rsidRDefault="00FC0367" w:rsidP="00763B81">
      <w:pPr>
        <w:widowControl/>
        <w:spacing w:line="360" w:lineRule="auto"/>
        <w:ind w:leftChars="200" w:left="420" w:firstLineChars="450" w:firstLine="1080"/>
        <w:jc w:val="left"/>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ijk</m:t>
              </m:r>
            </m:sub>
          </m:sSub>
          <m:r>
            <w:rPr>
              <w:rFonts w:ascii="Cambria Math" w:hAnsi="Cambria Math"/>
              <w:sz w:val="24"/>
              <w:szCs w:val="24"/>
            </w:rPr>
            <m:t>-offset=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0jk</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0k</m:t>
                  </m:r>
                </m:sub>
              </m:sSub>
            </m:e>
          </m:d>
          <m:r>
            <w:rPr>
              <w:rFonts w:ascii="Cambria Math" w:hAnsi="Cambria Math"/>
              <w:sz w:val="24"/>
              <w:szCs w:val="24"/>
            </w:rPr>
            <m:t>+</m:t>
          </m:r>
          <m:nary>
            <m:naryPr>
              <m:chr m:val="∑"/>
              <m:limLoc m:val="subSup"/>
              <m:ctrlPr>
                <w:rPr>
                  <w:rFonts w:ascii="Cambria Math" w:hAnsi="Cambria Math"/>
                  <w:i/>
                  <w:sz w:val="24"/>
                  <w:szCs w:val="24"/>
                </w:rPr>
              </m:ctrlPr>
            </m:naryPr>
            <m:sub>
              <m:r>
                <w:rPr>
                  <w:rFonts w:ascii="Cambria Math" w:hAnsi="Cambria Math"/>
                  <w:sz w:val="24"/>
                  <w:szCs w:val="24"/>
                </w:rPr>
                <m:t>h=1</m:t>
              </m:r>
            </m:sub>
            <m:sup>
              <m:r>
                <w:rPr>
                  <w:rFonts w:ascii="Cambria Math" w:hAnsi="Cambria Math"/>
                  <w:sz w:val="24"/>
                  <w:szCs w:val="24"/>
                </w:rPr>
                <m:t>4</m:t>
              </m:r>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h</m:t>
                  </m:r>
                </m:sub>
              </m:sSub>
              <m:sSup>
                <m:sSupPr>
                  <m:ctrlPr>
                    <w:rPr>
                      <w:rFonts w:ascii="Cambria Math" w:hAnsi="Cambria Math"/>
                      <w:i/>
                      <w:sz w:val="24"/>
                      <w:szCs w:val="24"/>
                    </w:rPr>
                  </m:ctrlPr>
                </m:sSupPr>
                <m:e>
                  <m:r>
                    <w:rPr>
                      <w:rFonts w:ascii="Cambria Math" w:hAnsi="Cambria Math"/>
                      <w:sz w:val="24"/>
                      <w:szCs w:val="24"/>
                    </w:rPr>
                    <m:t>log</m:t>
                  </m:r>
                </m:e>
                <m:sup>
                  <m:r>
                    <w:rPr>
                      <w:rFonts w:ascii="Cambria Math" w:hAnsi="Cambria Math"/>
                      <w:sz w:val="24"/>
                      <w:szCs w:val="24"/>
                    </w:rPr>
                    <m:t>h</m:t>
                  </m:r>
                </m:sup>
              </m:sSup>
              <m:d>
                <m:dPr>
                  <m:ctrlPr>
                    <w:rPr>
                      <w:rFonts w:ascii="Cambria Math" w:hAnsi="Cambria Math"/>
                      <w:i/>
                      <w:sz w:val="24"/>
                      <w:szCs w:val="24"/>
                    </w:rPr>
                  </m:ctrlPr>
                </m:dPr>
                <m:e>
                  <m:r>
                    <w:rPr>
                      <w:rFonts w:ascii="Cambria Math" w:hAnsi="Cambria Math"/>
                      <w:sz w:val="24"/>
                      <w:szCs w:val="24"/>
                    </w:rPr>
                    <m:t>t</m:t>
                  </m:r>
                </m:e>
              </m:d>
            </m:e>
          </m:nary>
          <m:r>
            <w:rPr>
              <w:rFonts w:ascii="Cambria Math" w:hAnsi="Cambria Math"/>
              <w:sz w:val="24"/>
              <w:szCs w:val="24"/>
            </w:rPr>
            <m:t>+Xβ</m:t>
          </m:r>
        </m:oMath>
      </m:oMathPara>
    </w:p>
    <w:p w14:paraId="15F1BAC0" w14:textId="77777777" w:rsidR="00763B81" w:rsidRPr="00A77EBF" w:rsidRDefault="00FC0367" w:rsidP="00763B81">
      <w:pPr>
        <w:widowControl/>
        <w:spacing w:line="360" w:lineRule="auto"/>
        <w:ind w:firstLineChars="200" w:firstLine="480"/>
        <w:rPr>
          <w:sz w:val="24"/>
          <w:szCs w:val="24"/>
        </w:rPr>
      </w:pP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0jk</m:t>
            </m:r>
          </m:sub>
        </m:sSub>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0,</m:t>
            </m:r>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u</m:t>
                </m:r>
              </m:sub>
              <m:sup>
                <m:r>
                  <w:rPr>
                    <w:rFonts w:ascii="Cambria Math" w:hAnsi="Cambria Math"/>
                    <w:sz w:val="24"/>
                    <w:szCs w:val="24"/>
                  </w:rPr>
                  <m:t>2</m:t>
                </m:r>
              </m:sup>
            </m:sSubSup>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0k</m:t>
            </m:r>
          </m:sub>
        </m:sSub>
        <m:r>
          <w:rPr>
            <w:rFonts w:ascii="Cambria Math" w:hAnsi="Cambria Math"/>
            <w:sz w:val="24"/>
            <w:szCs w:val="24"/>
          </w:rPr>
          <m:t xml:space="preserve">~N(0, </m:t>
        </m:r>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v</m:t>
            </m:r>
          </m:sub>
          <m:sup>
            <m:r>
              <w:rPr>
                <w:rFonts w:ascii="Cambria Math" w:hAnsi="Cambria Math"/>
                <w:sz w:val="24"/>
                <w:szCs w:val="24"/>
              </w:rPr>
              <m:t>2</m:t>
            </m:r>
          </m:sup>
        </m:sSubSup>
        <m:r>
          <w:rPr>
            <w:rFonts w:ascii="Cambria Math" w:hAnsi="Cambria Math"/>
            <w:sz w:val="24"/>
            <w:szCs w:val="24"/>
          </w:rPr>
          <m:t>)</m:t>
        </m:r>
      </m:oMath>
      <w:r w:rsidR="00763B81" w:rsidRPr="00A77EBF">
        <w:rPr>
          <w:rFonts w:hint="eastAsia"/>
          <w:sz w:val="24"/>
          <w:szCs w:val="24"/>
        </w:rPr>
        <w:t xml:space="preserve"> </w:t>
      </w:r>
      <w:r w:rsidR="00763B81" w:rsidRPr="00A77EBF">
        <w:rPr>
          <w:sz w:val="24"/>
          <w:szCs w:val="24"/>
        </w:rPr>
        <w:t xml:space="preserve">                          (2)</w:t>
      </w:r>
    </w:p>
    <w:p w14:paraId="289BA9BB" w14:textId="0CA8A74D" w:rsidR="006A6D1B" w:rsidRPr="00A77EBF" w:rsidRDefault="006A6D1B">
      <w:r w:rsidRPr="00A77EBF">
        <w:br w:type="page"/>
      </w:r>
    </w:p>
    <w:p w14:paraId="55220F54" w14:textId="7FC3E7D1" w:rsidR="00700A8F" w:rsidRPr="00A77EBF" w:rsidRDefault="00B850CC">
      <w:pPr>
        <w:rPr>
          <w:b/>
          <w:bCs/>
          <w:sz w:val="20"/>
          <w:szCs w:val="20"/>
        </w:rPr>
      </w:pPr>
      <w:r w:rsidRPr="00B850CC">
        <w:rPr>
          <w:b/>
          <w:bCs/>
          <w:sz w:val="20"/>
          <w:szCs w:val="20"/>
        </w:rPr>
        <w:lastRenderedPageBreak/>
        <w:t>Supplementary Table 1</w:t>
      </w:r>
      <w:r w:rsidR="00700A8F" w:rsidRPr="00A77EBF">
        <w:rPr>
          <w:b/>
          <w:bCs/>
          <w:sz w:val="20"/>
          <w:szCs w:val="20"/>
        </w:rPr>
        <w:t>. Association between death and community-based management in hazard ratio (95% confidence interval), excluding those lost to follow up</w:t>
      </w:r>
      <w:r w:rsidR="00E11CFE" w:rsidRPr="00A77EBF">
        <w:rPr>
          <w:b/>
          <w:bCs/>
          <w:sz w:val="20"/>
          <w:szCs w:val="20"/>
        </w:rPr>
        <w:t xml:space="preserve"> </w:t>
      </w:r>
      <w:r w:rsidR="00FB3486" w:rsidRPr="00A77EBF">
        <w:rPr>
          <w:b/>
          <w:bCs/>
          <w:sz w:val="20"/>
          <w:szCs w:val="20"/>
          <w:vertAlign w:val="superscript"/>
        </w:rPr>
        <w:t>#</w:t>
      </w:r>
      <w:r w:rsidR="00755E2E" w:rsidRPr="00A77EBF">
        <w:rPr>
          <w:b/>
          <w:bCs/>
          <w:sz w:val="20"/>
          <w:szCs w:val="20"/>
        </w:rPr>
        <w:t xml:space="preserve"> (n=</w:t>
      </w:r>
      <w:r w:rsidR="001C22E1" w:rsidRPr="00A77EBF">
        <w:rPr>
          <w:b/>
          <w:bCs/>
          <w:sz w:val="20"/>
          <w:szCs w:val="20"/>
        </w:rPr>
        <w:t>88,625)</w:t>
      </w:r>
    </w:p>
    <w:tbl>
      <w:tblPr>
        <w:tblW w:w="4998" w:type="pct"/>
        <w:tblLayout w:type="fixed"/>
        <w:tblLook w:val="04A0" w:firstRow="1" w:lastRow="0" w:firstColumn="1" w:lastColumn="0" w:noHBand="0" w:noVBand="1"/>
      </w:tblPr>
      <w:tblGrid>
        <w:gridCol w:w="2973"/>
        <w:gridCol w:w="1658"/>
        <w:gridCol w:w="1605"/>
        <w:gridCol w:w="1561"/>
        <w:gridCol w:w="1559"/>
      </w:tblGrid>
      <w:tr w:rsidR="00700A8F" w:rsidRPr="00A77EBF" w14:paraId="67882B76" w14:textId="77777777" w:rsidTr="00080E56">
        <w:trPr>
          <w:trHeight w:val="345"/>
        </w:trPr>
        <w:tc>
          <w:tcPr>
            <w:tcW w:w="1589" w:type="pct"/>
            <w:tcBorders>
              <w:top w:val="single" w:sz="8" w:space="0" w:color="auto"/>
              <w:left w:val="nil"/>
              <w:bottom w:val="nil"/>
              <w:right w:val="nil"/>
            </w:tcBorders>
            <w:shd w:val="clear" w:color="auto" w:fill="auto"/>
            <w:noWrap/>
            <w:vAlign w:val="center"/>
            <w:hideMark/>
          </w:tcPr>
          <w:p w14:paraId="0CB69511" w14:textId="77777777" w:rsidR="00700A8F" w:rsidRPr="00A77EBF" w:rsidRDefault="00700A8F" w:rsidP="00080E56">
            <w:pPr>
              <w:widowControl/>
              <w:rPr>
                <w:rFonts w:eastAsia="等线"/>
                <w:kern w:val="0"/>
                <w:sz w:val="16"/>
                <w:szCs w:val="16"/>
              </w:rPr>
            </w:pPr>
            <w:r w:rsidRPr="00A77EBF">
              <w:rPr>
                <w:rFonts w:eastAsia="等线"/>
                <w:kern w:val="0"/>
                <w:sz w:val="16"/>
                <w:szCs w:val="16"/>
              </w:rPr>
              <w:t xml:space="preserve">　</w:t>
            </w:r>
          </w:p>
        </w:tc>
        <w:tc>
          <w:tcPr>
            <w:tcW w:w="886" w:type="pct"/>
            <w:tcBorders>
              <w:top w:val="single" w:sz="8" w:space="0" w:color="auto"/>
              <w:left w:val="nil"/>
              <w:bottom w:val="single" w:sz="4" w:space="0" w:color="auto"/>
              <w:right w:val="nil"/>
            </w:tcBorders>
            <w:shd w:val="clear" w:color="auto" w:fill="auto"/>
            <w:noWrap/>
            <w:vAlign w:val="center"/>
            <w:hideMark/>
          </w:tcPr>
          <w:p w14:paraId="538167D8" w14:textId="77777777" w:rsidR="00700A8F" w:rsidRPr="00A77EBF" w:rsidRDefault="00700A8F" w:rsidP="00080E56">
            <w:pPr>
              <w:widowControl/>
              <w:rPr>
                <w:rFonts w:eastAsia="等线"/>
                <w:b/>
                <w:bCs/>
                <w:kern w:val="0"/>
                <w:sz w:val="16"/>
                <w:szCs w:val="16"/>
              </w:rPr>
            </w:pPr>
            <w:r w:rsidRPr="00A77EBF">
              <w:rPr>
                <w:rFonts w:eastAsia="等线"/>
                <w:b/>
                <w:bCs/>
                <w:kern w:val="0"/>
                <w:sz w:val="16"/>
                <w:szCs w:val="16"/>
              </w:rPr>
              <w:t>Model 1 *</w:t>
            </w:r>
          </w:p>
        </w:tc>
        <w:tc>
          <w:tcPr>
            <w:tcW w:w="858" w:type="pct"/>
            <w:tcBorders>
              <w:top w:val="single" w:sz="8" w:space="0" w:color="auto"/>
              <w:left w:val="nil"/>
              <w:bottom w:val="single" w:sz="4" w:space="0" w:color="auto"/>
              <w:right w:val="nil"/>
            </w:tcBorders>
            <w:shd w:val="clear" w:color="auto" w:fill="auto"/>
            <w:noWrap/>
            <w:vAlign w:val="center"/>
            <w:hideMark/>
          </w:tcPr>
          <w:p w14:paraId="2679ABED" w14:textId="77777777" w:rsidR="00700A8F" w:rsidRPr="00A77EBF" w:rsidRDefault="00700A8F" w:rsidP="00080E56">
            <w:pPr>
              <w:widowControl/>
              <w:rPr>
                <w:rFonts w:eastAsia="等线"/>
                <w:b/>
                <w:bCs/>
                <w:kern w:val="0"/>
                <w:sz w:val="16"/>
                <w:szCs w:val="16"/>
              </w:rPr>
            </w:pPr>
            <w:r w:rsidRPr="00A77EBF">
              <w:rPr>
                <w:rFonts w:eastAsia="等线"/>
                <w:b/>
                <w:bCs/>
                <w:kern w:val="0"/>
                <w:sz w:val="16"/>
                <w:szCs w:val="16"/>
              </w:rPr>
              <w:t xml:space="preserve">Model 2 </w:t>
            </w:r>
            <w:r w:rsidRPr="00A77EBF">
              <w:rPr>
                <w:rFonts w:eastAsia="等线"/>
                <w:b/>
                <w:bCs/>
                <w:kern w:val="0"/>
                <w:sz w:val="16"/>
                <w:szCs w:val="16"/>
                <w:vertAlign w:val="superscript"/>
              </w:rPr>
              <w:t>†</w:t>
            </w:r>
          </w:p>
        </w:tc>
        <w:tc>
          <w:tcPr>
            <w:tcW w:w="834" w:type="pct"/>
            <w:tcBorders>
              <w:top w:val="single" w:sz="8" w:space="0" w:color="auto"/>
              <w:left w:val="nil"/>
              <w:bottom w:val="single" w:sz="4" w:space="0" w:color="auto"/>
              <w:right w:val="nil"/>
            </w:tcBorders>
            <w:shd w:val="clear" w:color="auto" w:fill="auto"/>
            <w:noWrap/>
            <w:vAlign w:val="center"/>
            <w:hideMark/>
          </w:tcPr>
          <w:p w14:paraId="24C57080" w14:textId="77777777" w:rsidR="00700A8F" w:rsidRPr="00A77EBF" w:rsidRDefault="00700A8F" w:rsidP="00080E56">
            <w:pPr>
              <w:widowControl/>
              <w:rPr>
                <w:rFonts w:eastAsia="等线"/>
                <w:b/>
                <w:bCs/>
                <w:kern w:val="0"/>
                <w:sz w:val="16"/>
                <w:szCs w:val="16"/>
              </w:rPr>
            </w:pPr>
            <w:r w:rsidRPr="00A77EBF">
              <w:rPr>
                <w:rFonts w:eastAsia="等线"/>
                <w:b/>
                <w:bCs/>
                <w:kern w:val="0"/>
                <w:sz w:val="16"/>
                <w:szCs w:val="16"/>
              </w:rPr>
              <w:t xml:space="preserve">Model 3 </w:t>
            </w:r>
            <w:r w:rsidRPr="00A77EBF">
              <w:rPr>
                <w:rFonts w:eastAsia="等线"/>
                <w:b/>
                <w:bCs/>
                <w:kern w:val="0"/>
                <w:sz w:val="16"/>
                <w:szCs w:val="16"/>
                <w:vertAlign w:val="superscript"/>
              </w:rPr>
              <w:t>‡</w:t>
            </w:r>
          </w:p>
        </w:tc>
        <w:tc>
          <w:tcPr>
            <w:tcW w:w="833" w:type="pct"/>
            <w:tcBorders>
              <w:top w:val="single" w:sz="8" w:space="0" w:color="auto"/>
              <w:left w:val="nil"/>
              <w:bottom w:val="single" w:sz="4" w:space="0" w:color="auto"/>
              <w:right w:val="nil"/>
            </w:tcBorders>
            <w:shd w:val="clear" w:color="auto" w:fill="auto"/>
            <w:noWrap/>
            <w:vAlign w:val="center"/>
            <w:hideMark/>
          </w:tcPr>
          <w:p w14:paraId="4579AA54" w14:textId="77777777" w:rsidR="00700A8F" w:rsidRPr="00A77EBF" w:rsidRDefault="00700A8F" w:rsidP="00080E56">
            <w:pPr>
              <w:widowControl/>
              <w:rPr>
                <w:rFonts w:eastAsia="等线"/>
                <w:b/>
                <w:bCs/>
                <w:kern w:val="0"/>
                <w:sz w:val="16"/>
                <w:szCs w:val="16"/>
              </w:rPr>
            </w:pPr>
            <w:r w:rsidRPr="00A77EBF">
              <w:rPr>
                <w:rFonts w:eastAsia="等线"/>
                <w:b/>
                <w:bCs/>
                <w:kern w:val="0"/>
                <w:sz w:val="16"/>
                <w:szCs w:val="16"/>
              </w:rPr>
              <w:t xml:space="preserve">Model 4 </w:t>
            </w:r>
            <w:r w:rsidRPr="00A77EBF">
              <w:rPr>
                <w:rFonts w:eastAsia="等线"/>
                <w:b/>
                <w:bCs/>
                <w:kern w:val="0"/>
                <w:sz w:val="16"/>
                <w:szCs w:val="16"/>
                <w:vertAlign w:val="superscript"/>
              </w:rPr>
              <w:t>§</w:t>
            </w:r>
          </w:p>
        </w:tc>
      </w:tr>
      <w:tr w:rsidR="00700A8F" w:rsidRPr="00A77EBF" w14:paraId="64883761" w14:textId="77777777" w:rsidTr="00080E56">
        <w:trPr>
          <w:trHeight w:val="312"/>
        </w:trPr>
        <w:tc>
          <w:tcPr>
            <w:tcW w:w="5000" w:type="pct"/>
            <w:gridSpan w:val="5"/>
            <w:tcBorders>
              <w:top w:val="single" w:sz="8" w:space="0" w:color="auto"/>
              <w:left w:val="nil"/>
              <w:bottom w:val="nil"/>
              <w:right w:val="nil"/>
            </w:tcBorders>
            <w:shd w:val="clear" w:color="auto" w:fill="auto"/>
            <w:noWrap/>
            <w:vAlign w:val="center"/>
            <w:hideMark/>
          </w:tcPr>
          <w:p w14:paraId="6DF82AA0" w14:textId="77777777" w:rsidR="00700A8F" w:rsidRPr="00A77EBF" w:rsidRDefault="00700A8F" w:rsidP="00080E56">
            <w:pPr>
              <w:widowControl/>
              <w:jc w:val="center"/>
              <w:rPr>
                <w:rFonts w:eastAsia="等线"/>
                <w:b/>
                <w:bCs/>
                <w:kern w:val="0"/>
                <w:sz w:val="16"/>
                <w:szCs w:val="16"/>
              </w:rPr>
            </w:pPr>
            <w:r w:rsidRPr="00A77EBF">
              <w:rPr>
                <w:rFonts w:eastAsia="等线"/>
                <w:b/>
                <w:bCs/>
                <w:kern w:val="0"/>
                <w:sz w:val="16"/>
                <w:szCs w:val="16"/>
              </w:rPr>
              <w:t>High-risk Behavior</w:t>
            </w:r>
          </w:p>
        </w:tc>
      </w:tr>
      <w:tr w:rsidR="00700A8F" w:rsidRPr="00A77EBF" w14:paraId="6628251F" w14:textId="77777777" w:rsidTr="00080E56">
        <w:trPr>
          <w:trHeight w:val="312"/>
        </w:trPr>
        <w:tc>
          <w:tcPr>
            <w:tcW w:w="3333" w:type="pct"/>
            <w:gridSpan w:val="3"/>
            <w:tcBorders>
              <w:top w:val="nil"/>
              <w:left w:val="nil"/>
              <w:bottom w:val="nil"/>
              <w:right w:val="nil"/>
            </w:tcBorders>
            <w:shd w:val="clear" w:color="auto" w:fill="auto"/>
            <w:noWrap/>
            <w:vAlign w:val="center"/>
            <w:hideMark/>
          </w:tcPr>
          <w:p w14:paraId="58C17CCC" w14:textId="77777777" w:rsidR="00700A8F" w:rsidRPr="00A77EBF" w:rsidRDefault="00700A8F" w:rsidP="00080E56">
            <w:pPr>
              <w:widowControl/>
              <w:rPr>
                <w:rFonts w:eastAsia="等线"/>
                <w:b/>
                <w:bCs/>
                <w:kern w:val="0"/>
                <w:sz w:val="16"/>
                <w:szCs w:val="16"/>
              </w:rPr>
            </w:pPr>
            <w:r w:rsidRPr="00A77EBF">
              <w:rPr>
                <w:rFonts w:eastAsia="等线"/>
                <w:b/>
                <w:bCs/>
                <w:kern w:val="0"/>
                <w:sz w:val="16"/>
                <w:szCs w:val="16"/>
              </w:rPr>
              <w:t>Progression of high-risk behavior</w:t>
            </w:r>
          </w:p>
        </w:tc>
        <w:tc>
          <w:tcPr>
            <w:tcW w:w="834" w:type="pct"/>
            <w:tcBorders>
              <w:top w:val="nil"/>
              <w:left w:val="nil"/>
              <w:bottom w:val="nil"/>
              <w:right w:val="nil"/>
            </w:tcBorders>
            <w:shd w:val="clear" w:color="auto" w:fill="auto"/>
            <w:noWrap/>
            <w:vAlign w:val="center"/>
            <w:hideMark/>
          </w:tcPr>
          <w:p w14:paraId="11DD81EB" w14:textId="77777777" w:rsidR="00700A8F" w:rsidRPr="00A77EBF" w:rsidRDefault="00700A8F" w:rsidP="00080E56">
            <w:pPr>
              <w:widowControl/>
              <w:rPr>
                <w:rFonts w:eastAsia="等线"/>
                <w:b/>
                <w:bCs/>
                <w:kern w:val="0"/>
                <w:sz w:val="16"/>
                <w:szCs w:val="16"/>
              </w:rPr>
            </w:pPr>
          </w:p>
        </w:tc>
        <w:tc>
          <w:tcPr>
            <w:tcW w:w="833" w:type="pct"/>
            <w:tcBorders>
              <w:top w:val="nil"/>
              <w:left w:val="nil"/>
              <w:bottom w:val="nil"/>
              <w:right w:val="nil"/>
            </w:tcBorders>
            <w:shd w:val="clear" w:color="auto" w:fill="auto"/>
            <w:noWrap/>
            <w:vAlign w:val="center"/>
            <w:hideMark/>
          </w:tcPr>
          <w:p w14:paraId="79CDC5BF" w14:textId="77777777" w:rsidR="00700A8F" w:rsidRPr="00A77EBF" w:rsidRDefault="00700A8F" w:rsidP="00080E56">
            <w:pPr>
              <w:widowControl/>
              <w:jc w:val="left"/>
              <w:rPr>
                <w:rFonts w:eastAsia="Times New Roman"/>
                <w:kern w:val="0"/>
                <w:sz w:val="16"/>
                <w:szCs w:val="16"/>
              </w:rPr>
            </w:pPr>
          </w:p>
        </w:tc>
      </w:tr>
      <w:tr w:rsidR="00700A8F" w:rsidRPr="00A77EBF" w14:paraId="64859D78" w14:textId="77777777" w:rsidTr="00080E56">
        <w:trPr>
          <w:trHeight w:val="312"/>
        </w:trPr>
        <w:tc>
          <w:tcPr>
            <w:tcW w:w="1589" w:type="pct"/>
            <w:tcBorders>
              <w:top w:val="nil"/>
              <w:left w:val="nil"/>
              <w:bottom w:val="nil"/>
              <w:right w:val="nil"/>
            </w:tcBorders>
            <w:shd w:val="clear" w:color="auto" w:fill="auto"/>
            <w:noWrap/>
            <w:vAlign w:val="center"/>
            <w:hideMark/>
          </w:tcPr>
          <w:p w14:paraId="2D251677" w14:textId="77777777" w:rsidR="00700A8F" w:rsidRPr="00A77EBF" w:rsidRDefault="00700A8F" w:rsidP="00080E56">
            <w:pPr>
              <w:widowControl/>
              <w:rPr>
                <w:rFonts w:eastAsia="等线"/>
                <w:kern w:val="0"/>
                <w:sz w:val="16"/>
                <w:szCs w:val="16"/>
              </w:rPr>
            </w:pPr>
            <w:r w:rsidRPr="00A77EBF">
              <w:rPr>
                <w:rFonts w:eastAsia="等线"/>
                <w:kern w:val="0"/>
                <w:sz w:val="16"/>
                <w:szCs w:val="16"/>
              </w:rPr>
              <w:t>No change</w:t>
            </w:r>
          </w:p>
        </w:tc>
        <w:tc>
          <w:tcPr>
            <w:tcW w:w="886" w:type="pct"/>
            <w:tcBorders>
              <w:top w:val="nil"/>
              <w:left w:val="nil"/>
              <w:bottom w:val="nil"/>
              <w:right w:val="nil"/>
            </w:tcBorders>
            <w:shd w:val="clear" w:color="auto" w:fill="auto"/>
            <w:noWrap/>
            <w:vAlign w:val="center"/>
            <w:hideMark/>
          </w:tcPr>
          <w:p w14:paraId="02DBA4E8" w14:textId="77777777" w:rsidR="00700A8F" w:rsidRPr="00A77EBF" w:rsidRDefault="00700A8F" w:rsidP="00080E56">
            <w:pPr>
              <w:widowControl/>
              <w:rPr>
                <w:rFonts w:eastAsia="等线"/>
                <w:kern w:val="0"/>
                <w:sz w:val="16"/>
                <w:szCs w:val="16"/>
              </w:rPr>
            </w:pPr>
            <w:r w:rsidRPr="00A77EBF">
              <w:rPr>
                <w:rFonts w:eastAsia="等线"/>
                <w:kern w:val="0"/>
                <w:sz w:val="16"/>
                <w:szCs w:val="16"/>
              </w:rPr>
              <w:t>Ref.</w:t>
            </w:r>
          </w:p>
        </w:tc>
        <w:tc>
          <w:tcPr>
            <w:tcW w:w="858" w:type="pct"/>
            <w:tcBorders>
              <w:top w:val="nil"/>
              <w:left w:val="nil"/>
              <w:bottom w:val="nil"/>
              <w:right w:val="nil"/>
            </w:tcBorders>
            <w:shd w:val="clear" w:color="auto" w:fill="auto"/>
            <w:noWrap/>
            <w:vAlign w:val="center"/>
            <w:hideMark/>
          </w:tcPr>
          <w:p w14:paraId="3F520B4F" w14:textId="77777777" w:rsidR="00700A8F" w:rsidRPr="00A77EBF" w:rsidRDefault="00700A8F" w:rsidP="00080E56">
            <w:pPr>
              <w:widowControl/>
              <w:rPr>
                <w:rFonts w:eastAsia="等线"/>
                <w:kern w:val="0"/>
                <w:sz w:val="16"/>
                <w:szCs w:val="16"/>
              </w:rPr>
            </w:pPr>
            <w:r w:rsidRPr="00A77EBF">
              <w:rPr>
                <w:rFonts w:eastAsia="等线"/>
                <w:kern w:val="0"/>
                <w:sz w:val="16"/>
                <w:szCs w:val="16"/>
              </w:rPr>
              <w:t>Ref.</w:t>
            </w:r>
          </w:p>
        </w:tc>
        <w:tc>
          <w:tcPr>
            <w:tcW w:w="834" w:type="pct"/>
            <w:tcBorders>
              <w:top w:val="nil"/>
              <w:left w:val="nil"/>
              <w:bottom w:val="nil"/>
              <w:right w:val="nil"/>
            </w:tcBorders>
            <w:shd w:val="clear" w:color="auto" w:fill="auto"/>
            <w:noWrap/>
            <w:vAlign w:val="center"/>
            <w:hideMark/>
          </w:tcPr>
          <w:p w14:paraId="4988A3ED" w14:textId="77777777" w:rsidR="00700A8F" w:rsidRPr="00A77EBF" w:rsidRDefault="00700A8F" w:rsidP="00080E56">
            <w:pPr>
              <w:widowControl/>
              <w:rPr>
                <w:rFonts w:eastAsia="等线"/>
                <w:kern w:val="0"/>
                <w:sz w:val="16"/>
                <w:szCs w:val="16"/>
              </w:rPr>
            </w:pPr>
            <w:r w:rsidRPr="00A77EBF">
              <w:rPr>
                <w:rFonts w:eastAsia="等线"/>
                <w:kern w:val="0"/>
                <w:sz w:val="16"/>
                <w:szCs w:val="16"/>
              </w:rPr>
              <w:t>Ref.</w:t>
            </w:r>
          </w:p>
        </w:tc>
        <w:tc>
          <w:tcPr>
            <w:tcW w:w="833" w:type="pct"/>
            <w:tcBorders>
              <w:top w:val="nil"/>
              <w:left w:val="nil"/>
              <w:bottom w:val="nil"/>
              <w:right w:val="nil"/>
            </w:tcBorders>
            <w:shd w:val="clear" w:color="auto" w:fill="auto"/>
            <w:noWrap/>
            <w:vAlign w:val="center"/>
            <w:hideMark/>
          </w:tcPr>
          <w:p w14:paraId="1A059DDB" w14:textId="77777777" w:rsidR="00700A8F" w:rsidRPr="00A77EBF" w:rsidRDefault="00700A8F" w:rsidP="00080E56">
            <w:pPr>
              <w:widowControl/>
              <w:rPr>
                <w:rFonts w:eastAsia="等线"/>
                <w:kern w:val="0"/>
                <w:sz w:val="16"/>
                <w:szCs w:val="16"/>
              </w:rPr>
            </w:pPr>
            <w:r w:rsidRPr="00A77EBF">
              <w:rPr>
                <w:rFonts w:eastAsia="等线"/>
                <w:kern w:val="0"/>
                <w:sz w:val="16"/>
                <w:szCs w:val="16"/>
              </w:rPr>
              <w:t>Ref.</w:t>
            </w:r>
          </w:p>
        </w:tc>
      </w:tr>
      <w:tr w:rsidR="00F85BCA" w:rsidRPr="00A77EBF" w14:paraId="04F12726" w14:textId="77777777" w:rsidTr="00F85BCA">
        <w:trPr>
          <w:trHeight w:val="312"/>
        </w:trPr>
        <w:tc>
          <w:tcPr>
            <w:tcW w:w="1589" w:type="pct"/>
            <w:tcBorders>
              <w:top w:val="nil"/>
              <w:left w:val="nil"/>
              <w:bottom w:val="nil"/>
              <w:right w:val="nil"/>
            </w:tcBorders>
            <w:shd w:val="clear" w:color="auto" w:fill="auto"/>
            <w:noWrap/>
            <w:vAlign w:val="center"/>
            <w:hideMark/>
          </w:tcPr>
          <w:p w14:paraId="74F6E64C" w14:textId="77777777" w:rsidR="00F85BCA" w:rsidRPr="00A77EBF" w:rsidRDefault="00F85BCA" w:rsidP="00F85BCA">
            <w:pPr>
              <w:widowControl/>
              <w:rPr>
                <w:rFonts w:eastAsia="等线"/>
                <w:kern w:val="0"/>
                <w:sz w:val="16"/>
                <w:szCs w:val="16"/>
              </w:rPr>
            </w:pPr>
            <w:r w:rsidRPr="00A77EBF">
              <w:rPr>
                <w:rFonts w:eastAsia="等线"/>
                <w:kern w:val="0"/>
                <w:sz w:val="16"/>
                <w:szCs w:val="16"/>
              </w:rPr>
              <w:t>Better</w:t>
            </w:r>
          </w:p>
        </w:tc>
        <w:tc>
          <w:tcPr>
            <w:tcW w:w="886" w:type="pct"/>
            <w:tcBorders>
              <w:top w:val="nil"/>
              <w:left w:val="nil"/>
              <w:bottom w:val="nil"/>
              <w:right w:val="nil"/>
            </w:tcBorders>
            <w:shd w:val="clear" w:color="auto" w:fill="auto"/>
            <w:noWrap/>
            <w:vAlign w:val="center"/>
            <w:hideMark/>
          </w:tcPr>
          <w:p w14:paraId="3EEDEC6B" w14:textId="7CAF49D9" w:rsidR="00F85BCA" w:rsidRPr="00A77EBF" w:rsidRDefault="00F85BCA" w:rsidP="00F85BCA">
            <w:pPr>
              <w:widowControl/>
              <w:rPr>
                <w:rFonts w:eastAsia="等线"/>
                <w:kern w:val="0"/>
                <w:sz w:val="16"/>
                <w:szCs w:val="16"/>
              </w:rPr>
            </w:pPr>
            <w:r w:rsidRPr="00A77EBF">
              <w:rPr>
                <w:rFonts w:eastAsia="等线"/>
                <w:sz w:val="16"/>
                <w:szCs w:val="16"/>
              </w:rPr>
              <w:t>0.45 (0.41, 0.51)</w:t>
            </w:r>
          </w:p>
        </w:tc>
        <w:tc>
          <w:tcPr>
            <w:tcW w:w="858" w:type="pct"/>
            <w:tcBorders>
              <w:top w:val="nil"/>
              <w:left w:val="nil"/>
              <w:bottom w:val="nil"/>
              <w:right w:val="nil"/>
            </w:tcBorders>
            <w:shd w:val="clear" w:color="auto" w:fill="auto"/>
            <w:noWrap/>
            <w:vAlign w:val="center"/>
            <w:hideMark/>
          </w:tcPr>
          <w:p w14:paraId="4893939F" w14:textId="0C0241E7" w:rsidR="00F85BCA" w:rsidRPr="00A77EBF" w:rsidRDefault="00F85BCA" w:rsidP="00F85BCA">
            <w:pPr>
              <w:widowControl/>
              <w:rPr>
                <w:rFonts w:eastAsia="等线"/>
                <w:kern w:val="0"/>
                <w:sz w:val="16"/>
                <w:szCs w:val="16"/>
              </w:rPr>
            </w:pPr>
            <w:r w:rsidRPr="00A77EBF">
              <w:rPr>
                <w:rFonts w:eastAsia="等线"/>
                <w:sz w:val="16"/>
                <w:szCs w:val="16"/>
              </w:rPr>
              <w:t>0.41 (0.36, 0.46)</w:t>
            </w:r>
          </w:p>
        </w:tc>
        <w:tc>
          <w:tcPr>
            <w:tcW w:w="834" w:type="pct"/>
            <w:tcBorders>
              <w:top w:val="nil"/>
              <w:left w:val="nil"/>
              <w:bottom w:val="nil"/>
              <w:right w:val="nil"/>
            </w:tcBorders>
            <w:shd w:val="clear" w:color="auto" w:fill="auto"/>
            <w:noWrap/>
            <w:vAlign w:val="center"/>
            <w:hideMark/>
          </w:tcPr>
          <w:p w14:paraId="609310ED" w14:textId="5AA5BAEB" w:rsidR="00F85BCA" w:rsidRPr="00A77EBF" w:rsidRDefault="00F85BCA" w:rsidP="00F85BCA">
            <w:pPr>
              <w:widowControl/>
              <w:rPr>
                <w:rFonts w:eastAsia="等线"/>
                <w:kern w:val="0"/>
                <w:sz w:val="16"/>
                <w:szCs w:val="16"/>
              </w:rPr>
            </w:pPr>
            <w:r w:rsidRPr="00A77EBF">
              <w:rPr>
                <w:rFonts w:eastAsia="等线"/>
                <w:sz w:val="16"/>
                <w:szCs w:val="16"/>
              </w:rPr>
              <w:t>0.42 (0.36, 0.48)</w:t>
            </w:r>
          </w:p>
        </w:tc>
        <w:tc>
          <w:tcPr>
            <w:tcW w:w="833" w:type="pct"/>
            <w:tcBorders>
              <w:top w:val="nil"/>
              <w:left w:val="nil"/>
              <w:bottom w:val="nil"/>
              <w:right w:val="nil"/>
            </w:tcBorders>
            <w:shd w:val="clear" w:color="auto" w:fill="auto"/>
            <w:noWrap/>
            <w:vAlign w:val="center"/>
            <w:hideMark/>
          </w:tcPr>
          <w:p w14:paraId="04FD4FF5" w14:textId="62E76181" w:rsidR="00F85BCA" w:rsidRPr="00A77EBF" w:rsidRDefault="00F85BCA" w:rsidP="00F85BCA">
            <w:pPr>
              <w:widowControl/>
              <w:rPr>
                <w:rFonts w:eastAsia="等线"/>
                <w:kern w:val="0"/>
                <w:sz w:val="16"/>
                <w:szCs w:val="16"/>
              </w:rPr>
            </w:pPr>
            <w:r w:rsidRPr="00A77EBF">
              <w:rPr>
                <w:rFonts w:eastAsia="等线"/>
                <w:sz w:val="16"/>
                <w:szCs w:val="16"/>
              </w:rPr>
              <w:t>0.42 (0.36, 0.48)</w:t>
            </w:r>
          </w:p>
        </w:tc>
      </w:tr>
      <w:tr w:rsidR="00F85BCA" w:rsidRPr="00A77EBF" w14:paraId="69AEAD41" w14:textId="77777777" w:rsidTr="00F85BCA">
        <w:trPr>
          <w:trHeight w:val="312"/>
        </w:trPr>
        <w:tc>
          <w:tcPr>
            <w:tcW w:w="1589" w:type="pct"/>
            <w:tcBorders>
              <w:top w:val="nil"/>
              <w:left w:val="nil"/>
              <w:bottom w:val="nil"/>
              <w:right w:val="nil"/>
            </w:tcBorders>
            <w:shd w:val="clear" w:color="auto" w:fill="auto"/>
            <w:noWrap/>
            <w:vAlign w:val="center"/>
            <w:hideMark/>
          </w:tcPr>
          <w:p w14:paraId="327798AC" w14:textId="77777777" w:rsidR="00F85BCA" w:rsidRPr="00A77EBF" w:rsidRDefault="00F85BCA" w:rsidP="00F85BCA">
            <w:pPr>
              <w:widowControl/>
              <w:rPr>
                <w:rFonts w:eastAsia="等线"/>
                <w:kern w:val="0"/>
                <w:sz w:val="16"/>
                <w:szCs w:val="16"/>
              </w:rPr>
            </w:pPr>
            <w:r w:rsidRPr="00A77EBF">
              <w:rPr>
                <w:rFonts w:eastAsia="等线"/>
                <w:kern w:val="0"/>
                <w:sz w:val="16"/>
                <w:szCs w:val="16"/>
              </w:rPr>
              <w:t>Worse</w:t>
            </w:r>
          </w:p>
        </w:tc>
        <w:tc>
          <w:tcPr>
            <w:tcW w:w="886" w:type="pct"/>
            <w:tcBorders>
              <w:top w:val="nil"/>
              <w:left w:val="nil"/>
              <w:bottom w:val="nil"/>
              <w:right w:val="nil"/>
            </w:tcBorders>
            <w:shd w:val="clear" w:color="auto" w:fill="auto"/>
            <w:noWrap/>
            <w:vAlign w:val="center"/>
            <w:hideMark/>
          </w:tcPr>
          <w:p w14:paraId="3128DD58" w14:textId="464962E6" w:rsidR="00F85BCA" w:rsidRPr="00A77EBF" w:rsidRDefault="00F85BCA" w:rsidP="00F85BCA">
            <w:pPr>
              <w:widowControl/>
              <w:rPr>
                <w:rFonts w:eastAsia="等线"/>
                <w:kern w:val="0"/>
                <w:sz w:val="16"/>
                <w:szCs w:val="16"/>
              </w:rPr>
            </w:pPr>
            <w:r w:rsidRPr="00A77EBF">
              <w:rPr>
                <w:rFonts w:eastAsia="等线"/>
                <w:sz w:val="16"/>
                <w:szCs w:val="16"/>
              </w:rPr>
              <w:t>1.09 (0.76, 1.57)</w:t>
            </w:r>
          </w:p>
        </w:tc>
        <w:tc>
          <w:tcPr>
            <w:tcW w:w="858" w:type="pct"/>
            <w:tcBorders>
              <w:top w:val="nil"/>
              <w:left w:val="nil"/>
              <w:bottom w:val="nil"/>
              <w:right w:val="nil"/>
            </w:tcBorders>
            <w:shd w:val="clear" w:color="auto" w:fill="auto"/>
            <w:noWrap/>
            <w:vAlign w:val="center"/>
            <w:hideMark/>
          </w:tcPr>
          <w:p w14:paraId="07C0512A" w14:textId="4CB12B8F" w:rsidR="00F85BCA" w:rsidRPr="00A77EBF" w:rsidRDefault="00F85BCA" w:rsidP="00F85BCA">
            <w:pPr>
              <w:widowControl/>
              <w:rPr>
                <w:rFonts w:eastAsia="等线"/>
                <w:kern w:val="0"/>
                <w:sz w:val="16"/>
                <w:szCs w:val="16"/>
              </w:rPr>
            </w:pPr>
            <w:r w:rsidRPr="00A77EBF">
              <w:rPr>
                <w:rFonts w:eastAsia="等线"/>
                <w:sz w:val="16"/>
                <w:szCs w:val="16"/>
              </w:rPr>
              <w:t>0.84 (0.57, 1.25)</w:t>
            </w:r>
          </w:p>
        </w:tc>
        <w:tc>
          <w:tcPr>
            <w:tcW w:w="834" w:type="pct"/>
            <w:tcBorders>
              <w:top w:val="nil"/>
              <w:left w:val="nil"/>
              <w:bottom w:val="nil"/>
              <w:right w:val="nil"/>
            </w:tcBorders>
            <w:shd w:val="clear" w:color="auto" w:fill="auto"/>
            <w:noWrap/>
            <w:vAlign w:val="center"/>
            <w:hideMark/>
          </w:tcPr>
          <w:p w14:paraId="77F663B7" w14:textId="0B6A532B" w:rsidR="00F85BCA" w:rsidRPr="00A77EBF" w:rsidRDefault="00F85BCA" w:rsidP="00F85BCA">
            <w:pPr>
              <w:widowControl/>
              <w:rPr>
                <w:rFonts w:eastAsia="等线"/>
                <w:kern w:val="0"/>
                <w:sz w:val="16"/>
                <w:szCs w:val="16"/>
              </w:rPr>
            </w:pPr>
            <w:r w:rsidRPr="00A77EBF">
              <w:rPr>
                <w:rFonts w:eastAsia="等线"/>
                <w:sz w:val="16"/>
                <w:szCs w:val="16"/>
              </w:rPr>
              <w:t>0.95 (0.59, 1.54)</w:t>
            </w:r>
          </w:p>
        </w:tc>
        <w:tc>
          <w:tcPr>
            <w:tcW w:w="833" w:type="pct"/>
            <w:tcBorders>
              <w:top w:val="nil"/>
              <w:left w:val="nil"/>
              <w:bottom w:val="nil"/>
              <w:right w:val="nil"/>
            </w:tcBorders>
            <w:shd w:val="clear" w:color="auto" w:fill="auto"/>
            <w:noWrap/>
            <w:vAlign w:val="center"/>
            <w:hideMark/>
          </w:tcPr>
          <w:p w14:paraId="425C4ACF" w14:textId="76557FE4" w:rsidR="00F85BCA" w:rsidRPr="00A77EBF" w:rsidRDefault="00F85BCA" w:rsidP="00F85BCA">
            <w:pPr>
              <w:widowControl/>
              <w:rPr>
                <w:rFonts w:eastAsia="等线"/>
                <w:kern w:val="0"/>
                <w:sz w:val="16"/>
                <w:szCs w:val="16"/>
              </w:rPr>
            </w:pPr>
            <w:r w:rsidRPr="00A77EBF">
              <w:rPr>
                <w:rFonts w:eastAsia="等线"/>
                <w:sz w:val="16"/>
                <w:szCs w:val="16"/>
              </w:rPr>
              <w:t>0.96 (0.6</w:t>
            </w:r>
            <w:r w:rsidR="00A768AD" w:rsidRPr="00A77EBF">
              <w:rPr>
                <w:rFonts w:eastAsia="等线"/>
                <w:sz w:val="16"/>
                <w:szCs w:val="16"/>
              </w:rPr>
              <w:t>0</w:t>
            </w:r>
            <w:r w:rsidRPr="00A77EBF">
              <w:rPr>
                <w:rFonts w:eastAsia="等线"/>
                <w:sz w:val="16"/>
                <w:szCs w:val="16"/>
              </w:rPr>
              <w:t>, 1.56)</w:t>
            </w:r>
          </w:p>
        </w:tc>
      </w:tr>
      <w:tr w:rsidR="00700A8F" w:rsidRPr="00A77EBF" w14:paraId="0D856DDB" w14:textId="77777777" w:rsidTr="00080E56">
        <w:trPr>
          <w:trHeight w:val="312"/>
        </w:trPr>
        <w:tc>
          <w:tcPr>
            <w:tcW w:w="2475" w:type="pct"/>
            <w:gridSpan w:val="2"/>
            <w:tcBorders>
              <w:top w:val="nil"/>
              <w:left w:val="nil"/>
              <w:bottom w:val="nil"/>
              <w:right w:val="nil"/>
            </w:tcBorders>
            <w:shd w:val="clear" w:color="auto" w:fill="auto"/>
            <w:noWrap/>
            <w:vAlign w:val="center"/>
            <w:hideMark/>
          </w:tcPr>
          <w:p w14:paraId="6D399072" w14:textId="77777777" w:rsidR="00700A8F" w:rsidRPr="00A77EBF" w:rsidRDefault="00700A8F" w:rsidP="00080E56">
            <w:pPr>
              <w:widowControl/>
              <w:rPr>
                <w:rFonts w:eastAsia="等线"/>
                <w:b/>
                <w:bCs/>
                <w:kern w:val="0"/>
                <w:sz w:val="16"/>
                <w:szCs w:val="16"/>
              </w:rPr>
            </w:pPr>
            <w:r w:rsidRPr="00A77EBF">
              <w:rPr>
                <w:rFonts w:eastAsia="等线"/>
                <w:b/>
                <w:bCs/>
                <w:kern w:val="0"/>
                <w:sz w:val="16"/>
                <w:szCs w:val="16"/>
              </w:rPr>
              <w:t>Baseline high-risk behavior</w:t>
            </w:r>
          </w:p>
        </w:tc>
        <w:tc>
          <w:tcPr>
            <w:tcW w:w="858" w:type="pct"/>
            <w:tcBorders>
              <w:top w:val="nil"/>
              <w:left w:val="nil"/>
              <w:bottom w:val="nil"/>
              <w:right w:val="nil"/>
            </w:tcBorders>
            <w:shd w:val="clear" w:color="auto" w:fill="auto"/>
            <w:noWrap/>
            <w:vAlign w:val="center"/>
            <w:hideMark/>
          </w:tcPr>
          <w:p w14:paraId="54674C97" w14:textId="77777777" w:rsidR="00700A8F" w:rsidRPr="00A77EBF" w:rsidRDefault="00700A8F" w:rsidP="00080E56">
            <w:pPr>
              <w:widowControl/>
              <w:rPr>
                <w:rFonts w:eastAsia="等线"/>
                <w:b/>
                <w:bCs/>
                <w:kern w:val="0"/>
                <w:sz w:val="16"/>
                <w:szCs w:val="16"/>
              </w:rPr>
            </w:pPr>
          </w:p>
        </w:tc>
        <w:tc>
          <w:tcPr>
            <w:tcW w:w="834" w:type="pct"/>
            <w:tcBorders>
              <w:top w:val="nil"/>
              <w:left w:val="nil"/>
              <w:bottom w:val="nil"/>
              <w:right w:val="nil"/>
            </w:tcBorders>
            <w:shd w:val="clear" w:color="auto" w:fill="auto"/>
            <w:noWrap/>
            <w:vAlign w:val="center"/>
            <w:hideMark/>
          </w:tcPr>
          <w:p w14:paraId="19F21B58" w14:textId="77777777" w:rsidR="00700A8F" w:rsidRPr="00A77EBF" w:rsidRDefault="00700A8F" w:rsidP="00080E56">
            <w:pPr>
              <w:widowControl/>
              <w:jc w:val="left"/>
              <w:rPr>
                <w:rFonts w:eastAsia="Times New Roman"/>
                <w:kern w:val="0"/>
                <w:sz w:val="16"/>
                <w:szCs w:val="16"/>
              </w:rPr>
            </w:pPr>
          </w:p>
        </w:tc>
        <w:tc>
          <w:tcPr>
            <w:tcW w:w="833" w:type="pct"/>
            <w:tcBorders>
              <w:top w:val="nil"/>
              <w:left w:val="nil"/>
              <w:bottom w:val="nil"/>
              <w:right w:val="nil"/>
            </w:tcBorders>
            <w:shd w:val="clear" w:color="auto" w:fill="auto"/>
            <w:noWrap/>
            <w:vAlign w:val="center"/>
            <w:hideMark/>
          </w:tcPr>
          <w:p w14:paraId="780FB451" w14:textId="77777777" w:rsidR="00700A8F" w:rsidRPr="00A77EBF" w:rsidRDefault="00700A8F" w:rsidP="00080E56">
            <w:pPr>
              <w:widowControl/>
              <w:jc w:val="left"/>
              <w:rPr>
                <w:rFonts w:eastAsia="Times New Roman"/>
                <w:kern w:val="0"/>
                <w:sz w:val="16"/>
                <w:szCs w:val="16"/>
              </w:rPr>
            </w:pPr>
          </w:p>
        </w:tc>
      </w:tr>
      <w:tr w:rsidR="00700A8F" w:rsidRPr="00A77EBF" w14:paraId="233924BE" w14:textId="77777777" w:rsidTr="00080E56">
        <w:trPr>
          <w:trHeight w:val="312"/>
        </w:trPr>
        <w:tc>
          <w:tcPr>
            <w:tcW w:w="1589" w:type="pct"/>
            <w:tcBorders>
              <w:top w:val="nil"/>
              <w:left w:val="nil"/>
              <w:bottom w:val="nil"/>
              <w:right w:val="nil"/>
            </w:tcBorders>
            <w:shd w:val="clear" w:color="auto" w:fill="auto"/>
            <w:noWrap/>
            <w:vAlign w:val="center"/>
            <w:hideMark/>
          </w:tcPr>
          <w:p w14:paraId="52D429B9" w14:textId="77777777" w:rsidR="00700A8F" w:rsidRPr="00A77EBF" w:rsidRDefault="00700A8F" w:rsidP="00080E56">
            <w:pPr>
              <w:widowControl/>
              <w:rPr>
                <w:rFonts w:eastAsia="等线"/>
                <w:kern w:val="0"/>
                <w:sz w:val="16"/>
                <w:szCs w:val="16"/>
              </w:rPr>
            </w:pPr>
            <w:r w:rsidRPr="00A77EBF">
              <w:rPr>
                <w:rFonts w:eastAsia="等线"/>
                <w:kern w:val="0"/>
                <w:sz w:val="16"/>
                <w:szCs w:val="16"/>
              </w:rPr>
              <w:t>High-risk</w:t>
            </w:r>
          </w:p>
        </w:tc>
        <w:tc>
          <w:tcPr>
            <w:tcW w:w="886" w:type="pct"/>
            <w:tcBorders>
              <w:top w:val="nil"/>
              <w:left w:val="nil"/>
              <w:bottom w:val="nil"/>
              <w:right w:val="nil"/>
            </w:tcBorders>
            <w:shd w:val="clear" w:color="auto" w:fill="auto"/>
            <w:noWrap/>
            <w:vAlign w:val="center"/>
            <w:hideMark/>
          </w:tcPr>
          <w:p w14:paraId="30517CC5" w14:textId="77777777" w:rsidR="00700A8F" w:rsidRPr="00A77EBF" w:rsidRDefault="00700A8F" w:rsidP="00080E56">
            <w:pPr>
              <w:widowControl/>
              <w:rPr>
                <w:rFonts w:eastAsia="等线"/>
                <w:kern w:val="0"/>
                <w:sz w:val="16"/>
                <w:szCs w:val="16"/>
              </w:rPr>
            </w:pPr>
          </w:p>
        </w:tc>
        <w:tc>
          <w:tcPr>
            <w:tcW w:w="858" w:type="pct"/>
            <w:tcBorders>
              <w:top w:val="nil"/>
              <w:left w:val="nil"/>
              <w:bottom w:val="nil"/>
              <w:right w:val="nil"/>
            </w:tcBorders>
            <w:shd w:val="clear" w:color="auto" w:fill="auto"/>
            <w:noWrap/>
            <w:vAlign w:val="center"/>
            <w:hideMark/>
          </w:tcPr>
          <w:p w14:paraId="412C4DE2" w14:textId="77777777" w:rsidR="00700A8F" w:rsidRPr="00A77EBF" w:rsidRDefault="00700A8F" w:rsidP="00080E56">
            <w:pPr>
              <w:widowControl/>
              <w:rPr>
                <w:rFonts w:eastAsia="等线"/>
                <w:kern w:val="0"/>
                <w:sz w:val="16"/>
                <w:szCs w:val="16"/>
              </w:rPr>
            </w:pPr>
            <w:r w:rsidRPr="00A77EBF">
              <w:rPr>
                <w:rFonts w:eastAsia="等线"/>
                <w:kern w:val="0"/>
                <w:sz w:val="16"/>
                <w:szCs w:val="16"/>
              </w:rPr>
              <w:t>Ref.</w:t>
            </w:r>
          </w:p>
        </w:tc>
        <w:tc>
          <w:tcPr>
            <w:tcW w:w="834" w:type="pct"/>
            <w:tcBorders>
              <w:top w:val="nil"/>
              <w:left w:val="nil"/>
              <w:bottom w:val="nil"/>
              <w:right w:val="nil"/>
            </w:tcBorders>
            <w:shd w:val="clear" w:color="auto" w:fill="auto"/>
            <w:noWrap/>
            <w:vAlign w:val="center"/>
            <w:hideMark/>
          </w:tcPr>
          <w:p w14:paraId="5BB4B968" w14:textId="77777777" w:rsidR="00700A8F" w:rsidRPr="00A77EBF" w:rsidRDefault="00700A8F" w:rsidP="00080E56">
            <w:pPr>
              <w:widowControl/>
              <w:rPr>
                <w:rFonts w:eastAsia="等线"/>
                <w:kern w:val="0"/>
                <w:sz w:val="16"/>
                <w:szCs w:val="16"/>
              </w:rPr>
            </w:pPr>
            <w:r w:rsidRPr="00A77EBF">
              <w:rPr>
                <w:rFonts w:eastAsia="等线"/>
                <w:kern w:val="0"/>
                <w:sz w:val="16"/>
                <w:szCs w:val="16"/>
              </w:rPr>
              <w:t>Ref.</w:t>
            </w:r>
          </w:p>
        </w:tc>
        <w:tc>
          <w:tcPr>
            <w:tcW w:w="833" w:type="pct"/>
            <w:tcBorders>
              <w:top w:val="nil"/>
              <w:left w:val="nil"/>
              <w:bottom w:val="nil"/>
              <w:right w:val="nil"/>
            </w:tcBorders>
            <w:shd w:val="clear" w:color="auto" w:fill="auto"/>
            <w:noWrap/>
            <w:vAlign w:val="center"/>
            <w:hideMark/>
          </w:tcPr>
          <w:p w14:paraId="3F39B09C" w14:textId="77777777" w:rsidR="00700A8F" w:rsidRPr="00A77EBF" w:rsidRDefault="00700A8F" w:rsidP="00080E56">
            <w:pPr>
              <w:widowControl/>
              <w:rPr>
                <w:rFonts w:eastAsia="等线"/>
                <w:kern w:val="0"/>
                <w:sz w:val="16"/>
                <w:szCs w:val="16"/>
              </w:rPr>
            </w:pPr>
            <w:r w:rsidRPr="00A77EBF">
              <w:rPr>
                <w:rFonts w:eastAsia="等线"/>
                <w:kern w:val="0"/>
                <w:sz w:val="16"/>
                <w:szCs w:val="16"/>
              </w:rPr>
              <w:t>Ref.</w:t>
            </w:r>
          </w:p>
        </w:tc>
      </w:tr>
      <w:tr w:rsidR="00F85BCA" w:rsidRPr="00A77EBF" w14:paraId="03C3D326" w14:textId="77777777" w:rsidTr="00F85BCA">
        <w:trPr>
          <w:trHeight w:val="312"/>
        </w:trPr>
        <w:tc>
          <w:tcPr>
            <w:tcW w:w="1589" w:type="pct"/>
            <w:tcBorders>
              <w:top w:val="nil"/>
              <w:left w:val="nil"/>
              <w:bottom w:val="nil"/>
              <w:right w:val="nil"/>
            </w:tcBorders>
            <w:shd w:val="clear" w:color="auto" w:fill="auto"/>
            <w:noWrap/>
            <w:vAlign w:val="center"/>
            <w:hideMark/>
          </w:tcPr>
          <w:p w14:paraId="62435F38" w14:textId="77777777" w:rsidR="00F85BCA" w:rsidRPr="00A77EBF" w:rsidRDefault="00F85BCA" w:rsidP="00F85BCA">
            <w:pPr>
              <w:widowControl/>
              <w:rPr>
                <w:rFonts w:eastAsia="等线"/>
                <w:kern w:val="0"/>
                <w:sz w:val="16"/>
                <w:szCs w:val="16"/>
              </w:rPr>
            </w:pPr>
            <w:r w:rsidRPr="00A77EBF">
              <w:rPr>
                <w:rFonts w:eastAsia="等线"/>
                <w:kern w:val="0"/>
                <w:sz w:val="16"/>
                <w:szCs w:val="16"/>
              </w:rPr>
              <w:t>Low risk</w:t>
            </w:r>
          </w:p>
        </w:tc>
        <w:tc>
          <w:tcPr>
            <w:tcW w:w="886" w:type="pct"/>
            <w:tcBorders>
              <w:top w:val="nil"/>
              <w:left w:val="nil"/>
              <w:bottom w:val="nil"/>
              <w:right w:val="nil"/>
            </w:tcBorders>
            <w:shd w:val="clear" w:color="auto" w:fill="auto"/>
            <w:noWrap/>
            <w:vAlign w:val="center"/>
            <w:hideMark/>
          </w:tcPr>
          <w:p w14:paraId="4DA8CB26" w14:textId="77777777" w:rsidR="00F85BCA" w:rsidRPr="00A77EBF" w:rsidRDefault="00F85BCA" w:rsidP="00F85BCA">
            <w:pPr>
              <w:widowControl/>
              <w:rPr>
                <w:rFonts w:eastAsia="等线"/>
                <w:kern w:val="0"/>
                <w:sz w:val="16"/>
                <w:szCs w:val="16"/>
              </w:rPr>
            </w:pPr>
          </w:p>
        </w:tc>
        <w:tc>
          <w:tcPr>
            <w:tcW w:w="858" w:type="pct"/>
            <w:tcBorders>
              <w:top w:val="nil"/>
              <w:left w:val="nil"/>
              <w:bottom w:val="nil"/>
              <w:right w:val="nil"/>
            </w:tcBorders>
            <w:shd w:val="clear" w:color="auto" w:fill="auto"/>
            <w:noWrap/>
            <w:vAlign w:val="center"/>
            <w:hideMark/>
          </w:tcPr>
          <w:p w14:paraId="5F86488B" w14:textId="5BB2BC1C" w:rsidR="00F85BCA" w:rsidRPr="00A77EBF" w:rsidRDefault="00F85BCA" w:rsidP="00F85BCA">
            <w:pPr>
              <w:widowControl/>
              <w:rPr>
                <w:rFonts w:eastAsia="等线"/>
                <w:kern w:val="0"/>
                <w:sz w:val="16"/>
                <w:szCs w:val="16"/>
              </w:rPr>
            </w:pPr>
            <w:r w:rsidRPr="00A77EBF">
              <w:rPr>
                <w:rFonts w:eastAsia="等线"/>
                <w:sz w:val="16"/>
                <w:szCs w:val="16"/>
              </w:rPr>
              <w:t>0.41 (0.31, 0.55)</w:t>
            </w:r>
          </w:p>
        </w:tc>
        <w:tc>
          <w:tcPr>
            <w:tcW w:w="834" w:type="pct"/>
            <w:tcBorders>
              <w:top w:val="nil"/>
              <w:left w:val="nil"/>
              <w:bottom w:val="nil"/>
              <w:right w:val="nil"/>
            </w:tcBorders>
            <w:shd w:val="clear" w:color="auto" w:fill="auto"/>
            <w:noWrap/>
            <w:vAlign w:val="center"/>
            <w:hideMark/>
          </w:tcPr>
          <w:p w14:paraId="3D99F13C" w14:textId="3B997C94" w:rsidR="00F85BCA" w:rsidRPr="00A77EBF" w:rsidRDefault="00F85BCA" w:rsidP="00F85BCA">
            <w:pPr>
              <w:widowControl/>
              <w:rPr>
                <w:rFonts w:eastAsia="等线"/>
                <w:kern w:val="0"/>
                <w:sz w:val="16"/>
                <w:szCs w:val="16"/>
              </w:rPr>
            </w:pPr>
            <w:r w:rsidRPr="00A77EBF">
              <w:rPr>
                <w:rFonts w:eastAsia="等线"/>
                <w:sz w:val="16"/>
                <w:szCs w:val="16"/>
              </w:rPr>
              <w:t>0.38 (0.27, 0.55)</w:t>
            </w:r>
          </w:p>
        </w:tc>
        <w:tc>
          <w:tcPr>
            <w:tcW w:w="833" w:type="pct"/>
            <w:tcBorders>
              <w:top w:val="nil"/>
              <w:left w:val="nil"/>
              <w:bottom w:val="nil"/>
              <w:right w:val="nil"/>
            </w:tcBorders>
            <w:shd w:val="clear" w:color="auto" w:fill="auto"/>
            <w:noWrap/>
            <w:vAlign w:val="center"/>
            <w:hideMark/>
          </w:tcPr>
          <w:p w14:paraId="55C8647C" w14:textId="7C12F21B" w:rsidR="00F85BCA" w:rsidRPr="00A77EBF" w:rsidRDefault="00F85BCA" w:rsidP="00F85BCA">
            <w:pPr>
              <w:widowControl/>
              <w:rPr>
                <w:rFonts w:eastAsia="等线"/>
                <w:kern w:val="0"/>
                <w:sz w:val="16"/>
                <w:szCs w:val="16"/>
              </w:rPr>
            </w:pPr>
            <w:r w:rsidRPr="00A77EBF">
              <w:rPr>
                <w:rFonts w:eastAsia="等线"/>
                <w:sz w:val="16"/>
                <w:szCs w:val="16"/>
              </w:rPr>
              <w:t>0.38 (0.27, 0.54)</w:t>
            </w:r>
          </w:p>
        </w:tc>
      </w:tr>
      <w:tr w:rsidR="00F85BCA" w:rsidRPr="00A77EBF" w14:paraId="10CF61EF" w14:textId="77777777" w:rsidTr="00F85BCA">
        <w:trPr>
          <w:trHeight w:val="312"/>
        </w:trPr>
        <w:tc>
          <w:tcPr>
            <w:tcW w:w="1589" w:type="pct"/>
            <w:tcBorders>
              <w:top w:val="nil"/>
              <w:left w:val="nil"/>
              <w:bottom w:val="single" w:sz="8" w:space="0" w:color="auto"/>
              <w:right w:val="nil"/>
            </w:tcBorders>
            <w:shd w:val="clear" w:color="auto" w:fill="auto"/>
            <w:noWrap/>
            <w:vAlign w:val="center"/>
            <w:hideMark/>
          </w:tcPr>
          <w:p w14:paraId="0A881414" w14:textId="77777777" w:rsidR="00F85BCA" w:rsidRPr="00A77EBF" w:rsidRDefault="00F85BCA" w:rsidP="00F85BCA">
            <w:pPr>
              <w:widowControl/>
              <w:rPr>
                <w:rFonts w:eastAsia="等线"/>
                <w:b/>
                <w:bCs/>
                <w:kern w:val="0"/>
                <w:sz w:val="16"/>
                <w:szCs w:val="16"/>
              </w:rPr>
            </w:pPr>
            <w:r w:rsidRPr="00A77EBF">
              <w:rPr>
                <w:rFonts w:eastAsia="等线"/>
                <w:b/>
                <w:bCs/>
                <w:kern w:val="0"/>
                <w:sz w:val="16"/>
                <w:szCs w:val="16"/>
              </w:rPr>
              <w:t>Variance (county), estimate (SE)</w:t>
            </w:r>
          </w:p>
        </w:tc>
        <w:tc>
          <w:tcPr>
            <w:tcW w:w="886" w:type="pct"/>
            <w:tcBorders>
              <w:top w:val="nil"/>
              <w:left w:val="nil"/>
              <w:bottom w:val="single" w:sz="8" w:space="0" w:color="auto"/>
              <w:right w:val="nil"/>
            </w:tcBorders>
            <w:shd w:val="clear" w:color="auto" w:fill="auto"/>
            <w:noWrap/>
            <w:vAlign w:val="center"/>
            <w:hideMark/>
          </w:tcPr>
          <w:p w14:paraId="2176EA61" w14:textId="45A6DEDA" w:rsidR="00F85BCA" w:rsidRPr="00A77EBF" w:rsidRDefault="00F85BCA" w:rsidP="00F85BCA">
            <w:pPr>
              <w:widowControl/>
              <w:rPr>
                <w:rFonts w:eastAsia="等线"/>
                <w:kern w:val="0"/>
                <w:sz w:val="16"/>
                <w:szCs w:val="16"/>
              </w:rPr>
            </w:pPr>
            <w:r w:rsidRPr="00A77EBF">
              <w:rPr>
                <w:rFonts w:eastAsia="等线"/>
                <w:sz w:val="16"/>
                <w:szCs w:val="16"/>
              </w:rPr>
              <w:t>0.35 (0.06)</w:t>
            </w:r>
          </w:p>
        </w:tc>
        <w:tc>
          <w:tcPr>
            <w:tcW w:w="858" w:type="pct"/>
            <w:tcBorders>
              <w:top w:val="nil"/>
              <w:left w:val="nil"/>
              <w:bottom w:val="single" w:sz="8" w:space="0" w:color="auto"/>
              <w:right w:val="nil"/>
            </w:tcBorders>
            <w:shd w:val="clear" w:color="auto" w:fill="auto"/>
            <w:noWrap/>
            <w:vAlign w:val="center"/>
            <w:hideMark/>
          </w:tcPr>
          <w:p w14:paraId="6A0A5E08" w14:textId="3860FDFD" w:rsidR="00F85BCA" w:rsidRPr="00A77EBF" w:rsidRDefault="00F85BCA" w:rsidP="00F85BCA">
            <w:pPr>
              <w:widowControl/>
              <w:rPr>
                <w:rFonts w:eastAsia="等线"/>
                <w:kern w:val="0"/>
                <w:sz w:val="16"/>
                <w:szCs w:val="16"/>
              </w:rPr>
            </w:pPr>
            <w:r w:rsidRPr="00A77EBF">
              <w:rPr>
                <w:rFonts w:eastAsia="等线"/>
                <w:sz w:val="16"/>
                <w:szCs w:val="16"/>
              </w:rPr>
              <w:t>0.346 (0.060)</w:t>
            </w:r>
          </w:p>
        </w:tc>
        <w:tc>
          <w:tcPr>
            <w:tcW w:w="834" w:type="pct"/>
            <w:tcBorders>
              <w:top w:val="nil"/>
              <w:left w:val="nil"/>
              <w:bottom w:val="single" w:sz="8" w:space="0" w:color="auto"/>
              <w:right w:val="nil"/>
            </w:tcBorders>
            <w:shd w:val="clear" w:color="auto" w:fill="auto"/>
            <w:noWrap/>
            <w:vAlign w:val="center"/>
            <w:hideMark/>
          </w:tcPr>
          <w:p w14:paraId="2AC64E19" w14:textId="7671AB03" w:rsidR="00F85BCA" w:rsidRPr="00A77EBF" w:rsidRDefault="00F85BCA" w:rsidP="00F85BCA">
            <w:pPr>
              <w:widowControl/>
              <w:rPr>
                <w:rFonts w:eastAsia="等线"/>
                <w:kern w:val="0"/>
                <w:sz w:val="16"/>
                <w:szCs w:val="16"/>
              </w:rPr>
            </w:pPr>
            <w:r w:rsidRPr="00A77EBF">
              <w:rPr>
                <w:rFonts w:eastAsia="等线"/>
                <w:sz w:val="16"/>
                <w:szCs w:val="16"/>
              </w:rPr>
              <w:t>0.358 (0.068)</w:t>
            </w:r>
          </w:p>
        </w:tc>
        <w:tc>
          <w:tcPr>
            <w:tcW w:w="833" w:type="pct"/>
            <w:tcBorders>
              <w:top w:val="nil"/>
              <w:left w:val="nil"/>
              <w:bottom w:val="single" w:sz="8" w:space="0" w:color="auto"/>
              <w:right w:val="nil"/>
            </w:tcBorders>
            <w:shd w:val="clear" w:color="auto" w:fill="auto"/>
            <w:noWrap/>
            <w:vAlign w:val="center"/>
            <w:hideMark/>
          </w:tcPr>
          <w:p w14:paraId="14AECBDC" w14:textId="31A4B8EB" w:rsidR="00F85BCA" w:rsidRPr="00A77EBF" w:rsidRDefault="00F85BCA" w:rsidP="00F85BCA">
            <w:pPr>
              <w:widowControl/>
              <w:rPr>
                <w:rFonts w:eastAsia="等线"/>
                <w:kern w:val="0"/>
                <w:sz w:val="16"/>
                <w:szCs w:val="16"/>
              </w:rPr>
            </w:pPr>
            <w:r w:rsidRPr="00A77EBF">
              <w:rPr>
                <w:rFonts w:eastAsia="等线"/>
                <w:sz w:val="16"/>
                <w:szCs w:val="16"/>
              </w:rPr>
              <w:t>0.335 (0.065)</w:t>
            </w:r>
          </w:p>
        </w:tc>
      </w:tr>
      <w:tr w:rsidR="00700A8F" w:rsidRPr="00A77EBF" w14:paraId="5D41A750" w14:textId="77777777" w:rsidTr="00080E56">
        <w:trPr>
          <w:trHeight w:val="312"/>
        </w:trPr>
        <w:tc>
          <w:tcPr>
            <w:tcW w:w="5000" w:type="pct"/>
            <w:gridSpan w:val="5"/>
            <w:tcBorders>
              <w:top w:val="single" w:sz="8" w:space="0" w:color="auto"/>
              <w:left w:val="nil"/>
              <w:bottom w:val="nil"/>
              <w:right w:val="nil"/>
            </w:tcBorders>
            <w:shd w:val="clear" w:color="auto" w:fill="auto"/>
            <w:noWrap/>
            <w:vAlign w:val="center"/>
            <w:hideMark/>
          </w:tcPr>
          <w:p w14:paraId="7EECCB56" w14:textId="77777777" w:rsidR="00700A8F" w:rsidRPr="00A77EBF" w:rsidRDefault="00700A8F" w:rsidP="00080E56">
            <w:pPr>
              <w:widowControl/>
              <w:jc w:val="center"/>
              <w:rPr>
                <w:rFonts w:eastAsia="等线"/>
                <w:b/>
                <w:bCs/>
                <w:kern w:val="0"/>
                <w:sz w:val="16"/>
                <w:szCs w:val="16"/>
              </w:rPr>
            </w:pPr>
            <w:r w:rsidRPr="00A77EBF">
              <w:rPr>
                <w:rFonts w:eastAsia="等线"/>
                <w:b/>
                <w:bCs/>
                <w:kern w:val="0"/>
                <w:sz w:val="16"/>
                <w:szCs w:val="16"/>
              </w:rPr>
              <w:t>Disease Stability</w:t>
            </w:r>
          </w:p>
        </w:tc>
      </w:tr>
      <w:tr w:rsidR="00700A8F" w:rsidRPr="00A77EBF" w14:paraId="115C7AD5" w14:textId="77777777" w:rsidTr="00080E56">
        <w:trPr>
          <w:trHeight w:val="312"/>
        </w:trPr>
        <w:tc>
          <w:tcPr>
            <w:tcW w:w="3333" w:type="pct"/>
            <w:gridSpan w:val="3"/>
            <w:tcBorders>
              <w:top w:val="nil"/>
              <w:left w:val="nil"/>
              <w:bottom w:val="nil"/>
              <w:right w:val="nil"/>
            </w:tcBorders>
            <w:shd w:val="clear" w:color="auto" w:fill="auto"/>
            <w:noWrap/>
            <w:vAlign w:val="center"/>
            <w:hideMark/>
          </w:tcPr>
          <w:p w14:paraId="3ABC98AE" w14:textId="77777777" w:rsidR="00700A8F" w:rsidRPr="00A77EBF" w:rsidRDefault="00700A8F" w:rsidP="00080E56">
            <w:pPr>
              <w:widowControl/>
              <w:rPr>
                <w:rFonts w:eastAsia="等线"/>
                <w:b/>
                <w:bCs/>
                <w:kern w:val="0"/>
                <w:sz w:val="16"/>
                <w:szCs w:val="16"/>
              </w:rPr>
            </w:pPr>
            <w:r w:rsidRPr="00A77EBF">
              <w:rPr>
                <w:rFonts w:eastAsia="等线"/>
                <w:b/>
                <w:bCs/>
                <w:kern w:val="0"/>
                <w:sz w:val="16"/>
                <w:szCs w:val="16"/>
              </w:rPr>
              <w:t>Progression of disease stability</w:t>
            </w:r>
          </w:p>
        </w:tc>
        <w:tc>
          <w:tcPr>
            <w:tcW w:w="834" w:type="pct"/>
            <w:tcBorders>
              <w:top w:val="nil"/>
              <w:left w:val="nil"/>
              <w:bottom w:val="nil"/>
              <w:right w:val="nil"/>
            </w:tcBorders>
            <w:shd w:val="clear" w:color="auto" w:fill="auto"/>
            <w:noWrap/>
            <w:vAlign w:val="center"/>
            <w:hideMark/>
          </w:tcPr>
          <w:p w14:paraId="703A2546" w14:textId="77777777" w:rsidR="00700A8F" w:rsidRPr="00A77EBF" w:rsidRDefault="00700A8F" w:rsidP="00080E56">
            <w:pPr>
              <w:widowControl/>
              <w:rPr>
                <w:rFonts w:eastAsia="等线"/>
                <w:b/>
                <w:bCs/>
                <w:kern w:val="0"/>
                <w:sz w:val="16"/>
                <w:szCs w:val="16"/>
              </w:rPr>
            </w:pPr>
          </w:p>
        </w:tc>
        <w:tc>
          <w:tcPr>
            <w:tcW w:w="833" w:type="pct"/>
            <w:tcBorders>
              <w:top w:val="nil"/>
              <w:left w:val="nil"/>
              <w:bottom w:val="nil"/>
              <w:right w:val="nil"/>
            </w:tcBorders>
            <w:shd w:val="clear" w:color="auto" w:fill="auto"/>
            <w:noWrap/>
            <w:vAlign w:val="center"/>
            <w:hideMark/>
          </w:tcPr>
          <w:p w14:paraId="01B4D503" w14:textId="77777777" w:rsidR="00700A8F" w:rsidRPr="00A77EBF" w:rsidRDefault="00700A8F" w:rsidP="00080E56">
            <w:pPr>
              <w:widowControl/>
              <w:jc w:val="left"/>
              <w:rPr>
                <w:rFonts w:eastAsia="Times New Roman"/>
                <w:kern w:val="0"/>
                <w:sz w:val="16"/>
                <w:szCs w:val="16"/>
              </w:rPr>
            </w:pPr>
          </w:p>
        </w:tc>
      </w:tr>
      <w:tr w:rsidR="00700A8F" w:rsidRPr="00A77EBF" w14:paraId="3D71C16E" w14:textId="77777777" w:rsidTr="00080E56">
        <w:trPr>
          <w:trHeight w:val="312"/>
        </w:trPr>
        <w:tc>
          <w:tcPr>
            <w:tcW w:w="1589" w:type="pct"/>
            <w:tcBorders>
              <w:top w:val="nil"/>
              <w:left w:val="nil"/>
              <w:bottom w:val="nil"/>
              <w:right w:val="nil"/>
            </w:tcBorders>
            <w:shd w:val="clear" w:color="auto" w:fill="auto"/>
            <w:noWrap/>
            <w:vAlign w:val="center"/>
            <w:hideMark/>
          </w:tcPr>
          <w:p w14:paraId="23E0ED56" w14:textId="77777777" w:rsidR="00700A8F" w:rsidRPr="00A77EBF" w:rsidRDefault="00700A8F" w:rsidP="00080E56">
            <w:pPr>
              <w:widowControl/>
              <w:rPr>
                <w:rFonts w:eastAsia="等线"/>
                <w:kern w:val="0"/>
                <w:sz w:val="16"/>
                <w:szCs w:val="16"/>
              </w:rPr>
            </w:pPr>
            <w:r w:rsidRPr="00A77EBF">
              <w:rPr>
                <w:rFonts w:eastAsia="等线"/>
                <w:kern w:val="0"/>
                <w:sz w:val="16"/>
                <w:szCs w:val="16"/>
              </w:rPr>
              <w:t>No change</w:t>
            </w:r>
          </w:p>
        </w:tc>
        <w:tc>
          <w:tcPr>
            <w:tcW w:w="886" w:type="pct"/>
            <w:tcBorders>
              <w:top w:val="nil"/>
              <w:left w:val="nil"/>
              <w:bottom w:val="nil"/>
              <w:right w:val="nil"/>
            </w:tcBorders>
            <w:shd w:val="clear" w:color="auto" w:fill="auto"/>
            <w:noWrap/>
            <w:vAlign w:val="center"/>
            <w:hideMark/>
          </w:tcPr>
          <w:p w14:paraId="06FDD051" w14:textId="77777777" w:rsidR="00700A8F" w:rsidRPr="00A77EBF" w:rsidRDefault="00700A8F" w:rsidP="00080E56">
            <w:pPr>
              <w:widowControl/>
              <w:rPr>
                <w:rFonts w:eastAsia="等线"/>
                <w:kern w:val="0"/>
                <w:sz w:val="16"/>
                <w:szCs w:val="16"/>
              </w:rPr>
            </w:pPr>
            <w:r w:rsidRPr="00A77EBF">
              <w:rPr>
                <w:rFonts w:eastAsia="等线"/>
                <w:kern w:val="0"/>
                <w:sz w:val="16"/>
                <w:szCs w:val="16"/>
              </w:rPr>
              <w:t>Ref.</w:t>
            </w:r>
          </w:p>
        </w:tc>
        <w:tc>
          <w:tcPr>
            <w:tcW w:w="858" w:type="pct"/>
            <w:tcBorders>
              <w:top w:val="nil"/>
              <w:left w:val="nil"/>
              <w:bottom w:val="nil"/>
              <w:right w:val="nil"/>
            </w:tcBorders>
            <w:shd w:val="clear" w:color="auto" w:fill="auto"/>
            <w:noWrap/>
            <w:vAlign w:val="center"/>
            <w:hideMark/>
          </w:tcPr>
          <w:p w14:paraId="522D5F42" w14:textId="77777777" w:rsidR="00700A8F" w:rsidRPr="00A77EBF" w:rsidRDefault="00700A8F" w:rsidP="00080E56">
            <w:pPr>
              <w:widowControl/>
              <w:rPr>
                <w:rFonts w:eastAsia="等线"/>
                <w:kern w:val="0"/>
                <w:sz w:val="16"/>
                <w:szCs w:val="16"/>
              </w:rPr>
            </w:pPr>
            <w:r w:rsidRPr="00A77EBF">
              <w:rPr>
                <w:rFonts w:eastAsia="等线"/>
                <w:kern w:val="0"/>
                <w:sz w:val="16"/>
                <w:szCs w:val="16"/>
              </w:rPr>
              <w:t>Ref.</w:t>
            </w:r>
          </w:p>
        </w:tc>
        <w:tc>
          <w:tcPr>
            <w:tcW w:w="834" w:type="pct"/>
            <w:tcBorders>
              <w:top w:val="nil"/>
              <w:left w:val="nil"/>
              <w:bottom w:val="nil"/>
              <w:right w:val="nil"/>
            </w:tcBorders>
            <w:shd w:val="clear" w:color="auto" w:fill="auto"/>
            <w:noWrap/>
            <w:vAlign w:val="center"/>
            <w:hideMark/>
          </w:tcPr>
          <w:p w14:paraId="31AC4AC8" w14:textId="77777777" w:rsidR="00700A8F" w:rsidRPr="00A77EBF" w:rsidRDefault="00700A8F" w:rsidP="00080E56">
            <w:pPr>
              <w:widowControl/>
              <w:rPr>
                <w:rFonts w:eastAsia="等线"/>
                <w:kern w:val="0"/>
                <w:sz w:val="16"/>
                <w:szCs w:val="16"/>
              </w:rPr>
            </w:pPr>
            <w:r w:rsidRPr="00A77EBF">
              <w:rPr>
                <w:rFonts w:eastAsia="等线"/>
                <w:kern w:val="0"/>
                <w:sz w:val="16"/>
                <w:szCs w:val="16"/>
              </w:rPr>
              <w:t>Ref.</w:t>
            </w:r>
          </w:p>
        </w:tc>
        <w:tc>
          <w:tcPr>
            <w:tcW w:w="833" w:type="pct"/>
            <w:tcBorders>
              <w:top w:val="nil"/>
              <w:left w:val="nil"/>
              <w:bottom w:val="nil"/>
              <w:right w:val="nil"/>
            </w:tcBorders>
            <w:shd w:val="clear" w:color="auto" w:fill="auto"/>
            <w:noWrap/>
            <w:vAlign w:val="center"/>
            <w:hideMark/>
          </w:tcPr>
          <w:p w14:paraId="39BDB266" w14:textId="77777777" w:rsidR="00700A8F" w:rsidRPr="00A77EBF" w:rsidRDefault="00700A8F" w:rsidP="00080E56">
            <w:pPr>
              <w:widowControl/>
              <w:rPr>
                <w:rFonts w:eastAsia="等线"/>
                <w:kern w:val="0"/>
                <w:sz w:val="16"/>
                <w:szCs w:val="16"/>
              </w:rPr>
            </w:pPr>
            <w:r w:rsidRPr="00A77EBF">
              <w:rPr>
                <w:rFonts w:eastAsia="等线"/>
                <w:kern w:val="0"/>
                <w:sz w:val="16"/>
                <w:szCs w:val="16"/>
              </w:rPr>
              <w:t>Ref.</w:t>
            </w:r>
          </w:p>
        </w:tc>
      </w:tr>
      <w:tr w:rsidR="00F85BCA" w:rsidRPr="00A77EBF" w14:paraId="01FC42FB" w14:textId="77777777" w:rsidTr="00F85BCA">
        <w:trPr>
          <w:trHeight w:val="312"/>
        </w:trPr>
        <w:tc>
          <w:tcPr>
            <w:tcW w:w="1589" w:type="pct"/>
            <w:tcBorders>
              <w:top w:val="nil"/>
              <w:left w:val="nil"/>
              <w:bottom w:val="nil"/>
              <w:right w:val="nil"/>
            </w:tcBorders>
            <w:shd w:val="clear" w:color="auto" w:fill="auto"/>
            <w:noWrap/>
            <w:vAlign w:val="center"/>
            <w:hideMark/>
          </w:tcPr>
          <w:p w14:paraId="501672A6" w14:textId="77777777" w:rsidR="00F85BCA" w:rsidRPr="00A77EBF" w:rsidRDefault="00F85BCA" w:rsidP="00F85BCA">
            <w:pPr>
              <w:widowControl/>
              <w:rPr>
                <w:rFonts w:eastAsia="等线"/>
                <w:kern w:val="0"/>
                <w:sz w:val="16"/>
                <w:szCs w:val="16"/>
              </w:rPr>
            </w:pPr>
            <w:r w:rsidRPr="00A77EBF">
              <w:rPr>
                <w:rFonts w:eastAsia="等线"/>
                <w:kern w:val="0"/>
                <w:sz w:val="16"/>
                <w:szCs w:val="16"/>
              </w:rPr>
              <w:t>Better</w:t>
            </w:r>
          </w:p>
        </w:tc>
        <w:tc>
          <w:tcPr>
            <w:tcW w:w="886" w:type="pct"/>
            <w:tcBorders>
              <w:top w:val="nil"/>
              <w:left w:val="nil"/>
              <w:bottom w:val="nil"/>
              <w:right w:val="nil"/>
            </w:tcBorders>
            <w:shd w:val="clear" w:color="auto" w:fill="auto"/>
            <w:noWrap/>
            <w:hideMark/>
          </w:tcPr>
          <w:p w14:paraId="08393468" w14:textId="48368CD2" w:rsidR="00F85BCA" w:rsidRPr="00A77EBF" w:rsidRDefault="00F85BCA" w:rsidP="00F85BCA">
            <w:pPr>
              <w:widowControl/>
              <w:rPr>
                <w:rFonts w:eastAsia="等线"/>
                <w:kern w:val="0"/>
                <w:sz w:val="16"/>
                <w:szCs w:val="16"/>
              </w:rPr>
            </w:pPr>
            <w:r w:rsidRPr="00A77EBF">
              <w:rPr>
                <w:sz w:val="16"/>
                <w:szCs w:val="16"/>
              </w:rPr>
              <w:t>0.38 (0.34, 0.43)</w:t>
            </w:r>
          </w:p>
        </w:tc>
        <w:tc>
          <w:tcPr>
            <w:tcW w:w="858" w:type="pct"/>
            <w:tcBorders>
              <w:top w:val="nil"/>
              <w:left w:val="nil"/>
              <w:bottom w:val="nil"/>
              <w:right w:val="nil"/>
            </w:tcBorders>
            <w:shd w:val="clear" w:color="auto" w:fill="auto"/>
            <w:noWrap/>
            <w:hideMark/>
          </w:tcPr>
          <w:p w14:paraId="159C350D" w14:textId="7BFCA88D" w:rsidR="00F85BCA" w:rsidRPr="00A77EBF" w:rsidRDefault="00F85BCA" w:rsidP="00F85BCA">
            <w:pPr>
              <w:widowControl/>
              <w:rPr>
                <w:rFonts w:eastAsia="等线"/>
                <w:kern w:val="0"/>
                <w:sz w:val="16"/>
                <w:szCs w:val="16"/>
              </w:rPr>
            </w:pPr>
            <w:r w:rsidRPr="00A77EBF">
              <w:rPr>
                <w:sz w:val="16"/>
                <w:szCs w:val="16"/>
              </w:rPr>
              <w:t>0.30 (0.26, 0.34)</w:t>
            </w:r>
          </w:p>
        </w:tc>
        <w:tc>
          <w:tcPr>
            <w:tcW w:w="834" w:type="pct"/>
            <w:tcBorders>
              <w:top w:val="nil"/>
              <w:left w:val="nil"/>
              <w:bottom w:val="nil"/>
              <w:right w:val="nil"/>
            </w:tcBorders>
            <w:shd w:val="clear" w:color="auto" w:fill="auto"/>
            <w:noWrap/>
            <w:hideMark/>
          </w:tcPr>
          <w:p w14:paraId="24AC0133" w14:textId="26DB1AAA" w:rsidR="00F85BCA" w:rsidRPr="00A77EBF" w:rsidRDefault="00F85BCA" w:rsidP="00F85BCA">
            <w:pPr>
              <w:widowControl/>
              <w:rPr>
                <w:rFonts w:eastAsia="等线"/>
                <w:kern w:val="0"/>
                <w:sz w:val="16"/>
                <w:szCs w:val="16"/>
              </w:rPr>
            </w:pPr>
            <w:r w:rsidRPr="00A77EBF">
              <w:rPr>
                <w:sz w:val="16"/>
                <w:szCs w:val="16"/>
              </w:rPr>
              <w:t>0.30 (0.25, 0.35)</w:t>
            </w:r>
          </w:p>
        </w:tc>
        <w:tc>
          <w:tcPr>
            <w:tcW w:w="833" w:type="pct"/>
            <w:tcBorders>
              <w:top w:val="nil"/>
              <w:left w:val="nil"/>
              <w:bottom w:val="nil"/>
              <w:right w:val="nil"/>
            </w:tcBorders>
            <w:shd w:val="clear" w:color="auto" w:fill="auto"/>
            <w:noWrap/>
            <w:hideMark/>
          </w:tcPr>
          <w:p w14:paraId="75B6D452" w14:textId="3E9AC5E6" w:rsidR="00F85BCA" w:rsidRPr="00A77EBF" w:rsidRDefault="00F85BCA" w:rsidP="00F85BCA">
            <w:pPr>
              <w:widowControl/>
              <w:rPr>
                <w:rFonts w:eastAsia="等线"/>
                <w:kern w:val="0"/>
                <w:sz w:val="16"/>
                <w:szCs w:val="16"/>
              </w:rPr>
            </w:pPr>
            <w:r w:rsidRPr="00A77EBF">
              <w:rPr>
                <w:sz w:val="16"/>
                <w:szCs w:val="16"/>
              </w:rPr>
              <w:t>0.30 (0.25, 0.35)</w:t>
            </w:r>
          </w:p>
        </w:tc>
      </w:tr>
      <w:tr w:rsidR="00F85BCA" w:rsidRPr="00A77EBF" w14:paraId="1164DD99" w14:textId="77777777" w:rsidTr="00F85BCA">
        <w:trPr>
          <w:trHeight w:val="312"/>
        </w:trPr>
        <w:tc>
          <w:tcPr>
            <w:tcW w:w="1589" w:type="pct"/>
            <w:tcBorders>
              <w:top w:val="nil"/>
              <w:left w:val="nil"/>
              <w:bottom w:val="nil"/>
              <w:right w:val="nil"/>
            </w:tcBorders>
            <w:shd w:val="clear" w:color="auto" w:fill="auto"/>
            <w:noWrap/>
            <w:vAlign w:val="center"/>
            <w:hideMark/>
          </w:tcPr>
          <w:p w14:paraId="45A24DF5" w14:textId="77777777" w:rsidR="00F85BCA" w:rsidRPr="00A77EBF" w:rsidRDefault="00F85BCA" w:rsidP="00F85BCA">
            <w:pPr>
              <w:widowControl/>
              <w:rPr>
                <w:rFonts w:eastAsia="等线"/>
                <w:kern w:val="0"/>
                <w:sz w:val="16"/>
                <w:szCs w:val="16"/>
              </w:rPr>
            </w:pPr>
            <w:r w:rsidRPr="00A77EBF">
              <w:rPr>
                <w:rFonts w:eastAsia="等线"/>
                <w:kern w:val="0"/>
                <w:sz w:val="16"/>
                <w:szCs w:val="16"/>
              </w:rPr>
              <w:t>Worse</w:t>
            </w:r>
          </w:p>
        </w:tc>
        <w:tc>
          <w:tcPr>
            <w:tcW w:w="886" w:type="pct"/>
            <w:tcBorders>
              <w:top w:val="nil"/>
              <w:left w:val="nil"/>
              <w:bottom w:val="nil"/>
              <w:right w:val="nil"/>
            </w:tcBorders>
            <w:shd w:val="clear" w:color="auto" w:fill="auto"/>
            <w:noWrap/>
            <w:hideMark/>
          </w:tcPr>
          <w:p w14:paraId="7E958160" w14:textId="5D7DB365" w:rsidR="00F85BCA" w:rsidRPr="00A77EBF" w:rsidRDefault="00F85BCA" w:rsidP="00F85BCA">
            <w:pPr>
              <w:widowControl/>
              <w:rPr>
                <w:rFonts w:eastAsia="等线"/>
                <w:kern w:val="0"/>
                <w:sz w:val="16"/>
                <w:szCs w:val="16"/>
              </w:rPr>
            </w:pPr>
            <w:r w:rsidRPr="00A77EBF">
              <w:rPr>
                <w:sz w:val="16"/>
                <w:szCs w:val="16"/>
              </w:rPr>
              <w:t>1.02 (0.8, 1.3)</w:t>
            </w:r>
          </w:p>
        </w:tc>
        <w:tc>
          <w:tcPr>
            <w:tcW w:w="858" w:type="pct"/>
            <w:tcBorders>
              <w:top w:val="nil"/>
              <w:left w:val="nil"/>
              <w:bottom w:val="nil"/>
              <w:right w:val="nil"/>
            </w:tcBorders>
            <w:shd w:val="clear" w:color="auto" w:fill="auto"/>
            <w:noWrap/>
            <w:hideMark/>
          </w:tcPr>
          <w:p w14:paraId="48913AC2" w14:textId="615D9E1B" w:rsidR="00F85BCA" w:rsidRPr="00A77EBF" w:rsidRDefault="00F85BCA" w:rsidP="00F85BCA">
            <w:pPr>
              <w:widowControl/>
              <w:rPr>
                <w:rFonts w:eastAsia="等线"/>
                <w:kern w:val="0"/>
                <w:sz w:val="16"/>
                <w:szCs w:val="16"/>
              </w:rPr>
            </w:pPr>
            <w:r w:rsidRPr="00A77EBF">
              <w:rPr>
                <w:sz w:val="16"/>
                <w:szCs w:val="16"/>
              </w:rPr>
              <w:t>0.92 (0.71, 1.19)</w:t>
            </w:r>
          </w:p>
        </w:tc>
        <w:tc>
          <w:tcPr>
            <w:tcW w:w="834" w:type="pct"/>
            <w:tcBorders>
              <w:top w:val="nil"/>
              <w:left w:val="nil"/>
              <w:bottom w:val="nil"/>
              <w:right w:val="nil"/>
            </w:tcBorders>
            <w:shd w:val="clear" w:color="auto" w:fill="auto"/>
            <w:noWrap/>
            <w:hideMark/>
          </w:tcPr>
          <w:p w14:paraId="0687FA20" w14:textId="671A1232" w:rsidR="00F85BCA" w:rsidRPr="00A77EBF" w:rsidRDefault="00F85BCA" w:rsidP="00F85BCA">
            <w:pPr>
              <w:widowControl/>
              <w:rPr>
                <w:rFonts w:eastAsia="等线"/>
                <w:kern w:val="0"/>
                <w:sz w:val="16"/>
                <w:szCs w:val="16"/>
              </w:rPr>
            </w:pPr>
            <w:r w:rsidRPr="00A77EBF">
              <w:rPr>
                <w:sz w:val="16"/>
                <w:szCs w:val="16"/>
              </w:rPr>
              <w:t>0.98 (0.71, 1.35)</w:t>
            </w:r>
          </w:p>
        </w:tc>
        <w:tc>
          <w:tcPr>
            <w:tcW w:w="833" w:type="pct"/>
            <w:tcBorders>
              <w:top w:val="nil"/>
              <w:left w:val="nil"/>
              <w:bottom w:val="nil"/>
              <w:right w:val="nil"/>
            </w:tcBorders>
            <w:shd w:val="clear" w:color="auto" w:fill="auto"/>
            <w:noWrap/>
            <w:hideMark/>
          </w:tcPr>
          <w:p w14:paraId="29934257" w14:textId="19AFF61A" w:rsidR="00F85BCA" w:rsidRPr="00A77EBF" w:rsidRDefault="00F85BCA" w:rsidP="00F85BCA">
            <w:pPr>
              <w:widowControl/>
              <w:rPr>
                <w:rFonts w:eastAsia="等线"/>
                <w:kern w:val="0"/>
                <w:sz w:val="16"/>
                <w:szCs w:val="16"/>
              </w:rPr>
            </w:pPr>
            <w:r w:rsidRPr="00A77EBF">
              <w:rPr>
                <w:sz w:val="16"/>
                <w:szCs w:val="16"/>
              </w:rPr>
              <w:t>1.01 (0.73, 1.38)</w:t>
            </w:r>
          </w:p>
        </w:tc>
      </w:tr>
      <w:tr w:rsidR="00700A8F" w:rsidRPr="00A77EBF" w14:paraId="10A5355C" w14:textId="77777777" w:rsidTr="00080E56">
        <w:trPr>
          <w:trHeight w:val="312"/>
        </w:trPr>
        <w:tc>
          <w:tcPr>
            <w:tcW w:w="2475" w:type="pct"/>
            <w:gridSpan w:val="2"/>
            <w:tcBorders>
              <w:top w:val="nil"/>
              <w:left w:val="nil"/>
              <w:bottom w:val="nil"/>
              <w:right w:val="nil"/>
            </w:tcBorders>
            <w:shd w:val="clear" w:color="auto" w:fill="auto"/>
            <w:noWrap/>
            <w:vAlign w:val="center"/>
            <w:hideMark/>
          </w:tcPr>
          <w:p w14:paraId="6595EFD3" w14:textId="77777777" w:rsidR="00700A8F" w:rsidRPr="00A77EBF" w:rsidRDefault="00700A8F" w:rsidP="00080E56">
            <w:pPr>
              <w:widowControl/>
              <w:rPr>
                <w:rFonts w:eastAsia="等线"/>
                <w:b/>
                <w:bCs/>
                <w:kern w:val="0"/>
                <w:sz w:val="16"/>
                <w:szCs w:val="16"/>
              </w:rPr>
            </w:pPr>
            <w:r w:rsidRPr="00A77EBF">
              <w:rPr>
                <w:rFonts w:eastAsia="等线"/>
                <w:b/>
                <w:bCs/>
                <w:kern w:val="0"/>
                <w:sz w:val="16"/>
                <w:szCs w:val="16"/>
              </w:rPr>
              <w:t>Baseline disease stability</w:t>
            </w:r>
          </w:p>
        </w:tc>
        <w:tc>
          <w:tcPr>
            <w:tcW w:w="858" w:type="pct"/>
            <w:tcBorders>
              <w:top w:val="nil"/>
              <w:left w:val="nil"/>
              <w:bottom w:val="nil"/>
              <w:right w:val="nil"/>
            </w:tcBorders>
            <w:shd w:val="clear" w:color="auto" w:fill="auto"/>
            <w:noWrap/>
            <w:vAlign w:val="center"/>
            <w:hideMark/>
          </w:tcPr>
          <w:p w14:paraId="441E692A" w14:textId="77777777" w:rsidR="00700A8F" w:rsidRPr="00A77EBF" w:rsidRDefault="00700A8F" w:rsidP="00080E56">
            <w:pPr>
              <w:widowControl/>
              <w:rPr>
                <w:rFonts w:eastAsia="等线"/>
                <w:b/>
                <w:bCs/>
                <w:kern w:val="0"/>
                <w:sz w:val="16"/>
                <w:szCs w:val="16"/>
              </w:rPr>
            </w:pPr>
          </w:p>
        </w:tc>
        <w:tc>
          <w:tcPr>
            <w:tcW w:w="834" w:type="pct"/>
            <w:tcBorders>
              <w:top w:val="nil"/>
              <w:left w:val="nil"/>
              <w:bottom w:val="nil"/>
              <w:right w:val="nil"/>
            </w:tcBorders>
            <w:shd w:val="clear" w:color="auto" w:fill="auto"/>
            <w:noWrap/>
            <w:vAlign w:val="center"/>
            <w:hideMark/>
          </w:tcPr>
          <w:p w14:paraId="5DB53F3B" w14:textId="77777777" w:rsidR="00700A8F" w:rsidRPr="00A77EBF" w:rsidRDefault="00700A8F" w:rsidP="00080E56">
            <w:pPr>
              <w:widowControl/>
              <w:jc w:val="left"/>
              <w:rPr>
                <w:rFonts w:eastAsia="Times New Roman"/>
                <w:kern w:val="0"/>
                <w:sz w:val="16"/>
                <w:szCs w:val="16"/>
              </w:rPr>
            </w:pPr>
          </w:p>
        </w:tc>
        <w:tc>
          <w:tcPr>
            <w:tcW w:w="833" w:type="pct"/>
            <w:tcBorders>
              <w:top w:val="nil"/>
              <w:left w:val="nil"/>
              <w:bottom w:val="nil"/>
              <w:right w:val="nil"/>
            </w:tcBorders>
            <w:shd w:val="clear" w:color="auto" w:fill="auto"/>
            <w:noWrap/>
            <w:vAlign w:val="center"/>
            <w:hideMark/>
          </w:tcPr>
          <w:p w14:paraId="0D47A582" w14:textId="77777777" w:rsidR="00700A8F" w:rsidRPr="00A77EBF" w:rsidRDefault="00700A8F" w:rsidP="00080E56">
            <w:pPr>
              <w:widowControl/>
              <w:jc w:val="left"/>
              <w:rPr>
                <w:rFonts w:eastAsia="Times New Roman"/>
                <w:kern w:val="0"/>
                <w:sz w:val="16"/>
                <w:szCs w:val="16"/>
              </w:rPr>
            </w:pPr>
          </w:p>
        </w:tc>
      </w:tr>
      <w:tr w:rsidR="00700A8F" w:rsidRPr="00A77EBF" w14:paraId="3EEF9739" w14:textId="77777777" w:rsidTr="00080E56">
        <w:trPr>
          <w:trHeight w:val="312"/>
        </w:trPr>
        <w:tc>
          <w:tcPr>
            <w:tcW w:w="1589" w:type="pct"/>
            <w:tcBorders>
              <w:top w:val="nil"/>
              <w:left w:val="nil"/>
              <w:bottom w:val="nil"/>
              <w:right w:val="nil"/>
            </w:tcBorders>
            <w:shd w:val="clear" w:color="auto" w:fill="auto"/>
            <w:noWrap/>
            <w:vAlign w:val="center"/>
            <w:hideMark/>
          </w:tcPr>
          <w:p w14:paraId="2CFCC8B0" w14:textId="77777777" w:rsidR="00700A8F" w:rsidRPr="00A77EBF" w:rsidRDefault="00700A8F" w:rsidP="00080E56">
            <w:pPr>
              <w:widowControl/>
              <w:rPr>
                <w:rFonts w:eastAsia="等线"/>
                <w:kern w:val="0"/>
                <w:sz w:val="16"/>
                <w:szCs w:val="16"/>
              </w:rPr>
            </w:pPr>
            <w:r w:rsidRPr="00A77EBF">
              <w:rPr>
                <w:rFonts w:eastAsia="等线"/>
                <w:kern w:val="0"/>
                <w:sz w:val="16"/>
                <w:szCs w:val="16"/>
              </w:rPr>
              <w:t>Unstable</w:t>
            </w:r>
          </w:p>
        </w:tc>
        <w:tc>
          <w:tcPr>
            <w:tcW w:w="886" w:type="pct"/>
            <w:tcBorders>
              <w:top w:val="nil"/>
              <w:left w:val="nil"/>
              <w:bottom w:val="nil"/>
              <w:right w:val="nil"/>
            </w:tcBorders>
            <w:shd w:val="clear" w:color="auto" w:fill="auto"/>
            <w:noWrap/>
            <w:vAlign w:val="center"/>
            <w:hideMark/>
          </w:tcPr>
          <w:p w14:paraId="78ABDF9A" w14:textId="77777777" w:rsidR="00700A8F" w:rsidRPr="00A77EBF" w:rsidRDefault="00700A8F" w:rsidP="00080E56">
            <w:pPr>
              <w:widowControl/>
              <w:rPr>
                <w:rFonts w:eastAsia="等线"/>
                <w:kern w:val="0"/>
                <w:sz w:val="16"/>
                <w:szCs w:val="16"/>
              </w:rPr>
            </w:pPr>
          </w:p>
        </w:tc>
        <w:tc>
          <w:tcPr>
            <w:tcW w:w="858" w:type="pct"/>
            <w:tcBorders>
              <w:top w:val="nil"/>
              <w:left w:val="nil"/>
              <w:bottom w:val="nil"/>
              <w:right w:val="nil"/>
            </w:tcBorders>
            <w:shd w:val="clear" w:color="auto" w:fill="auto"/>
            <w:noWrap/>
            <w:vAlign w:val="center"/>
            <w:hideMark/>
          </w:tcPr>
          <w:p w14:paraId="74AE04B6" w14:textId="77777777" w:rsidR="00700A8F" w:rsidRPr="00A77EBF" w:rsidRDefault="00700A8F" w:rsidP="00080E56">
            <w:pPr>
              <w:widowControl/>
              <w:jc w:val="left"/>
              <w:rPr>
                <w:rFonts w:eastAsia="Times New Roman"/>
                <w:kern w:val="0"/>
                <w:sz w:val="16"/>
                <w:szCs w:val="16"/>
              </w:rPr>
            </w:pPr>
            <w:r w:rsidRPr="00A77EBF">
              <w:rPr>
                <w:rFonts w:eastAsia="等线"/>
                <w:kern w:val="0"/>
                <w:sz w:val="16"/>
                <w:szCs w:val="16"/>
              </w:rPr>
              <w:t>Ref.</w:t>
            </w:r>
          </w:p>
        </w:tc>
        <w:tc>
          <w:tcPr>
            <w:tcW w:w="834" w:type="pct"/>
            <w:tcBorders>
              <w:top w:val="nil"/>
              <w:left w:val="nil"/>
              <w:bottom w:val="nil"/>
              <w:right w:val="nil"/>
            </w:tcBorders>
            <w:shd w:val="clear" w:color="auto" w:fill="auto"/>
            <w:noWrap/>
            <w:vAlign w:val="center"/>
            <w:hideMark/>
          </w:tcPr>
          <w:p w14:paraId="52F7BE5D" w14:textId="77777777" w:rsidR="00700A8F" w:rsidRPr="00A77EBF" w:rsidRDefault="00700A8F" w:rsidP="00080E56">
            <w:pPr>
              <w:widowControl/>
              <w:rPr>
                <w:rFonts w:eastAsia="Times New Roman"/>
                <w:kern w:val="0"/>
                <w:sz w:val="16"/>
                <w:szCs w:val="16"/>
              </w:rPr>
            </w:pPr>
            <w:r w:rsidRPr="00A77EBF">
              <w:rPr>
                <w:rFonts w:eastAsia="等线"/>
                <w:kern w:val="0"/>
                <w:sz w:val="16"/>
                <w:szCs w:val="16"/>
              </w:rPr>
              <w:t>Ref.</w:t>
            </w:r>
          </w:p>
        </w:tc>
        <w:tc>
          <w:tcPr>
            <w:tcW w:w="833" w:type="pct"/>
            <w:tcBorders>
              <w:top w:val="nil"/>
              <w:left w:val="nil"/>
              <w:bottom w:val="nil"/>
              <w:right w:val="nil"/>
            </w:tcBorders>
            <w:shd w:val="clear" w:color="auto" w:fill="auto"/>
            <w:noWrap/>
            <w:vAlign w:val="center"/>
            <w:hideMark/>
          </w:tcPr>
          <w:p w14:paraId="054EE68E" w14:textId="77777777" w:rsidR="00700A8F" w:rsidRPr="00A77EBF" w:rsidRDefault="00700A8F" w:rsidP="00080E56">
            <w:pPr>
              <w:widowControl/>
              <w:rPr>
                <w:rFonts w:eastAsia="Times New Roman"/>
                <w:kern w:val="0"/>
                <w:sz w:val="16"/>
                <w:szCs w:val="16"/>
              </w:rPr>
            </w:pPr>
            <w:r w:rsidRPr="00A77EBF">
              <w:rPr>
                <w:rFonts w:eastAsia="等线"/>
                <w:kern w:val="0"/>
                <w:sz w:val="16"/>
                <w:szCs w:val="16"/>
              </w:rPr>
              <w:t>Ref.</w:t>
            </w:r>
          </w:p>
        </w:tc>
      </w:tr>
      <w:tr w:rsidR="00F85BCA" w:rsidRPr="00A77EBF" w14:paraId="44364813" w14:textId="77777777" w:rsidTr="00080E56">
        <w:trPr>
          <w:trHeight w:val="312"/>
        </w:trPr>
        <w:tc>
          <w:tcPr>
            <w:tcW w:w="1589" w:type="pct"/>
            <w:tcBorders>
              <w:top w:val="nil"/>
              <w:left w:val="nil"/>
              <w:bottom w:val="nil"/>
              <w:right w:val="nil"/>
            </w:tcBorders>
            <w:shd w:val="clear" w:color="auto" w:fill="auto"/>
            <w:noWrap/>
            <w:vAlign w:val="center"/>
            <w:hideMark/>
          </w:tcPr>
          <w:p w14:paraId="0889440C" w14:textId="77777777" w:rsidR="00F85BCA" w:rsidRPr="00A77EBF" w:rsidRDefault="00F85BCA" w:rsidP="00F85BCA">
            <w:pPr>
              <w:widowControl/>
              <w:rPr>
                <w:rFonts w:eastAsia="等线"/>
                <w:kern w:val="0"/>
                <w:sz w:val="16"/>
                <w:szCs w:val="16"/>
              </w:rPr>
            </w:pPr>
            <w:r w:rsidRPr="00A77EBF">
              <w:rPr>
                <w:rFonts w:eastAsia="等线"/>
                <w:kern w:val="0"/>
                <w:sz w:val="16"/>
                <w:szCs w:val="16"/>
              </w:rPr>
              <w:t>Stable</w:t>
            </w:r>
          </w:p>
        </w:tc>
        <w:tc>
          <w:tcPr>
            <w:tcW w:w="886" w:type="pct"/>
            <w:tcBorders>
              <w:top w:val="nil"/>
              <w:left w:val="nil"/>
              <w:bottom w:val="nil"/>
              <w:right w:val="nil"/>
            </w:tcBorders>
            <w:shd w:val="clear" w:color="auto" w:fill="auto"/>
            <w:noWrap/>
            <w:vAlign w:val="center"/>
            <w:hideMark/>
          </w:tcPr>
          <w:p w14:paraId="150427C6" w14:textId="4A355BB1" w:rsidR="00F85BCA" w:rsidRPr="00A77EBF" w:rsidRDefault="00F85BCA" w:rsidP="00F85BCA">
            <w:pPr>
              <w:widowControl/>
              <w:rPr>
                <w:rFonts w:eastAsia="等线"/>
                <w:kern w:val="0"/>
                <w:sz w:val="16"/>
                <w:szCs w:val="16"/>
              </w:rPr>
            </w:pPr>
            <w:r w:rsidRPr="00A77EBF">
              <w:rPr>
                <w:rFonts w:eastAsia="等线"/>
                <w:sz w:val="16"/>
                <w:szCs w:val="16"/>
              </w:rPr>
              <w:t>0.38 (0.34, 0.43)</w:t>
            </w:r>
          </w:p>
        </w:tc>
        <w:tc>
          <w:tcPr>
            <w:tcW w:w="858" w:type="pct"/>
            <w:tcBorders>
              <w:top w:val="nil"/>
              <w:left w:val="nil"/>
              <w:bottom w:val="nil"/>
              <w:right w:val="nil"/>
            </w:tcBorders>
            <w:shd w:val="clear" w:color="auto" w:fill="auto"/>
            <w:noWrap/>
            <w:vAlign w:val="center"/>
            <w:hideMark/>
          </w:tcPr>
          <w:p w14:paraId="5B769F3C" w14:textId="0FDEE067" w:rsidR="00F85BCA" w:rsidRPr="00A77EBF" w:rsidRDefault="00F85BCA" w:rsidP="00F85BCA">
            <w:pPr>
              <w:widowControl/>
              <w:rPr>
                <w:rFonts w:eastAsia="等线"/>
                <w:kern w:val="0"/>
                <w:sz w:val="16"/>
                <w:szCs w:val="16"/>
              </w:rPr>
            </w:pPr>
            <w:r w:rsidRPr="00A77EBF">
              <w:rPr>
                <w:rFonts w:eastAsia="等线"/>
                <w:sz w:val="16"/>
                <w:szCs w:val="16"/>
              </w:rPr>
              <w:t>0.30 (0.26, 0.34)</w:t>
            </w:r>
          </w:p>
        </w:tc>
        <w:tc>
          <w:tcPr>
            <w:tcW w:w="834" w:type="pct"/>
            <w:tcBorders>
              <w:top w:val="nil"/>
              <w:left w:val="nil"/>
              <w:bottom w:val="nil"/>
              <w:right w:val="nil"/>
            </w:tcBorders>
            <w:shd w:val="clear" w:color="auto" w:fill="auto"/>
            <w:noWrap/>
            <w:vAlign w:val="center"/>
            <w:hideMark/>
          </w:tcPr>
          <w:p w14:paraId="70C7A57F" w14:textId="647C4E90" w:rsidR="00F85BCA" w:rsidRPr="00A77EBF" w:rsidRDefault="00F85BCA" w:rsidP="00F85BCA">
            <w:pPr>
              <w:widowControl/>
              <w:rPr>
                <w:rFonts w:eastAsia="等线"/>
                <w:kern w:val="0"/>
                <w:sz w:val="16"/>
                <w:szCs w:val="16"/>
              </w:rPr>
            </w:pPr>
            <w:r w:rsidRPr="00A77EBF">
              <w:rPr>
                <w:rFonts w:eastAsia="等线"/>
                <w:sz w:val="16"/>
                <w:szCs w:val="16"/>
              </w:rPr>
              <w:t>0.30 (0.25, 0.35)</w:t>
            </w:r>
          </w:p>
        </w:tc>
        <w:tc>
          <w:tcPr>
            <w:tcW w:w="833" w:type="pct"/>
            <w:tcBorders>
              <w:top w:val="nil"/>
              <w:left w:val="nil"/>
              <w:bottom w:val="nil"/>
              <w:right w:val="nil"/>
            </w:tcBorders>
            <w:shd w:val="clear" w:color="auto" w:fill="auto"/>
            <w:noWrap/>
            <w:vAlign w:val="center"/>
            <w:hideMark/>
          </w:tcPr>
          <w:p w14:paraId="3624FE23" w14:textId="52A6CFBC" w:rsidR="00F85BCA" w:rsidRPr="00A77EBF" w:rsidRDefault="00F85BCA" w:rsidP="00F85BCA">
            <w:pPr>
              <w:widowControl/>
              <w:rPr>
                <w:rFonts w:eastAsia="等线"/>
                <w:kern w:val="0"/>
                <w:sz w:val="16"/>
                <w:szCs w:val="16"/>
              </w:rPr>
            </w:pPr>
            <w:r w:rsidRPr="00A77EBF">
              <w:rPr>
                <w:rFonts w:eastAsia="等线"/>
                <w:sz w:val="16"/>
                <w:szCs w:val="16"/>
              </w:rPr>
              <w:t>0.30 (0.25, 0.35)</w:t>
            </w:r>
          </w:p>
        </w:tc>
      </w:tr>
      <w:tr w:rsidR="00F85BCA" w:rsidRPr="00A77EBF" w14:paraId="10B6C5FB" w14:textId="77777777" w:rsidTr="00080E56">
        <w:trPr>
          <w:trHeight w:val="312"/>
        </w:trPr>
        <w:tc>
          <w:tcPr>
            <w:tcW w:w="1589" w:type="pct"/>
            <w:tcBorders>
              <w:top w:val="nil"/>
              <w:left w:val="nil"/>
              <w:bottom w:val="single" w:sz="8" w:space="0" w:color="auto"/>
              <w:right w:val="nil"/>
            </w:tcBorders>
            <w:shd w:val="clear" w:color="auto" w:fill="auto"/>
            <w:noWrap/>
            <w:vAlign w:val="center"/>
            <w:hideMark/>
          </w:tcPr>
          <w:p w14:paraId="7177E60E" w14:textId="77777777" w:rsidR="00F85BCA" w:rsidRPr="00A77EBF" w:rsidRDefault="00F85BCA" w:rsidP="00F85BCA">
            <w:pPr>
              <w:widowControl/>
              <w:rPr>
                <w:rFonts w:eastAsia="等线"/>
                <w:b/>
                <w:bCs/>
                <w:kern w:val="0"/>
                <w:sz w:val="16"/>
                <w:szCs w:val="16"/>
              </w:rPr>
            </w:pPr>
            <w:r w:rsidRPr="00A77EBF">
              <w:rPr>
                <w:rFonts w:eastAsia="等线"/>
                <w:b/>
                <w:bCs/>
                <w:kern w:val="0"/>
                <w:sz w:val="16"/>
                <w:szCs w:val="16"/>
              </w:rPr>
              <w:t>Variance (county), estimate (SE)</w:t>
            </w:r>
          </w:p>
        </w:tc>
        <w:tc>
          <w:tcPr>
            <w:tcW w:w="886" w:type="pct"/>
            <w:tcBorders>
              <w:top w:val="nil"/>
              <w:left w:val="nil"/>
              <w:bottom w:val="single" w:sz="8" w:space="0" w:color="auto"/>
              <w:right w:val="nil"/>
            </w:tcBorders>
            <w:shd w:val="clear" w:color="auto" w:fill="auto"/>
            <w:noWrap/>
            <w:vAlign w:val="center"/>
            <w:hideMark/>
          </w:tcPr>
          <w:p w14:paraId="1FC1892B" w14:textId="2876C862" w:rsidR="00F85BCA" w:rsidRPr="00A77EBF" w:rsidRDefault="00F85BCA" w:rsidP="00F85BCA">
            <w:pPr>
              <w:widowControl/>
              <w:rPr>
                <w:rFonts w:eastAsia="等线"/>
                <w:kern w:val="0"/>
                <w:sz w:val="16"/>
                <w:szCs w:val="16"/>
              </w:rPr>
            </w:pPr>
            <w:r w:rsidRPr="00A77EBF">
              <w:rPr>
                <w:rFonts w:eastAsia="等线"/>
                <w:sz w:val="16"/>
                <w:szCs w:val="16"/>
              </w:rPr>
              <w:t>1.02 (0.8, 1.3)</w:t>
            </w:r>
          </w:p>
        </w:tc>
        <w:tc>
          <w:tcPr>
            <w:tcW w:w="858" w:type="pct"/>
            <w:tcBorders>
              <w:top w:val="nil"/>
              <w:left w:val="nil"/>
              <w:bottom w:val="single" w:sz="8" w:space="0" w:color="auto"/>
              <w:right w:val="nil"/>
            </w:tcBorders>
            <w:shd w:val="clear" w:color="auto" w:fill="auto"/>
            <w:noWrap/>
            <w:vAlign w:val="center"/>
            <w:hideMark/>
          </w:tcPr>
          <w:p w14:paraId="5EB8079E" w14:textId="38377B0B" w:rsidR="00F85BCA" w:rsidRPr="00A77EBF" w:rsidRDefault="00F85BCA" w:rsidP="00F85BCA">
            <w:pPr>
              <w:widowControl/>
              <w:rPr>
                <w:rFonts w:eastAsia="等线"/>
                <w:kern w:val="0"/>
                <w:sz w:val="16"/>
                <w:szCs w:val="16"/>
              </w:rPr>
            </w:pPr>
            <w:r w:rsidRPr="00A77EBF">
              <w:rPr>
                <w:rFonts w:eastAsia="等线"/>
                <w:sz w:val="16"/>
                <w:szCs w:val="16"/>
              </w:rPr>
              <w:t>0.92 (0.71, 1.19)</w:t>
            </w:r>
          </w:p>
        </w:tc>
        <w:tc>
          <w:tcPr>
            <w:tcW w:w="834" w:type="pct"/>
            <w:tcBorders>
              <w:top w:val="nil"/>
              <w:left w:val="nil"/>
              <w:bottom w:val="single" w:sz="8" w:space="0" w:color="auto"/>
              <w:right w:val="nil"/>
            </w:tcBorders>
            <w:shd w:val="clear" w:color="auto" w:fill="auto"/>
            <w:noWrap/>
            <w:vAlign w:val="center"/>
            <w:hideMark/>
          </w:tcPr>
          <w:p w14:paraId="55091FCC" w14:textId="74FA15CA" w:rsidR="00F85BCA" w:rsidRPr="00A77EBF" w:rsidRDefault="00F85BCA" w:rsidP="00F85BCA">
            <w:pPr>
              <w:widowControl/>
              <w:rPr>
                <w:rFonts w:eastAsia="等线"/>
                <w:kern w:val="0"/>
                <w:sz w:val="16"/>
                <w:szCs w:val="16"/>
              </w:rPr>
            </w:pPr>
            <w:r w:rsidRPr="00A77EBF">
              <w:rPr>
                <w:rFonts w:eastAsia="等线"/>
                <w:sz w:val="16"/>
                <w:szCs w:val="16"/>
              </w:rPr>
              <w:t>0.98 (0.71, 1.35)</w:t>
            </w:r>
          </w:p>
        </w:tc>
        <w:tc>
          <w:tcPr>
            <w:tcW w:w="833" w:type="pct"/>
            <w:tcBorders>
              <w:top w:val="nil"/>
              <w:left w:val="nil"/>
              <w:bottom w:val="single" w:sz="8" w:space="0" w:color="auto"/>
              <w:right w:val="nil"/>
            </w:tcBorders>
            <w:shd w:val="clear" w:color="auto" w:fill="auto"/>
            <w:noWrap/>
            <w:vAlign w:val="center"/>
            <w:hideMark/>
          </w:tcPr>
          <w:p w14:paraId="5A15C86C" w14:textId="1FA5139D" w:rsidR="00F85BCA" w:rsidRPr="00A77EBF" w:rsidRDefault="00F85BCA" w:rsidP="00F85BCA">
            <w:pPr>
              <w:widowControl/>
              <w:rPr>
                <w:rFonts w:eastAsia="等线"/>
                <w:kern w:val="0"/>
                <w:sz w:val="16"/>
                <w:szCs w:val="16"/>
              </w:rPr>
            </w:pPr>
            <w:r w:rsidRPr="00A77EBF">
              <w:rPr>
                <w:rFonts w:eastAsia="等线"/>
                <w:sz w:val="16"/>
                <w:szCs w:val="16"/>
              </w:rPr>
              <w:t>1.01 (0.73, 1.38)</w:t>
            </w:r>
          </w:p>
        </w:tc>
      </w:tr>
      <w:tr w:rsidR="00700A8F" w:rsidRPr="00A77EBF" w14:paraId="00EB034A" w14:textId="77777777" w:rsidTr="00080E56">
        <w:trPr>
          <w:trHeight w:val="312"/>
        </w:trPr>
        <w:tc>
          <w:tcPr>
            <w:tcW w:w="5000" w:type="pct"/>
            <w:gridSpan w:val="5"/>
            <w:tcBorders>
              <w:top w:val="single" w:sz="8" w:space="0" w:color="auto"/>
              <w:left w:val="nil"/>
              <w:bottom w:val="nil"/>
              <w:right w:val="nil"/>
            </w:tcBorders>
            <w:shd w:val="clear" w:color="auto" w:fill="auto"/>
            <w:noWrap/>
            <w:vAlign w:val="center"/>
            <w:hideMark/>
          </w:tcPr>
          <w:p w14:paraId="4ED5F37E" w14:textId="77777777" w:rsidR="00700A8F" w:rsidRPr="00A77EBF" w:rsidRDefault="00700A8F" w:rsidP="00080E56">
            <w:pPr>
              <w:widowControl/>
              <w:jc w:val="center"/>
              <w:rPr>
                <w:rFonts w:eastAsia="等线"/>
                <w:b/>
                <w:bCs/>
                <w:kern w:val="0"/>
                <w:sz w:val="16"/>
                <w:szCs w:val="16"/>
              </w:rPr>
            </w:pPr>
            <w:r w:rsidRPr="00A77EBF">
              <w:rPr>
                <w:rFonts w:eastAsia="等线"/>
                <w:b/>
                <w:bCs/>
                <w:kern w:val="0"/>
                <w:sz w:val="16"/>
                <w:szCs w:val="16"/>
              </w:rPr>
              <w:t>Medication Adherence</w:t>
            </w:r>
          </w:p>
        </w:tc>
      </w:tr>
      <w:tr w:rsidR="00700A8F" w:rsidRPr="00A77EBF" w14:paraId="05BDFA90" w14:textId="77777777" w:rsidTr="00080E56">
        <w:trPr>
          <w:trHeight w:val="312"/>
        </w:trPr>
        <w:tc>
          <w:tcPr>
            <w:tcW w:w="3333" w:type="pct"/>
            <w:gridSpan w:val="3"/>
            <w:tcBorders>
              <w:top w:val="nil"/>
              <w:left w:val="nil"/>
              <w:bottom w:val="nil"/>
              <w:right w:val="nil"/>
            </w:tcBorders>
            <w:shd w:val="clear" w:color="auto" w:fill="auto"/>
            <w:noWrap/>
            <w:vAlign w:val="center"/>
            <w:hideMark/>
          </w:tcPr>
          <w:p w14:paraId="52E9F18B" w14:textId="77777777" w:rsidR="00700A8F" w:rsidRPr="00A77EBF" w:rsidRDefault="00700A8F" w:rsidP="00080E56">
            <w:pPr>
              <w:widowControl/>
              <w:jc w:val="left"/>
              <w:rPr>
                <w:rFonts w:eastAsia="等线"/>
                <w:b/>
                <w:bCs/>
                <w:kern w:val="0"/>
                <w:sz w:val="16"/>
                <w:szCs w:val="16"/>
              </w:rPr>
            </w:pPr>
            <w:r w:rsidRPr="00A77EBF">
              <w:rPr>
                <w:rFonts w:eastAsia="等线"/>
                <w:b/>
                <w:bCs/>
                <w:kern w:val="0"/>
                <w:sz w:val="16"/>
                <w:szCs w:val="16"/>
              </w:rPr>
              <w:t>Progression of medication adherence</w:t>
            </w:r>
          </w:p>
        </w:tc>
        <w:tc>
          <w:tcPr>
            <w:tcW w:w="834" w:type="pct"/>
            <w:tcBorders>
              <w:top w:val="nil"/>
              <w:left w:val="nil"/>
              <w:bottom w:val="nil"/>
              <w:right w:val="nil"/>
            </w:tcBorders>
            <w:shd w:val="clear" w:color="auto" w:fill="auto"/>
            <w:noWrap/>
            <w:vAlign w:val="center"/>
            <w:hideMark/>
          </w:tcPr>
          <w:p w14:paraId="73E43C28" w14:textId="77777777" w:rsidR="00700A8F" w:rsidRPr="00A77EBF" w:rsidRDefault="00700A8F" w:rsidP="00080E56">
            <w:pPr>
              <w:widowControl/>
              <w:jc w:val="left"/>
              <w:rPr>
                <w:rFonts w:eastAsia="等线"/>
                <w:b/>
                <w:bCs/>
                <w:kern w:val="0"/>
                <w:sz w:val="16"/>
                <w:szCs w:val="16"/>
              </w:rPr>
            </w:pPr>
          </w:p>
        </w:tc>
        <w:tc>
          <w:tcPr>
            <w:tcW w:w="833" w:type="pct"/>
            <w:tcBorders>
              <w:top w:val="nil"/>
              <w:left w:val="nil"/>
              <w:bottom w:val="nil"/>
              <w:right w:val="nil"/>
            </w:tcBorders>
            <w:shd w:val="clear" w:color="auto" w:fill="auto"/>
            <w:noWrap/>
            <w:vAlign w:val="center"/>
            <w:hideMark/>
          </w:tcPr>
          <w:p w14:paraId="15E4CDF5" w14:textId="77777777" w:rsidR="00700A8F" w:rsidRPr="00A77EBF" w:rsidRDefault="00700A8F" w:rsidP="00080E56">
            <w:pPr>
              <w:widowControl/>
              <w:jc w:val="left"/>
              <w:rPr>
                <w:rFonts w:eastAsia="Times New Roman"/>
                <w:kern w:val="0"/>
                <w:sz w:val="16"/>
                <w:szCs w:val="16"/>
              </w:rPr>
            </w:pPr>
          </w:p>
        </w:tc>
      </w:tr>
      <w:tr w:rsidR="00700A8F" w:rsidRPr="00A77EBF" w14:paraId="4C105ED4" w14:textId="77777777" w:rsidTr="00080E56">
        <w:trPr>
          <w:trHeight w:val="312"/>
        </w:trPr>
        <w:tc>
          <w:tcPr>
            <w:tcW w:w="1589" w:type="pct"/>
            <w:tcBorders>
              <w:top w:val="nil"/>
              <w:left w:val="nil"/>
              <w:bottom w:val="nil"/>
              <w:right w:val="nil"/>
            </w:tcBorders>
            <w:shd w:val="clear" w:color="auto" w:fill="auto"/>
            <w:noWrap/>
            <w:vAlign w:val="center"/>
            <w:hideMark/>
          </w:tcPr>
          <w:p w14:paraId="64420F85" w14:textId="77777777" w:rsidR="00700A8F" w:rsidRPr="00A77EBF" w:rsidRDefault="00700A8F" w:rsidP="00080E56">
            <w:pPr>
              <w:widowControl/>
              <w:rPr>
                <w:rFonts w:eastAsia="等线"/>
                <w:kern w:val="0"/>
                <w:sz w:val="16"/>
                <w:szCs w:val="16"/>
              </w:rPr>
            </w:pPr>
            <w:r w:rsidRPr="00A77EBF">
              <w:rPr>
                <w:rFonts w:eastAsia="等线"/>
                <w:kern w:val="0"/>
                <w:sz w:val="16"/>
                <w:szCs w:val="16"/>
              </w:rPr>
              <w:t>No change</w:t>
            </w:r>
          </w:p>
        </w:tc>
        <w:tc>
          <w:tcPr>
            <w:tcW w:w="886" w:type="pct"/>
            <w:tcBorders>
              <w:top w:val="nil"/>
              <w:left w:val="nil"/>
              <w:bottom w:val="nil"/>
              <w:right w:val="nil"/>
            </w:tcBorders>
            <w:shd w:val="clear" w:color="auto" w:fill="auto"/>
            <w:noWrap/>
            <w:vAlign w:val="center"/>
            <w:hideMark/>
          </w:tcPr>
          <w:p w14:paraId="555A5DC5" w14:textId="77777777" w:rsidR="00700A8F" w:rsidRPr="00A77EBF" w:rsidRDefault="00700A8F" w:rsidP="00080E56">
            <w:pPr>
              <w:widowControl/>
              <w:jc w:val="left"/>
              <w:rPr>
                <w:rFonts w:eastAsia="等线"/>
                <w:kern w:val="0"/>
                <w:sz w:val="16"/>
                <w:szCs w:val="16"/>
              </w:rPr>
            </w:pPr>
            <w:r w:rsidRPr="00A77EBF">
              <w:rPr>
                <w:rFonts w:eastAsia="等线"/>
                <w:kern w:val="0"/>
                <w:sz w:val="16"/>
                <w:szCs w:val="16"/>
              </w:rPr>
              <w:t>Ref.</w:t>
            </w:r>
          </w:p>
        </w:tc>
        <w:tc>
          <w:tcPr>
            <w:tcW w:w="858" w:type="pct"/>
            <w:tcBorders>
              <w:top w:val="nil"/>
              <w:left w:val="nil"/>
              <w:bottom w:val="nil"/>
              <w:right w:val="nil"/>
            </w:tcBorders>
            <w:shd w:val="clear" w:color="auto" w:fill="auto"/>
            <w:noWrap/>
            <w:vAlign w:val="center"/>
            <w:hideMark/>
          </w:tcPr>
          <w:p w14:paraId="06CC4375" w14:textId="77777777" w:rsidR="00700A8F" w:rsidRPr="00A77EBF" w:rsidRDefault="00700A8F" w:rsidP="00080E56">
            <w:pPr>
              <w:widowControl/>
              <w:jc w:val="left"/>
              <w:rPr>
                <w:rFonts w:eastAsia="等线"/>
                <w:kern w:val="0"/>
                <w:sz w:val="16"/>
                <w:szCs w:val="16"/>
              </w:rPr>
            </w:pPr>
            <w:r w:rsidRPr="00A77EBF">
              <w:rPr>
                <w:rFonts w:eastAsia="等线"/>
                <w:kern w:val="0"/>
                <w:sz w:val="16"/>
                <w:szCs w:val="16"/>
              </w:rPr>
              <w:t>Ref.</w:t>
            </w:r>
          </w:p>
        </w:tc>
        <w:tc>
          <w:tcPr>
            <w:tcW w:w="834" w:type="pct"/>
            <w:tcBorders>
              <w:top w:val="nil"/>
              <w:left w:val="nil"/>
              <w:bottom w:val="nil"/>
              <w:right w:val="nil"/>
            </w:tcBorders>
            <w:shd w:val="clear" w:color="auto" w:fill="auto"/>
            <w:noWrap/>
            <w:vAlign w:val="center"/>
            <w:hideMark/>
          </w:tcPr>
          <w:p w14:paraId="6544A0C4" w14:textId="77777777" w:rsidR="00700A8F" w:rsidRPr="00A77EBF" w:rsidRDefault="00700A8F" w:rsidP="00080E56">
            <w:pPr>
              <w:widowControl/>
              <w:jc w:val="left"/>
              <w:rPr>
                <w:rFonts w:eastAsia="等线"/>
                <w:kern w:val="0"/>
                <w:sz w:val="16"/>
                <w:szCs w:val="16"/>
              </w:rPr>
            </w:pPr>
            <w:r w:rsidRPr="00A77EBF">
              <w:rPr>
                <w:rFonts w:eastAsia="等线"/>
                <w:kern w:val="0"/>
                <w:sz w:val="16"/>
                <w:szCs w:val="16"/>
              </w:rPr>
              <w:t>Ref.</w:t>
            </w:r>
          </w:p>
        </w:tc>
        <w:tc>
          <w:tcPr>
            <w:tcW w:w="833" w:type="pct"/>
            <w:tcBorders>
              <w:top w:val="nil"/>
              <w:left w:val="nil"/>
              <w:bottom w:val="nil"/>
              <w:right w:val="nil"/>
            </w:tcBorders>
            <w:shd w:val="clear" w:color="auto" w:fill="auto"/>
            <w:noWrap/>
            <w:vAlign w:val="center"/>
            <w:hideMark/>
          </w:tcPr>
          <w:p w14:paraId="14D86110" w14:textId="77777777" w:rsidR="00700A8F" w:rsidRPr="00A77EBF" w:rsidRDefault="00700A8F" w:rsidP="00080E56">
            <w:pPr>
              <w:widowControl/>
              <w:jc w:val="left"/>
              <w:rPr>
                <w:rFonts w:eastAsia="等线"/>
                <w:kern w:val="0"/>
                <w:sz w:val="16"/>
                <w:szCs w:val="16"/>
              </w:rPr>
            </w:pPr>
            <w:r w:rsidRPr="00A77EBF">
              <w:rPr>
                <w:rFonts w:eastAsia="等线"/>
                <w:kern w:val="0"/>
                <w:sz w:val="16"/>
                <w:szCs w:val="16"/>
              </w:rPr>
              <w:t>Ref.</w:t>
            </w:r>
          </w:p>
        </w:tc>
      </w:tr>
      <w:tr w:rsidR="00F85BCA" w:rsidRPr="00A77EBF" w14:paraId="7B372714" w14:textId="77777777" w:rsidTr="00080E56">
        <w:trPr>
          <w:trHeight w:val="312"/>
        </w:trPr>
        <w:tc>
          <w:tcPr>
            <w:tcW w:w="1589" w:type="pct"/>
            <w:tcBorders>
              <w:top w:val="nil"/>
              <w:left w:val="nil"/>
              <w:bottom w:val="nil"/>
              <w:right w:val="nil"/>
            </w:tcBorders>
            <w:shd w:val="clear" w:color="auto" w:fill="auto"/>
            <w:noWrap/>
            <w:vAlign w:val="center"/>
            <w:hideMark/>
          </w:tcPr>
          <w:p w14:paraId="2B12D7D0" w14:textId="77777777" w:rsidR="00F85BCA" w:rsidRPr="00A77EBF" w:rsidRDefault="00F85BCA" w:rsidP="00F85BCA">
            <w:pPr>
              <w:widowControl/>
              <w:rPr>
                <w:rFonts w:eastAsia="等线"/>
                <w:kern w:val="0"/>
                <w:sz w:val="16"/>
                <w:szCs w:val="16"/>
              </w:rPr>
            </w:pPr>
            <w:r w:rsidRPr="00A77EBF">
              <w:rPr>
                <w:rFonts w:eastAsia="等线"/>
                <w:kern w:val="0"/>
                <w:sz w:val="16"/>
                <w:szCs w:val="16"/>
              </w:rPr>
              <w:t>Better</w:t>
            </w:r>
          </w:p>
        </w:tc>
        <w:tc>
          <w:tcPr>
            <w:tcW w:w="886" w:type="pct"/>
            <w:tcBorders>
              <w:top w:val="nil"/>
              <w:left w:val="nil"/>
              <w:bottom w:val="nil"/>
              <w:right w:val="nil"/>
            </w:tcBorders>
            <w:shd w:val="clear" w:color="auto" w:fill="auto"/>
            <w:noWrap/>
            <w:vAlign w:val="center"/>
            <w:hideMark/>
          </w:tcPr>
          <w:p w14:paraId="0CEE1684" w14:textId="68A09CCC" w:rsidR="00F85BCA" w:rsidRPr="00A77EBF" w:rsidRDefault="00F85BCA" w:rsidP="00F85BCA">
            <w:pPr>
              <w:widowControl/>
              <w:jc w:val="left"/>
              <w:rPr>
                <w:rFonts w:eastAsia="等线"/>
                <w:kern w:val="0"/>
                <w:sz w:val="16"/>
                <w:szCs w:val="16"/>
              </w:rPr>
            </w:pPr>
            <w:r w:rsidRPr="00A77EBF">
              <w:rPr>
                <w:rFonts w:eastAsia="等线"/>
                <w:sz w:val="16"/>
                <w:szCs w:val="16"/>
              </w:rPr>
              <w:t>0.77 (0.67, 0.88)</w:t>
            </w:r>
          </w:p>
        </w:tc>
        <w:tc>
          <w:tcPr>
            <w:tcW w:w="858" w:type="pct"/>
            <w:tcBorders>
              <w:top w:val="nil"/>
              <w:left w:val="nil"/>
              <w:bottom w:val="nil"/>
              <w:right w:val="nil"/>
            </w:tcBorders>
            <w:shd w:val="clear" w:color="auto" w:fill="auto"/>
            <w:noWrap/>
            <w:vAlign w:val="center"/>
            <w:hideMark/>
          </w:tcPr>
          <w:p w14:paraId="24E2722A" w14:textId="471C9B53" w:rsidR="00F85BCA" w:rsidRPr="00A77EBF" w:rsidRDefault="00F85BCA" w:rsidP="00F85BCA">
            <w:pPr>
              <w:widowControl/>
              <w:jc w:val="left"/>
              <w:rPr>
                <w:rFonts w:eastAsia="等线"/>
                <w:kern w:val="0"/>
                <w:sz w:val="16"/>
                <w:szCs w:val="16"/>
              </w:rPr>
            </w:pPr>
            <w:r w:rsidRPr="00A77EBF">
              <w:rPr>
                <w:rFonts w:eastAsia="等线"/>
                <w:sz w:val="16"/>
                <w:szCs w:val="16"/>
              </w:rPr>
              <w:t>0.69 (0.6, 0.79)</w:t>
            </w:r>
          </w:p>
        </w:tc>
        <w:tc>
          <w:tcPr>
            <w:tcW w:w="834" w:type="pct"/>
            <w:tcBorders>
              <w:top w:val="nil"/>
              <w:left w:val="nil"/>
              <w:bottom w:val="nil"/>
              <w:right w:val="nil"/>
            </w:tcBorders>
            <w:shd w:val="clear" w:color="auto" w:fill="auto"/>
            <w:noWrap/>
            <w:vAlign w:val="center"/>
            <w:hideMark/>
          </w:tcPr>
          <w:p w14:paraId="1E426F2E" w14:textId="067D04F9" w:rsidR="00F85BCA" w:rsidRPr="00A77EBF" w:rsidRDefault="00F85BCA" w:rsidP="00F85BCA">
            <w:pPr>
              <w:widowControl/>
              <w:rPr>
                <w:rFonts w:eastAsia="等线"/>
                <w:kern w:val="0"/>
                <w:sz w:val="16"/>
                <w:szCs w:val="16"/>
              </w:rPr>
            </w:pPr>
            <w:r w:rsidRPr="00A77EBF">
              <w:rPr>
                <w:rFonts w:eastAsia="等线"/>
                <w:sz w:val="16"/>
                <w:szCs w:val="16"/>
              </w:rPr>
              <w:t>0.78 (0.66, 0.93)</w:t>
            </w:r>
          </w:p>
        </w:tc>
        <w:tc>
          <w:tcPr>
            <w:tcW w:w="833" w:type="pct"/>
            <w:tcBorders>
              <w:top w:val="nil"/>
              <w:left w:val="nil"/>
              <w:bottom w:val="nil"/>
              <w:right w:val="nil"/>
            </w:tcBorders>
            <w:shd w:val="clear" w:color="auto" w:fill="auto"/>
            <w:noWrap/>
            <w:vAlign w:val="center"/>
            <w:hideMark/>
          </w:tcPr>
          <w:p w14:paraId="75AFFAD8" w14:textId="11FBBAD7" w:rsidR="00F85BCA" w:rsidRPr="00A77EBF" w:rsidRDefault="00F85BCA" w:rsidP="00F85BCA">
            <w:pPr>
              <w:widowControl/>
              <w:jc w:val="left"/>
              <w:rPr>
                <w:rFonts w:eastAsia="等线"/>
                <w:kern w:val="0"/>
                <w:sz w:val="16"/>
                <w:szCs w:val="16"/>
              </w:rPr>
            </w:pPr>
            <w:r w:rsidRPr="00A77EBF">
              <w:rPr>
                <w:rFonts w:eastAsia="等线"/>
                <w:sz w:val="16"/>
                <w:szCs w:val="16"/>
              </w:rPr>
              <w:t>0.78 (0.66, 0.93)</w:t>
            </w:r>
          </w:p>
        </w:tc>
      </w:tr>
      <w:tr w:rsidR="00F85BCA" w:rsidRPr="00A77EBF" w14:paraId="29C58F8D" w14:textId="77777777" w:rsidTr="00080E56">
        <w:trPr>
          <w:trHeight w:val="312"/>
        </w:trPr>
        <w:tc>
          <w:tcPr>
            <w:tcW w:w="1589" w:type="pct"/>
            <w:tcBorders>
              <w:top w:val="nil"/>
              <w:left w:val="nil"/>
              <w:bottom w:val="nil"/>
              <w:right w:val="nil"/>
            </w:tcBorders>
            <w:shd w:val="clear" w:color="auto" w:fill="auto"/>
            <w:noWrap/>
            <w:vAlign w:val="center"/>
            <w:hideMark/>
          </w:tcPr>
          <w:p w14:paraId="0DE318CA" w14:textId="77777777" w:rsidR="00F85BCA" w:rsidRPr="00A77EBF" w:rsidRDefault="00F85BCA" w:rsidP="00F85BCA">
            <w:pPr>
              <w:widowControl/>
              <w:rPr>
                <w:rFonts w:eastAsia="等线"/>
                <w:kern w:val="0"/>
                <w:sz w:val="16"/>
                <w:szCs w:val="16"/>
              </w:rPr>
            </w:pPr>
            <w:r w:rsidRPr="00A77EBF">
              <w:rPr>
                <w:rFonts w:eastAsia="等线"/>
                <w:kern w:val="0"/>
                <w:sz w:val="16"/>
                <w:szCs w:val="16"/>
              </w:rPr>
              <w:t>Worse</w:t>
            </w:r>
          </w:p>
        </w:tc>
        <w:tc>
          <w:tcPr>
            <w:tcW w:w="886" w:type="pct"/>
            <w:tcBorders>
              <w:top w:val="nil"/>
              <w:left w:val="nil"/>
              <w:bottom w:val="nil"/>
              <w:right w:val="nil"/>
            </w:tcBorders>
            <w:shd w:val="clear" w:color="auto" w:fill="auto"/>
            <w:noWrap/>
            <w:vAlign w:val="center"/>
            <w:hideMark/>
          </w:tcPr>
          <w:p w14:paraId="5C3AADDC" w14:textId="0A4CA4F5" w:rsidR="00F85BCA" w:rsidRPr="00A77EBF" w:rsidRDefault="00F85BCA" w:rsidP="00F85BCA">
            <w:pPr>
              <w:widowControl/>
              <w:jc w:val="left"/>
              <w:rPr>
                <w:rFonts w:eastAsia="等线"/>
                <w:kern w:val="0"/>
                <w:sz w:val="16"/>
                <w:szCs w:val="16"/>
              </w:rPr>
            </w:pPr>
            <w:r w:rsidRPr="00A77EBF">
              <w:rPr>
                <w:rFonts w:eastAsia="等线"/>
                <w:sz w:val="16"/>
                <w:szCs w:val="16"/>
              </w:rPr>
              <w:t>0.80 (0.70, 0.90)</w:t>
            </w:r>
          </w:p>
        </w:tc>
        <w:tc>
          <w:tcPr>
            <w:tcW w:w="858" w:type="pct"/>
            <w:tcBorders>
              <w:top w:val="nil"/>
              <w:left w:val="nil"/>
              <w:bottom w:val="nil"/>
              <w:right w:val="nil"/>
            </w:tcBorders>
            <w:shd w:val="clear" w:color="auto" w:fill="auto"/>
            <w:noWrap/>
            <w:vAlign w:val="center"/>
            <w:hideMark/>
          </w:tcPr>
          <w:p w14:paraId="522CBEC4" w14:textId="615FDB32" w:rsidR="00F85BCA" w:rsidRPr="00A77EBF" w:rsidRDefault="00F85BCA" w:rsidP="00F85BCA">
            <w:pPr>
              <w:widowControl/>
              <w:jc w:val="left"/>
              <w:rPr>
                <w:rFonts w:eastAsia="等线"/>
                <w:kern w:val="0"/>
                <w:sz w:val="16"/>
                <w:szCs w:val="16"/>
              </w:rPr>
            </w:pPr>
            <w:r w:rsidRPr="00A77EBF">
              <w:rPr>
                <w:rFonts w:eastAsia="等线"/>
                <w:sz w:val="16"/>
                <w:szCs w:val="16"/>
              </w:rPr>
              <w:t>0.93 (0.81, 1.06)</w:t>
            </w:r>
          </w:p>
        </w:tc>
        <w:tc>
          <w:tcPr>
            <w:tcW w:w="834" w:type="pct"/>
            <w:tcBorders>
              <w:top w:val="nil"/>
              <w:left w:val="nil"/>
              <w:bottom w:val="nil"/>
              <w:right w:val="nil"/>
            </w:tcBorders>
            <w:shd w:val="clear" w:color="auto" w:fill="auto"/>
            <w:noWrap/>
            <w:vAlign w:val="center"/>
            <w:hideMark/>
          </w:tcPr>
          <w:p w14:paraId="199F49FC" w14:textId="4AEEBD58" w:rsidR="00F85BCA" w:rsidRPr="00A77EBF" w:rsidRDefault="00F85BCA" w:rsidP="00F85BCA">
            <w:pPr>
              <w:widowControl/>
              <w:rPr>
                <w:rFonts w:eastAsia="等线"/>
                <w:kern w:val="0"/>
                <w:sz w:val="16"/>
                <w:szCs w:val="16"/>
              </w:rPr>
            </w:pPr>
            <w:r w:rsidRPr="00A77EBF">
              <w:rPr>
                <w:rFonts w:eastAsia="等线"/>
                <w:sz w:val="16"/>
                <w:szCs w:val="16"/>
              </w:rPr>
              <w:t>0.85 (0.72, 0.99)</w:t>
            </w:r>
          </w:p>
        </w:tc>
        <w:tc>
          <w:tcPr>
            <w:tcW w:w="833" w:type="pct"/>
            <w:tcBorders>
              <w:top w:val="nil"/>
              <w:left w:val="nil"/>
              <w:bottom w:val="nil"/>
              <w:right w:val="nil"/>
            </w:tcBorders>
            <w:shd w:val="clear" w:color="auto" w:fill="auto"/>
            <w:noWrap/>
            <w:vAlign w:val="center"/>
            <w:hideMark/>
          </w:tcPr>
          <w:p w14:paraId="0EE607CA" w14:textId="36BAAC5D" w:rsidR="00F85BCA" w:rsidRPr="00A77EBF" w:rsidRDefault="00F85BCA" w:rsidP="00F85BCA">
            <w:pPr>
              <w:widowControl/>
              <w:jc w:val="left"/>
              <w:rPr>
                <w:rFonts w:eastAsia="等线"/>
                <w:kern w:val="0"/>
                <w:sz w:val="16"/>
                <w:szCs w:val="16"/>
              </w:rPr>
            </w:pPr>
            <w:r w:rsidRPr="00A77EBF">
              <w:rPr>
                <w:rFonts w:eastAsia="等线"/>
                <w:sz w:val="16"/>
                <w:szCs w:val="16"/>
              </w:rPr>
              <w:t>0.85 (0.72, 1</w:t>
            </w:r>
            <w:r w:rsidR="00755E2E" w:rsidRPr="00A77EBF">
              <w:rPr>
                <w:rFonts w:eastAsia="等线"/>
                <w:sz w:val="16"/>
                <w:szCs w:val="16"/>
              </w:rPr>
              <w:t>.00</w:t>
            </w:r>
            <w:r w:rsidRPr="00A77EBF">
              <w:rPr>
                <w:rFonts w:eastAsia="等线"/>
                <w:sz w:val="16"/>
                <w:szCs w:val="16"/>
              </w:rPr>
              <w:t>)</w:t>
            </w:r>
          </w:p>
        </w:tc>
      </w:tr>
      <w:tr w:rsidR="00700A8F" w:rsidRPr="00A77EBF" w14:paraId="2FE55D28" w14:textId="77777777" w:rsidTr="00080E56">
        <w:trPr>
          <w:trHeight w:val="312"/>
        </w:trPr>
        <w:tc>
          <w:tcPr>
            <w:tcW w:w="2475" w:type="pct"/>
            <w:gridSpan w:val="2"/>
            <w:tcBorders>
              <w:top w:val="nil"/>
              <w:left w:val="nil"/>
              <w:bottom w:val="nil"/>
              <w:right w:val="nil"/>
            </w:tcBorders>
            <w:shd w:val="clear" w:color="auto" w:fill="auto"/>
            <w:noWrap/>
            <w:vAlign w:val="center"/>
            <w:hideMark/>
          </w:tcPr>
          <w:p w14:paraId="1B20CC6C" w14:textId="77777777" w:rsidR="00700A8F" w:rsidRPr="00A77EBF" w:rsidRDefault="00700A8F" w:rsidP="00080E56">
            <w:pPr>
              <w:widowControl/>
              <w:jc w:val="left"/>
              <w:rPr>
                <w:rFonts w:eastAsia="等线"/>
                <w:b/>
                <w:bCs/>
                <w:kern w:val="0"/>
                <w:sz w:val="16"/>
                <w:szCs w:val="16"/>
              </w:rPr>
            </w:pPr>
            <w:r w:rsidRPr="00A77EBF">
              <w:rPr>
                <w:rFonts w:eastAsia="等线"/>
                <w:b/>
                <w:bCs/>
                <w:kern w:val="0"/>
                <w:sz w:val="16"/>
                <w:szCs w:val="16"/>
              </w:rPr>
              <w:t>Baseline medication adherence</w:t>
            </w:r>
          </w:p>
        </w:tc>
        <w:tc>
          <w:tcPr>
            <w:tcW w:w="858" w:type="pct"/>
            <w:tcBorders>
              <w:top w:val="nil"/>
              <w:left w:val="nil"/>
              <w:bottom w:val="nil"/>
              <w:right w:val="nil"/>
            </w:tcBorders>
            <w:shd w:val="clear" w:color="auto" w:fill="auto"/>
            <w:noWrap/>
            <w:vAlign w:val="center"/>
            <w:hideMark/>
          </w:tcPr>
          <w:p w14:paraId="544F078D" w14:textId="77777777" w:rsidR="00700A8F" w:rsidRPr="00A77EBF" w:rsidRDefault="00700A8F" w:rsidP="00080E56">
            <w:pPr>
              <w:widowControl/>
              <w:jc w:val="left"/>
              <w:rPr>
                <w:rFonts w:eastAsia="等线"/>
                <w:b/>
                <w:bCs/>
                <w:kern w:val="0"/>
                <w:sz w:val="16"/>
                <w:szCs w:val="16"/>
              </w:rPr>
            </w:pPr>
          </w:p>
        </w:tc>
        <w:tc>
          <w:tcPr>
            <w:tcW w:w="834" w:type="pct"/>
            <w:tcBorders>
              <w:top w:val="nil"/>
              <w:left w:val="nil"/>
              <w:bottom w:val="nil"/>
              <w:right w:val="nil"/>
            </w:tcBorders>
            <w:shd w:val="clear" w:color="auto" w:fill="auto"/>
            <w:noWrap/>
            <w:vAlign w:val="center"/>
            <w:hideMark/>
          </w:tcPr>
          <w:p w14:paraId="76E18E87" w14:textId="77777777" w:rsidR="00700A8F" w:rsidRPr="00A77EBF" w:rsidRDefault="00700A8F" w:rsidP="00080E56">
            <w:pPr>
              <w:widowControl/>
              <w:jc w:val="left"/>
              <w:rPr>
                <w:rFonts w:eastAsia="Times New Roman"/>
                <w:kern w:val="0"/>
                <w:sz w:val="16"/>
                <w:szCs w:val="16"/>
              </w:rPr>
            </w:pPr>
          </w:p>
        </w:tc>
        <w:tc>
          <w:tcPr>
            <w:tcW w:w="833" w:type="pct"/>
            <w:tcBorders>
              <w:top w:val="nil"/>
              <w:left w:val="nil"/>
              <w:bottom w:val="nil"/>
              <w:right w:val="nil"/>
            </w:tcBorders>
            <w:shd w:val="clear" w:color="auto" w:fill="auto"/>
            <w:noWrap/>
            <w:vAlign w:val="center"/>
            <w:hideMark/>
          </w:tcPr>
          <w:p w14:paraId="4625B6DF" w14:textId="77777777" w:rsidR="00700A8F" w:rsidRPr="00A77EBF" w:rsidRDefault="00700A8F" w:rsidP="00080E56">
            <w:pPr>
              <w:widowControl/>
              <w:jc w:val="left"/>
              <w:rPr>
                <w:rFonts w:eastAsia="Times New Roman"/>
                <w:kern w:val="0"/>
                <w:sz w:val="16"/>
                <w:szCs w:val="16"/>
              </w:rPr>
            </w:pPr>
          </w:p>
        </w:tc>
      </w:tr>
      <w:tr w:rsidR="00700A8F" w:rsidRPr="00A77EBF" w14:paraId="42A3C3CC" w14:textId="77777777" w:rsidTr="00080E56">
        <w:trPr>
          <w:trHeight w:val="312"/>
        </w:trPr>
        <w:tc>
          <w:tcPr>
            <w:tcW w:w="1589" w:type="pct"/>
            <w:tcBorders>
              <w:top w:val="nil"/>
              <w:left w:val="nil"/>
              <w:bottom w:val="nil"/>
              <w:right w:val="nil"/>
            </w:tcBorders>
            <w:shd w:val="clear" w:color="auto" w:fill="auto"/>
            <w:noWrap/>
            <w:vAlign w:val="center"/>
            <w:hideMark/>
          </w:tcPr>
          <w:p w14:paraId="0D33A0B3" w14:textId="122DACC7" w:rsidR="00700A8F" w:rsidRPr="00A77EBF" w:rsidRDefault="00700A8F" w:rsidP="00080E56">
            <w:pPr>
              <w:widowControl/>
              <w:rPr>
                <w:rFonts w:eastAsia="等线"/>
                <w:kern w:val="0"/>
                <w:sz w:val="16"/>
                <w:szCs w:val="16"/>
              </w:rPr>
            </w:pPr>
            <w:r w:rsidRPr="00A77EBF">
              <w:rPr>
                <w:rFonts w:eastAsia="等线"/>
                <w:kern w:val="0"/>
                <w:sz w:val="16"/>
                <w:szCs w:val="16"/>
              </w:rPr>
              <w:t>Adherent</w:t>
            </w:r>
          </w:p>
        </w:tc>
        <w:tc>
          <w:tcPr>
            <w:tcW w:w="886" w:type="pct"/>
            <w:tcBorders>
              <w:top w:val="nil"/>
              <w:left w:val="nil"/>
              <w:bottom w:val="nil"/>
              <w:right w:val="nil"/>
            </w:tcBorders>
            <w:shd w:val="clear" w:color="auto" w:fill="auto"/>
            <w:noWrap/>
            <w:vAlign w:val="center"/>
            <w:hideMark/>
          </w:tcPr>
          <w:p w14:paraId="10A8AC5A" w14:textId="77777777" w:rsidR="00700A8F" w:rsidRPr="00A77EBF" w:rsidRDefault="00700A8F" w:rsidP="00080E56">
            <w:pPr>
              <w:widowControl/>
              <w:rPr>
                <w:rFonts w:eastAsia="等线"/>
                <w:kern w:val="0"/>
                <w:sz w:val="16"/>
                <w:szCs w:val="16"/>
              </w:rPr>
            </w:pPr>
          </w:p>
        </w:tc>
        <w:tc>
          <w:tcPr>
            <w:tcW w:w="858" w:type="pct"/>
            <w:tcBorders>
              <w:top w:val="nil"/>
              <w:left w:val="nil"/>
              <w:bottom w:val="nil"/>
              <w:right w:val="nil"/>
            </w:tcBorders>
            <w:shd w:val="clear" w:color="auto" w:fill="auto"/>
            <w:noWrap/>
            <w:vAlign w:val="center"/>
            <w:hideMark/>
          </w:tcPr>
          <w:p w14:paraId="31E8AA73" w14:textId="77777777" w:rsidR="00700A8F" w:rsidRPr="00A77EBF" w:rsidRDefault="00700A8F" w:rsidP="00080E56">
            <w:pPr>
              <w:widowControl/>
              <w:jc w:val="left"/>
              <w:rPr>
                <w:rFonts w:eastAsia="Times New Roman"/>
                <w:kern w:val="0"/>
                <w:sz w:val="16"/>
                <w:szCs w:val="16"/>
              </w:rPr>
            </w:pPr>
            <w:r w:rsidRPr="00A77EBF">
              <w:rPr>
                <w:rFonts w:eastAsia="等线"/>
                <w:kern w:val="0"/>
                <w:sz w:val="16"/>
                <w:szCs w:val="16"/>
              </w:rPr>
              <w:t>Ref.</w:t>
            </w:r>
          </w:p>
        </w:tc>
        <w:tc>
          <w:tcPr>
            <w:tcW w:w="834" w:type="pct"/>
            <w:tcBorders>
              <w:top w:val="nil"/>
              <w:left w:val="nil"/>
              <w:bottom w:val="nil"/>
              <w:right w:val="nil"/>
            </w:tcBorders>
            <w:shd w:val="clear" w:color="auto" w:fill="auto"/>
            <w:noWrap/>
            <w:vAlign w:val="center"/>
            <w:hideMark/>
          </w:tcPr>
          <w:p w14:paraId="45DFC8A1" w14:textId="77777777" w:rsidR="00700A8F" w:rsidRPr="00A77EBF" w:rsidRDefault="00700A8F" w:rsidP="00080E56">
            <w:pPr>
              <w:widowControl/>
              <w:jc w:val="left"/>
              <w:rPr>
                <w:rFonts w:eastAsia="Times New Roman"/>
                <w:kern w:val="0"/>
                <w:sz w:val="16"/>
                <w:szCs w:val="16"/>
              </w:rPr>
            </w:pPr>
            <w:r w:rsidRPr="00A77EBF">
              <w:rPr>
                <w:rFonts w:eastAsia="等线"/>
                <w:kern w:val="0"/>
                <w:sz w:val="16"/>
                <w:szCs w:val="16"/>
              </w:rPr>
              <w:t>Ref.</w:t>
            </w:r>
          </w:p>
        </w:tc>
        <w:tc>
          <w:tcPr>
            <w:tcW w:w="833" w:type="pct"/>
            <w:tcBorders>
              <w:top w:val="nil"/>
              <w:left w:val="nil"/>
              <w:bottom w:val="nil"/>
              <w:right w:val="nil"/>
            </w:tcBorders>
            <w:shd w:val="clear" w:color="auto" w:fill="auto"/>
            <w:noWrap/>
            <w:vAlign w:val="center"/>
            <w:hideMark/>
          </w:tcPr>
          <w:p w14:paraId="3520B3F0" w14:textId="77777777" w:rsidR="00700A8F" w:rsidRPr="00A77EBF" w:rsidRDefault="00700A8F" w:rsidP="00080E56">
            <w:pPr>
              <w:widowControl/>
              <w:jc w:val="left"/>
              <w:rPr>
                <w:rFonts w:eastAsia="Times New Roman"/>
                <w:kern w:val="0"/>
                <w:sz w:val="16"/>
                <w:szCs w:val="16"/>
              </w:rPr>
            </w:pPr>
            <w:r w:rsidRPr="00A77EBF">
              <w:rPr>
                <w:rFonts w:eastAsia="等线"/>
                <w:kern w:val="0"/>
                <w:sz w:val="16"/>
                <w:szCs w:val="16"/>
              </w:rPr>
              <w:t>Ref.</w:t>
            </w:r>
          </w:p>
        </w:tc>
      </w:tr>
      <w:tr w:rsidR="00F85BCA" w:rsidRPr="00A77EBF" w14:paraId="4D19273A" w14:textId="77777777" w:rsidTr="00080E56">
        <w:trPr>
          <w:trHeight w:val="312"/>
        </w:trPr>
        <w:tc>
          <w:tcPr>
            <w:tcW w:w="1589" w:type="pct"/>
            <w:tcBorders>
              <w:top w:val="nil"/>
              <w:left w:val="nil"/>
              <w:bottom w:val="nil"/>
              <w:right w:val="nil"/>
            </w:tcBorders>
            <w:shd w:val="clear" w:color="auto" w:fill="auto"/>
            <w:noWrap/>
            <w:vAlign w:val="center"/>
          </w:tcPr>
          <w:p w14:paraId="1F9B3923" w14:textId="179EC05C" w:rsidR="00F85BCA" w:rsidRPr="00A77EBF" w:rsidRDefault="00F85BCA" w:rsidP="00B850CC">
            <w:pPr>
              <w:widowControl/>
              <w:rPr>
                <w:rFonts w:eastAsia="等线"/>
                <w:kern w:val="0"/>
                <w:sz w:val="16"/>
                <w:szCs w:val="16"/>
              </w:rPr>
            </w:pPr>
            <w:r w:rsidRPr="00A77EBF">
              <w:rPr>
                <w:rFonts w:eastAsia="等线"/>
                <w:kern w:val="0"/>
                <w:sz w:val="16"/>
                <w:szCs w:val="16"/>
              </w:rPr>
              <w:t xml:space="preserve">Taking </w:t>
            </w:r>
            <w:r w:rsidR="00B850CC" w:rsidRPr="00B850CC">
              <w:rPr>
                <w:rFonts w:eastAsia="等线"/>
                <w:kern w:val="0"/>
                <w:sz w:val="16"/>
                <w:szCs w:val="16"/>
              </w:rPr>
              <w:t>reduced doses of medicine or taking it at a reduced</w:t>
            </w:r>
            <w:r w:rsidR="00B850CC">
              <w:rPr>
                <w:rFonts w:eastAsia="等线"/>
                <w:kern w:val="0"/>
                <w:sz w:val="16"/>
                <w:szCs w:val="16"/>
              </w:rPr>
              <w:t xml:space="preserve"> </w:t>
            </w:r>
            <w:r w:rsidR="00B850CC" w:rsidRPr="00B850CC">
              <w:rPr>
                <w:rFonts w:eastAsia="等线"/>
                <w:kern w:val="0"/>
                <w:sz w:val="16"/>
                <w:szCs w:val="16"/>
              </w:rPr>
              <w:t>frequency than prescribed</w:t>
            </w:r>
          </w:p>
        </w:tc>
        <w:tc>
          <w:tcPr>
            <w:tcW w:w="886" w:type="pct"/>
            <w:tcBorders>
              <w:top w:val="nil"/>
              <w:left w:val="nil"/>
              <w:bottom w:val="nil"/>
              <w:right w:val="nil"/>
            </w:tcBorders>
            <w:shd w:val="clear" w:color="auto" w:fill="auto"/>
            <w:noWrap/>
            <w:vAlign w:val="center"/>
          </w:tcPr>
          <w:p w14:paraId="20EBA6E5" w14:textId="77777777" w:rsidR="00F85BCA" w:rsidRPr="00A77EBF" w:rsidRDefault="00F85BCA" w:rsidP="00F85BCA">
            <w:pPr>
              <w:widowControl/>
              <w:rPr>
                <w:rFonts w:eastAsia="等线"/>
                <w:kern w:val="0"/>
                <w:sz w:val="16"/>
                <w:szCs w:val="16"/>
              </w:rPr>
            </w:pPr>
          </w:p>
        </w:tc>
        <w:tc>
          <w:tcPr>
            <w:tcW w:w="858" w:type="pct"/>
            <w:tcBorders>
              <w:top w:val="nil"/>
              <w:left w:val="nil"/>
              <w:bottom w:val="nil"/>
              <w:right w:val="nil"/>
            </w:tcBorders>
            <w:shd w:val="clear" w:color="auto" w:fill="auto"/>
            <w:noWrap/>
            <w:vAlign w:val="center"/>
          </w:tcPr>
          <w:p w14:paraId="0B6E54FE" w14:textId="16DD9CA3" w:rsidR="00F85BCA" w:rsidRPr="00A77EBF" w:rsidRDefault="00F85BCA" w:rsidP="00F85BCA">
            <w:pPr>
              <w:widowControl/>
              <w:jc w:val="left"/>
              <w:rPr>
                <w:rFonts w:eastAsia="等线"/>
                <w:kern w:val="0"/>
                <w:sz w:val="16"/>
                <w:szCs w:val="16"/>
              </w:rPr>
            </w:pPr>
            <w:r w:rsidRPr="00A77EBF">
              <w:rPr>
                <w:rFonts w:eastAsia="等线"/>
                <w:sz w:val="16"/>
                <w:szCs w:val="16"/>
              </w:rPr>
              <w:t>1.58 (1.39, 1.8)</w:t>
            </w:r>
          </w:p>
        </w:tc>
        <w:tc>
          <w:tcPr>
            <w:tcW w:w="834" w:type="pct"/>
            <w:tcBorders>
              <w:top w:val="nil"/>
              <w:left w:val="nil"/>
              <w:bottom w:val="nil"/>
              <w:right w:val="nil"/>
            </w:tcBorders>
            <w:shd w:val="clear" w:color="auto" w:fill="auto"/>
            <w:noWrap/>
            <w:vAlign w:val="center"/>
          </w:tcPr>
          <w:p w14:paraId="22BF57C9" w14:textId="71EAED4D" w:rsidR="00F85BCA" w:rsidRPr="00A77EBF" w:rsidRDefault="00F85BCA" w:rsidP="00F85BCA">
            <w:pPr>
              <w:widowControl/>
              <w:jc w:val="left"/>
              <w:rPr>
                <w:rFonts w:eastAsia="等线"/>
                <w:kern w:val="0"/>
                <w:sz w:val="16"/>
                <w:szCs w:val="16"/>
              </w:rPr>
            </w:pPr>
            <w:r w:rsidRPr="00A77EBF">
              <w:rPr>
                <w:rFonts w:eastAsia="等线"/>
                <w:sz w:val="16"/>
                <w:szCs w:val="16"/>
              </w:rPr>
              <w:t>1.27 (1.09, 1.49)</w:t>
            </w:r>
          </w:p>
        </w:tc>
        <w:tc>
          <w:tcPr>
            <w:tcW w:w="833" w:type="pct"/>
            <w:tcBorders>
              <w:top w:val="nil"/>
              <w:left w:val="nil"/>
              <w:bottom w:val="nil"/>
              <w:right w:val="nil"/>
            </w:tcBorders>
            <w:shd w:val="clear" w:color="auto" w:fill="auto"/>
            <w:noWrap/>
            <w:vAlign w:val="center"/>
          </w:tcPr>
          <w:p w14:paraId="219786C0" w14:textId="4C262FAF" w:rsidR="00F85BCA" w:rsidRPr="00A77EBF" w:rsidRDefault="00F85BCA" w:rsidP="00F85BCA">
            <w:pPr>
              <w:widowControl/>
              <w:jc w:val="left"/>
              <w:rPr>
                <w:rFonts w:eastAsia="等线"/>
                <w:kern w:val="0"/>
                <w:sz w:val="16"/>
                <w:szCs w:val="16"/>
              </w:rPr>
            </w:pPr>
            <w:r w:rsidRPr="00A77EBF">
              <w:rPr>
                <w:rFonts w:eastAsia="等线"/>
                <w:sz w:val="16"/>
                <w:szCs w:val="16"/>
              </w:rPr>
              <w:t>1.27 (1.08, 1.48)</w:t>
            </w:r>
          </w:p>
        </w:tc>
      </w:tr>
      <w:tr w:rsidR="00F85BCA" w:rsidRPr="00A77EBF" w14:paraId="3C48FCE9" w14:textId="77777777" w:rsidTr="00080E56">
        <w:trPr>
          <w:trHeight w:val="312"/>
        </w:trPr>
        <w:tc>
          <w:tcPr>
            <w:tcW w:w="1589" w:type="pct"/>
            <w:tcBorders>
              <w:top w:val="nil"/>
              <w:left w:val="nil"/>
              <w:bottom w:val="nil"/>
              <w:right w:val="nil"/>
            </w:tcBorders>
            <w:shd w:val="clear" w:color="auto" w:fill="auto"/>
            <w:noWrap/>
            <w:vAlign w:val="center"/>
            <w:hideMark/>
          </w:tcPr>
          <w:p w14:paraId="5902ADBE" w14:textId="7D4A1253" w:rsidR="00F85BCA" w:rsidRPr="00A77EBF" w:rsidRDefault="00F85BCA" w:rsidP="00F85BCA">
            <w:pPr>
              <w:widowControl/>
              <w:rPr>
                <w:rFonts w:eastAsia="等线"/>
                <w:kern w:val="0"/>
                <w:sz w:val="16"/>
                <w:szCs w:val="16"/>
              </w:rPr>
            </w:pPr>
            <w:r w:rsidRPr="00A77EBF">
              <w:rPr>
                <w:rFonts w:eastAsia="等线"/>
                <w:kern w:val="0"/>
                <w:sz w:val="16"/>
                <w:szCs w:val="16"/>
              </w:rPr>
              <w:t>Refusing to take medicine</w:t>
            </w:r>
          </w:p>
        </w:tc>
        <w:tc>
          <w:tcPr>
            <w:tcW w:w="886" w:type="pct"/>
            <w:tcBorders>
              <w:top w:val="nil"/>
              <w:left w:val="nil"/>
              <w:bottom w:val="nil"/>
              <w:right w:val="nil"/>
            </w:tcBorders>
            <w:shd w:val="clear" w:color="auto" w:fill="auto"/>
            <w:noWrap/>
            <w:vAlign w:val="center"/>
            <w:hideMark/>
          </w:tcPr>
          <w:p w14:paraId="56D02B69" w14:textId="77777777" w:rsidR="00F85BCA" w:rsidRPr="00A77EBF" w:rsidRDefault="00F85BCA" w:rsidP="00F85BCA">
            <w:pPr>
              <w:widowControl/>
              <w:rPr>
                <w:rFonts w:eastAsia="等线"/>
                <w:kern w:val="0"/>
                <w:sz w:val="16"/>
                <w:szCs w:val="16"/>
              </w:rPr>
            </w:pPr>
          </w:p>
        </w:tc>
        <w:tc>
          <w:tcPr>
            <w:tcW w:w="858" w:type="pct"/>
            <w:tcBorders>
              <w:top w:val="nil"/>
              <w:left w:val="nil"/>
              <w:bottom w:val="nil"/>
              <w:right w:val="nil"/>
            </w:tcBorders>
            <w:shd w:val="clear" w:color="auto" w:fill="auto"/>
            <w:noWrap/>
            <w:vAlign w:val="center"/>
            <w:hideMark/>
          </w:tcPr>
          <w:p w14:paraId="0B1E4FBD" w14:textId="098643CB" w:rsidR="00F85BCA" w:rsidRPr="00A77EBF" w:rsidRDefault="00F85BCA" w:rsidP="00F85BCA">
            <w:pPr>
              <w:widowControl/>
              <w:jc w:val="left"/>
              <w:rPr>
                <w:rFonts w:eastAsia="等线"/>
                <w:kern w:val="0"/>
                <w:sz w:val="16"/>
                <w:szCs w:val="16"/>
              </w:rPr>
            </w:pPr>
            <w:r w:rsidRPr="00A77EBF">
              <w:rPr>
                <w:rFonts w:eastAsia="等线"/>
                <w:sz w:val="16"/>
                <w:szCs w:val="16"/>
              </w:rPr>
              <w:t>1.64 (1.45, 1.85)</w:t>
            </w:r>
          </w:p>
        </w:tc>
        <w:tc>
          <w:tcPr>
            <w:tcW w:w="834" w:type="pct"/>
            <w:tcBorders>
              <w:top w:val="nil"/>
              <w:left w:val="nil"/>
              <w:bottom w:val="nil"/>
              <w:right w:val="nil"/>
            </w:tcBorders>
            <w:shd w:val="clear" w:color="auto" w:fill="auto"/>
            <w:noWrap/>
            <w:vAlign w:val="center"/>
            <w:hideMark/>
          </w:tcPr>
          <w:p w14:paraId="24E5AB0D" w14:textId="07B0C5ED" w:rsidR="00F85BCA" w:rsidRPr="00A77EBF" w:rsidRDefault="00F85BCA" w:rsidP="00F85BCA">
            <w:pPr>
              <w:widowControl/>
              <w:jc w:val="left"/>
              <w:rPr>
                <w:rFonts w:eastAsia="等线"/>
                <w:kern w:val="0"/>
                <w:sz w:val="16"/>
                <w:szCs w:val="16"/>
              </w:rPr>
            </w:pPr>
            <w:r w:rsidRPr="00A77EBF">
              <w:rPr>
                <w:rFonts w:eastAsia="等线"/>
                <w:sz w:val="16"/>
                <w:szCs w:val="16"/>
              </w:rPr>
              <w:t>1.03 (0.88, 1.2</w:t>
            </w:r>
            <w:r w:rsidR="00755E2E" w:rsidRPr="00A77EBF">
              <w:rPr>
                <w:rFonts w:eastAsia="等线"/>
                <w:sz w:val="16"/>
                <w:szCs w:val="16"/>
              </w:rPr>
              <w:t>0</w:t>
            </w:r>
            <w:r w:rsidRPr="00A77EBF">
              <w:rPr>
                <w:rFonts w:eastAsia="等线"/>
                <w:sz w:val="16"/>
                <w:szCs w:val="16"/>
              </w:rPr>
              <w:t>)</w:t>
            </w:r>
          </w:p>
        </w:tc>
        <w:tc>
          <w:tcPr>
            <w:tcW w:w="833" w:type="pct"/>
            <w:tcBorders>
              <w:top w:val="nil"/>
              <w:left w:val="nil"/>
              <w:bottom w:val="nil"/>
              <w:right w:val="nil"/>
            </w:tcBorders>
            <w:shd w:val="clear" w:color="auto" w:fill="auto"/>
            <w:noWrap/>
            <w:vAlign w:val="center"/>
            <w:hideMark/>
          </w:tcPr>
          <w:p w14:paraId="19DFDDB4" w14:textId="32732DCC" w:rsidR="00F85BCA" w:rsidRPr="00A77EBF" w:rsidRDefault="00F85BCA" w:rsidP="00F85BCA">
            <w:pPr>
              <w:widowControl/>
              <w:jc w:val="left"/>
              <w:rPr>
                <w:rFonts w:eastAsia="等线"/>
                <w:kern w:val="0"/>
                <w:sz w:val="16"/>
                <w:szCs w:val="16"/>
              </w:rPr>
            </w:pPr>
            <w:r w:rsidRPr="00A77EBF">
              <w:rPr>
                <w:rFonts w:eastAsia="等线"/>
                <w:sz w:val="16"/>
                <w:szCs w:val="16"/>
              </w:rPr>
              <w:t>1.02 (0.87, 1.2</w:t>
            </w:r>
            <w:r w:rsidR="00755E2E" w:rsidRPr="00A77EBF">
              <w:rPr>
                <w:rFonts w:eastAsia="等线"/>
                <w:sz w:val="16"/>
                <w:szCs w:val="16"/>
              </w:rPr>
              <w:t>0</w:t>
            </w:r>
            <w:r w:rsidRPr="00A77EBF">
              <w:rPr>
                <w:rFonts w:eastAsia="等线"/>
                <w:sz w:val="16"/>
                <w:szCs w:val="16"/>
              </w:rPr>
              <w:t>)</w:t>
            </w:r>
          </w:p>
        </w:tc>
      </w:tr>
      <w:tr w:rsidR="00F85BCA" w:rsidRPr="00A77EBF" w14:paraId="2CABF972" w14:textId="77777777" w:rsidTr="00080E56">
        <w:trPr>
          <w:trHeight w:val="312"/>
        </w:trPr>
        <w:tc>
          <w:tcPr>
            <w:tcW w:w="1589" w:type="pct"/>
            <w:tcBorders>
              <w:top w:val="nil"/>
              <w:left w:val="nil"/>
              <w:bottom w:val="single" w:sz="8" w:space="0" w:color="auto"/>
              <w:right w:val="nil"/>
            </w:tcBorders>
            <w:shd w:val="clear" w:color="auto" w:fill="auto"/>
            <w:noWrap/>
            <w:vAlign w:val="center"/>
            <w:hideMark/>
          </w:tcPr>
          <w:p w14:paraId="571B4B2A" w14:textId="77777777" w:rsidR="00F85BCA" w:rsidRPr="00A77EBF" w:rsidRDefault="00F85BCA" w:rsidP="00F85BCA">
            <w:pPr>
              <w:widowControl/>
              <w:jc w:val="left"/>
              <w:rPr>
                <w:rFonts w:eastAsia="等线"/>
                <w:b/>
                <w:bCs/>
                <w:kern w:val="0"/>
                <w:sz w:val="16"/>
                <w:szCs w:val="16"/>
              </w:rPr>
            </w:pPr>
            <w:r w:rsidRPr="00A77EBF">
              <w:rPr>
                <w:rFonts w:eastAsia="等线"/>
                <w:b/>
                <w:bCs/>
                <w:kern w:val="0"/>
                <w:sz w:val="16"/>
                <w:szCs w:val="16"/>
              </w:rPr>
              <w:t>Variance (county), estimate (SE)</w:t>
            </w:r>
          </w:p>
        </w:tc>
        <w:tc>
          <w:tcPr>
            <w:tcW w:w="886" w:type="pct"/>
            <w:tcBorders>
              <w:top w:val="nil"/>
              <w:left w:val="nil"/>
              <w:bottom w:val="single" w:sz="8" w:space="0" w:color="auto"/>
              <w:right w:val="nil"/>
            </w:tcBorders>
            <w:shd w:val="clear" w:color="auto" w:fill="auto"/>
            <w:noWrap/>
            <w:vAlign w:val="center"/>
            <w:hideMark/>
          </w:tcPr>
          <w:p w14:paraId="4D1F5FE6" w14:textId="7F375B58" w:rsidR="00F85BCA" w:rsidRPr="00A77EBF" w:rsidRDefault="00F85BCA" w:rsidP="00F85BCA">
            <w:pPr>
              <w:widowControl/>
              <w:jc w:val="left"/>
              <w:rPr>
                <w:rFonts w:eastAsia="等线"/>
                <w:kern w:val="0"/>
                <w:sz w:val="16"/>
                <w:szCs w:val="16"/>
              </w:rPr>
            </w:pPr>
            <w:r w:rsidRPr="00A77EBF">
              <w:rPr>
                <w:rFonts w:eastAsia="等线"/>
                <w:sz w:val="16"/>
                <w:szCs w:val="16"/>
              </w:rPr>
              <w:t>0.323 (0.055)</w:t>
            </w:r>
          </w:p>
        </w:tc>
        <w:tc>
          <w:tcPr>
            <w:tcW w:w="858" w:type="pct"/>
            <w:tcBorders>
              <w:top w:val="nil"/>
              <w:left w:val="nil"/>
              <w:bottom w:val="single" w:sz="8" w:space="0" w:color="auto"/>
              <w:right w:val="nil"/>
            </w:tcBorders>
            <w:shd w:val="clear" w:color="auto" w:fill="auto"/>
            <w:noWrap/>
            <w:vAlign w:val="center"/>
            <w:hideMark/>
          </w:tcPr>
          <w:p w14:paraId="47AEEBFF" w14:textId="1978C81B" w:rsidR="00F85BCA" w:rsidRPr="00A77EBF" w:rsidRDefault="00F85BCA" w:rsidP="00F85BCA">
            <w:pPr>
              <w:widowControl/>
              <w:jc w:val="left"/>
              <w:rPr>
                <w:rFonts w:eastAsia="等线"/>
                <w:kern w:val="0"/>
                <w:sz w:val="16"/>
                <w:szCs w:val="16"/>
              </w:rPr>
            </w:pPr>
            <w:r w:rsidRPr="00A77EBF">
              <w:rPr>
                <w:rFonts w:eastAsia="等线"/>
                <w:sz w:val="16"/>
                <w:szCs w:val="16"/>
              </w:rPr>
              <w:t>0.299 (0.052)</w:t>
            </w:r>
          </w:p>
        </w:tc>
        <w:tc>
          <w:tcPr>
            <w:tcW w:w="834" w:type="pct"/>
            <w:tcBorders>
              <w:top w:val="nil"/>
              <w:left w:val="nil"/>
              <w:bottom w:val="single" w:sz="8" w:space="0" w:color="auto"/>
              <w:right w:val="nil"/>
            </w:tcBorders>
            <w:shd w:val="clear" w:color="auto" w:fill="auto"/>
            <w:noWrap/>
            <w:vAlign w:val="center"/>
            <w:hideMark/>
          </w:tcPr>
          <w:p w14:paraId="1CA06FA1" w14:textId="5265A604" w:rsidR="00F85BCA" w:rsidRPr="00A77EBF" w:rsidRDefault="00F85BCA" w:rsidP="00F85BCA">
            <w:pPr>
              <w:widowControl/>
              <w:jc w:val="left"/>
              <w:rPr>
                <w:rFonts w:eastAsia="等线"/>
                <w:kern w:val="0"/>
                <w:sz w:val="16"/>
                <w:szCs w:val="16"/>
              </w:rPr>
            </w:pPr>
            <w:r w:rsidRPr="00A77EBF">
              <w:rPr>
                <w:rFonts w:eastAsia="等线"/>
                <w:sz w:val="16"/>
                <w:szCs w:val="16"/>
              </w:rPr>
              <w:t>0.292 (0.057)</w:t>
            </w:r>
          </w:p>
        </w:tc>
        <w:tc>
          <w:tcPr>
            <w:tcW w:w="833" w:type="pct"/>
            <w:tcBorders>
              <w:top w:val="nil"/>
              <w:left w:val="nil"/>
              <w:bottom w:val="single" w:sz="8" w:space="0" w:color="auto"/>
              <w:right w:val="nil"/>
            </w:tcBorders>
            <w:shd w:val="clear" w:color="auto" w:fill="auto"/>
            <w:noWrap/>
            <w:vAlign w:val="center"/>
            <w:hideMark/>
          </w:tcPr>
          <w:p w14:paraId="51E72CBC" w14:textId="0DA1C5CB" w:rsidR="00F85BCA" w:rsidRPr="00A77EBF" w:rsidRDefault="00F85BCA" w:rsidP="00F85BCA">
            <w:pPr>
              <w:widowControl/>
              <w:jc w:val="left"/>
              <w:rPr>
                <w:rFonts w:eastAsia="等线"/>
                <w:kern w:val="0"/>
                <w:sz w:val="16"/>
                <w:szCs w:val="16"/>
              </w:rPr>
            </w:pPr>
            <w:r w:rsidRPr="00A77EBF">
              <w:rPr>
                <w:rFonts w:eastAsia="等线"/>
                <w:sz w:val="16"/>
                <w:szCs w:val="16"/>
              </w:rPr>
              <w:t>0.281 (0.055)</w:t>
            </w:r>
          </w:p>
        </w:tc>
      </w:tr>
    </w:tbl>
    <w:p w14:paraId="5F6420A2" w14:textId="5C0A2D18" w:rsidR="00FB3486" w:rsidRPr="00A77EBF" w:rsidRDefault="00FB3486" w:rsidP="00FB3486">
      <w:pPr>
        <w:rPr>
          <w:sz w:val="16"/>
          <w:szCs w:val="16"/>
        </w:rPr>
      </w:pPr>
      <w:r w:rsidRPr="00A77EBF">
        <w:rPr>
          <w:b/>
          <w:bCs/>
          <w:sz w:val="20"/>
          <w:szCs w:val="20"/>
          <w:vertAlign w:val="superscript"/>
        </w:rPr>
        <w:t>#</w:t>
      </w:r>
      <w:r w:rsidR="003A7876" w:rsidRPr="00A77EBF">
        <w:rPr>
          <w:sz w:val="16"/>
          <w:szCs w:val="16"/>
        </w:rPr>
        <w:t>Definition of lost to follow-up: whose last contact date was on or before 31</w:t>
      </w:r>
      <w:r w:rsidR="004B1913" w:rsidRPr="00A77EBF">
        <w:rPr>
          <w:sz w:val="16"/>
          <w:szCs w:val="16"/>
        </w:rPr>
        <w:t xml:space="preserve"> </w:t>
      </w:r>
      <w:r w:rsidR="003A7876" w:rsidRPr="00A77EBF">
        <w:rPr>
          <w:sz w:val="16"/>
          <w:szCs w:val="16"/>
        </w:rPr>
        <w:t>July</w:t>
      </w:r>
      <w:r w:rsidR="004B1913" w:rsidRPr="00A77EBF">
        <w:rPr>
          <w:sz w:val="16"/>
          <w:szCs w:val="16"/>
        </w:rPr>
        <w:t xml:space="preserve"> </w:t>
      </w:r>
      <w:r w:rsidR="003A7876" w:rsidRPr="00A77EBF">
        <w:rPr>
          <w:sz w:val="16"/>
          <w:szCs w:val="16"/>
        </w:rPr>
        <w:t xml:space="preserve">2013, </w:t>
      </w:r>
      <w:proofErr w:type="spellStart"/>
      <w:r w:rsidR="003A7876" w:rsidRPr="00A77EBF">
        <w:rPr>
          <w:sz w:val="16"/>
          <w:szCs w:val="16"/>
        </w:rPr>
        <w:t>ie</w:t>
      </w:r>
      <w:proofErr w:type="spellEnd"/>
      <w:r w:rsidR="003A7876" w:rsidRPr="00A77EBF">
        <w:rPr>
          <w:sz w:val="16"/>
          <w:szCs w:val="16"/>
        </w:rPr>
        <w:t>, those who were not contacted for more than six months</w:t>
      </w:r>
      <w:r w:rsidR="004B1913" w:rsidRPr="00A77EBF">
        <w:rPr>
          <w:sz w:val="16"/>
          <w:szCs w:val="16"/>
        </w:rPr>
        <w:t xml:space="preserve"> by 31 January 2014</w:t>
      </w:r>
      <w:r w:rsidR="003A7876" w:rsidRPr="00A77EBF">
        <w:rPr>
          <w:sz w:val="16"/>
          <w:szCs w:val="16"/>
        </w:rPr>
        <w:t>.</w:t>
      </w:r>
    </w:p>
    <w:p w14:paraId="1F44C856" w14:textId="77777777" w:rsidR="00FB3486" w:rsidRPr="00A77EBF" w:rsidRDefault="00FB3486" w:rsidP="00FB3486">
      <w:pPr>
        <w:pStyle w:val="ac"/>
        <w:spacing w:line="240" w:lineRule="auto"/>
        <w:rPr>
          <w:rFonts w:ascii="Times New Roman" w:hAnsi="Times New Roman" w:cs="Calibri"/>
          <w:sz w:val="16"/>
          <w:szCs w:val="16"/>
        </w:rPr>
      </w:pPr>
      <w:r w:rsidRPr="00A77EBF">
        <w:rPr>
          <w:rFonts w:ascii="Times New Roman" w:hAnsi="Times New Roman" w:cs="Calibri"/>
          <w:sz w:val="16"/>
          <w:szCs w:val="16"/>
          <w:vertAlign w:val="superscript"/>
        </w:rPr>
        <w:t xml:space="preserve">* </w:t>
      </w:r>
      <w:r w:rsidRPr="00A77EBF">
        <w:rPr>
          <w:rFonts w:ascii="Times New Roman" w:hAnsi="Times New Roman" w:cs="Calibri"/>
          <w:sz w:val="16"/>
          <w:szCs w:val="16"/>
        </w:rPr>
        <w:t>Without adjusting for covariates.</w:t>
      </w:r>
    </w:p>
    <w:p w14:paraId="2CC64AC8" w14:textId="77777777" w:rsidR="00FB3486" w:rsidRPr="00A77EBF" w:rsidRDefault="00FB3486" w:rsidP="00FB3486">
      <w:pPr>
        <w:pStyle w:val="ac"/>
        <w:spacing w:line="240" w:lineRule="auto"/>
        <w:rPr>
          <w:rFonts w:ascii="Times New Roman" w:hAnsi="Times New Roman" w:cs="Calibri"/>
          <w:sz w:val="16"/>
          <w:szCs w:val="16"/>
        </w:rPr>
      </w:pPr>
      <w:r w:rsidRPr="00A77EBF">
        <w:rPr>
          <w:rFonts w:ascii="Times New Roman" w:hAnsi="Times New Roman" w:cs="Calibri"/>
          <w:sz w:val="16"/>
          <w:szCs w:val="16"/>
          <w:vertAlign w:val="superscript"/>
        </w:rPr>
        <w:t>†</w:t>
      </w:r>
      <w:r w:rsidRPr="00A77EBF">
        <w:rPr>
          <w:rFonts w:ascii="Times New Roman" w:hAnsi="Times New Roman" w:cs="Calibri"/>
          <w:sz w:val="16"/>
          <w:szCs w:val="16"/>
        </w:rPr>
        <w:t xml:space="preserve"> Adjusting for baseline community management indicator.</w:t>
      </w:r>
    </w:p>
    <w:p w14:paraId="4E2FB5B2" w14:textId="77777777" w:rsidR="00FB3486" w:rsidRPr="00A77EBF" w:rsidRDefault="00FB3486" w:rsidP="00FB3486">
      <w:pPr>
        <w:pStyle w:val="ac"/>
        <w:spacing w:line="240" w:lineRule="auto"/>
        <w:rPr>
          <w:rFonts w:ascii="Times New Roman" w:hAnsi="Times New Roman" w:cs="Calibri"/>
          <w:sz w:val="16"/>
          <w:szCs w:val="16"/>
        </w:rPr>
      </w:pPr>
      <w:r w:rsidRPr="00A77EBF">
        <w:rPr>
          <w:rFonts w:ascii="Times New Roman" w:hAnsi="Times New Roman" w:cs="Calibri"/>
          <w:sz w:val="16"/>
          <w:szCs w:val="16"/>
          <w:vertAlign w:val="superscript"/>
        </w:rPr>
        <w:t>‡</w:t>
      </w:r>
      <w:r w:rsidRPr="00A77EBF">
        <w:rPr>
          <w:rFonts w:ascii="Times New Roman" w:hAnsi="Times New Roman" w:cs="Calibri"/>
          <w:sz w:val="16"/>
          <w:szCs w:val="16"/>
        </w:rPr>
        <w:t xml:space="preserve"> Adding other individual covariates, including age at baseline, sex, diagnose, family history of mental disorders, education attainment, occupation, economic status, ethnicity, and marital status. </w:t>
      </w:r>
    </w:p>
    <w:p w14:paraId="175A3BBE" w14:textId="77777777" w:rsidR="00FB3486" w:rsidRPr="00A77EBF" w:rsidRDefault="00FB3486" w:rsidP="00FB3486">
      <w:pPr>
        <w:pStyle w:val="ac"/>
        <w:spacing w:line="240" w:lineRule="auto"/>
        <w:rPr>
          <w:rFonts w:ascii="Times New Roman" w:hAnsi="Times New Roman" w:cs="Calibri"/>
          <w:sz w:val="16"/>
          <w:szCs w:val="16"/>
        </w:rPr>
      </w:pPr>
      <w:r w:rsidRPr="00A77EBF">
        <w:rPr>
          <w:rFonts w:ascii="Times New Roman" w:hAnsi="Times New Roman" w:cs="Calibri"/>
          <w:sz w:val="16"/>
          <w:szCs w:val="16"/>
          <w:vertAlign w:val="superscript"/>
        </w:rPr>
        <w:t>§</w:t>
      </w:r>
      <w:r w:rsidRPr="00A77EBF">
        <w:rPr>
          <w:rFonts w:ascii="Times New Roman" w:hAnsi="Times New Roman" w:cs="Calibri"/>
          <w:sz w:val="16"/>
          <w:szCs w:val="16"/>
        </w:rPr>
        <w:t xml:space="preserve"> Adding county-level covariates, including GDP per capita, average traveling time to the nearest hospital, and the number of mental health hospitals.</w:t>
      </w:r>
    </w:p>
    <w:p w14:paraId="36E66005" w14:textId="44A0943F" w:rsidR="00700A8F" w:rsidRPr="00A77EBF" w:rsidRDefault="00700A8F">
      <w:pPr>
        <w:rPr>
          <w:rFonts w:eastAsiaTheme="minorEastAsia"/>
          <w:sz w:val="20"/>
          <w:szCs w:val="20"/>
        </w:rPr>
      </w:pPr>
      <w:r w:rsidRPr="00A77EBF">
        <w:rPr>
          <w:sz w:val="20"/>
          <w:szCs w:val="20"/>
        </w:rPr>
        <w:br w:type="page"/>
      </w:r>
    </w:p>
    <w:p w14:paraId="6AA7E4D0" w14:textId="07C42F18" w:rsidR="00D74BF4" w:rsidRPr="00A77EBF" w:rsidRDefault="00B850CC" w:rsidP="006A6D1B">
      <w:pPr>
        <w:pStyle w:val="ac"/>
        <w:spacing w:line="240" w:lineRule="auto"/>
        <w:ind w:firstLine="420"/>
      </w:pPr>
      <w:r w:rsidRPr="00B850CC">
        <w:rPr>
          <w:rFonts w:ascii="Times New Roman" w:hAnsi="Times New Roman" w:cs="Times New Roman"/>
          <w:b/>
          <w:bCs/>
          <w:sz w:val="20"/>
          <w:szCs w:val="20"/>
        </w:rPr>
        <w:lastRenderedPageBreak/>
        <w:t xml:space="preserve">Supplementary Table </w:t>
      </w:r>
      <w:r w:rsidR="00E67E45">
        <w:rPr>
          <w:rFonts w:ascii="Times New Roman" w:hAnsi="Times New Roman" w:cs="Times New Roman"/>
          <w:b/>
          <w:bCs/>
          <w:sz w:val="20"/>
          <w:szCs w:val="20"/>
        </w:rPr>
        <w:t>2</w:t>
      </w:r>
      <w:r w:rsidR="006A6D1B" w:rsidRPr="00A77EBF">
        <w:rPr>
          <w:rFonts w:ascii="Times New Roman" w:hAnsi="Times New Roman" w:cs="Times New Roman"/>
          <w:b/>
          <w:bCs/>
          <w:sz w:val="20"/>
          <w:szCs w:val="20"/>
        </w:rPr>
        <w:t>. Association between death and covaria</w:t>
      </w:r>
      <w:r w:rsidR="001F0391" w:rsidRPr="00A77EBF">
        <w:rPr>
          <w:rFonts w:ascii="Times New Roman" w:hAnsi="Times New Roman" w:cs="Times New Roman"/>
          <w:b/>
          <w:bCs/>
          <w:sz w:val="20"/>
          <w:szCs w:val="20"/>
        </w:rPr>
        <w:t>te</w:t>
      </w:r>
      <w:r w:rsidR="006A6D1B" w:rsidRPr="00A77EBF">
        <w:rPr>
          <w:rFonts w:ascii="Times New Roman" w:hAnsi="Times New Roman" w:cs="Times New Roman"/>
          <w:b/>
          <w:bCs/>
          <w:sz w:val="20"/>
          <w:szCs w:val="20"/>
        </w:rPr>
        <w:t>s in the fully adjusted models, hazard ratio (95% confidence interval) (Model 4)</w:t>
      </w:r>
    </w:p>
    <w:p w14:paraId="76F3FA35" w14:textId="77777777" w:rsidR="006A6D1B" w:rsidRPr="00A77EBF" w:rsidRDefault="006A6D1B" w:rsidP="006A6D1B">
      <w:pPr>
        <w:rPr>
          <w:b/>
          <w:bCs/>
          <w:szCs w:val="24"/>
        </w:rPr>
      </w:pPr>
    </w:p>
    <w:tbl>
      <w:tblPr>
        <w:tblW w:w="4770" w:type="pct"/>
        <w:tblLayout w:type="fixed"/>
        <w:tblLook w:val="04A0" w:firstRow="1" w:lastRow="0" w:firstColumn="1" w:lastColumn="0" w:noHBand="0" w:noVBand="1"/>
      </w:tblPr>
      <w:tblGrid>
        <w:gridCol w:w="2977"/>
        <w:gridCol w:w="1843"/>
        <w:gridCol w:w="1982"/>
        <w:gridCol w:w="2127"/>
      </w:tblGrid>
      <w:tr w:rsidR="006A6D1B" w:rsidRPr="00A77EBF" w14:paraId="47942770" w14:textId="77777777" w:rsidTr="00080E56">
        <w:trPr>
          <w:trHeight w:val="300"/>
        </w:trPr>
        <w:tc>
          <w:tcPr>
            <w:tcW w:w="1667" w:type="pct"/>
            <w:tcBorders>
              <w:top w:val="single" w:sz="4" w:space="0" w:color="auto"/>
              <w:left w:val="nil"/>
              <w:bottom w:val="single" w:sz="4" w:space="0" w:color="auto"/>
              <w:right w:val="nil"/>
            </w:tcBorders>
            <w:shd w:val="clear" w:color="auto" w:fill="auto"/>
            <w:noWrap/>
            <w:vAlign w:val="bottom"/>
            <w:hideMark/>
          </w:tcPr>
          <w:p w14:paraId="08D2CD93" w14:textId="77777777" w:rsidR="006A6D1B" w:rsidRPr="00A77EBF" w:rsidRDefault="006A6D1B" w:rsidP="00080E56">
            <w:pPr>
              <w:widowControl/>
              <w:jc w:val="left"/>
              <w:rPr>
                <w:rFonts w:eastAsia="等线"/>
                <w:b/>
                <w:bCs/>
                <w:kern w:val="0"/>
                <w:sz w:val="16"/>
                <w:szCs w:val="16"/>
              </w:rPr>
            </w:pPr>
            <w:r w:rsidRPr="00A77EBF">
              <w:rPr>
                <w:rFonts w:eastAsia="等线"/>
                <w:b/>
                <w:bCs/>
                <w:kern w:val="0"/>
                <w:sz w:val="16"/>
                <w:szCs w:val="16"/>
              </w:rPr>
              <w:t xml:space="preserve">　</w:t>
            </w:r>
          </w:p>
        </w:tc>
        <w:tc>
          <w:tcPr>
            <w:tcW w:w="1032" w:type="pct"/>
            <w:tcBorders>
              <w:top w:val="single" w:sz="4" w:space="0" w:color="auto"/>
              <w:left w:val="nil"/>
              <w:bottom w:val="single" w:sz="4" w:space="0" w:color="auto"/>
              <w:right w:val="nil"/>
            </w:tcBorders>
            <w:shd w:val="clear" w:color="auto" w:fill="auto"/>
            <w:noWrap/>
            <w:vAlign w:val="bottom"/>
            <w:hideMark/>
          </w:tcPr>
          <w:p w14:paraId="1A253FDF" w14:textId="77777777" w:rsidR="006A6D1B" w:rsidRPr="00A77EBF" w:rsidRDefault="006A6D1B" w:rsidP="00080E56">
            <w:pPr>
              <w:widowControl/>
              <w:jc w:val="center"/>
              <w:rPr>
                <w:rFonts w:eastAsia="等线"/>
                <w:b/>
                <w:bCs/>
                <w:kern w:val="0"/>
                <w:sz w:val="16"/>
                <w:szCs w:val="16"/>
              </w:rPr>
            </w:pPr>
            <w:r w:rsidRPr="00A77EBF">
              <w:rPr>
                <w:rFonts w:eastAsia="等线"/>
                <w:b/>
                <w:bCs/>
                <w:kern w:val="0"/>
                <w:sz w:val="16"/>
                <w:szCs w:val="16"/>
              </w:rPr>
              <w:t xml:space="preserve">Adjusted for </w:t>
            </w:r>
            <w:proofErr w:type="gramStart"/>
            <w:r w:rsidRPr="00A77EBF">
              <w:rPr>
                <w:rFonts w:eastAsia="等线"/>
                <w:b/>
                <w:bCs/>
                <w:kern w:val="0"/>
                <w:sz w:val="16"/>
                <w:szCs w:val="16"/>
              </w:rPr>
              <w:t>High risk</w:t>
            </w:r>
            <w:proofErr w:type="gramEnd"/>
            <w:r w:rsidRPr="00A77EBF">
              <w:rPr>
                <w:rFonts w:eastAsia="等线"/>
                <w:b/>
                <w:bCs/>
                <w:kern w:val="0"/>
                <w:sz w:val="16"/>
                <w:szCs w:val="16"/>
              </w:rPr>
              <w:t xml:space="preserve"> behavior</w:t>
            </w:r>
          </w:p>
        </w:tc>
        <w:tc>
          <w:tcPr>
            <w:tcW w:w="1110" w:type="pct"/>
            <w:tcBorders>
              <w:top w:val="single" w:sz="4" w:space="0" w:color="auto"/>
              <w:left w:val="nil"/>
              <w:bottom w:val="single" w:sz="4" w:space="0" w:color="auto"/>
              <w:right w:val="nil"/>
            </w:tcBorders>
            <w:shd w:val="clear" w:color="auto" w:fill="auto"/>
            <w:noWrap/>
            <w:vAlign w:val="bottom"/>
            <w:hideMark/>
          </w:tcPr>
          <w:p w14:paraId="220FFBB8" w14:textId="77777777" w:rsidR="006A6D1B" w:rsidRPr="00A77EBF" w:rsidRDefault="006A6D1B" w:rsidP="00080E56">
            <w:pPr>
              <w:widowControl/>
              <w:jc w:val="center"/>
              <w:rPr>
                <w:rFonts w:eastAsia="等线"/>
                <w:b/>
                <w:bCs/>
                <w:kern w:val="0"/>
                <w:sz w:val="16"/>
                <w:szCs w:val="16"/>
              </w:rPr>
            </w:pPr>
            <w:r w:rsidRPr="00A77EBF">
              <w:rPr>
                <w:rFonts w:eastAsia="等线"/>
                <w:b/>
                <w:bCs/>
                <w:kern w:val="0"/>
                <w:sz w:val="16"/>
                <w:szCs w:val="16"/>
              </w:rPr>
              <w:t>Adjusted for Disease stability</w:t>
            </w:r>
          </w:p>
        </w:tc>
        <w:tc>
          <w:tcPr>
            <w:tcW w:w="1191" w:type="pct"/>
            <w:tcBorders>
              <w:top w:val="single" w:sz="4" w:space="0" w:color="auto"/>
              <w:left w:val="nil"/>
              <w:bottom w:val="single" w:sz="4" w:space="0" w:color="auto"/>
              <w:right w:val="nil"/>
            </w:tcBorders>
            <w:shd w:val="clear" w:color="auto" w:fill="auto"/>
            <w:noWrap/>
            <w:vAlign w:val="bottom"/>
            <w:hideMark/>
          </w:tcPr>
          <w:p w14:paraId="5A38940A" w14:textId="77777777" w:rsidR="006A6D1B" w:rsidRPr="00A77EBF" w:rsidRDefault="006A6D1B" w:rsidP="00080E56">
            <w:pPr>
              <w:widowControl/>
              <w:jc w:val="center"/>
              <w:rPr>
                <w:rFonts w:eastAsia="等线"/>
                <w:b/>
                <w:bCs/>
                <w:kern w:val="0"/>
                <w:sz w:val="16"/>
                <w:szCs w:val="16"/>
              </w:rPr>
            </w:pPr>
            <w:r w:rsidRPr="00A77EBF">
              <w:rPr>
                <w:rFonts w:eastAsia="等线"/>
                <w:b/>
                <w:bCs/>
                <w:kern w:val="0"/>
                <w:sz w:val="16"/>
                <w:szCs w:val="16"/>
              </w:rPr>
              <w:t>Adjusted for Medication adherence</w:t>
            </w:r>
          </w:p>
        </w:tc>
      </w:tr>
      <w:tr w:rsidR="006A6D1B" w:rsidRPr="00A77EBF" w14:paraId="07BE0957" w14:textId="77777777" w:rsidTr="00080E56">
        <w:trPr>
          <w:trHeight w:val="300"/>
        </w:trPr>
        <w:tc>
          <w:tcPr>
            <w:tcW w:w="5000" w:type="pct"/>
            <w:gridSpan w:val="4"/>
            <w:tcBorders>
              <w:top w:val="single" w:sz="4" w:space="0" w:color="auto"/>
              <w:left w:val="nil"/>
              <w:bottom w:val="nil"/>
              <w:right w:val="nil"/>
            </w:tcBorders>
            <w:shd w:val="clear" w:color="auto" w:fill="auto"/>
            <w:noWrap/>
            <w:vAlign w:val="bottom"/>
            <w:hideMark/>
          </w:tcPr>
          <w:p w14:paraId="19B9CB6E" w14:textId="77777777" w:rsidR="006A6D1B" w:rsidRPr="00A77EBF" w:rsidRDefault="006A6D1B" w:rsidP="00080E56">
            <w:pPr>
              <w:widowControl/>
              <w:jc w:val="center"/>
              <w:rPr>
                <w:rFonts w:eastAsia="等线"/>
                <w:b/>
                <w:bCs/>
                <w:kern w:val="0"/>
                <w:sz w:val="16"/>
                <w:szCs w:val="16"/>
              </w:rPr>
            </w:pPr>
            <w:r w:rsidRPr="00A77EBF">
              <w:rPr>
                <w:rFonts w:eastAsia="等线"/>
                <w:b/>
                <w:bCs/>
                <w:kern w:val="0"/>
                <w:sz w:val="16"/>
                <w:szCs w:val="16"/>
              </w:rPr>
              <w:t>Disorder-specific factors</w:t>
            </w:r>
          </w:p>
        </w:tc>
      </w:tr>
      <w:tr w:rsidR="006A6D1B" w:rsidRPr="00A77EBF" w14:paraId="0AD3C61C" w14:textId="77777777" w:rsidTr="00080E56">
        <w:trPr>
          <w:trHeight w:val="300"/>
        </w:trPr>
        <w:tc>
          <w:tcPr>
            <w:tcW w:w="1667" w:type="pct"/>
            <w:tcBorders>
              <w:top w:val="nil"/>
              <w:left w:val="nil"/>
              <w:bottom w:val="nil"/>
              <w:right w:val="nil"/>
            </w:tcBorders>
            <w:shd w:val="clear" w:color="auto" w:fill="auto"/>
            <w:noWrap/>
            <w:vAlign w:val="center"/>
            <w:hideMark/>
          </w:tcPr>
          <w:p w14:paraId="207901EF" w14:textId="77777777" w:rsidR="006A6D1B" w:rsidRPr="00A77EBF" w:rsidRDefault="006A6D1B" w:rsidP="00080E56">
            <w:pPr>
              <w:widowControl/>
              <w:rPr>
                <w:rFonts w:eastAsia="等线"/>
                <w:b/>
                <w:bCs/>
                <w:kern w:val="0"/>
                <w:sz w:val="16"/>
                <w:szCs w:val="16"/>
              </w:rPr>
            </w:pPr>
            <w:bookmarkStart w:id="4" w:name="_Hlk63769917"/>
            <w:r w:rsidRPr="00A77EBF">
              <w:rPr>
                <w:rFonts w:eastAsia="等线"/>
                <w:b/>
                <w:bCs/>
                <w:kern w:val="0"/>
                <w:sz w:val="16"/>
                <w:szCs w:val="16"/>
              </w:rPr>
              <w:t>Diagnose</w:t>
            </w:r>
          </w:p>
        </w:tc>
        <w:tc>
          <w:tcPr>
            <w:tcW w:w="1032" w:type="pct"/>
            <w:tcBorders>
              <w:top w:val="nil"/>
              <w:left w:val="nil"/>
              <w:bottom w:val="nil"/>
              <w:right w:val="nil"/>
            </w:tcBorders>
            <w:shd w:val="clear" w:color="auto" w:fill="auto"/>
            <w:noWrap/>
            <w:vAlign w:val="bottom"/>
            <w:hideMark/>
          </w:tcPr>
          <w:p w14:paraId="5D4BF18F" w14:textId="77777777" w:rsidR="006A6D1B" w:rsidRPr="00A77EBF" w:rsidRDefault="006A6D1B" w:rsidP="00080E56">
            <w:pPr>
              <w:widowControl/>
              <w:rPr>
                <w:rFonts w:eastAsia="等线"/>
                <w:b/>
                <w:bCs/>
                <w:kern w:val="0"/>
                <w:sz w:val="16"/>
                <w:szCs w:val="16"/>
              </w:rPr>
            </w:pPr>
          </w:p>
        </w:tc>
        <w:tc>
          <w:tcPr>
            <w:tcW w:w="1110" w:type="pct"/>
            <w:tcBorders>
              <w:top w:val="nil"/>
              <w:left w:val="nil"/>
              <w:bottom w:val="nil"/>
              <w:right w:val="nil"/>
            </w:tcBorders>
            <w:shd w:val="clear" w:color="auto" w:fill="auto"/>
            <w:noWrap/>
            <w:vAlign w:val="bottom"/>
            <w:hideMark/>
          </w:tcPr>
          <w:p w14:paraId="457EDC95" w14:textId="77777777" w:rsidR="006A6D1B" w:rsidRPr="00A77EBF" w:rsidRDefault="006A6D1B" w:rsidP="00080E56">
            <w:pPr>
              <w:widowControl/>
              <w:jc w:val="left"/>
              <w:rPr>
                <w:rFonts w:eastAsia="Times New Roman"/>
                <w:kern w:val="0"/>
                <w:sz w:val="16"/>
                <w:szCs w:val="16"/>
              </w:rPr>
            </w:pPr>
          </w:p>
        </w:tc>
        <w:tc>
          <w:tcPr>
            <w:tcW w:w="1191" w:type="pct"/>
            <w:tcBorders>
              <w:top w:val="nil"/>
              <w:left w:val="nil"/>
              <w:bottom w:val="nil"/>
              <w:right w:val="nil"/>
            </w:tcBorders>
            <w:shd w:val="clear" w:color="auto" w:fill="auto"/>
            <w:noWrap/>
            <w:vAlign w:val="bottom"/>
            <w:hideMark/>
          </w:tcPr>
          <w:p w14:paraId="2EE10D9B" w14:textId="77777777" w:rsidR="006A6D1B" w:rsidRPr="00A77EBF" w:rsidRDefault="006A6D1B" w:rsidP="00080E56">
            <w:pPr>
              <w:widowControl/>
              <w:jc w:val="left"/>
              <w:rPr>
                <w:rFonts w:eastAsia="Times New Roman"/>
                <w:kern w:val="0"/>
                <w:sz w:val="16"/>
                <w:szCs w:val="16"/>
              </w:rPr>
            </w:pPr>
          </w:p>
        </w:tc>
      </w:tr>
      <w:tr w:rsidR="006A6D1B" w:rsidRPr="00A77EBF" w14:paraId="5CA6A1DE" w14:textId="77777777" w:rsidTr="00080E56">
        <w:trPr>
          <w:trHeight w:val="300"/>
        </w:trPr>
        <w:tc>
          <w:tcPr>
            <w:tcW w:w="1667" w:type="pct"/>
            <w:tcBorders>
              <w:top w:val="nil"/>
              <w:left w:val="nil"/>
              <w:bottom w:val="nil"/>
              <w:right w:val="nil"/>
            </w:tcBorders>
            <w:shd w:val="clear" w:color="auto" w:fill="auto"/>
            <w:noWrap/>
            <w:vAlign w:val="center"/>
            <w:hideMark/>
          </w:tcPr>
          <w:p w14:paraId="7963C8A1" w14:textId="77777777" w:rsidR="006A6D1B" w:rsidRPr="00A77EBF" w:rsidRDefault="006A6D1B" w:rsidP="00080E56">
            <w:pPr>
              <w:widowControl/>
              <w:ind w:firstLineChars="50" w:firstLine="80"/>
              <w:rPr>
                <w:rFonts w:eastAsia="等线"/>
                <w:kern w:val="0"/>
                <w:sz w:val="16"/>
                <w:szCs w:val="16"/>
              </w:rPr>
            </w:pPr>
            <w:bookmarkStart w:id="5" w:name="_Hlk23443552"/>
            <w:r w:rsidRPr="00A77EBF">
              <w:rPr>
                <w:rFonts w:eastAsia="等线"/>
                <w:kern w:val="0"/>
                <w:sz w:val="16"/>
                <w:szCs w:val="16"/>
              </w:rPr>
              <w:t>Schizophrenia</w:t>
            </w:r>
            <w:bookmarkEnd w:id="5"/>
          </w:p>
        </w:tc>
        <w:tc>
          <w:tcPr>
            <w:tcW w:w="1032" w:type="pct"/>
            <w:tcBorders>
              <w:top w:val="nil"/>
              <w:left w:val="nil"/>
              <w:bottom w:val="nil"/>
              <w:right w:val="nil"/>
            </w:tcBorders>
            <w:shd w:val="clear" w:color="auto" w:fill="auto"/>
            <w:noWrap/>
            <w:vAlign w:val="bottom"/>
            <w:hideMark/>
          </w:tcPr>
          <w:p w14:paraId="0414CBFE"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c>
          <w:tcPr>
            <w:tcW w:w="1110" w:type="pct"/>
            <w:tcBorders>
              <w:top w:val="nil"/>
              <w:left w:val="nil"/>
              <w:bottom w:val="nil"/>
              <w:right w:val="nil"/>
            </w:tcBorders>
            <w:shd w:val="clear" w:color="auto" w:fill="auto"/>
            <w:noWrap/>
            <w:vAlign w:val="bottom"/>
            <w:hideMark/>
          </w:tcPr>
          <w:p w14:paraId="2CE27A5C"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c>
          <w:tcPr>
            <w:tcW w:w="1191" w:type="pct"/>
            <w:tcBorders>
              <w:top w:val="nil"/>
              <w:left w:val="nil"/>
              <w:bottom w:val="nil"/>
              <w:right w:val="nil"/>
            </w:tcBorders>
            <w:shd w:val="clear" w:color="auto" w:fill="auto"/>
            <w:noWrap/>
            <w:vAlign w:val="bottom"/>
            <w:hideMark/>
          </w:tcPr>
          <w:p w14:paraId="077CDFE9"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r>
      <w:tr w:rsidR="00F15E25" w:rsidRPr="00A77EBF" w14:paraId="2648E9A9" w14:textId="77777777" w:rsidTr="00080E56">
        <w:trPr>
          <w:trHeight w:val="300"/>
        </w:trPr>
        <w:tc>
          <w:tcPr>
            <w:tcW w:w="1667" w:type="pct"/>
            <w:tcBorders>
              <w:top w:val="nil"/>
              <w:left w:val="nil"/>
              <w:bottom w:val="nil"/>
              <w:right w:val="nil"/>
            </w:tcBorders>
            <w:shd w:val="clear" w:color="auto" w:fill="auto"/>
            <w:noWrap/>
            <w:vAlign w:val="center"/>
            <w:hideMark/>
          </w:tcPr>
          <w:p w14:paraId="7F9CB2A3" w14:textId="77777777" w:rsidR="00F15E25" w:rsidRPr="00A77EBF" w:rsidRDefault="00F15E25" w:rsidP="00F15E25">
            <w:pPr>
              <w:widowControl/>
              <w:ind w:firstLineChars="50" w:firstLine="80"/>
              <w:rPr>
                <w:rFonts w:eastAsia="等线"/>
                <w:kern w:val="0"/>
                <w:sz w:val="16"/>
                <w:szCs w:val="16"/>
              </w:rPr>
            </w:pPr>
            <w:r w:rsidRPr="00A77EBF">
              <w:rPr>
                <w:rFonts w:eastAsia="等线"/>
                <w:kern w:val="0"/>
                <w:sz w:val="16"/>
                <w:szCs w:val="16"/>
              </w:rPr>
              <w:t>Schizoaffective disorder</w:t>
            </w:r>
          </w:p>
        </w:tc>
        <w:tc>
          <w:tcPr>
            <w:tcW w:w="1032" w:type="pct"/>
            <w:tcBorders>
              <w:top w:val="nil"/>
              <w:left w:val="nil"/>
              <w:bottom w:val="nil"/>
              <w:right w:val="nil"/>
            </w:tcBorders>
            <w:shd w:val="clear" w:color="auto" w:fill="auto"/>
            <w:noWrap/>
            <w:vAlign w:val="center"/>
            <w:hideMark/>
          </w:tcPr>
          <w:p w14:paraId="397E141F" w14:textId="7F53731A" w:rsidR="00F15E25" w:rsidRPr="00A77EBF" w:rsidRDefault="00F15E25" w:rsidP="00F15E25">
            <w:pPr>
              <w:widowControl/>
              <w:jc w:val="center"/>
              <w:rPr>
                <w:rFonts w:eastAsia="等线"/>
                <w:kern w:val="0"/>
                <w:sz w:val="16"/>
                <w:szCs w:val="16"/>
              </w:rPr>
            </w:pPr>
            <w:r w:rsidRPr="00A77EBF">
              <w:rPr>
                <w:rFonts w:eastAsia="等线"/>
                <w:sz w:val="16"/>
                <w:szCs w:val="16"/>
              </w:rPr>
              <w:t>0.83 (0.49, 1.4</w:t>
            </w:r>
            <w:r w:rsidR="00987286" w:rsidRPr="00A77EBF">
              <w:rPr>
                <w:rFonts w:eastAsia="等线"/>
                <w:sz w:val="16"/>
                <w:szCs w:val="16"/>
              </w:rPr>
              <w:t>0</w:t>
            </w:r>
            <w:r w:rsidRPr="00A77EBF">
              <w:rPr>
                <w:rFonts w:eastAsia="等线"/>
                <w:sz w:val="16"/>
                <w:szCs w:val="16"/>
              </w:rPr>
              <w:t>)</w:t>
            </w:r>
          </w:p>
        </w:tc>
        <w:tc>
          <w:tcPr>
            <w:tcW w:w="1110" w:type="pct"/>
            <w:tcBorders>
              <w:top w:val="nil"/>
              <w:left w:val="nil"/>
              <w:bottom w:val="nil"/>
              <w:right w:val="nil"/>
            </w:tcBorders>
            <w:shd w:val="clear" w:color="auto" w:fill="auto"/>
            <w:noWrap/>
            <w:vAlign w:val="center"/>
            <w:hideMark/>
          </w:tcPr>
          <w:p w14:paraId="34D6BB4F" w14:textId="3F73B604" w:rsidR="00F15E25" w:rsidRPr="00A77EBF" w:rsidRDefault="00F15E25" w:rsidP="00F15E25">
            <w:pPr>
              <w:widowControl/>
              <w:jc w:val="center"/>
              <w:rPr>
                <w:rFonts w:eastAsia="等线"/>
                <w:kern w:val="0"/>
                <w:sz w:val="16"/>
                <w:szCs w:val="16"/>
              </w:rPr>
            </w:pPr>
            <w:r w:rsidRPr="00A77EBF">
              <w:rPr>
                <w:rFonts w:eastAsia="等线"/>
                <w:sz w:val="16"/>
                <w:szCs w:val="16"/>
              </w:rPr>
              <w:t>0.77 (0.44, 1.34)</w:t>
            </w:r>
          </w:p>
        </w:tc>
        <w:tc>
          <w:tcPr>
            <w:tcW w:w="1191" w:type="pct"/>
            <w:tcBorders>
              <w:top w:val="nil"/>
              <w:left w:val="nil"/>
              <w:bottom w:val="nil"/>
              <w:right w:val="nil"/>
            </w:tcBorders>
            <w:shd w:val="clear" w:color="auto" w:fill="auto"/>
            <w:noWrap/>
            <w:vAlign w:val="center"/>
            <w:hideMark/>
          </w:tcPr>
          <w:p w14:paraId="2CDC9B92" w14:textId="551A7DCF" w:rsidR="00F15E25" w:rsidRPr="00A77EBF" w:rsidRDefault="00F15E25" w:rsidP="00F15E25">
            <w:pPr>
              <w:widowControl/>
              <w:jc w:val="center"/>
              <w:rPr>
                <w:rFonts w:eastAsia="等线"/>
                <w:kern w:val="0"/>
                <w:sz w:val="16"/>
                <w:szCs w:val="16"/>
              </w:rPr>
            </w:pPr>
            <w:r w:rsidRPr="00A77EBF">
              <w:rPr>
                <w:rFonts w:eastAsia="等线"/>
                <w:sz w:val="16"/>
                <w:szCs w:val="16"/>
              </w:rPr>
              <w:t>0.78 (0.47, 1.3</w:t>
            </w:r>
            <w:r w:rsidR="003F0BF5" w:rsidRPr="00A77EBF">
              <w:rPr>
                <w:rFonts w:eastAsia="等线"/>
                <w:sz w:val="16"/>
                <w:szCs w:val="16"/>
              </w:rPr>
              <w:t>0</w:t>
            </w:r>
            <w:r w:rsidRPr="00A77EBF">
              <w:rPr>
                <w:rFonts w:eastAsia="等线"/>
                <w:sz w:val="16"/>
                <w:szCs w:val="16"/>
              </w:rPr>
              <w:t>)</w:t>
            </w:r>
          </w:p>
        </w:tc>
      </w:tr>
      <w:tr w:rsidR="00F15E25" w:rsidRPr="00A77EBF" w14:paraId="2E64F48A" w14:textId="77777777" w:rsidTr="00080E56">
        <w:trPr>
          <w:trHeight w:val="300"/>
        </w:trPr>
        <w:tc>
          <w:tcPr>
            <w:tcW w:w="1667" w:type="pct"/>
            <w:tcBorders>
              <w:top w:val="nil"/>
              <w:left w:val="nil"/>
              <w:bottom w:val="nil"/>
              <w:right w:val="nil"/>
            </w:tcBorders>
            <w:shd w:val="clear" w:color="auto" w:fill="auto"/>
            <w:noWrap/>
            <w:vAlign w:val="center"/>
            <w:hideMark/>
          </w:tcPr>
          <w:p w14:paraId="5638C605" w14:textId="77777777" w:rsidR="00F15E25" w:rsidRPr="00A77EBF" w:rsidRDefault="00F15E25" w:rsidP="00F15E25">
            <w:pPr>
              <w:widowControl/>
              <w:ind w:firstLineChars="50" w:firstLine="80"/>
              <w:rPr>
                <w:rFonts w:eastAsia="等线"/>
                <w:kern w:val="0"/>
                <w:sz w:val="16"/>
                <w:szCs w:val="16"/>
              </w:rPr>
            </w:pPr>
            <w:r w:rsidRPr="00A77EBF">
              <w:rPr>
                <w:rFonts w:eastAsia="等线"/>
                <w:kern w:val="0"/>
                <w:sz w:val="16"/>
                <w:szCs w:val="16"/>
              </w:rPr>
              <w:t>Paranoiac psychosis</w:t>
            </w:r>
          </w:p>
        </w:tc>
        <w:tc>
          <w:tcPr>
            <w:tcW w:w="1032" w:type="pct"/>
            <w:tcBorders>
              <w:top w:val="nil"/>
              <w:left w:val="nil"/>
              <w:bottom w:val="nil"/>
              <w:right w:val="nil"/>
            </w:tcBorders>
            <w:shd w:val="clear" w:color="auto" w:fill="auto"/>
            <w:noWrap/>
            <w:vAlign w:val="center"/>
            <w:hideMark/>
          </w:tcPr>
          <w:p w14:paraId="5B118E8C" w14:textId="74595D8A" w:rsidR="00F15E25" w:rsidRPr="00A77EBF" w:rsidRDefault="00F15E25" w:rsidP="00F15E25">
            <w:pPr>
              <w:widowControl/>
              <w:jc w:val="center"/>
              <w:rPr>
                <w:rFonts w:eastAsia="等线"/>
                <w:kern w:val="0"/>
                <w:sz w:val="16"/>
                <w:szCs w:val="16"/>
              </w:rPr>
            </w:pPr>
            <w:r w:rsidRPr="00A77EBF">
              <w:rPr>
                <w:rFonts w:eastAsia="等线"/>
                <w:sz w:val="16"/>
                <w:szCs w:val="16"/>
              </w:rPr>
              <w:t>1.25 (0.41, 3.78)</w:t>
            </w:r>
          </w:p>
        </w:tc>
        <w:tc>
          <w:tcPr>
            <w:tcW w:w="1110" w:type="pct"/>
            <w:tcBorders>
              <w:top w:val="nil"/>
              <w:left w:val="nil"/>
              <w:bottom w:val="nil"/>
              <w:right w:val="nil"/>
            </w:tcBorders>
            <w:shd w:val="clear" w:color="auto" w:fill="auto"/>
            <w:noWrap/>
            <w:vAlign w:val="center"/>
            <w:hideMark/>
          </w:tcPr>
          <w:p w14:paraId="4B967DCE" w14:textId="23667431" w:rsidR="00F15E25" w:rsidRPr="00A77EBF" w:rsidRDefault="00F15E25" w:rsidP="00F15E25">
            <w:pPr>
              <w:widowControl/>
              <w:jc w:val="center"/>
              <w:rPr>
                <w:rFonts w:eastAsia="等线"/>
                <w:kern w:val="0"/>
                <w:sz w:val="16"/>
                <w:szCs w:val="16"/>
              </w:rPr>
            </w:pPr>
            <w:r w:rsidRPr="00A77EBF">
              <w:rPr>
                <w:rFonts w:eastAsia="等线"/>
                <w:sz w:val="16"/>
                <w:szCs w:val="16"/>
              </w:rPr>
              <w:t>1.3</w:t>
            </w:r>
            <w:r w:rsidR="00987286" w:rsidRPr="00A77EBF">
              <w:rPr>
                <w:rFonts w:eastAsia="等线"/>
                <w:sz w:val="16"/>
                <w:szCs w:val="16"/>
              </w:rPr>
              <w:t>0</w:t>
            </w:r>
            <w:r w:rsidRPr="00A77EBF">
              <w:rPr>
                <w:rFonts w:eastAsia="等线"/>
                <w:sz w:val="16"/>
                <w:szCs w:val="16"/>
              </w:rPr>
              <w:t xml:space="preserve"> (0.41, 4.1</w:t>
            </w:r>
            <w:r w:rsidR="00987286" w:rsidRPr="00A77EBF">
              <w:rPr>
                <w:rFonts w:eastAsia="等线"/>
                <w:sz w:val="16"/>
                <w:szCs w:val="16"/>
              </w:rPr>
              <w:t>0</w:t>
            </w:r>
            <w:r w:rsidRPr="00A77EBF">
              <w:rPr>
                <w:rFonts w:eastAsia="等线"/>
                <w:sz w:val="16"/>
                <w:szCs w:val="16"/>
              </w:rPr>
              <w:t>)</w:t>
            </w:r>
          </w:p>
        </w:tc>
        <w:tc>
          <w:tcPr>
            <w:tcW w:w="1191" w:type="pct"/>
            <w:tcBorders>
              <w:top w:val="nil"/>
              <w:left w:val="nil"/>
              <w:bottom w:val="nil"/>
              <w:right w:val="nil"/>
            </w:tcBorders>
            <w:shd w:val="clear" w:color="auto" w:fill="auto"/>
            <w:noWrap/>
            <w:vAlign w:val="center"/>
            <w:hideMark/>
          </w:tcPr>
          <w:p w14:paraId="676525B8" w14:textId="2C84356C" w:rsidR="00F15E25" w:rsidRPr="00A77EBF" w:rsidRDefault="00F15E25" w:rsidP="00F15E25">
            <w:pPr>
              <w:widowControl/>
              <w:jc w:val="center"/>
              <w:rPr>
                <w:rFonts w:eastAsia="等线"/>
                <w:kern w:val="0"/>
                <w:sz w:val="16"/>
                <w:szCs w:val="16"/>
              </w:rPr>
            </w:pPr>
            <w:r w:rsidRPr="00A77EBF">
              <w:rPr>
                <w:rFonts w:eastAsia="等线"/>
                <w:sz w:val="16"/>
                <w:szCs w:val="16"/>
              </w:rPr>
              <w:t>1.44 (</w:t>
            </w:r>
            <w:r w:rsidR="00D402FB" w:rsidRPr="00A77EBF">
              <w:rPr>
                <w:rFonts w:eastAsia="等线"/>
                <w:sz w:val="16"/>
                <w:szCs w:val="16"/>
              </w:rPr>
              <w:t>0.51</w:t>
            </w:r>
            <w:r w:rsidRPr="00A77EBF">
              <w:rPr>
                <w:rFonts w:eastAsia="等线"/>
                <w:sz w:val="16"/>
                <w:szCs w:val="16"/>
              </w:rPr>
              <w:t xml:space="preserve">, </w:t>
            </w:r>
            <w:r w:rsidR="00D402FB" w:rsidRPr="00A77EBF">
              <w:rPr>
                <w:rFonts w:eastAsia="等线"/>
                <w:sz w:val="16"/>
                <w:szCs w:val="16"/>
              </w:rPr>
              <w:t>4.07</w:t>
            </w:r>
            <w:r w:rsidRPr="00A77EBF">
              <w:rPr>
                <w:rFonts w:eastAsia="等线"/>
                <w:sz w:val="16"/>
                <w:szCs w:val="16"/>
              </w:rPr>
              <w:t>)</w:t>
            </w:r>
          </w:p>
        </w:tc>
      </w:tr>
      <w:tr w:rsidR="00F15E25" w:rsidRPr="00A77EBF" w14:paraId="1DE11E23" w14:textId="77777777" w:rsidTr="00080E56">
        <w:trPr>
          <w:trHeight w:val="300"/>
        </w:trPr>
        <w:tc>
          <w:tcPr>
            <w:tcW w:w="1667" w:type="pct"/>
            <w:tcBorders>
              <w:top w:val="nil"/>
              <w:left w:val="nil"/>
              <w:bottom w:val="nil"/>
              <w:right w:val="nil"/>
            </w:tcBorders>
            <w:shd w:val="clear" w:color="auto" w:fill="auto"/>
            <w:noWrap/>
            <w:vAlign w:val="center"/>
            <w:hideMark/>
          </w:tcPr>
          <w:p w14:paraId="72060CCD" w14:textId="77777777" w:rsidR="00F15E25" w:rsidRPr="00A77EBF" w:rsidRDefault="00F15E25" w:rsidP="00F15E25">
            <w:pPr>
              <w:widowControl/>
              <w:ind w:firstLineChars="50" w:firstLine="80"/>
              <w:rPr>
                <w:rFonts w:eastAsia="等线"/>
                <w:kern w:val="0"/>
                <w:sz w:val="16"/>
                <w:szCs w:val="16"/>
              </w:rPr>
            </w:pPr>
            <w:r w:rsidRPr="00A77EBF">
              <w:rPr>
                <w:rFonts w:eastAsia="等线"/>
                <w:kern w:val="0"/>
                <w:sz w:val="16"/>
                <w:szCs w:val="16"/>
              </w:rPr>
              <w:t>Bipolar affective disorder</w:t>
            </w:r>
          </w:p>
        </w:tc>
        <w:tc>
          <w:tcPr>
            <w:tcW w:w="1032" w:type="pct"/>
            <w:tcBorders>
              <w:top w:val="nil"/>
              <w:left w:val="nil"/>
              <w:bottom w:val="nil"/>
              <w:right w:val="nil"/>
            </w:tcBorders>
            <w:shd w:val="clear" w:color="auto" w:fill="auto"/>
            <w:noWrap/>
            <w:vAlign w:val="center"/>
            <w:hideMark/>
          </w:tcPr>
          <w:p w14:paraId="6D25F6ED" w14:textId="67023DDC" w:rsidR="00F15E25" w:rsidRPr="00A77EBF" w:rsidRDefault="00F15E25" w:rsidP="00F15E25">
            <w:pPr>
              <w:widowControl/>
              <w:jc w:val="center"/>
              <w:rPr>
                <w:rFonts w:eastAsia="等线"/>
                <w:kern w:val="0"/>
                <w:sz w:val="16"/>
                <w:szCs w:val="16"/>
              </w:rPr>
            </w:pPr>
            <w:r w:rsidRPr="00A77EBF">
              <w:rPr>
                <w:rFonts w:eastAsia="等线"/>
                <w:sz w:val="16"/>
                <w:szCs w:val="16"/>
              </w:rPr>
              <w:t>0.81 (0.54, 1.2</w:t>
            </w:r>
            <w:r w:rsidR="00987286" w:rsidRPr="00A77EBF">
              <w:rPr>
                <w:rFonts w:eastAsia="等线"/>
                <w:sz w:val="16"/>
                <w:szCs w:val="16"/>
              </w:rPr>
              <w:t>0</w:t>
            </w:r>
            <w:r w:rsidRPr="00A77EBF">
              <w:rPr>
                <w:rFonts w:eastAsia="等线"/>
                <w:sz w:val="16"/>
                <w:szCs w:val="16"/>
              </w:rPr>
              <w:t>)</w:t>
            </w:r>
          </w:p>
        </w:tc>
        <w:tc>
          <w:tcPr>
            <w:tcW w:w="1110" w:type="pct"/>
            <w:tcBorders>
              <w:top w:val="nil"/>
              <w:left w:val="nil"/>
              <w:bottom w:val="nil"/>
              <w:right w:val="nil"/>
            </w:tcBorders>
            <w:shd w:val="clear" w:color="auto" w:fill="auto"/>
            <w:noWrap/>
            <w:vAlign w:val="center"/>
            <w:hideMark/>
          </w:tcPr>
          <w:p w14:paraId="647ED603" w14:textId="5C0C01A7" w:rsidR="00F15E25" w:rsidRPr="00A77EBF" w:rsidRDefault="00F15E25" w:rsidP="00F15E25">
            <w:pPr>
              <w:widowControl/>
              <w:jc w:val="center"/>
              <w:rPr>
                <w:rFonts w:eastAsia="等线"/>
                <w:kern w:val="0"/>
                <w:sz w:val="16"/>
                <w:szCs w:val="16"/>
              </w:rPr>
            </w:pPr>
            <w:r w:rsidRPr="00A77EBF">
              <w:rPr>
                <w:rFonts w:eastAsia="等线"/>
                <w:sz w:val="16"/>
                <w:szCs w:val="16"/>
              </w:rPr>
              <w:t>0.71 (0.47, 1.08)</w:t>
            </w:r>
          </w:p>
        </w:tc>
        <w:tc>
          <w:tcPr>
            <w:tcW w:w="1191" w:type="pct"/>
            <w:tcBorders>
              <w:top w:val="nil"/>
              <w:left w:val="nil"/>
              <w:bottom w:val="nil"/>
              <w:right w:val="nil"/>
            </w:tcBorders>
            <w:shd w:val="clear" w:color="auto" w:fill="auto"/>
            <w:noWrap/>
            <w:vAlign w:val="center"/>
            <w:hideMark/>
          </w:tcPr>
          <w:p w14:paraId="70E50AED" w14:textId="53A8509D" w:rsidR="00F15E25" w:rsidRPr="00A77EBF" w:rsidRDefault="00F15E25" w:rsidP="00F15E25">
            <w:pPr>
              <w:widowControl/>
              <w:jc w:val="center"/>
              <w:rPr>
                <w:rFonts w:eastAsia="等线"/>
                <w:kern w:val="0"/>
                <w:sz w:val="16"/>
                <w:szCs w:val="16"/>
              </w:rPr>
            </w:pPr>
            <w:r w:rsidRPr="00A77EBF">
              <w:rPr>
                <w:rFonts w:eastAsia="等线"/>
                <w:sz w:val="16"/>
                <w:szCs w:val="16"/>
              </w:rPr>
              <w:t>0.75 (0.52, 1.09)</w:t>
            </w:r>
          </w:p>
        </w:tc>
      </w:tr>
      <w:tr w:rsidR="00F15E25" w:rsidRPr="00A77EBF" w14:paraId="2DFA283A" w14:textId="77777777" w:rsidTr="00080E56">
        <w:trPr>
          <w:trHeight w:val="300"/>
        </w:trPr>
        <w:tc>
          <w:tcPr>
            <w:tcW w:w="1667" w:type="pct"/>
            <w:tcBorders>
              <w:top w:val="nil"/>
              <w:left w:val="nil"/>
              <w:bottom w:val="nil"/>
              <w:right w:val="nil"/>
            </w:tcBorders>
            <w:shd w:val="clear" w:color="auto" w:fill="auto"/>
            <w:noWrap/>
            <w:vAlign w:val="center"/>
            <w:hideMark/>
          </w:tcPr>
          <w:p w14:paraId="604DD7E4" w14:textId="47C5361F" w:rsidR="00F15E25" w:rsidRPr="00A77EBF" w:rsidRDefault="00B850CC" w:rsidP="00F15E25">
            <w:pPr>
              <w:widowControl/>
              <w:ind w:firstLineChars="50" w:firstLine="80"/>
              <w:rPr>
                <w:rFonts w:eastAsia="等线"/>
                <w:kern w:val="0"/>
                <w:sz w:val="16"/>
                <w:szCs w:val="16"/>
              </w:rPr>
            </w:pPr>
            <w:r>
              <w:rPr>
                <w:rFonts w:eastAsia="等线"/>
                <w:kern w:val="0"/>
                <w:sz w:val="16"/>
                <w:szCs w:val="16"/>
              </w:rPr>
              <w:t>P</w:t>
            </w:r>
            <w:r w:rsidRPr="00B850CC">
              <w:rPr>
                <w:rFonts w:eastAsia="等线"/>
                <w:kern w:val="0"/>
                <w:sz w:val="16"/>
                <w:szCs w:val="16"/>
              </w:rPr>
              <w:t>sychotic disorder</w:t>
            </w:r>
            <w:r w:rsidR="00F15E25" w:rsidRPr="00A77EBF">
              <w:rPr>
                <w:rFonts w:eastAsia="等线"/>
                <w:kern w:val="0"/>
                <w:sz w:val="16"/>
                <w:szCs w:val="16"/>
              </w:rPr>
              <w:t xml:space="preserve"> due to epilepsy</w:t>
            </w:r>
          </w:p>
        </w:tc>
        <w:tc>
          <w:tcPr>
            <w:tcW w:w="1032" w:type="pct"/>
            <w:tcBorders>
              <w:top w:val="nil"/>
              <w:left w:val="nil"/>
              <w:bottom w:val="nil"/>
              <w:right w:val="nil"/>
            </w:tcBorders>
            <w:shd w:val="clear" w:color="auto" w:fill="auto"/>
            <w:noWrap/>
            <w:vAlign w:val="center"/>
            <w:hideMark/>
          </w:tcPr>
          <w:p w14:paraId="256021FE" w14:textId="00774C11" w:rsidR="00F15E25" w:rsidRPr="00A77EBF" w:rsidRDefault="00F15E25" w:rsidP="00F15E25">
            <w:pPr>
              <w:widowControl/>
              <w:jc w:val="center"/>
              <w:rPr>
                <w:rFonts w:eastAsia="等线"/>
                <w:kern w:val="0"/>
                <w:sz w:val="16"/>
                <w:szCs w:val="16"/>
              </w:rPr>
            </w:pPr>
            <w:r w:rsidRPr="00A77EBF">
              <w:rPr>
                <w:rFonts w:eastAsia="等线"/>
                <w:sz w:val="16"/>
                <w:szCs w:val="16"/>
              </w:rPr>
              <w:t>1.51 (1.04, 2.18)</w:t>
            </w:r>
          </w:p>
        </w:tc>
        <w:tc>
          <w:tcPr>
            <w:tcW w:w="1110" w:type="pct"/>
            <w:tcBorders>
              <w:top w:val="nil"/>
              <w:left w:val="nil"/>
              <w:bottom w:val="nil"/>
              <w:right w:val="nil"/>
            </w:tcBorders>
            <w:shd w:val="clear" w:color="auto" w:fill="auto"/>
            <w:noWrap/>
            <w:vAlign w:val="center"/>
            <w:hideMark/>
          </w:tcPr>
          <w:p w14:paraId="7404D0C8" w14:textId="7BADE2D7" w:rsidR="00F15E25" w:rsidRPr="00A77EBF" w:rsidRDefault="00F15E25" w:rsidP="00F15E25">
            <w:pPr>
              <w:widowControl/>
              <w:jc w:val="center"/>
              <w:rPr>
                <w:rFonts w:eastAsia="等线"/>
                <w:kern w:val="0"/>
                <w:sz w:val="16"/>
                <w:szCs w:val="16"/>
              </w:rPr>
            </w:pPr>
            <w:r w:rsidRPr="00A77EBF">
              <w:rPr>
                <w:rFonts w:eastAsia="等线"/>
                <w:sz w:val="16"/>
                <w:szCs w:val="16"/>
              </w:rPr>
              <w:t>1.42 (0.96, 2.09)</w:t>
            </w:r>
          </w:p>
        </w:tc>
        <w:tc>
          <w:tcPr>
            <w:tcW w:w="1191" w:type="pct"/>
            <w:tcBorders>
              <w:top w:val="nil"/>
              <w:left w:val="nil"/>
              <w:bottom w:val="nil"/>
              <w:right w:val="nil"/>
            </w:tcBorders>
            <w:shd w:val="clear" w:color="auto" w:fill="auto"/>
            <w:noWrap/>
            <w:vAlign w:val="center"/>
            <w:hideMark/>
          </w:tcPr>
          <w:p w14:paraId="77CA7BBE" w14:textId="58E45AED" w:rsidR="00F15E25" w:rsidRPr="00A77EBF" w:rsidRDefault="00F15E25" w:rsidP="00F15E25">
            <w:pPr>
              <w:widowControl/>
              <w:jc w:val="center"/>
              <w:rPr>
                <w:rFonts w:eastAsia="等线"/>
                <w:kern w:val="0"/>
                <w:sz w:val="16"/>
                <w:szCs w:val="16"/>
              </w:rPr>
            </w:pPr>
            <w:r w:rsidRPr="00A77EBF">
              <w:rPr>
                <w:rFonts w:eastAsia="等线"/>
                <w:sz w:val="16"/>
                <w:szCs w:val="16"/>
              </w:rPr>
              <w:t>1.47 (1.04, 2.09)</w:t>
            </w:r>
          </w:p>
        </w:tc>
      </w:tr>
      <w:tr w:rsidR="00F15E25" w:rsidRPr="00A77EBF" w14:paraId="18177601" w14:textId="77777777" w:rsidTr="00080E56">
        <w:trPr>
          <w:trHeight w:val="570"/>
        </w:trPr>
        <w:tc>
          <w:tcPr>
            <w:tcW w:w="1667" w:type="pct"/>
            <w:tcBorders>
              <w:top w:val="nil"/>
              <w:left w:val="nil"/>
              <w:bottom w:val="nil"/>
              <w:right w:val="nil"/>
            </w:tcBorders>
            <w:shd w:val="clear" w:color="auto" w:fill="auto"/>
            <w:noWrap/>
            <w:vAlign w:val="center"/>
            <w:hideMark/>
          </w:tcPr>
          <w:p w14:paraId="70E60AD0" w14:textId="29B80110" w:rsidR="00F15E25" w:rsidRPr="00A77EBF" w:rsidRDefault="00B850CC" w:rsidP="00F15E25">
            <w:pPr>
              <w:widowControl/>
              <w:ind w:firstLineChars="50" w:firstLine="80"/>
              <w:rPr>
                <w:rFonts w:eastAsia="等线"/>
                <w:kern w:val="0"/>
                <w:sz w:val="16"/>
                <w:szCs w:val="16"/>
              </w:rPr>
            </w:pPr>
            <w:r>
              <w:rPr>
                <w:rFonts w:eastAsia="等线"/>
                <w:kern w:val="0"/>
                <w:sz w:val="16"/>
                <w:szCs w:val="16"/>
              </w:rPr>
              <w:t>Disorders of i</w:t>
            </w:r>
            <w:r>
              <w:rPr>
                <w:rFonts w:eastAsia="等线" w:hint="eastAsia"/>
                <w:kern w:val="0"/>
                <w:sz w:val="16"/>
                <w:szCs w:val="16"/>
              </w:rPr>
              <w:t>nt</w:t>
            </w:r>
            <w:r>
              <w:rPr>
                <w:rFonts w:eastAsia="等线"/>
                <w:kern w:val="0"/>
                <w:sz w:val="16"/>
                <w:szCs w:val="16"/>
              </w:rPr>
              <w:t>ellectual development with psychosis</w:t>
            </w:r>
          </w:p>
        </w:tc>
        <w:tc>
          <w:tcPr>
            <w:tcW w:w="1032" w:type="pct"/>
            <w:tcBorders>
              <w:top w:val="nil"/>
              <w:left w:val="nil"/>
              <w:bottom w:val="nil"/>
              <w:right w:val="nil"/>
            </w:tcBorders>
            <w:shd w:val="clear" w:color="auto" w:fill="auto"/>
            <w:noWrap/>
            <w:vAlign w:val="center"/>
            <w:hideMark/>
          </w:tcPr>
          <w:p w14:paraId="4439D449" w14:textId="4B810F0A" w:rsidR="00F15E25" w:rsidRPr="00A77EBF" w:rsidRDefault="00F15E25" w:rsidP="00F15E25">
            <w:pPr>
              <w:widowControl/>
              <w:jc w:val="center"/>
              <w:rPr>
                <w:rFonts w:eastAsia="等线"/>
                <w:kern w:val="0"/>
                <w:sz w:val="16"/>
                <w:szCs w:val="16"/>
              </w:rPr>
            </w:pPr>
            <w:r w:rsidRPr="00A77EBF">
              <w:rPr>
                <w:rFonts w:eastAsia="等线"/>
                <w:sz w:val="16"/>
                <w:szCs w:val="16"/>
              </w:rPr>
              <w:t>0.75 (0.52, 1.08)</w:t>
            </w:r>
          </w:p>
        </w:tc>
        <w:tc>
          <w:tcPr>
            <w:tcW w:w="1110" w:type="pct"/>
            <w:tcBorders>
              <w:top w:val="nil"/>
              <w:left w:val="nil"/>
              <w:bottom w:val="nil"/>
              <w:right w:val="nil"/>
            </w:tcBorders>
            <w:shd w:val="clear" w:color="auto" w:fill="auto"/>
            <w:noWrap/>
            <w:vAlign w:val="center"/>
            <w:hideMark/>
          </w:tcPr>
          <w:p w14:paraId="7991BEC5" w14:textId="312ABD6A" w:rsidR="00F15E25" w:rsidRPr="00A77EBF" w:rsidRDefault="00F15E25" w:rsidP="00F15E25">
            <w:pPr>
              <w:widowControl/>
              <w:jc w:val="center"/>
              <w:rPr>
                <w:rFonts w:eastAsia="等线"/>
                <w:kern w:val="0"/>
                <w:sz w:val="16"/>
                <w:szCs w:val="16"/>
              </w:rPr>
            </w:pPr>
            <w:r w:rsidRPr="00A77EBF">
              <w:rPr>
                <w:rFonts w:eastAsia="等线"/>
                <w:sz w:val="16"/>
                <w:szCs w:val="16"/>
              </w:rPr>
              <w:t>0.76 (0.52, 1.1</w:t>
            </w:r>
            <w:r w:rsidR="003F0BF5" w:rsidRPr="00A77EBF">
              <w:rPr>
                <w:rFonts w:eastAsia="等线"/>
                <w:sz w:val="16"/>
                <w:szCs w:val="16"/>
              </w:rPr>
              <w:t>0</w:t>
            </w:r>
            <w:r w:rsidRPr="00A77EBF">
              <w:rPr>
                <w:rFonts w:eastAsia="等线"/>
                <w:sz w:val="16"/>
                <w:szCs w:val="16"/>
              </w:rPr>
              <w:t>)</w:t>
            </w:r>
          </w:p>
        </w:tc>
        <w:tc>
          <w:tcPr>
            <w:tcW w:w="1191" w:type="pct"/>
            <w:tcBorders>
              <w:top w:val="nil"/>
              <w:left w:val="nil"/>
              <w:bottom w:val="nil"/>
              <w:right w:val="nil"/>
            </w:tcBorders>
            <w:shd w:val="clear" w:color="auto" w:fill="auto"/>
            <w:noWrap/>
            <w:vAlign w:val="center"/>
            <w:hideMark/>
          </w:tcPr>
          <w:p w14:paraId="67508BFE" w14:textId="4FB1499F" w:rsidR="00F15E25" w:rsidRPr="00A77EBF" w:rsidRDefault="00F15E25" w:rsidP="00F15E25">
            <w:pPr>
              <w:widowControl/>
              <w:jc w:val="center"/>
              <w:rPr>
                <w:rFonts w:eastAsia="等线"/>
                <w:kern w:val="0"/>
                <w:sz w:val="16"/>
                <w:szCs w:val="16"/>
              </w:rPr>
            </w:pPr>
            <w:r w:rsidRPr="00A77EBF">
              <w:rPr>
                <w:rFonts w:eastAsia="等线"/>
                <w:sz w:val="16"/>
                <w:szCs w:val="16"/>
              </w:rPr>
              <w:t>0.79 (0.56, 1.12)</w:t>
            </w:r>
          </w:p>
        </w:tc>
      </w:tr>
      <w:tr w:rsidR="006A6D1B" w:rsidRPr="00A77EBF" w14:paraId="14EC7DD8" w14:textId="77777777" w:rsidTr="00080E56">
        <w:trPr>
          <w:trHeight w:val="300"/>
        </w:trPr>
        <w:tc>
          <w:tcPr>
            <w:tcW w:w="2699" w:type="pct"/>
            <w:gridSpan w:val="2"/>
            <w:tcBorders>
              <w:top w:val="nil"/>
              <w:left w:val="nil"/>
              <w:bottom w:val="nil"/>
              <w:right w:val="nil"/>
            </w:tcBorders>
            <w:shd w:val="clear" w:color="auto" w:fill="auto"/>
            <w:noWrap/>
            <w:vAlign w:val="center"/>
            <w:hideMark/>
          </w:tcPr>
          <w:p w14:paraId="5716B8F6" w14:textId="77777777" w:rsidR="006A6D1B" w:rsidRPr="00A77EBF" w:rsidRDefault="006A6D1B" w:rsidP="00080E56">
            <w:pPr>
              <w:widowControl/>
              <w:rPr>
                <w:rFonts w:eastAsia="等线"/>
                <w:b/>
                <w:bCs/>
                <w:kern w:val="0"/>
                <w:sz w:val="16"/>
                <w:szCs w:val="16"/>
              </w:rPr>
            </w:pPr>
            <w:r w:rsidRPr="00A77EBF">
              <w:rPr>
                <w:rFonts w:eastAsia="等线"/>
                <w:b/>
                <w:bCs/>
                <w:kern w:val="0"/>
                <w:sz w:val="16"/>
                <w:szCs w:val="16"/>
              </w:rPr>
              <w:t>Family history of mental disorders</w:t>
            </w:r>
          </w:p>
        </w:tc>
        <w:tc>
          <w:tcPr>
            <w:tcW w:w="1110" w:type="pct"/>
            <w:tcBorders>
              <w:top w:val="nil"/>
              <w:left w:val="nil"/>
              <w:bottom w:val="nil"/>
              <w:right w:val="nil"/>
            </w:tcBorders>
            <w:shd w:val="clear" w:color="auto" w:fill="auto"/>
            <w:noWrap/>
            <w:vAlign w:val="bottom"/>
            <w:hideMark/>
          </w:tcPr>
          <w:p w14:paraId="1DC2A2D7" w14:textId="77777777" w:rsidR="006A6D1B" w:rsidRPr="00A77EBF" w:rsidRDefault="006A6D1B" w:rsidP="00080E56">
            <w:pPr>
              <w:widowControl/>
              <w:jc w:val="left"/>
              <w:rPr>
                <w:rFonts w:eastAsia="Times New Roman"/>
                <w:kern w:val="0"/>
                <w:sz w:val="16"/>
                <w:szCs w:val="16"/>
              </w:rPr>
            </w:pPr>
          </w:p>
        </w:tc>
        <w:tc>
          <w:tcPr>
            <w:tcW w:w="1191" w:type="pct"/>
            <w:tcBorders>
              <w:top w:val="nil"/>
              <w:left w:val="nil"/>
              <w:bottom w:val="nil"/>
              <w:right w:val="nil"/>
            </w:tcBorders>
            <w:shd w:val="clear" w:color="auto" w:fill="auto"/>
            <w:noWrap/>
            <w:vAlign w:val="bottom"/>
            <w:hideMark/>
          </w:tcPr>
          <w:p w14:paraId="4EEDD40B" w14:textId="77777777" w:rsidR="006A6D1B" w:rsidRPr="00A77EBF" w:rsidRDefault="006A6D1B" w:rsidP="00080E56">
            <w:pPr>
              <w:widowControl/>
              <w:jc w:val="left"/>
              <w:rPr>
                <w:rFonts w:eastAsia="Times New Roman"/>
                <w:kern w:val="0"/>
                <w:sz w:val="16"/>
                <w:szCs w:val="16"/>
              </w:rPr>
            </w:pPr>
          </w:p>
        </w:tc>
      </w:tr>
      <w:tr w:rsidR="006A6D1B" w:rsidRPr="00A77EBF" w14:paraId="3EA2419B" w14:textId="77777777" w:rsidTr="00080E56">
        <w:trPr>
          <w:trHeight w:val="300"/>
        </w:trPr>
        <w:tc>
          <w:tcPr>
            <w:tcW w:w="1667" w:type="pct"/>
            <w:tcBorders>
              <w:top w:val="nil"/>
              <w:left w:val="nil"/>
              <w:bottom w:val="nil"/>
              <w:right w:val="nil"/>
            </w:tcBorders>
            <w:shd w:val="clear" w:color="auto" w:fill="auto"/>
            <w:noWrap/>
            <w:vAlign w:val="center"/>
            <w:hideMark/>
          </w:tcPr>
          <w:p w14:paraId="4FA484C2" w14:textId="77777777" w:rsidR="006A6D1B" w:rsidRPr="00A77EBF" w:rsidRDefault="006A6D1B" w:rsidP="00080E56">
            <w:pPr>
              <w:widowControl/>
              <w:rPr>
                <w:rFonts w:eastAsia="等线"/>
                <w:kern w:val="0"/>
                <w:sz w:val="16"/>
                <w:szCs w:val="16"/>
              </w:rPr>
            </w:pPr>
            <w:r w:rsidRPr="00A77EBF">
              <w:rPr>
                <w:rFonts w:eastAsia="等线"/>
                <w:kern w:val="0"/>
                <w:sz w:val="16"/>
                <w:szCs w:val="16"/>
              </w:rPr>
              <w:t xml:space="preserve"> No</w:t>
            </w:r>
          </w:p>
        </w:tc>
        <w:tc>
          <w:tcPr>
            <w:tcW w:w="1032" w:type="pct"/>
            <w:tcBorders>
              <w:top w:val="nil"/>
              <w:left w:val="nil"/>
              <w:bottom w:val="nil"/>
              <w:right w:val="nil"/>
            </w:tcBorders>
            <w:shd w:val="clear" w:color="auto" w:fill="auto"/>
            <w:noWrap/>
            <w:vAlign w:val="bottom"/>
            <w:hideMark/>
          </w:tcPr>
          <w:p w14:paraId="7585F6A4"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c>
          <w:tcPr>
            <w:tcW w:w="1110" w:type="pct"/>
            <w:tcBorders>
              <w:top w:val="nil"/>
              <w:left w:val="nil"/>
              <w:bottom w:val="nil"/>
              <w:right w:val="nil"/>
            </w:tcBorders>
            <w:shd w:val="clear" w:color="auto" w:fill="auto"/>
            <w:noWrap/>
            <w:vAlign w:val="bottom"/>
            <w:hideMark/>
          </w:tcPr>
          <w:p w14:paraId="2F53EE8F"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c>
          <w:tcPr>
            <w:tcW w:w="1191" w:type="pct"/>
            <w:tcBorders>
              <w:top w:val="nil"/>
              <w:left w:val="nil"/>
              <w:bottom w:val="nil"/>
              <w:right w:val="nil"/>
            </w:tcBorders>
            <w:shd w:val="clear" w:color="auto" w:fill="auto"/>
            <w:noWrap/>
            <w:vAlign w:val="bottom"/>
            <w:hideMark/>
          </w:tcPr>
          <w:p w14:paraId="41F3BCE4"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r>
      <w:tr w:rsidR="00F15E25" w:rsidRPr="00A77EBF" w14:paraId="73CDAF1E" w14:textId="77777777" w:rsidTr="00A1795E">
        <w:trPr>
          <w:trHeight w:val="300"/>
        </w:trPr>
        <w:tc>
          <w:tcPr>
            <w:tcW w:w="1667" w:type="pct"/>
            <w:tcBorders>
              <w:top w:val="nil"/>
              <w:left w:val="nil"/>
              <w:bottom w:val="nil"/>
              <w:right w:val="nil"/>
            </w:tcBorders>
            <w:shd w:val="clear" w:color="auto" w:fill="auto"/>
            <w:noWrap/>
            <w:vAlign w:val="center"/>
            <w:hideMark/>
          </w:tcPr>
          <w:p w14:paraId="71BBBBC9" w14:textId="77777777" w:rsidR="00F15E25" w:rsidRPr="00A77EBF" w:rsidRDefault="00F15E25" w:rsidP="00F15E25">
            <w:pPr>
              <w:widowControl/>
              <w:rPr>
                <w:rFonts w:eastAsia="等线"/>
                <w:kern w:val="0"/>
                <w:sz w:val="16"/>
                <w:szCs w:val="16"/>
              </w:rPr>
            </w:pPr>
            <w:r w:rsidRPr="00A77EBF">
              <w:rPr>
                <w:rFonts w:eastAsia="等线"/>
                <w:kern w:val="0"/>
                <w:sz w:val="16"/>
                <w:szCs w:val="16"/>
              </w:rPr>
              <w:t xml:space="preserve"> Yes</w:t>
            </w:r>
          </w:p>
        </w:tc>
        <w:tc>
          <w:tcPr>
            <w:tcW w:w="1032" w:type="pct"/>
            <w:tcBorders>
              <w:top w:val="nil"/>
              <w:left w:val="nil"/>
              <w:bottom w:val="nil"/>
              <w:right w:val="nil"/>
            </w:tcBorders>
            <w:shd w:val="clear" w:color="auto" w:fill="auto"/>
            <w:noWrap/>
            <w:vAlign w:val="center"/>
            <w:hideMark/>
          </w:tcPr>
          <w:p w14:paraId="4A1FFE1D" w14:textId="5F6248DA" w:rsidR="00F15E25" w:rsidRPr="00A77EBF" w:rsidRDefault="00F15E25" w:rsidP="00F15E25">
            <w:pPr>
              <w:jc w:val="center"/>
              <w:rPr>
                <w:rFonts w:eastAsia="等线"/>
                <w:kern w:val="0"/>
                <w:sz w:val="16"/>
                <w:szCs w:val="16"/>
              </w:rPr>
            </w:pPr>
            <w:r w:rsidRPr="00A77EBF">
              <w:rPr>
                <w:rFonts w:eastAsia="等线"/>
                <w:sz w:val="16"/>
                <w:szCs w:val="16"/>
              </w:rPr>
              <w:t>0.99 (0.72, 1.36)</w:t>
            </w:r>
          </w:p>
        </w:tc>
        <w:tc>
          <w:tcPr>
            <w:tcW w:w="1110" w:type="pct"/>
            <w:tcBorders>
              <w:top w:val="nil"/>
              <w:left w:val="nil"/>
              <w:bottom w:val="nil"/>
              <w:right w:val="nil"/>
            </w:tcBorders>
            <w:shd w:val="clear" w:color="auto" w:fill="auto"/>
            <w:noWrap/>
            <w:vAlign w:val="center"/>
            <w:hideMark/>
          </w:tcPr>
          <w:p w14:paraId="48646E2F" w14:textId="5891C935" w:rsidR="00F15E25" w:rsidRPr="00A77EBF" w:rsidRDefault="00F15E25" w:rsidP="00F15E25">
            <w:pPr>
              <w:jc w:val="center"/>
              <w:rPr>
                <w:rFonts w:eastAsia="等线"/>
                <w:kern w:val="0"/>
                <w:sz w:val="16"/>
                <w:szCs w:val="16"/>
              </w:rPr>
            </w:pPr>
            <w:r w:rsidRPr="00A77EBF">
              <w:rPr>
                <w:rFonts w:eastAsia="等线"/>
                <w:sz w:val="16"/>
                <w:szCs w:val="16"/>
              </w:rPr>
              <w:t>1.08 (0.77, 1.51)</w:t>
            </w:r>
          </w:p>
        </w:tc>
        <w:tc>
          <w:tcPr>
            <w:tcW w:w="1191" w:type="pct"/>
            <w:tcBorders>
              <w:top w:val="nil"/>
              <w:left w:val="nil"/>
              <w:bottom w:val="nil"/>
              <w:right w:val="nil"/>
            </w:tcBorders>
            <w:shd w:val="clear" w:color="auto" w:fill="auto"/>
            <w:noWrap/>
            <w:vAlign w:val="center"/>
            <w:hideMark/>
          </w:tcPr>
          <w:p w14:paraId="4FE3DE22" w14:textId="6BE0D350" w:rsidR="00F15E25" w:rsidRPr="00A77EBF" w:rsidRDefault="00F15E25" w:rsidP="00F15E25">
            <w:pPr>
              <w:jc w:val="center"/>
              <w:rPr>
                <w:rFonts w:eastAsia="等线"/>
                <w:kern w:val="0"/>
                <w:sz w:val="16"/>
                <w:szCs w:val="16"/>
              </w:rPr>
            </w:pPr>
            <w:r w:rsidRPr="00A77EBF">
              <w:rPr>
                <w:rFonts w:eastAsia="等线"/>
                <w:sz w:val="16"/>
                <w:szCs w:val="16"/>
              </w:rPr>
              <w:t>0.92 (0.68, 1.24)</w:t>
            </w:r>
          </w:p>
        </w:tc>
      </w:tr>
      <w:tr w:rsidR="006A6D1B" w:rsidRPr="00A77EBF" w14:paraId="5D56CAE3" w14:textId="77777777" w:rsidTr="00080E56">
        <w:trPr>
          <w:trHeight w:val="300"/>
        </w:trPr>
        <w:tc>
          <w:tcPr>
            <w:tcW w:w="5000" w:type="pct"/>
            <w:gridSpan w:val="4"/>
            <w:tcBorders>
              <w:top w:val="nil"/>
              <w:left w:val="nil"/>
              <w:bottom w:val="nil"/>
              <w:right w:val="nil"/>
            </w:tcBorders>
            <w:shd w:val="clear" w:color="auto" w:fill="auto"/>
            <w:noWrap/>
            <w:vAlign w:val="bottom"/>
            <w:hideMark/>
          </w:tcPr>
          <w:p w14:paraId="34C3F9E6" w14:textId="77777777" w:rsidR="006A6D1B" w:rsidRPr="00A77EBF" w:rsidRDefault="006A6D1B" w:rsidP="00080E56">
            <w:pPr>
              <w:widowControl/>
              <w:jc w:val="center"/>
              <w:rPr>
                <w:rFonts w:eastAsia="等线"/>
                <w:b/>
                <w:bCs/>
                <w:kern w:val="0"/>
                <w:sz w:val="16"/>
                <w:szCs w:val="16"/>
              </w:rPr>
            </w:pPr>
            <w:r w:rsidRPr="00A77EBF">
              <w:rPr>
                <w:rFonts w:eastAsia="等线"/>
                <w:b/>
                <w:bCs/>
                <w:kern w:val="0"/>
                <w:sz w:val="16"/>
                <w:szCs w:val="16"/>
              </w:rPr>
              <w:t>Socioeconomic position</w:t>
            </w:r>
          </w:p>
        </w:tc>
      </w:tr>
      <w:tr w:rsidR="006A6D1B" w:rsidRPr="00A77EBF" w14:paraId="76017AF8" w14:textId="77777777" w:rsidTr="00080E56">
        <w:trPr>
          <w:trHeight w:val="300"/>
        </w:trPr>
        <w:tc>
          <w:tcPr>
            <w:tcW w:w="1667" w:type="pct"/>
            <w:tcBorders>
              <w:top w:val="nil"/>
              <w:left w:val="nil"/>
              <w:bottom w:val="nil"/>
              <w:right w:val="nil"/>
            </w:tcBorders>
            <w:shd w:val="clear" w:color="auto" w:fill="auto"/>
            <w:noWrap/>
            <w:vAlign w:val="center"/>
            <w:hideMark/>
          </w:tcPr>
          <w:p w14:paraId="65B25A9A" w14:textId="77777777" w:rsidR="006A6D1B" w:rsidRPr="00A77EBF" w:rsidRDefault="006A6D1B" w:rsidP="00080E56">
            <w:pPr>
              <w:widowControl/>
              <w:rPr>
                <w:rFonts w:eastAsia="等线"/>
                <w:b/>
                <w:bCs/>
                <w:kern w:val="0"/>
                <w:sz w:val="16"/>
                <w:szCs w:val="16"/>
              </w:rPr>
            </w:pPr>
            <w:r w:rsidRPr="00A77EBF">
              <w:rPr>
                <w:rFonts w:eastAsia="等线"/>
                <w:b/>
                <w:bCs/>
                <w:kern w:val="0"/>
                <w:sz w:val="16"/>
                <w:szCs w:val="16"/>
              </w:rPr>
              <w:t>Education</w:t>
            </w:r>
          </w:p>
        </w:tc>
        <w:tc>
          <w:tcPr>
            <w:tcW w:w="1032" w:type="pct"/>
            <w:tcBorders>
              <w:top w:val="nil"/>
              <w:left w:val="nil"/>
              <w:bottom w:val="nil"/>
              <w:right w:val="nil"/>
            </w:tcBorders>
            <w:shd w:val="clear" w:color="auto" w:fill="auto"/>
            <w:noWrap/>
            <w:vAlign w:val="bottom"/>
            <w:hideMark/>
          </w:tcPr>
          <w:p w14:paraId="064AB49E" w14:textId="77777777" w:rsidR="006A6D1B" w:rsidRPr="00A77EBF" w:rsidRDefault="006A6D1B" w:rsidP="00080E56">
            <w:pPr>
              <w:widowControl/>
              <w:rPr>
                <w:rFonts w:eastAsia="等线"/>
                <w:b/>
                <w:bCs/>
                <w:kern w:val="0"/>
                <w:sz w:val="16"/>
                <w:szCs w:val="16"/>
              </w:rPr>
            </w:pPr>
          </w:p>
        </w:tc>
        <w:tc>
          <w:tcPr>
            <w:tcW w:w="1110" w:type="pct"/>
            <w:tcBorders>
              <w:top w:val="nil"/>
              <w:left w:val="nil"/>
              <w:bottom w:val="nil"/>
              <w:right w:val="nil"/>
            </w:tcBorders>
            <w:shd w:val="clear" w:color="auto" w:fill="auto"/>
            <w:noWrap/>
            <w:vAlign w:val="bottom"/>
            <w:hideMark/>
          </w:tcPr>
          <w:p w14:paraId="7AFFCFBC" w14:textId="77777777" w:rsidR="006A6D1B" w:rsidRPr="00A77EBF" w:rsidRDefault="006A6D1B" w:rsidP="00080E56">
            <w:pPr>
              <w:widowControl/>
              <w:jc w:val="left"/>
              <w:rPr>
                <w:rFonts w:eastAsia="Times New Roman"/>
                <w:kern w:val="0"/>
                <w:sz w:val="16"/>
                <w:szCs w:val="16"/>
              </w:rPr>
            </w:pPr>
          </w:p>
        </w:tc>
        <w:tc>
          <w:tcPr>
            <w:tcW w:w="1191" w:type="pct"/>
            <w:tcBorders>
              <w:top w:val="nil"/>
              <w:left w:val="nil"/>
              <w:bottom w:val="nil"/>
              <w:right w:val="nil"/>
            </w:tcBorders>
            <w:shd w:val="clear" w:color="auto" w:fill="auto"/>
            <w:noWrap/>
            <w:vAlign w:val="bottom"/>
            <w:hideMark/>
          </w:tcPr>
          <w:p w14:paraId="42D1644B" w14:textId="77777777" w:rsidR="006A6D1B" w:rsidRPr="00A77EBF" w:rsidRDefault="006A6D1B" w:rsidP="00080E56">
            <w:pPr>
              <w:widowControl/>
              <w:jc w:val="left"/>
              <w:rPr>
                <w:rFonts w:eastAsia="Times New Roman"/>
                <w:kern w:val="0"/>
                <w:sz w:val="16"/>
                <w:szCs w:val="16"/>
              </w:rPr>
            </w:pPr>
          </w:p>
        </w:tc>
      </w:tr>
      <w:tr w:rsidR="006A6D1B" w:rsidRPr="00A77EBF" w14:paraId="018C48F2" w14:textId="77777777" w:rsidTr="00080E56">
        <w:trPr>
          <w:trHeight w:val="300"/>
        </w:trPr>
        <w:tc>
          <w:tcPr>
            <w:tcW w:w="1667" w:type="pct"/>
            <w:tcBorders>
              <w:top w:val="nil"/>
              <w:left w:val="nil"/>
              <w:bottom w:val="nil"/>
              <w:right w:val="nil"/>
            </w:tcBorders>
            <w:shd w:val="clear" w:color="auto" w:fill="auto"/>
            <w:noWrap/>
            <w:vAlign w:val="center"/>
            <w:hideMark/>
          </w:tcPr>
          <w:p w14:paraId="31D76140" w14:textId="77777777" w:rsidR="006A6D1B" w:rsidRPr="00A77EBF" w:rsidRDefault="006A6D1B" w:rsidP="00080E56">
            <w:pPr>
              <w:widowControl/>
              <w:rPr>
                <w:rFonts w:eastAsia="等线"/>
                <w:kern w:val="0"/>
                <w:sz w:val="16"/>
                <w:szCs w:val="16"/>
              </w:rPr>
            </w:pPr>
            <w:r w:rsidRPr="00A77EBF">
              <w:rPr>
                <w:rFonts w:eastAsia="等线"/>
                <w:kern w:val="0"/>
                <w:sz w:val="16"/>
                <w:szCs w:val="16"/>
              </w:rPr>
              <w:t xml:space="preserve">  High school or above</w:t>
            </w:r>
          </w:p>
        </w:tc>
        <w:tc>
          <w:tcPr>
            <w:tcW w:w="1032" w:type="pct"/>
            <w:tcBorders>
              <w:top w:val="nil"/>
              <w:left w:val="nil"/>
              <w:bottom w:val="nil"/>
              <w:right w:val="nil"/>
            </w:tcBorders>
            <w:shd w:val="clear" w:color="auto" w:fill="auto"/>
            <w:noWrap/>
            <w:vAlign w:val="bottom"/>
            <w:hideMark/>
          </w:tcPr>
          <w:p w14:paraId="2EBA901E"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c>
          <w:tcPr>
            <w:tcW w:w="1110" w:type="pct"/>
            <w:tcBorders>
              <w:top w:val="nil"/>
              <w:left w:val="nil"/>
              <w:bottom w:val="nil"/>
              <w:right w:val="nil"/>
            </w:tcBorders>
            <w:shd w:val="clear" w:color="auto" w:fill="auto"/>
            <w:noWrap/>
            <w:vAlign w:val="bottom"/>
            <w:hideMark/>
          </w:tcPr>
          <w:p w14:paraId="4637ADC2"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c>
          <w:tcPr>
            <w:tcW w:w="1191" w:type="pct"/>
            <w:tcBorders>
              <w:top w:val="nil"/>
              <w:left w:val="nil"/>
              <w:bottom w:val="nil"/>
              <w:right w:val="nil"/>
            </w:tcBorders>
            <w:shd w:val="clear" w:color="auto" w:fill="auto"/>
            <w:noWrap/>
            <w:vAlign w:val="bottom"/>
            <w:hideMark/>
          </w:tcPr>
          <w:p w14:paraId="6111C3AA"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r>
      <w:tr w:rsidR="00F15E25" w:rsidRPr="00A77EBF" w14:paraId="68894CEB" w14:textId="77777777" w:rsidTr="00080E56">
        <w:trPr>
          <w:trHeight w:val="300"/>
        </w:trPr>
        <w:tc>
          <w:tcPr>
            <w:tcW w:w="1667" w:type="pct"/>
            <w:tcBorders>
              <w:top w:val="nil"/>
              <w:left w:val="nil"/>
              <w:bottom w:val="nil"/>
              <w:right w:val="nil"/>
            </w:tcBorders>
            <w:shd w:val="clear" w:color="auto" w:fill="auto"/>
            <w:noWrap/>
            <w:vAlign w:val="center"/>
            <w:hideMark/>
          </w:tcPr>
          <w:p w14:paraId="7DD72CE0" w14:textId="77777777" w:rsidR="00F15E25" w:rsidRPr="00A77EBF" w:rsidRDefault="00F15E25" w:rsidP="00F15E25">
            <w:pPr>
              <w:widowControl/>
              <w:rPr>
                <w:rFonts w:eastAsia="等线"/>
                <w:kern w:val="0"/>
                <w:sz w:val="16"/>
                <w:szCs w:val="16"/>
              </w:rPr>
            </w:pPr>
            <w:r w:rsidRPr="00A77EBF">
              <w:rPr>
                <w:rFonts w:eastAsia="等线"/>
                <w:kern w:val="0"/>
                <w:sz w:val="16"/>
                <w:szCs w:val="16"/>
              </w:rPr>
              <w:t xml:space="preserve">  Primary or middle school</w:t>
            </w:r>
          </w:p>
        </w:tc>
        <w:tc>
          <w:tcPr>
            <w:tcW w:w="1032" w:type="pct"/>
            <w:tcBorders>
              <w:top w:val="nil"/>
              <w:left w:val="nil"/>
              <w:bottom w:val="nil"/>
              <w:right w:val="nil"/>
            </w:tcBorders>
            <w:shd w:val="clear" w:color="auto" w:fill="auto"/>
            <w:noWrap/>
            <w:vAlign w:val="center"/>
            <w:hideMark/>
          </w:tcPr>
          <w:p w14:paraId="42E179B9" w14:textId="2B1794D5" w:rsidR="00F15E25" w:rsidRPr="00A77EBF" w:rsidRDefault="00F15E25" w:rsidP="00F15E25">
            <w:pPr>
              <w:widowControl/>
              <w:jc w:val="center"/>
              <w:rPr>
                <w:rFonts w:eastAsia="等线"/>
                <w:kern w:val="0"/>
                <w:sz w:val="16"/>
                <w:szCs w:val="16"/>
              </w:rPr>
            </w:pPr>
            <w:r w:rsidRPr="00A77EBF">
              <w:rPr>
                <w:rFonts w:eastAsia="等线"/>
                <w:sz w:val="16"/>
                <w:szCs w:val="16"/>
              </w:rPr>
              <w:t>1.39 (1.05, 1.84)</w:t>
            </w:r>
          </w:p>
        </w:tc>
        <w:tc>
          <w:tcPr>
            <w:tcW w:w="1110" w:type="pct"/>
            <w:tcBorders>
              <w:top w:val="nil"/>
              <w:left w:val="nil"/>
              <w:bottom w:val="nil"/>
              <w:right w:val="nil"/>
            </w:tcBorders>
            <w:shd w:val="clear" w:color="auto" w:fill="auto"/>
            <w:noWrap/>
            <w:vAlign w:val="center"/>
            <w:hideMark/>
          </w:tcPr>
          <w:p w14:paraId="5F07863F" w14:textId="42B57117" w:rsidR="00F15E25" w:rsidRPr="00A77EBF" w:rsidRDefault="00F15E25" w:rsidP="00F15E25">
            <w:pPr>
              <w:widowControl/>
              <w:jc w:val="center"/>
              <w:rPr>
                <w:rFonts w:eastAsia="等线"/>
                <w:kern w:val="0"/>
                <w:sz w:val="16"/>
                <w:szCs w:val="16"/>
              </w:rPr>
            </w:pPr>
            <w:r w:rsidRPr="00A77EBF">
              <w:rPr>
                <w:rFonts w:eastAsia="等线"/>
                <w:sz w:val="16"/>
                <w:szCs w:val="16"/>
              </w:rPr>
              <w:t>1.43 (1.07, 1.91)</w:t>
            </w:r>
          </w:p>
        </w:tc>
        <w:tc>
          <w:tcPr>
            <w:tcW w:w="1191" w:type="pct"/>
            <w:tcBorders>
              <w:top w:val="nil"/>
              <w:left w:val="nil"/>
              <w:bottom w:val="nil"/>
              <w:right w:val="nil"/>
            </w:tcBorders>
            <w:shd w:val="clear" w:color="auto" w:fill="auto"/>
            <w:noWrap/>
            <w:vAlign w:val="center"/>
            <w:hideMark/>
          </w:tcPr>
          <w:p w14:paraId="3EB60923" w14:textId="45C064A9" w:rsidR="00F15E25" w:rsidRPr="00A77EBF" w:rsidRDefault="00F15E25" w:rsidP="00F15E25">
            <w:pPr>
              <w:widowControl/>
              <w:jc w:val="center"/>
              <w:rPr>
                <w:rFonts w:eastAsia="等线"/>
                <w:kern w:val="0"/>
                <w:sz w:val="16"/>
                <w:szCs w:val="16"/>
              </w:rPr>
            </w:pPr>
            <w:r w:rsidRPr="00A77EBF">
              <w:rPr>
                <w:rFonts w:eastAsia="等线"/>
                <w:sz w:val="16"/>
                <w:szCs w:val="16"/>
              </w:rPr>
              <w:t>1.39 (1.07, 1.82)</w:t>
            </w:r>
          </w:p>
        </w:tc>
      </w:tr>
      <w:tr w:rsidR="00F15E25" w:rsidRPr="00A77EBF" w14:paraId="4F583E20" w14:textId="77777777" w:rsidTr="00080E56">
        <w:trPr>
          <w:trHeight w:val="300"/>
        </w:trPr>
        <w:tc>
          <w:tcPr>
            <w:tcW w:w="1667" w:type="pct"/>
            <w:tcBorders>
              <w:top w:val="nil"/>
              <w:left w:val="nil"/>
              <w:bottom w:val="nil"/>
              <w:right w:val="nil"/>
            </w:tcBorders>
            <w:shd w:val="clear" w:color="auto" w:fill="auto"/>
            <w:noWrap/>
            <w:vAlign w:val="center"/>
            <w:hideMark/>
          </w:tcPr>
          <w:p w14:paraId="7658BEF7" w14:textId="77777777" w:rsidR="00F15E25" w:rsidRPr="00A77EBF" w:rsidRDefault="00F15E25" w:rsidP="00F15E25">
            <w:pPr>
              <w:widowControl/>
              <w:rPr>
                <w:rFonts w:eastAsia="等线"/>
                <w:kern w:val="0"/>
                <w:sz w:val="16"/>
                <w:szCs w:val="16"/>
              </w:rPr>
            </w:pPr>
            <w:r w:rsidRPr="00A77EBF">
              <w:rPr>
                <w:rFonts w:eastAsia="等线"/>
                <w:kern w:val="0"/>
                <w:sz w:val="16"/>
                <w:szCs w:val="16"/>
              </w:rPr>
              <w:t xml:space="preserve">  No formal education or illiterate</w:t>
            </w:r>
          </w:p>
        </w:tc>
        <w:tc>
          <w:tcPr>
            <w:tcW w:w="1032" w:type="pct"/>
            <w:tcBorders>
              <w:top w:val="nil"/>
              <w:left w:val="nil"/>
              <w:bottom w:val="nil"/>
              <w:right w:val="nil"/>
            </w:tcBorders>
            <w:shd w:val="clear" w:color="auto" w:fill="auto"/>
            <w:noWrap/>
            <w:vAlign w:val="center"/>
            <w:hideMark/>
          </w:tcPr>
          <w:p w14:paraId="45A303A4" w14:textId="00E2710E" w:rsidR="00F15E25" w:rsidRPr="00A77EBF" w:rsidRDefault="00F15E25" w:rsidP="00F15E25">
            <w:pPr>
              <w:widowControl/>
              <w:jc w:val="center"/>
              <w:rPr>
                <w:rFonts w:eastAsia="等线"/>
                <w:kern w:val="0"/>
                <w:sz w:val="16"/>
                <w:szCs w:val="16"/>
              </w:rPr>
            </w:pPr>
            <w:r w:rsidRPr="00A77EBF">
              <w:rPr>
                <w:rFonts w:eastAsia="等线"/>
                <w:sz w:val="16"/>
                <w:szCs w:val="16"/>
              </w:rPr>
              <w:t>1.4</w:t>
            </w:r>
            <w:r w:rsidR="003F0BF5" w:rsidRPr="00A77EBF">
              <w:rPr>
                <w:rFonts w:eastAsia="等线"/>
                <w:sz w:val="16"/>
                <w:szCs w:val="16"/>
              </w:rPr>
              <w:t>0</w:t>
            </w:r>
            <w:r w:rsidRPr="00A77EBF">
              <w:rPr>
                <w:rFonts w:eastAsia="等线"/>
                <w:sz w:val="16"/>
                <w:szCs w:val="16"/>
              </w:rPr>
              <w:t xml:space="preserve"> (1.03, 1.91)</w:t>
            </w:r>
          </w:p>
        </w:tc>
        <w:tc>
          <w:tcPr>
            <w:tcW w:w="1110" w:type="pct"/>
            <w:tcBorders>
              <w:top w:val="nil"/>
              <w:left w:val="nil"/>
              <w:bottom w:val="nil"/>
              <w:right w:val="nil"/>
            </w:tcBorders>
            <w:shd w:val="clear" w:color="auto" w:fill="auto"/>
            <w:noWrap/>
            <w:vAlign w:val="center"/>
            <w:hideMark/>
          </w:tcPr>
          <w:p w14:paraId="19CF7270" w14:textId="0A17C868" w:rsidR="00F15E25" w:rsidRPr="00A77EBF" w:rsidRDefault="00F15E25" w:rsidP="00F15E25">
            <w:pPr>
              <w:widowControl/>
              <w:jc w:val="center"/>
              <w:rPr>
                <w:rFonts w:eastAsia="等线"/>
                <w:kern w:val="0"/>
                <w:sz w:val="16"/>
                <w:szCs w:val="16"/>
              </w:rPr>
            </w:pPr>
            <w:r w:rsidRPr="00A77EBF">
              <w:rPr>
                <w:rFonts w:eastAsia="等线"/>
                <w:sz w:val="16"/>
                <w:szCs w:val="16"/>
              </w:rPr>
              <w:t>1.38 (1.01, 1.9</w:t>
            </w:r>
            <w:r w:rsidR="003F0BF5" w:rsidRPr="00A77EBF">
              <w:rPr>
                <w:rFonts w:eastAsia="等线"/>
                <w:sz w:val="16"/>
                <w:szCs w:val="16"/>
              </w:rPr>
              <w:t>0</w:t>
            </w:r>
            <w:r w:rsidRPr="00A77EBF">
              <w:rPr>
                <w:rFonts w:eastAsia="等线"/>
                <w:sz w:val="16"/>
                <w:szCs w:val="16"/>
              </w:rPr>
              <w:t>)</w:t>
            </w:r>
          </w:p>
        </w:tc>
        <w:tc>
          <w:tcPr>
            <w:tcW w:w="1191" w:type="pct"/>
            <w:tcBorders>
              <w:top w:val="nil"/>
              <w:left w:val="nil"/>
              <w:bottom w:val="nil"/>
              <w:right w:val="nil"/>
            </w:tcBorders>
            <w:shd w:val="clear" w:color="auto" w:fill="auto"/>
            <w:noWrap/>
            <w:vAlign w:val="center"/>
            <w:hideMark/>
          </w:tcPr>
          <w:p w14:paraId="4665ED95" w14:textId="4D6FF89A" w:rsidR="00F15E25" w:rsidRPr="00A77EBF" w:rsidRDefault="00F15E25" w:rsidP="00F15E25">
            <w:pPr>
              <w:widowControl/>
              <w:jc w:val="center"/>
              <w:rPr>
                <w:rFonts w:eastAsia="等线"/>
                <w:kern w:val="0"/>
                <w:sz w:val="16"/>
                <w:szCs w:val="16"/>
              </w:rPr>
            </w:pPr>
            <w:r w:rsidRPr="00A77EBF">
              <w:rPr>
                <w:rFonts w:eastAsia="等线"/>
                <w:sz w:val="16"/>
                <w:szCs w:val="16"/>
              </w:rPr>
              <w:t>1.5</w:t>
            </w:r>
            <w:r w:rsidR="003F0BF5" w:rsidRPr="00A77EBF">
              <w:rPr>
                <w:rFonts w:eastAsia="等线"/>
                <w:sz w:val="16"/>
                <w:szCs w:val="16"/>
              </w:rPr>
              <w:t>0</w:t>
            </w:r>
            <w:r w:rsidRPr="00A77EBF">
              <w:rPr>
                <w:rFonts w:eastAsia="等线"/>
                <w:sz w:val="16"/>
                <w:szCs w:val="16"/>
              </w:rPr>
              <w:t xml:space="preserve"> (1.12, 2.01)</w:t>
            </w:r>
          </w:p>
        </w:tc>
      </w:tr>
      <w:tr w:rsidR="00F15E25" w:rsidRPr="00A77EBF" w14:paraId="7BA0F1B6" w14:textId="77777777" w:rsidTr="00080E56">
        <w:trPr>
          <w:trHeight w:val="330"/>
        </w:trPr>
        <w:tc>
          <w:tcPr>
            <w:tcW w:w="1667" w:type="pct"/>
            <w:tcBorders>
              <w:top w:val="nil"/>
              <w:left w:val="nil"/>
              <w:bottom w:val="nil"/>
              <w:right w:val="nil"/>
            </w:tcBorders>
            <w:shd w:val="clear" w:color="auto" w:fill="auto"/>
            <w:noWrap/>
            <w:vAlign w:val="center"/>
            <w:hideMark/>
          </w:tcPr>
          <w:p w14:paraId="07543908" w14:textId="77777777" w:rsidR="00F15E25" w:rsidRPr="00A77EBF" w:rsidRDefault="00F15E25" w:rsidP="00F15E25">
            <w:pPr>
              <w:widowControl/>
              <w:rPr>
                <w:rFonts w:eastAsia="等线"/>
                <w:kern w:val="0"/>
                <w:sz w:val="16"/>
                <w:szCs w:val="16"/>
              </w:rPr>
            </w:pPr>
            <w:r w:rsidRPr="00A77EBF">
              <w:rPr>
                <w:rFonts w:eastAsia="等线"/>
                <w:kern w:val="0"/>
                <w:sz w:val="16"/>
                <w:szCs w:val="16"/>
              </w:rPr>
              <w:t xml:space="preserve">  Unknown </w:t>
            </w:r>
            <w:r w:rsidRPr="00A77EBF">
              <w:rPr>
                <w:rFonts w:eastAsia="等线"/>
                <w:kern w:val="0"/>
                <w:sz w:val="16"/>
                <w:szCs w:val="16"/>
                <w:vertAlign w:val="superscript"/>
              </w:rPr>
              <w:t>*</w:t>
            </w:r>
          </w:p>
        </w:tc>
        <w:tc>
          <w:tcPr>
            <w:tcW w:w="1032" w:type="pct"/>
            <w:tcBorders>
              <w:top w:val="nil"/>
              <w:left w:val="nil"/>
              <w:bottom w:val="nil"/>
              <w:right w:val="nil"/>
            </w:tcBorders>
            <w:shd w:val="clear" w:color="auto" w:fill="auto"/>
            <w:noWrap/>
            <w:vAlign w:val="center"/>
            <w:hideMark/>
          </w:tcPr>
          <w:p w14:paraId="451C8E7F" w14:textId="5BA10179" w:rsidR="00F15E25" w:rsidRPr="00A77EBF" w:rsidRDefault="00F15E25" w:rsidP="00F15E25">
            <w:pPr>
              <w:widowControl/>
              <w:jc w:val="center"/>
              <w:rPr>
                <w:rFonts w:eastAsia="等线"/>
                <w:kern w:val="0"/>
                <w:sz w:val="16"/>
                <w:szCs w:val="16"/>
              </w:rPr>
            </w:pPr>
            <w:r w:rsidRPr="00A77EBF">
              <w:rPr>
                <w:rFonts w:eastAsia="等线"/>
                <w:sz w:val="16"/>
                <w:szCs w:val="16"/>
              </w:rPr>
              <w:t>1.74 (1.17, 2.57)</w:t>
            </w:r>
          </w:p>
        </w:tc>
        <w:tc>
          <w:tcPr>
            <w:tcW w:w="1110" w:type="pct"/>
            <w:tcBorders>
              <w:top w:val="nil"/>
              <w:left w:val="nil"/>
              <w:bottom w:val="nil"/>
              <w:right w:val="nil"/>
            </w:tcBorders>
            <w:shd w:val="clear" w:color="auto" w:fill="auto"/>
            <w:noWrap/>
            <w:vAlign w:val="center"/>
            <w:hideMark/>
          </w:tcPr>
          <w:p w14:paraId="73936684" w14:textId="4AC27917" w:rsidR="00F15E25" w:rsidRPr="00A77EBF" w:rsidRDefault="00F15E25" w:rsidP="00F15E25">
            <w:pPr>
              <w:widowControl/>
              <w:jc w:val="center"/>
              <w:rPr>
                <w:rFonts w:eastAsia="等线"/>
                <w:kern w:val="0"/>
                <w:sz w:val="16"/>
                <w:szCs w:val="16"/>
              </w:rPr>
            </w:pPr>
            <w:r w:rsidRPr="00A77EBF">
              <w:rPr>
                <w:rFonts w:eastAsia="等线"/>
                <w:sz w:val="16"/>
                <w:szCs w:val="16"/>
              </w:rPr>
              <w:t>1.54 (1.02, 2.31)</w:t>
            </w:r>
          </w:p>
        </w:tc>
        <w:tc>
          <w:tcPr>
            <w:tcW w:w="1191" w:type="pct"/>
            <w:tcBorders>
              <w:top w:val="nil"/>
              <w:left w:val="nil"/>
              <w:bottom w:val="nil"/>
              <w:right w:val="nil"/>
            </w:tcBorders>
            <w:shd w:val="clear" w:color="auto" w:fill="auto"/>
            <w:noWrap/>
            <w:vAlign w:val="center"/>
            <w:hideMark/>
          </w:tcPr>
          <w:p w14:paraId="78D0C19F" w14:textId="21AC440B" w:rsidR="00F15E25" w:rsidRPr="00A77EBF" w:rsidRDefault="00F15E25" w:rsidP="00F15E25">
            <w:pPr>
              <w:widowControl/>
              <w:jc w:val="center"/>
              <w:rPr>
                <w:rFonts w:eastAsia="等线"/>
                <w:kern w:val="0"/>
                <w:sz w:val="16"/>
                <w:szCs w:val="16"/>
              </w:rPr>
            </w:pPr>
            <w:r w:rsidRPr="00A77EBF">
              <w:rPr>
                <w:rFonts w:eastAsia="等线"/>
                <w:sz w:val="16"/>
                <w:szCs w:val="16"/>
              </w:rPr>
              <w:t>1.66 (1.15, 2.41)</w:t>
            </w:r>
          </w:p>
        </w:tc>
      </w:tr>
      <w:tr w:rsidR="006A6D1B" w:rsidRPr="00A77EBF" w14:paraId="5F1E324F" w14:textId="77777777" w:rsidTr="00080E56">
        <w:trPr>
          <w:trHeight w:val="300"/>
        </w:trPr>
        <w:tc>
          <w:tcPr>
            <w:tcW w:w="1667" w:type="pct"/>
            <w:tcBorders>
              <w:top w:val="nil"/>
              <w:left w:val="nil"/>
              <w:bottom w:val="nil"/>
              <w:right w:val="nil"/>
            </w:tcBorders>
            <w:shd w:val="clear" w:color="auto" w:fill="auto"/>
            <w:noWrap/>
            <w:vAlign w:val="center"/>
            <w:hideMark/>
          </w:tcPr>
          <w:p w14:paraId="6865C42F" w14:textId="77777777" w:rsidR="006A6D1B" w:rsidRPr="00A77EBF" w:rsidRDefault="006A6D1B" w:rsidP="00080E56">
            <w:pPr>
              <w:widowControl/>
              <w:rPr>
                <w:rFonts w:eastAsia="等线"/>
                <w:b/>
                <w:bCs/>
                <w:kern w:val="0"/>
                <w:sz w:val="16"/>
                <w:szCs w:val="16"/>
              </w:rPr>
            </w:pPr>
            <w:r w:rsidRPr="00A77EBF">
              <w:rPr>
                <w:rFonts w:eastAsia="等线"/>
                <w:b/>
                <w:bCs/>
                <w:kern w:val="0"/>
                <w:sz w:val="16"/>
                <w:szCs w:val="16"/>
              </w:rPr>
              <w:t>Occupation</w:t>
            </w:r>
          </w:p>
        </w:tc>
        <w:tc>
          <w:tcPr>
            <w:tcW w:w="1032" w:type="pct"/>
            <w:tcBorders>
              <w:top w:val="nil"/>
              <w:left w:val="nil"/>
              <w:bottom w:val="nil"/>
              <w:right w:val="nil"/>
            </w:tcBorders>
            <w:shd w:val="clear" w:color="auto" w:fill="auto"/>
            <w:noWrap/>
            <w:vAlign w:val="bottom"/>
            <w:hideMark/>
          </w:tcPr>
          <w:p w14:paraId="23241CA9" w14:textId="77777777" w:rsidR="006A6D1B" w:rsidRPr="00A77EBF" w:rsidRDefault="006A6D1B" w:rsidP="00080E56">
            <w:pPr>
              <w:widowControl/>
              <w:jc w:val="center"/>
              <w:rPr>
                <w:rFonts w:eastAsia="等线"/>
                <w:b/>
                <w:bCs/>
                <w:kern w:val="0"/>
                <w:sz w:val="16"/>
                <w:szCs w:val="16"/>
              </w:rPr>
            </w:pPr>
          </w:p>
        </w:tc>
        <w:tc>
          <w:tcPr>
            <w:tcW w:w="1110" w:type="pct"/>
            <w:tcBorders>
              <w:top w:val="nil"/>
              <w:left w:val="nil"/>
              <w:bottom w:val="nil"/>
              <w:right w:val="nil"/>
            </w:tcBorders>
            <w:shd w:val="clear" w:color="auto" w:fill="auto"/>
            <w:noWrap/>
            <w:vAlign w:val="bottom"/>
            <w:hideMark/>
          </w:tcPr>
          <w:p w14:paraId="3B6C5437" w14:textId="77777777" w:rsidR="006A6D1B" w:rsidRPr="00A77EBF" w:rsidRDefault="006A6D1B" w:rsidP="00080E56">
            <w:pPr>
              <w:widowControl/>
              <w:jc w:val="center"/>
              <w:rPr>
                <w:rFonts w:eastAsia="Times New Roman"/>
                <w:kern w:val="0"/>
                <w:sz w:val="16"/>
                <w:szCs w:val="16"/>
              </w:rPr>
            </w:pPr>
          </w:p>
        </w:tc>
        <w:tc>
          <w:tcPr>
            <w:tcW w:w="1191" w:type="pct"/>
            <w:tcBorders>
              <w:top w:val="nil"/>
              <w:left w:val="nil"/>
              <w:bottom w:val="nil"/>
              <w:right w:val="nil"/>
            </w:tcBorders>
            <w:shd w:val="clear" w:color="auto" w:fill="auto"/>
            <w:noWrap/>
            <w:vAlign w:val="bottom"/>
            <w:hideMark/>
          </w:tcPr>
          <w:p w14:paraId="45E78D22" w14:textId="77777777" w:rsidR="006A6D1B" w:rsidRPr="00A77EBF" w:rsidRDefault="006A6D1B" w:rsidP="00080E56">
            <w:pPr>
              <w:widowControl/>
              <w:jc w:val="center"/>
              <w:rPr>
                <w:rFonts w:eastAsia="Times New Roman"/>
                <w:kern w:val="0"/>
                <w:sz w:val="16"/>
                <w:szCs w:val="16"/>
              </w:rPr>
            </w:pPr>
          </w:p>
        </w:tc>
      </w:tr>
      <w:tr w:rsidR="006A6D1B" w:rsidRPr="00A77EBF" w14:paraId="3E42C17B" w14:textId="77777777" w:rsidTr="00080E56">
        <w:trPr>
          <w:trHeight w:val="330"/>
        </w:trPr>
        <w:tc>
          <w:tcPr>
            <w:tcW w:w="1667" w:type="pct"/>
            <w:tcBorders>
              <w:top w:val="nil"/>
              <w:left w:val="nil"/>
              <w:bottom w:val="nil"/>
              <w:right w:val="nil"/>
            </w:tcBorders>
            <w:shd w:val="clear" w:color="auto" w:fill="auto"/>
            <w:noWrap/>
            <w:vAlign w:val="center"/>
            <w:hideMark/>
          </w:tcPr>
          <w:p w14:paraId="247CDC30" w14:textId="77777777" w:rsidR="006A6D1B" w:rsidRPr="00A77EBF" w:rsidRDefault="006A6D1B" w:rsidP="00080E56">
            <w:pPr>
              <w:widowControl/>
              <w:ind w:firstLineChars="50" w:firstLine="80"/>
              <w:rPr>
                <w:rFonts w:eastAsia="等线"/>
                <w:kern w:val="0"/>
                <w:sz w:val="16"/>
                <w:szCs w:val="16"/>
              </w:rPr>
            </w:pPr>
            <w:r w:rsidRPr="00A77EBF">
              <w:rPr>
                <w:rFonts w:eastAsia="等线"/>
                <w:kern w:val="0"/>
                <w:sz w:val="16"/>
                <w:szCs w:val="16"/>
              </w:rPr>
              <w:t xml:space="preserve">Employed </w:t>
            </w:r>
            <w:r w:rsidRPr="00A77EBF">
              <w:rPr>
                <w:rFonts w:eastAsia="等线"/>
                <w:kern w:val="0"/>
                <w:sz w:val="16"/>
                <w:szCs w:val="16"/>
                <w:vertAlign w:val="superscript"/>
              </w:rPr>
              <w:t>†</w:t>
            </w:r>
            <w:r w:rsidRPr="00A77EBF">
              <w:rPr>
                <w:rFonts w:eastAsia="等线"/>
                <w:kern w:val="0"/>
                <w:sz w:val="16"/>
                <w:szCs w:val="16"/>
              </w:rPr>
              <w:t>, students or retired</w:t>
            </w:r>
          </w:p>
        </w:tc>
        <w:tc>
          <w:tcPr>
            <w:tcW w:w="1032" w:type="pct"/>
            <w:tcBorders>
              <w:top w:val="nil"/>
              <w:left w:val="nil"/>
              <w:bottom w:val="nil"/>
              <w:right w:val="nil"/>
            </w:tcBorders>
            <w:shd w:val="clear" w:color="auto" w:fill="auto"/>
            <w:noWrap/>
            <w:vAlign w:val="bottom"/>
            <w:hideMark/>
          </w:tcPr>
          <w:p w14:paraId="6517EEF5"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c>
          <w:tcPr>
            <w:tcW w:w="1110" w:type="pct"/>
            <w:tcBorders>
              <w:top w:val="nil"/>
              <w:left w:val="nil"/>
              <w:bottom w:val="nil"/>
              <w:right w:val="nil"/>
            </w:tcBorders>
            <w:shd w:val="clear" w:color="auto" w:fill="auto"/>
            <w:noWrap/>
            <w:vAlign w:val="bottom"/>
            <w:hideMark/>
          </w:tcPr>
          <w:p w14:paraId="62371ED1"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c>
          <w:tcPr>
            <w:tcW w:w="1191" w:type="pct"/>
            <w:tcBorders>
              <w:top w:val="nil"/>
              <w:left w:val="nil"/>
              <w:bottom w:val="nil"/>
              <w:right w:val="nil"/>
            </w:tcBorders>
            <w:shd w:val="clear" w:color="auto" w:fill="auto"/>
            <w:noWrap/>
            <w:vAlign w:val="bottom"/>
            <w:hideMark/>
          </w:tcPr>
          <w:p w14:paraId="77A634C1"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r>
      <w:tr w:rsidR="00F15E25" w:rsidRPr="00A77EBF" w14:paraId="41C963E3" w14:textId="77777777" w:rsidTr="00080E56">
        <w:trPr>
          <w:trHeight w:val="300"/>
        </w:trPr>
        <w:tc>
          <w:tcPr>
            <w:tcW w:w="1667" w:type="pct"/>
            <w:tcBorders>
              <w:top w:val="nil"/>
              <w:left w:val="nil"/>
              <w:bottom w:val="nil"/>
              <w:right w:val="nil"/>
            </w:tcBorders>
            <w:shd w:val="clear" w:color="auto" w:fill="auto"/>
            <w:noWrap/>
            <w:vAlign w:val="center"/>
            <w:hideMark/>
          </w:tcPr>
          <w:p w14:paraId="22055EC8" w14:textId="77777777" w:rsidR="00F15E25" w:rsidRPr="00A77EBF" w:rsidRDefault="00F15E25" w:rsidP="00F15E25">
            <w:pPr>
              <w:widowControl/>
              <w:ind w:firstLineChars="50" w:firstLine="80"/>
              <w:rPr>
                <w:rFonts w:eastAsia="等线"/>
                <w:kern w:val="0"/>
                <w:sz w:val="16"/>
                <w:szCs w:val="16"/>
              </w:rPr>
            </w:pPr>
            <w:r w:rsidRPr="00A77EBF">
              <w:rPr>
                <w:rFonts w:eastAsia="等线"/>
                <w:kern w:val="0"/>
                <w:sz w:val="16"/>
                <w:szCs w:val="16"/>
              </w:rPr>
              <w:t>Unemployed</w:t>
            </w:r>
          </w:p>
        </w:tc>
        <w:tc>
          <w:tcPr>
            <w:tcW w:w="1032" w:type="pct"/>
            <w:tcBorders>
              <w:top w:val="nil"/>
              <w:left w:val="nil"/>
              <w:bottom w:val="nil"/>
              <w:right w:val="nil"/>
            </w:tcBorders>
            <w:shd w:val="clear" w:color="auto" w:fill="auto"/>
            <w:noWrap/>
            <w:vAlign w:val="center"/>
            <w:hideMark/>
          </w:tcPr>
          <w:p w14:paraId="4311E2FE" w14:textId="68BB27EB" w:rsidR="00F15E25" w:rsidRPr="00A77EBF" w:rsidRDefault="00F15E25" w:rsidP="00F15E25">
            <w:pPr>
              <w:widowControl/>
              <w:jc w:val="center"/>
              <w:rPr>
                <w:rFonts w:eastAsia="等线"/>
                <w:kern w:val="0"/>
                <w:sz w:val="16"/>
                <w:szCs w:val="16"/>
              </w:rPr>
            </w:pPr>
            <w:r w:rsidRPr="00A77EBF">
              <w:rPr>
                <w:rFonts w:eastAsia="等线"/>
                <w:sz w:val="16"/>
                <w:szCs w:val="16"/>
              </w:rPr>
              <w:t>1.39 (1.05, 1.84)</w:t>
            </w:r>
          </w:p>
        </w:tc>
        <w:tc>
          <w:tcPr>
            <w:tcW w:w="1110" w:type="pct"/>
            <w:tcBorders>
              <w:top w:val="nil"/>
              <w:left w:val="nil"/>
              <w:bottom w:val="nil"/>
              <w:right w:val="nil"/>
            </w:tcBorders>
            <w:shd w:val="clear" w:color="auto" w:fill="auto"/>
            <w:noWrap/>
            <w:vAlign w:val="center"/>
            <w:hideMark/>
          </w:tcPr>
          <w:p w14:paraId="203DF6ED" w14:textId="6EF75EF9" w:rsidR="00F15E25" w:rsidRPr="00A77EBF" w:rsidRDefault="00F15E25" w:rsidP="00F15E25">
            <w:pPr>
              <w:widowControl/>
              <w:jc w:val="center"/>
              <w:rPr>
                <w:rFonts w:eastAsia="等线"/>
                <w:kern w:val="0"/>
                <w:sz w:val="16"/>
                <w:szCs w:val="16"/>
              </w:rPr>
            </w:pPr>
            <w:r w:rsidRPr="00A77EBF">
              <w:rPr>
                <w:rFonts w:eastAsia="等线"/>
                <w:sz w:val="16"/>
                <w:szCs w:val="16"/>
              </w:rPr>
              <w:t>1.43 (1.07, 1.91)</w:t>
            </w:r>
          </w:p>
        </w:tc>
        <w:tc>
          <w:tcPr>
            <w:tcW w:w="1191" w:type="pct"/>
            <w:tcBorders>
              <w:top w:val="nil"/>
              <w:left w:val="nil"/>
              <w:bottom w:val="nil"/>
              <w:right w:val="nil"/>
            </w:tcBorders>
            <w:shd w:val="clear" w:color="auto" w:fill="auto"/>
            <w:noWrap/>
            <w:vAlign w:val="center"/>
            <w:hideMark/>
          </w:tcPr>
          <w:p w14:paraId="0436B4F9" w14:textId="23037949" w:rsidR="00F15E25" w:rsidRPr="00A77EBF" w:rsidRDefault="00F15E25" w:rsidP="00F15E25">
            <w:pPr>
              <w:widowControl/>
              <w:jc w:val="center"/>
              <w:rPr>
                <w:rFonts w:eastAsia="等线"/>
                <w:kern w:val="0"/>
                <w:sz w:val="16"/>
                <w:szCs w:val="16"/>
              </w:rPr>
            </w:pPr>
            <w:r w:rsidRPr="00A77EBF">
              <w:rPr>
                <w:rFonts w:eastAsia="等线"/>
                <w:sz w:val="16"/>
                <w:szCs w:val="16"/>
              </w:rPr>
              <w:t>1.39 (1.07, 1.82)</w:t>
            </w:r>
          </w:p>
        </w:tc>
      </w:tr>
      <w:tr w:rsidR="00F15E25" w:rsidRPr="00A77EBF" w14:paraId="3B049452" w14:textId="77777777" w:rsidTr="00080E56">
        <w:trPr>
          <w:trHeight w:val="330"/>
        </w:trPr>
        <w:tc>
          <w:tcPr>
            <w:tcW w:w="1667" w:type="pct"/>
            <w:tcBorders>
              <w:top w:val="nil"/>
              <w:left w:val="nil"/>
              <w:bottom w:val="nil"/>
              <w:right w:val="nil"/>
            </w:tcBorders>
            <w:shd w:val="clear" w:color="auto" w:fill="auto"/>
            <w:noWrap/>
            <w:vAlign w:val="center"/>
            <w:hideMark/>
          </w:tcPr>
          <w:p w14:paraId="6609D47A" w14:textId="77777777" w:rsidR="00F15E25" w:rsidRPr="00A77EBF" w:rsidRDefault="00F15E25" w:rsidP="00F15E25">
            <w:pPr>
              <w:widowControl/>
              <w:ind w:firstLineChars="50" w:firstLine="80"/>
              <w:rPr>
                <w:rFonts w:eastAsia="等线"/>
                <w:kern w:val="0"/>
                <w:sz w:val="16"/>
                <w:szCs w:val="16"/>
              </w:rPr>
            </w:pPr>
            <w:r w:rsidRPr="00A77EBF">
              <w:rPr>
                <w:rFonts w:eastAsia="等线"/>
                <w:kern w:val="0"/>
                <w:sz w:val="16"/>
                <w:szCs w:val="16"/>
              </w:rPr>
              <w:t xml:space="preserve">Farmer </w:t>
            </w:r>
            <w:r w:rsidRPr="00A77EBF">
              <w:rPr>
                <w:rFonts w:eastAsia="等线"/>
                <w:kern w:val="0"/>
                <w:sz w:val="16"/>
                <w:szCs w:val="16"/>
                <w:vertAlign w:val="superscript"/>
              </w:rPr>
              <w:t>‡</w:t>
            </w:r>
          </w:p>
        </w:tc>
        <w:tc>
          <w:tcPr>
            <w:tcW w:w="1032" w:type="pct"/>
            <w:tcBorders>
              <w:top w:val="nil"/>
              <w:left w:val="nil"/>
              <w:bottom w:val="nil"/>
              <w:right w:val="nil"/>
            </w:tcBorders>
            <w:shd w:val="clear" w:color="auto" w:fill="auto"/>
            <w:noWrap/>
            <w:vAlign w:val="center"/>
            <w:hideMark/>
          </w:tcPr>
          <w:p w14:paraId="2229446F" w14:textId="57509EB0" w:rsidR="00F15E25" w:rsidRPr="00A77EBF" w:rsidRDefault="00F15E25" w:rsidP="00F15E25">
            <w:pPr>
              <w:widowControl/>
              <w:jc w:val="center"/>
              <w:rPr>
                <w:rFonts w:eastAsia="等线"/>
                <w:kern w:val="0"/>
                <w:sz w:val="16"/>
                <w:szCs w:val="16"/>
              </w:rPr>
            </w:pPr>
            <w:r w:rsidRPr="00A77EBF">
              <w:rPr>
                <w:rFonts w:eastAsia="等线"/>
                <w:sz w:val="16"/>
                <w:szCs w:val="16"/>
              </w:rPr>
              <w:t>1.4</w:t>
            </w:r>
            <w:r w:rsidR="003F0BF5" w:rsidRPr="00A77EBF">
              <w:rPr>
                <w:rFonts w:eastAsia="等线"/>
                <w:sz w:val="16"/>
                <w:szCs w:val="16"/>
              </w:rPr>
              <w:t>0</w:t>
            </w:r>
            <w:r w:rsidRPr="00A77EBF">
              <w:rPr>
                <w:rFonts w:eastAsia="等线"/>
                <w:sz w:val="16"/>
                <w:szCs w:val="16"/>
              </w:rPr>
              <w:t xml:space="preserve"> (1.03, 1.91)</w:t>
            </w:r>
          </w:p>
        </w:tc>
        <w:tc>
          <w:tcPr>
            <w:tcW w:w="1110" w:type="pct"/>
            <w:tcBorders>
              <w:top w:val="nil"/>
              <w:left w:val="nil"/>
              <w:bottom w:val="nil"/>
              <w:right w:val="nil"/>
            </w:tcBorders>
            <w:shd w:val="clear" w:color="auto" w:fill="auto"/>
            <w:noWrap/>
            <w:vAlign w:val="center"/>
            <w:hideMark/>
          </w:tcPr>
          <w:p w14:paraId="24331052" w14:textId="4AE4B67B" w:rsidR="00F15E25" w:rsidRPr="00A77EBF" w:rsidRDefault="00F15E25" w:rsidP="00F15E25">
            <w:pPr>
              <w:widowControl/>
              <w:jc w:val="center"/>
              <w:rPr>
                <w:rFonts w:eastAsia="等线"/>
                <w:kern w:val="0"/>
                <w:sz w:val="16"/>
                <w:szCs w:val="16"/>
              </w:rPr>
            </w:pPr>
            <w:r w:rsidRPr="00A77EBF">
              <w:rPr>
                <w:rFonts w:eastAsia="等线"/>
                <w:sz w:val="16"/>
                <w:szCs w:val="16"/>
              </w:rPr>
              <w:t>1.38 (1.01, 1.9</w:t>
            </w:r>
            <w:r w:rsidR="003F0BF5" w:rsidRPr="00A77EBF">
              <w:rPr>
                <w:rFonts w:eastAsia="等线"/>
                <w:sz w:val="16"/>
                <w:szCs w:val="16"/>
              </w:rPr>
              <w:t>0</w:t>
            </w:r>
            <w:r w:rsidRPr="00A77EBF">
              <w:rPr>
                <w:rFonts w:eastAsia="等线"/>
                <w:sz w:val="16"/>
                <w:szCs w:val="16"/>
              </w:rPr>
              <w:t>)</w:t>
            </w:r>
          </w:p>
        </w:tc>
        <w:tc>
          <w:tcPr>
            <w:tcW w:w="1191" w:type="pct"/>
            <w:tcBorders>
              <w:top w:val="nil"/>
              <w:left w:val="nil"/>
              <w:bottom w:val="nil"/>
              <w:right w:val="nil"/>
            </w:tcBorders>
            <w:shd w:val="clear" w:color="auto" w:fill="auto"/>
            <w:noWrap/>
            <w:vAlign w:val="center"/>
            <w:hideMark/>
          </w:tcPr>
          <w:p w14:paraId="5605E3E4" w14:textId="43395FC7" w:rsidR="00F15E25" w:rsidRPr="00A77EBF" w:rsidRDefault="00F15E25" w:rsidP="00F15E25">
            <w:pPr>
              <w:widowControl/>
              <w:jc w:val="center"/>
              <w:rPr>
                <w:rFonts w:eastAsia="等线"/>
                <w:kern w:val="0"/>
                <w:sz w:val="16"/>
                <w:szCs w:val="16"/>
              </w:rPr>
            </w:pPr>
            <w:r w:rsidRPr="00A77EBF">
              <w:rPr>
                <w:rFonts w:eastAsia="等线"/>
                <w:sz w:val="16"/>
                <w:szCs w:val="16"/>
              </w:rPr>
              <w:t>1.5</w:t>
            </w:r>
            <w:r w:rsidR="003F0BF5" w:rsidRPr="00A77EBF">
              <w:rPr>
                <w:rFonts w:eastAsia="等线"/>
                <w:sz w:val="16"/>
                <w:szCs w:val="16"/>
              </w:rPr>
              <w:t>0</w:t>
            </w:r>
            <w:r w:rsidRPr="00A77EBF">
              <w:rPr>
                <w:rFonts w:eastAsia="等线"/>
                <w:sz w:val="16"/>
                <w:szCs w:val="16"/>
              </w:rPr>
              <w:t xml:space="preserve"> (1.12, 2.01)</w:t>
            </w:r>
          </w:p>
        </w:tc>
      </w:tr>
      <w:tr w:rsidR="00F15E25" w:rsidRPr="00A77EBF" w14:paraId="4FFA0288" w14:textId="77777777" w:rsidTr="00080E56">
        <w:trPr>
          <w:trHeight w:val="330"/>
        </w:trPr>
        <w:tc>
          <w:tcPr>
            <w:tcW w:w="1667" w:type="pct"/>
            <w:tcBorders>
              <w:top w:val="nil"/>
              <w:left w:val="nil"/>
              <w:bottom w:val="nil"/>
              <w:right w:val="nil"/>
            </w:tcBorders>
            <w:shd w:val="clear" w:color="auto" w:fill="auto"/>
            <w:noWrap/>
            <w:vAlign w:val="center"/>
            <w:hideMark/>
          </w:tcPr>
          <w:p w14:paraId="39BAD63F" w14:textId="77777777" w:rsidR="00F15E25" w:rsidRPr="00A77EBF" w:rsidRDefault="00F15E25" w:rsidP="00F15E25">
            <w:pPr>
              <w:widowControl/>
              <w:ind w:firstLineChars="50" w:firstLine="80"/>
              <w:rPr>
                <w:rFonts w:eastAsia="等线"/>
                <w:kern w:val="0"/>
                <w:sz w:val="16"/>
                <w:szCs w:val="16"/>
              </w:rPr>
            </w:pPr>
            <w:r w:rsidRPr="00A77EBF">
              <w:rPr>
                <w:rFonts w:eastAsia="等线"/>
                <w:kern w:val="0"/>
                <w:sz w:val="16"/>
                <w:szCs w:val="16"/>
              </w:rPr>
              <w:t>Unknown</w:t>
            </w:r>
            <w:r w:rsidRPr="00A77EBF">
              <w:rPr>
                <w:rFonts w:eastAsia="等线"/>
                <w:kern w:val="0"/>
                <w:sz w:val="16"/>
                <w:szCs w:val="16"/>
                <w:vertAlign w:val="superscript"/>
              </w:rPr>
              <w:t xml:space="preserve"> *</w:t>
            </w:r>
          </w:p>
        </w:tc>
        <w:tc>
          <w:tcPr>
            <w:tcW w:w="1032" w:type="pct"/>
            <w:tcBorders>
              <w:top w:val="nil"/>
              <w:left w:val="nil"/>
              <w:bottom w:val="nil"/>
              <w:right w:val="nil"/>
            </w:tcBorders>
            <w:shd w:val="clear" w:color="auto" w:fill="auto"/>
            <w:noWrap/>
            <w:vAlign w:val="center"/>
            <w:hideMark/>
          </w:tcPr>
          <w:p w14:paraId="4FB9FB2A" w14:textId="0B1C3FFF" w:rsidR="00F15E25" w:rsidRPr="00A77EBF" w:rsidRDefault="00F15E25" w:rsidP="00F15E25">
            <w:pPr>
              <w:widowControl/>
              <w:jc w:val="center"/>
              <w:rPr>
                <w:rFonts w:eastAsia="等线"/>
                <w:kern w:val="0"/>
                <w:sz w:val="16"/>
                <w:szCs w:val="16"/>
              </w:rPr>
            </w:pPr>
            <w:r w:rsidRPr="00A77EBF">
              <w:rPr>
                <w:rFonts w:eastAsia="等线"/>
                <w:sz w:val="16"/>
                <w:szCs w:val="16"/>
              </w:rPr>
              <w:t>1.74 (1.17, 2.57)</w:t>
            </w:r>
          </w:p>
        </w:tc>
        <w:tc>
          <w:tcPr>
            <w:tcW w:w="1110" w:type="pct"/>
            <w:tcBorders>
              <w:top w:val="nil"/>
              <w:left w:val="nil"/>
              <w:bottom w:val="nil"/>
              <w:right w:val="nil"/>
            </w:tcBorders>
            <w:shd w:val="clear" w:color="auto" w:fill="auto"/>
            <w:noWrap/>
            <w:vAlign w:val="center"/>
            <w:hideMark/>
          </w:tcPr>
          <w:p w14:paraId="2CE550A7" w14:textId="1E02B9F9" w:rsidR="00F15E25" w:rsidRPr="00A77EBF" w:rsidRDefault="00F15E25" w:rsidP="00F15E25">
            <w:pPr>
              <w:widowControl/>
              <w:jc w:val="center"/>
              <w:rPr>
                <w:rFonts w:eastAsia="等线"/>
                <w:kern w:val="0"/>
                <w:sz w:val="16"/>
                <w:szCs w:val="16"/>
              </w:rPr>
            </w:pPr>
            <w:r w:rsidRPr="00A77EBF">
              <w:rPr>
                <w:rFonts w:eastAsia="等线"/>
                <w:sz w:val="16"/>
                <w:szCs w:val="16"/>
              </w:rPr>
              <w:t>1.54 (1.02, 2.31)</w:t>
            </w:r>
          </w:p>
        </w:tc>
        <w:tc>
          <w:tcPr>
            <w:tcW w:w="1191" w:type="pct"/>
            <w:tcBorders>
              <w:top w:val="nil"/>
              <w:left w:val="nil"/>
              <w:bottom w:val="nil"/>
              <w:right w:val="nil"/>
            </w:tcBorders>
            <w:shd w:val="clear" w:color="auto" w:fill="auto"/>
            <w:noWrap/>
            <w:vAlign w:val="center"/>
            <w:hideMark/>
          </w:tcPr>
          <w:p w14:paraId="7453DAB3" w14:textId="69A534E2" w:rsidR="00F15E25" w:rsidRPr="00A77EBF" w:rsidRDefault="00F15E25" w:rsidP="00F15E25">
            <w:pPr>
              <w:widowControl/>
              <w:jc w:val="center"/>
              <w:rPr>
                <w:rFonts w:eastAsia="等线"/>
                <w:kern w:val="0"/>
                <w:sz w:val="16"/>
                <w:szCs w:val="16"/>
              </w:rPr>
            </w:pPr>
            <w:r w:rsidRPr="00A77EBF">
              <w:rPr>
                <w:rFonts w:eastAsia="等线"/>
                <w:sz w:val="16"/>
                <w:szCs w:val="16"/>
              </w:rPr>
              <w:t>1.66 (1.15, 2.41)</w:t>
            </w:r>
          </w:p>
        </w:tc>
      </w:tr>
      <w:tr w:rsidR="006A6D1B" w:rsidRPr="00A77EBF" w14:paraId="65038F5C" w14:textId="77777777" w:rsidTr="00080E56">
        <w:trPr>
          <w:trHeight w:val="330"/>
        </w:trPr>
        <w:tc>
          <w:tcPr>
            <w:tcW w:w="1667" w:type="pct"/>
            <w:tcBorders>
              <w:top w:val="nil"/>
              <w:left w:val="nil"/>
              <w:bottom w:val="nil"/>
              <w:right w:val="nil"/>
            </w:tcBorders>
            <w:shd w:val="clear" w:color="auto" w:fill="auto"/>
            <w:noWrap/>
            <w:vAlign w:val="center"/>
            <w:hideMark/>
          </w:tcPr>
          <w:p w14:paraId="453FFED6" w14:textId="77777777" w:rsidR="006A6D1B" w:rsidRPr="00A77EBF" w:rsidRDefault="006A6D1B" w:rsidP="00080E56">
            <w:pPr>
              <w:widowControl/>
              <w:rPr>
                <w:rFonts w:eastAsia="等线"/>
                <w:b/>
                <w:bCs/>
                <w:kern w:val="0"/>
                <w:sz w:val="16"/>
                <w:szCs w:val="16"/>
              </w:rPr>
            </w:pPr>
            <w:r w:rsidRPr="00A77EBF">
              <w:rPr>
                <w:rFonts w:eastAsia="等线"/>
                <w:b/>
                <w:bCs/>
                <w:kern w:val="0"/>
                <w:sz w:val="16"/>
                <w:szCs w:val="16"/>
              </w:rPr>
              <w:t xml:space="preserve">Economic status </w:t>
            </w:r>
            <w:r w:rsidRPr="00A77EBF">
              <w:rPr>
                <w:rFonts w:eastAsia="等线"/>
                <w:b/>
                <w:bCs/>
                <w:kern w:val="0"/>
                <w:sz w:val="16"/>
                <w:szCs w:val="16"/>
                <w:vertAlign w:val="superscript"/>
              </w:rPr>
              <w:t>§</w:t>
            </w:r>
          </w:p>
        </w:tc>
        <w:tc>
          <w:tcPr>
            <w:tcW w:w="1032" w:type="pct"/>
            <w:tcBorders>
              <w:top w:val="nil"/>
              <w:left w:val="nil"/>
              <w:bottom w:val="nil"/>
              <w:right w:val="nil"/>
            </w:tcBorders>
            <w:shd w:val="clear" w:color="auto" w:fill="auto"/>
            <w:noWrap/>
            <w:vAlign w:val="bottom"/>
            <w:hideMark/>
          </w:tcPr>
          <w:p w14:paraId="43203301" w14:textId="77777777" w:rsidR="006A6D1B" w:rsidRPr="00A77EBF" w:rsidRDefault="006A6D1B" w:rsidP="00080E56">
            <w:pPr>
              <w:widowControl/>
              <w:jc w:val="center"/>
              <w:rPr>
                <w:rFonts w:eastAsia="等线"/>
                <w:kern w:val="0"/>
                <w:sz w:val="16"/>
                <w:szCs w:val="16"/>
              </w:rPr>
            </w:pPr>
          </w:p>
        </w:tc>
        <w:tc>
          <w:tcPr>
            <w:tcW w:w="1110" w:type="pct"/>
            <w:tcBorders>
              <w:top w:val="nil"/>
              <w:left w:val="nil"/>
              <w:bottom w:val="nil"/>
              <w:right w:val="nil"/>
            </w:tcBorders>
            <w:shd w:val="clear" w:color="auto" w:fill="auto"/>
            <w:noWrap/>
            <w:vAlign w:val="bottom"/>
            <w:hideMark/>
          </w:tcPr>
          <w:p w14:paraId="45519058" w14:textId="77777777" w:rsidR="006A6D1B" w:rsidRPr="00A77EBF" w:rsidRDefault="006A6D1B" w:rsidP="00080E56">
            <w:pPr>
              <w:widowControl/>
              <w:jc w:val="center"/>
              <w:rPr>
                <w:rFonts w:eastAsia="Times New Roman"/>
                <w:kern w:val="0"/>
                <w:sz w:val="16"/>
                <w:szCs w:val="16"/>
              </w:rPr>
            </w:pPr>
          </w:p>
        </w:tc>
        <w:tc>
          <w:tcPr>
            <w:tcW w:w="1191" w:type="pct"/>
            <w:tcBorders>
              <w:top w:val="nil"/>
              <w:left w:val="nil"/>
              <w:bottom w:val="nil"/>
              <w:right w:val="nil"/>
            </w:tcBorders>
            <w:shd w:val="clear" w:color="auto" w:fill="auto"/>
            <w:noWrap/>
            <w:vAlign w:val="bottom"/>
            <w:hideMark/>
          </w:tcPr>
          <w:p w14:paraId="651B57C8" w14:textId="77777777" w:rsidR="006A6D1B" w:rsidRPr="00A77EBF" w:rsidRDefault="006A6D1B" w:rsidP="00080E56">
            <w:pPr>
              <w:widowControl/>
              <w:jc w:val="center"/>
              <w:rPr>
                <w:rFonts w:eastAsia="Times New Roman"/>
                <w:kern w:val="0"/>
                <w:sz w:val="16"/>
                <w:szCs w:val="16"/>
              </w:rPr>
            </w:pPr>
          </w:p>
        </w:tc>
      </w:tr>
      <w:tr w:rsidR="006A6D1B" w:rsidRPr="00A77EBF" w14:paraId="65D1B94A" w14:textId="77777777" w:rsidTr="00080E56">
        <w:trPr>
          <w:trHeight w:val="300"/>
        </w:trPr>
        <w:tc>
          <w:tcPr>
            <w:tcW w:w="1667" w:type="pct"/>
            <w:tcBorders>
              <w:top w:val="nil"/>
              <w:left w:val="nil"/>
              <w:bottom w:val="nil"/>
              <w:right w:val="nil"/>
            </w:tcBorders>
            <w:shd w:val="clear" w:color="auto" w:fill="auto"/>
            <w:noWrap/>
            <w:vAlign w:val="center"/>
            <w:hideMark/>
          </w:tcPr>
          <w:p w14:paraId="549FB85A" w14:textId="77777777" w:rsidR="006A6D1B" w:rsidRPr="00A77EBF" w:rsidRDefault="006A6D1B" w:rsidP="00080E56">
            <w:pPr>
              <w:widowControl/>
              <w:rPr>
                <w:rFonts w:eastAsia="等线"/>
                <w:kern w:val="0"/>
                <w:sz w:val="16"/>
                <w:szCs w:val="16"/>
              </w:rPr>
            </w:pPr>
            <w:r w:rsidRPr="00A77EBF">
              <w:rPr>
                <w:rFonts w:eastAsia="等线"/>
                <w:kern w:val="0"/>
                <w:sz w:val="16"/>
                <w:szCs w:val="16"/>
              </w:rPr>
              <w:t xml:space="preserve"> Non-poverty</w:t>
            </w:r>
          </w:p>
        </w:tc>
        <w:tc>
          <w:tcPr>
            <w:tcW w:w="1032" w:type="pct"/>
            <w:tcBorders>
              <w:top w:val="nil"/>
              <w:left w:val="nil"/>
              <w:bottom w:val="nil"/>
              <w:right w:val="nil"/>
            </w:tcBorders>
            <w:shd w:val="clear" w:color="auto" w:fill="auto"/>
            <w:noWrap/>
            <w:vAlign w:val="bottom"/>
            <w:hideMark/>
          </w:tcPr>
          <w:p w14:paraId="0E703F2C"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c>
          <w:tcPr>
            <w:tcW w:w="1110" w:type="pct"/>
            <w:tcBorders>
              <w:top w:val="nil"/>
              <w:left w:val="nil"/>
              <w:bottom w:val="nil"/>
              <w:right w:val="nil"/>
            </w:tcBorders>
            <w:shd w:val="clear" w:color="auto" w:fill="auto"/>
            <w:noWrap/>
            <w:vAlign w:val="bottom"/>
            <w:hideMark/>
          </w:tcPr>
          <w:p w14:paraId="033432BC"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c>
          <w:tcPr>
            <w:tcW w:w="1191" w:type="pct"/>
            <w:tcBorders>
              <w:top w:val="nil"/>
              <w:left w:val="nil"/>
              <w:bottom w:val="nil"/>
              <w:right w:val="nil"/>
            </w:tcBorders>
            <w:shd w:val="clear" w:color="auto" w:fill="auto"/>
            <w:noWrap/>
            <w:vAlign w:val="bottom"/>
            <w:hideMark/>
          </w:tcPr>
          <w:p w14:paraId="048B0F2C"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r>
      <w:tr w:rsidR="00F15E25" w:rsidRPr="00A77EBF" w14:paraId="2FDD74FD" w14:textId="77777777" w:rsidTr="00080E56">
        <w:trPr>
          <w:trHeight w:val="300"/>
        </w:trPr>
        <w:tc>
          <w:tcPr>
            <w:tcW w:w="1667" w:type="pct"/>
            <w:tcBorders>
              <w:top w:val="nil"/>
              <w:left w:val="nil"/>
              <w:bottom w:val="nil"/>
              <w:right w:val="nil"/>
            </w:tcBorders>
            <w:shd w:val="clear" w:color="auto" w:fill="auto"/>
            <w:noWrap/>
            <w:vAlign w:val="center"/>
            <w:hideMark/>
          </w:tcPr>
          <w:p w14:paraId="39BE4675" w14:textId="77777777" w:rsidR="00F15E25" w:rsidRPr="00A77EBF" w:rsidRDefault="00F15E25" w:rsidP="00F15E25">
            <w:pPr>
              <w:widowControl/>
              <w:rPr>
                <w:rFonts w:eastAsia="等线"/>
                <w:kern w:val="0"/>
                <w:sz w:val="16"/>
                <w:szCs w:val="16"/>
              </w:rPr>
            </w:pPr>
            <w:r w:rsidRPr="00A77EBF">
              <w:rPr>
                <w:rFonts w:eastAsia="等线"/>
                <w:kern w:val="0"/>
                <w:sz w:val="16"/>
                <w:szCs w:val="16"/>
              </w:rPr>
              <w:t xml:space="preserve"> Poverty</w:t>
            </w:r>
          </w:p>
        </w:tc>
        <w:tc>
          <w:tcPr>
            <w:tcW w:w="1032" w:type="pct"/>
            <w:tcBorders>
              <w:top w:val="nil"/>
              <w:left w:val="nil"/>
              <w:bottom w:val="nil"/>
              <w:right w:val="nil"/>
            </w:tcBorders>
            <w:shd w:val="clear" w:color="auto" w:fill="auto"/>
            <w:noWrap/>
            <w:vAlign w:val="center"/>
            <w:hideMark/>
          </w:tcPr>
          <w:p w14:paraId="53A1C75A" w14:textId="01EAC17C" w:rsidR="00F15E25" w:rsidRPr="00A77EBF" w:rsidRDefault="00F15E25" w:rsidP="00F15E25">
            <w:pPr>
              <w:widowControl/>
              <w:jc w:val="center"/>
              <w:rPr>
                <w:rFonts w:eastAsia="等线"/>
                <w:kern w:val="0"/>
                <w:sz w:val="16"/>
                <w:szCs w:val="16"/>
              </w:rPr>
            </w:pPr>
            <w:r w:rsidRPr="00A77EBF">
              <w:rPr>
                <w:rFonts w:eastAsia="等线"/>
                <w:sz w:val="16"/>
                <w:szCs w:val="16"/>
              </w:rPr>
              <w:t>1.02 (0.85, 1.22)</w:t>
            </w:r>
          </w:p>
        </w:tc>
        <w:tc>
          <w:tcPr>
            <w:tcW w:w="1110" w:type="pct"/>
            <w:tcBorders>
              <w:top w:val="nil"/>
              <w:left w:val="nil"/>
              <w:bottom w:val="nil"/>
              <w:right w:val="nil"/>
            </w:tcBorders>
            <w:shd w:val="clear" w:color="auto" w:fill="auto"/>
            <w:noWrap/>
            <w:vAlign w:val="center"/>
            <w:hideMark/>
          </w:tcPr>
          <w:p w14:paraId="0069A12A" w14:textId="260D5D6F" w:rsidR="00F15E25" w:rsidRPr="00A77EBF" w:rsidRDefault="00F15E25" w:rsidP="00F15E25">
            <w:pPr>
              <w:widowControl/>
              <w:jc w:val="center"/>
              <w:rPr>
                <w:rFonts w:eastAsia="等线"/>
                <w:kern w:val="0"/>
                <w:sz w:val="16"/>
                <w:szCs w:val="16"/>
              </w:rPr>
            </w:pPr>
            <w:r w:rsidRPr="00A77EBF">
              <w:rPr>
                <w:rFonts w:eastAsia="等线"/>
                <w:sz w:val="16"/>
                <w:szCs w:val="16"/>
              </w:rPr>
              <w:t>0.99 (0.82, 1.2</w:t>
            </w:r>
            <w:r w:rsidR="003F0BF5" w:rsidRPr="00A77EBF">
              <w:rPr>
                <w:rFonts w:eastAsia="等线"/>
                <w:sz w:val="16"/>
                <w:szCs w:val="16"/>
              </w:rPr>
              <w:t>0</w:t>
            </w:r>
            <w:r w:rsidRPr="00A77EBF">
              <w:rPr>
                <w:rFonts w:eastAsia="等线"/>
                <w:sz w:val="16"/>
                <w:szCs w:val="16"/>
              </w:rPr>
              <w:t>)</w:t>
            </w:r>
          </w:p>
        </w:tc>
        <w:tc>
          <w:tcPr>
            <w:tcW w:w="1191" w:type="pct"/>
            <w:tcBorders>
              <w:top w:val="nil"/>
              <w:left w:val="nil"/>
              <w:bottom w:val="nil"/>
              <w:right w:val="nil"/>
            </w:tcBorders>
            <w:shd w:val="clear" w:color="auto" w:fill="auto"/>
            <w:noWrap/>
            <w:vAlign w:val="center"/>
            <w:hideMark/>
          </w:tcPr>
          <w:p w14:paraId="6F587716" w14:textId="69C62552" w:rsidR="00F15E25" w:rsidRPr="00A77EBF" w:rsidRDefault="00F15E25" w:rsidP="00F15E25">
            <w:pPr>
              <w:widowControl/>
              <w:jc w:val="center"/>
              <w:rPr>
                <w:rFonts w:eastAsia="等线"/>
                <w:kern w:val="0"/>
                <w:sz w:val="16"/>
                <w:szCs w:val="16"/>
              </w:rPr>
            </w:pPr>
            <w:r w:rsidRPr="00A77EBF">
              <w:rPr>
                <w:rFonts w:eastAsia="等线"/>
                <w:sz w:val="16"/>
                <w:szCs w:val="16"/>
              </w:rPr>
              <w:t>1.07 (0.9</w:t>
            </w:r>
            <w:r w:rsidR="003F0BF5" w:rsidRPr="00A77EBF">
              <w:rPr>
                <w:rFonts w:eastAsia="等线"/>
                <w:sz w:val="16"/>
                <w:szCs w:val="16"/>
              </w:rPr>
              <w:t>0</w:t>
            </w:r>
            <w:r w:rsidRPr="00A77EBF">
              <w:rPr>
                <w:rFonts w:eastAsia="等线"/>
                <w:sz w:val="16"/>
                <w:szCs w:val="16"/>
              </w:rPr>
              <w:t>, 1.27)</w:t>
            </w:r>
          </w:p>
        </w:tc>
      </w:tr>
      <w:tr w:rsidR="00F15E25" w:rsidRPr="00A77EBF" w14:paraId="3246DAE0" w14:textId="77777777" w:rsidTr="00080E56">
        <w:trPr>
          <w:trHeight w:val="330"/>
        </w:trPr>
        <w:tc>
          <w:tcPr>
            <w:tcW w:w="1667" w:type="pct"/>
            <w:tcBorders>
              <w:top w:val="nil"/>
              <w:left w:val="nil"/>
              <w:bottom w:val="nil"/>
              <w:right w:val="nil"/>
            </w:tcBorders>
            <w:shd w:val="clear" w:color="auto" w:fill="auto"/>
            <w:noWrap/>
            <w:vAlign w:val="center"/>
            <w:hideMark/>
          </w:tcPr>
          <w:p w14:paraId="5DDDE8A6" w14:textId="77777777" w:rsidR="00F15E25" w:rsidRPr="00A77EBF" w:rsidRDefault="00F15E25" w:rsidP="00F15E25">
            <w:pPr>
              <w:widowControl/>
              <w:rPr>
                <w:rFonts w:eastAsia="等线"/>
                <w:kern w:val="0"/>
                <w:sz w:val="16"/>
                <w:szCs w:val="16"/>
              </w:rPr>
            </w:pPr>
            <w:r w:rsidRPr="00A77EBF">
              <w:rPr>
                <w:rFonts w:eastAsia="等线"/>
                <w:kern w:val="0"/>
                <w:sz w:val="16"/>
                <w:szCs w:val="16"/>
              </w:rPr>
              <w:t xml:space="preserve"> Unknown</w:t>
            </w:r>
            <w:r w:rsidRPr="00A77EBF">
              <w:rPr>
                <w:rFonts w:eastAsia="等线"/>
                <w:kern w:val="0"/>
                <w:sz w:val="16"/>
                <w:szCs w:val="16"/>
                <w:vertAlign w:val="superscript"/>
              </w:rPr>
              <w:t xml:space="preserve"> *</w:t>
            </w:r>
          </w:p>
        </w:tc>
        <w:tc>
          <w:tcPr>
            <w:tcW w:w="1032" w:type="pct"/>
            <w:tcBorders>
              <w:top w:val="nil"/>
              <w:left w:val="nil"/>
              <w:bottom w:val="nil"/>
              <w:right w:val="nil"/>
            </w:tcBorders>
            <w:shd w:val="clear" w:color="auto" w:fill="auto"/>
            <w:noWrap/>
            <w:vAlign w:val="center"/>
            <w:hideMark/>
          </w:tcPr>
          <w:p w14:paraId="253300DF" w14:textId="71929BE5" w:rsidR="00F15E25" w:rsidRPr="00A77EBF" w:rsidRDefault="00F15E25" w:rsidP="00F15E25">
            <w:pPr>
              <w:widowControl/>
              <w:jc w:val="center"/>
              <w:rPr>
                <w:rFonts w:eastAsia="等线"/>
                <w:kern w:val="0"/>
                <w:sz w:val="16"/>
                <w:szCs w:val="16"/>
              </w:rPr>
            </w:pPr>
            <w:r w:rsidRPr="00A77EBF">
              <w:rPr>
                <w:rFonts w:eastAsia="等线"/>
                <w:sz w:val="16"/>
                <w:szCs w:val="16"/>
              </w:rPr>
              <w:t>1.04 (0.84, 1.28)</w:t>
            </w:r>
          </w:p>
        </w:tc>
        <w:tc>
          <w:tcPr>
            <w:tcW w:w="1110" w:type="pct"/>
            <w:tcBorders>
              <w:top w:val="nil"/>
              <w:left w:val="nil"/>
              <w:bottom w:val="nil"/>
              <w:right w:val="nil"/>
            </w:tcBorders>
            <w:shd w:val="clear" w:color="auto" w:fill="auto"/>
            <w:noWrap/>
            <w:vAlign w:val="center"/>
            <w:hideMark/>
          </w:tcPr>
          <w:p w14:paraId="30B53950" w14:textId="2073899E" w:rsidR="00F15E25" w:rsidRPr="00A77EBF" w:rsidRDefault="00F15E25" w:rsidP="00F15E25">
            <w:pPr>
              <w:widowControl/>
              <w:jc w:val="center"/>
              <w:rPr>
                <w:rFonts w:eastAsia="等线"/>
                <w:kern w:val="0"/>
                <w:sz w:val="16"/>
                <w:szCs w:val="16"/>
              </w:rPr>
            </w:pPr>
            <w:r w:rsidRPr="00A77EBF">
              <w:rPr>
                <w:rFonts w:eastAsia="等线"/>
                <w:sz w:val="16"/>
                <w:szCs w:val="16"/>
              </w:rPr>
              <w:t>1.03 (0.83, 1.27)</w:t>
            </w:r>
          </w:p>
        </w:tc>
        <w:tc>
          <w:tcPr>
            <w:tcW w:w="1191" w:type="pct"/>
            <w:tcBorders>
              <w:top w:val="nil"/>
              <w:left w:val="nil"/>
              <w:bottom w:val="nil"/>
              <w:right w:val="nil"/>
            </w:tcBorders>
            <w:shd w:val="clear" w:color="auto" w:fill="auto"/>
            <w:noWrap/>
            <w:vAlign w:val="center"/>
            <w:hideMark/>
          </w:tcPr>
          <w:p w14:paraId="336484C9" w14:textId="0B733BC2" w:rsidR="00F15E25" w:rsidRPr="00A77EBF" w:rsidRDefault="00F15E25" w:rsidP="00F15E25">
            <w:pPr>
              <w:widowControl/>
              <w:jc w:val="center"/>
              <w:rPr>
                <w:rFonts w:eastAsia="等线"/>
                <w:kern w:val="0"/>
                <w:sz w:val="16"/>
                <w:szCs w:val="16"/>
              </w:rPr>
            </w:pPr>
            <w:r w:rsidRPr="00A77EBF">
              <w:rPr>
                <w:rFonts w:eastAsia="等线"/>
                <w:sz w:val="16"/>
                <w:szCs w:val="16"/>
              </w:rPr>
              <w:t>1.02 (0.84, 1.24)</w:t>
            </w:r>
          </w:p>
        </w:tc>
      </w:tr>
      <w:tr w:rsidR="006A6D1B" w:rsidRPr="00A77EBF" w14:paraId="4E83ABD9" w14:textId="77777777" w:rsidTr="00080E56">
        <w:trPr>
          <w:trHeight w:val="300"/>
        </w:trPr>
        <w:tc>
          <w:tcPr>
            <w:tcW w:w="5000" w:type="pct"/>
            <w:gridSpan w:val="4"/>
            <w:tcBorders>
              <w:top w:val="nil"/>
              <w:left w:val="nil"/>
              <w:bottom w:val="nil"/>
              <w:right w:val="nil"/>
            </w:tcBorders>
            <w:shd w:val="clear" w:color="auto" w:fill="auto"/>
            <w:noWrap/>
            <w:vAlign w:val="bottom"/>
            <w:hideMark/>
          </w:tcPr>
          <w:p w14:paraId="6347A4A1" w14:textId="77777777" w:rsidR="006A6D1B" w:rsidRPr="00A77EBF" w:rsidRDefault="006A6D1B" w:rsidP="00080E56">
            <w:pPr>
              <w:widowControl/>
              <w:jc w:val="center"/>
              <w:rPr>
                <w:rFonts w:eastAsia="等线"/>
                <w:b/>
                <w:bCs/>
                <w:kern w:val="0"/>
                <w:sz w:val="16"/>
                <w:szCs w:val="16"/>
              </w:rPr>
            </w:pPr>
            <w:r w:rsidRPr="00A77EBF">
              <w:rPr>
                <w:rFonts w:eastAsia="等线"/>
                <w:b/>
                <w:bCs/>
                <w:kern w:val="0"/>
                <w:sz w:val="16"/>
                <w:szCs w:val="16"/>
              </w:rPr>
              <w:t>Cultural and societal factor</w:t>
            </w:r>
          </w:p>
        </w:tc>
      </w:tr>
      <w:tr w:rsidR="006A6D1B" w:rsidRPr="00A77EBF" w14:paraId="282761FC" w14:textId="77777777" w:rsidTr="00080E56">
        <w:trPr>
          <w:trHeight w:val="300"/>
        </w:trPr>
        <w:tc>
          <w:tcPr>
            <w:tcW w:w="1667" w:type="pct"/>
            <w:tcBorders>
              <w:top w:val="nil"/>
              <w:left w:val="nil"/>
              <w:bottom w:val="nil"/>
              <w:right w:val="nil"/>
            </w:tcBorders>
            <w:shd w:val="clear" w:color="auto" w:fill="auto"/>
            <w:noWrap/>
            <w:vAlign w:val="center"/>
            <w:hideMark/>
          </w:tcPr>
          <w:p w14:paraId="2C648B3C" w14:textId="77777777" w:rsidR="006A6D1B" w:rsidRPr="00A77EBF" w:rsidRDefault="006A6D1B" w:rsidP="00080E56">
            <w:pPr>
              <w:widowControl/>
              <w:rPr>
                <w:rFonts w:eastAsia="等线"/>
                <w:b/>
                <w:bCs/>
                <w:kern w:val="0"/>
                <w:sz w:val="16"/>
                <w:szCs w:val="16"/>
              </w:rPr>
            </w:pPr>
            <w:r w:rsidRPr="00A77EBF">
              <w:rPr>
                <w:rFonts w:eastAsia="等线"/>
                <w:b/>
                <w:bCs/>
                <w:kern w:val="0"/>
                <w:sz w:val="16"/>
                <w:szCs w:val="16"/>
              </w:rPr>
              <w:t>Ethnicity</w:t>
            </w:r>
          </w:p>
        </w:tc>
        <w:tc>
          <w:tcPr>
            <w:tcW w:w="1032" w:type="pct"/>
            <w:tcBorders>
              <w:top w:val="nil"/>
              <w:left w:val="nil"/>
              <w:right w:val="nil"/>
            </w:tcBorders>
            <w:shd w:val="clear" w:color="auto" w:fill="auto"/>
            <w:noWrap/>
            <w:vAlign w:val="bottom"/>
            <w:hideMark/>
          </w:tcPr>
          <w:p w14:paraId="283E49C0" w14:textId="77777777" w:rsidR="006A6D1B" w:rsidRPr="00A77EBF" w:rsidRDefault="006A6D1B" w:rsidP="00080E56">
            <w:pPr>
              <w:widowControl/>
              <w:rPr>
                <w:rFonts w:eastAsia="等线"/>
                <w:b/>
                <w:bCs/>
                <w:kern w:val="0"/>
                <w:sz w:val="16"/>
                <w:szCs w:val="16"/>
              </w:rPr>
            </w:pPr>
          </w:p>
        </w:tc>
        <w:tc>
          <w:tcPr>
            <w:tcW w:w="1110" w:type="pct"/>
            <w:tcBorders>
              <w:top w:val="nil"/>
              <w:left w:val="nil"/>
              <w:right w:val="nil"/>
            </w:tcBorders>
            <w:shd w:val="clear" w:color="auto" w:fill="auto"/>
            <w:noWrap/>
            <w:vAlign w:val="bottom"/>
            <w:hideMark/>
          </w:tcPr>
          <w:p w14:paraId="78A01321" w14:textId="77777777" w:rsidR="006A6D1B" w:rsidRPr="00A77EBF" w:rsidRDefault="006A6D1B" w:rsidP="00080E56">
            <w:pPr>
              <w:widowControl/>
              <w:jc w:val="left"/>
              <w:rPr>
                <w:rFonts w:eastAsia="Times New Roman"/>
                <w:kern w:val="0"/>
                <w:sz w:val="16"/>
                <w:szCs w:val="16"/>
              </w:rPr>
            </w:pPr>
          </w:p>
        </w:tc>
        <w:tc>
          <w:tcPr>
            <w:tcW w:w="1191" w:type="pct"/>
            <w:tcBorders>
              <w:top w:val="nil"/>
              <w:left w:val="nil"/>
              <w:right w:val="nil"/>
            </w:tcBorders>
            <w:shd w:val="clear" w:color="auto" w:fill="auto"/>
            <w:noWrap/>
            <w:vAlign w:val="bottom"/>
            <w:hideMark/>
          </w:tcPr>
          <w:p w14:paraId="300AC4A9" w14:textId="77777777" w:rsidR="006A6D1B" w:rsidRPr="00A77EBF" w:rsidRDefault="006A6D1B" w:rsidP="00080E56">
            <w:pPr>
              <w:widowControl/>
              <w:jc w:val="left"/>
              <w:rPr>
                <w:rFonts w:eastAsia="Times New Roman"/>
                <w:kern w:val="0"/>
                <w:sz w:val="16"/>
                <w:szCs w:val="16"/>
              </w:rPr>
            </w:pPr>
          </w:p>
        </w:tc>
      </w:tr>
      <w:tr w:rsidR="006A6D1B" w:rsidRPr="00A77EBF" w14:paraId="1C05666F" w14:textId="77777777" w:rsidTr="00080E56">
        <w:trPr>
          <w:trHeight w:val="300"/>
        </w:trPr>
        <w:tc>
          <w:tcPr>
            <w:tcW w:w="1667" w:type="pct"/>
            <w:tcBorders>
              <w:top w:val="nil"/>
              <w:left w:val="nil"/>
              <w:bottom w:val="nil"/>
            </w:tcBorders>
            <w:shd w:val="clear" w:color="auto" w:fill="auto"/>
            <w:noWrap/>
            <w:vAlign w:val="center"/>
            <w:hideMark/>
          </w:tcPr>
          <w:p w14:paraId="09E6CB2E" w14:textId="77777777" w:rsidR="006A6D1B" w:rsidRPr="00A77EBF" w:rsidRDefault="006A6D1B" w:rsidP="00080E56">
            <w:pPr>
              <w:widowControl/>
              <w:rPr>
                <w:rFonts w:eastAsia="等线"/>
                <w:kern w:val="0"/>
                <w:sz w:val="16"/>
                <w:szCs w:val="16"/>
              </w:rPr>
            </w:pPr>
            <w:r w:rsidRPr="00A77EBF">
              <w:rPr>
                <w:rFonts w:eastAsia="等线"/>
                <w:kern w:val="0"/>
                <w:sz w:val="16"/>
                <w:szCs w:val="16"/>
              </w:rPr>
              <w:t xml:space="preserve"> Han</w:t>
            </w:r>
          </w:p>
        </w:tc>
        <w:tc>
          <w:tcPr>
            <w:tcW w:w="1032" w:type="pct"/>
            <w:shd w:val="clear" w:color="auto" w:fill="auto"/>
            <w:noWrap/>
            <w:vAlign w:val="bottom"/>
            <w:hideMark/>
          </w:tcPr>
          <w:p w14:paraId="760D53E3"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c>
          <w:tcPr>
            <w:tcW w:w="1110" w:type="pct"/>
            <w:shd w:val="clear" w:color="auto" w:fill="auto"/>
            <w:noWrap/>
            <w:vAlign w:val="bottom"/>
            <w:hideMark/>
          </w:tcPr>
          <w:p w14:paraId="785823CC"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c>
          <w:tcPr>
            <w:tcW w:w="1191" w:type="pct"/>
            <w:shd w:val="clear" w:color="auto" w:fill="auto"/>
            <w:noWrap/>
            <w:vAlign w:val="bottom"/>
            <w:hideMark/>
          </w:tcPr>
          <w:p w14:paraId="68623E85"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r>
      <w:tr w:rsidR="00F15E25" w:rsidRPr="00A77EBF" w14:paraId="339B33AA" w14:textId="77777777" w:rsidTr="00B92117">
        <w:trPr>
          <w:trHeight w:val="300"/>
        </w:trPr>
        <w:tc>
          <w:tcPr>
            <w:tcW w:w="1667" w:type="pct"/>
            <w:tcBorders>
              <w:top w:val="nil"/>
              <w:left w:val="nil"/>
              <w:bottom w:val="nil"/>
            </w:tcBorders>
            <w:shd w:val="clear" w:color="auto" w:fill="auto"/>
            <w:noWrap/>
            <w:vAlign w:val="center"/>
            <w:hideMark/>
          </w:tcPr>
          <w:p w14:paraId="16377C4E" w14:textId="77777777" w:rsidR="00F15E25" w:rsidRPr="00A77EBF" w:rsidRDefault="00F15E25" w:rsidP="00F15E25">
            <w:pPr>
              <w:widowControl/>
              <w:rPr>
                <w:rFonts w:eastAsia="等线"/>
                <w:kern w:val="0"/>
                <w:sz w:val="16"/>
                <w:szCs w:val="16"/>
              </w:rPr>
            </w:pPr>
            <w:r w:rsidRPr="00A77EBF">
              <w:rPr>
                <w:rFonts w:eastAsia="等线"/>
                <w:kern w:val="0"/>
                <w:sz w:val="16"/>
                <w:szCs w:val="16"/>
              </w:rPr>
              <w:t xml:space="preserve"> Minority</w:t>
            </w:r>
          </w:p>
        </w:tc>
        <w:tc>
          <w:tcPr>
            <w:tcW w:w="1032" w:type="pct"/>
            <w:shd w:val="clear" w:color="auto" w:fill="auto"/>
            <w:noWrap/>
            <w:vAlign w:val="center"/>
            <w:hideMark/>
          </w:tcPr>
          <w:p w14:paraId="7EE48413" w14:textId="40A471D3" w:rsidR="00F15E25" w:rsidRPr="00A77EBF" w:rsidRDefault="00F15E25" w:rsidP="00F15E25">
            <w:pPr>
              <w:widowControl/>
              <w:jc w:val="center"/>
              <w:rPr>
                <w:rFonts w:eastAsia="等线"/>
                <w:kern w:val="0"/>
                <w:sz w:val="16"/>
                <w:szCs w:val="16"/>
              </w:rPr>
            </w:pPr>
            <w:r w:rsidRPr="00A77EBF">
              <w:rPr>
                <w:rFonts w:eastAsia="等线"/>
                <w:sz w:val="16"/>
                <w:szCs w:val="16"/>
              </w:rPr>
              <w:t>1.64 (0.6</w:t>
            </w:r>
            <w:r w:rsidR="003F0BF5" w:rsidRPr="00A77EBF">
              <w:rPr>
                <w:rFonts w:eastAsia="等线"/>
                <w:sz w:val="16"/>
                <w:szCs w:val="16"/>
              </w:rPr>
              <w:t>0</w:t>
            </w:r>
            <w:r w:rsidRPr="00A77EBF">
              <w:rPr>
                <w:rFonts w:eastAsia="等线"/>
                <w:sz w:val="16"/>
                <w:szCs w:val="16"/>
              </w:rPr>
              <w:t>, 4.48)</w:t>
            </w:r>
          </w:p>
        </w:tc>
        <w:tc>
          <w:tcPr>
            <w:tcW w:w="1110" w:type="pct"/>
            <w:shd w:val="clear" w:color="auto" w:fill="auto"/>
            <w:noWrap/>
            <w:vAlign w:val="center"/>
            <w:hideMark/>
          </w:tcPr>
          <w:p w14:paraId="1C475DCD" w14:textId="09090253" w:rsidR="00F15E25" w:rsidRPr="00A77EBF" w:rsidRDefault="00F15E25" w:rsidP="00F15E25">
            <w:pPr>
              <w:widowControl/>
              <w:jc w:val="center"/>
              <w:rPr>
                <w:rFonts w:eastAsia="等线"/>
                <w:kern w:val="0"/>
                <w:sz w:val="16"/>
                <w:szCs w:val="16"/>
              </w:rPr>
            </w:pPr>
            <w:r w:rsidRPr="00A77EBF">
              <w:rPr>
                <w:rFonts w:eastAsia="等线"/>
                <w:sz w:val="16"/>
                <w:szCs w:val="16"/>
              </w:rPr>
              <w:t>1.61 (0.57, 4.55)</w:t>
            </w:r>
          </w:p>
        </w:tc>
        <w:tc>
          <w:tcPr>
            <w:tcW w:w="1191" w:type="pct"/>
            <w:shd w:val="clear" w:color="auto" w:fill="auto"/>
            <w:noWrap/>
            <w:vAlign w:val="center"/>
            <w:hideMark/>
          </w:tcPr>
          <w:p w14:paraId="78E63C10" w14:textId="39AAD623" w:rsidR="00F15E25" w:rsidRPr="00A77EBF" w:rsidRDefault="00F15E25" w:rsidP="00F15E25">
            <w:pPr>
              <w:jc w:val="center"/>
              <w:rPr>
                <w:rFonts w:eastAsia="等线"/>
                <w:sz w:val="16"/>
                <w:szCs w:val="16"/>
              </w:rPr>
            </w:pPr>
            <w:r w:rsidRPr="00A77EBF">
              <w:rPr>
                <w:rFonts w:eastAsia="等线"/>
                <w:sz w:val="16"/>
                <w:szCs w:val="16"/>
              </w:rPr>
              <w:t>2.01 (0.79, 5.14)</w:t>
            </w:r>
          </w:p>
        </w:tc>
      </w:tr>
      <w:tr w:rsidR="006A6D1B" w:rsidRPr="00A77EBF" w14:paraId="4DA7BF7B" w14:textId="77777777" w:rsidTr="00080E56">
        <w:trPr>
          <w:trHeight w:val="300"/>
        </w:trPr>
        <w:tc>
          <w:tcPr>
            <w:tcW w:w="5000" w:type="pct"/>
            <w:gridSpan w:val="4"/>
            <w:tcBorders>
              <w:top w:val="nil"/>
              <w:left w:val="nil"/>
              <w:bottom w:val="nil"/>
              <w:right w:val="nil"/>
            </w:tcBorders>
            <w:shd w:val="clear" w:color="auto" w:fill="auto"/>
            <w:noWrap/>
            <w:vAlign w:val="bottom"/>
            <w:hideMark/>
          </w:tcPr>
          <w:p w14:paraId="6419D25A" w14:textId="77777777" w:rsidR="006A6D1B" w:rsidRPr="00A77EBF" w:rsidRDefault="006A6D1B" w:rsidP="00080E56">
            <w:pPr>
              <w:widowControl/>
              <w:ind w:firstLineChars="2150" w:firstLine="3440"/>
              <w:rPr>
                <w:rFonts w:eastAsia="等线"/>
                <w:b/>
                <w:bCs/>
                <w:kern w:val="0"/>
                <w:sz w:val="16"/>
                <w:szCs w:val="16"/>
              </w:rPr>
            </w:pPr>
            <w:r w:rsidRPr="00A77EBF">
              <w:rPr>
                <w:rFonts w:eastAsia="等线"/>
                <w:b/>
                <w:bCs/>
                <w:kern w:val="0"/>
                <w:sz w:val="16"/>
                <w:szCs w:val="16"/>
              </w:rPr>
              <w:t>Social support</w:t>
            </w:r>
          </w:p>
        </w:tc>
      </w:tr>
      <w:tr w:rsidR="006A6D1B" w:rsidRPr="00A77EBF" w14:paraId="0E8B0012" w14:textId="77777777" w:rsidTr="00080E56">
        <w:trPr>
          <w:trHeight w:val="300"/>
        </w:trPr>
        <w:tc>
          <w:tcPr>
            <w:tcW w:w="1667" w:type="pct"/>
            <w:tcBorders>
              <w:top w:val="nil"/>
              <w:left w:val="nil"/>
              <w:bottom w:val="nil"/>
              <w:right w:val="nil"/>
            </w:tcBorders>
            <w:shd w:val="clear" w:color="auto" w:fill="auto"/>
            <w:noWrap/>
            <w:vAlign w:val="center"/>
            <w:hideMark/>
          </w:tcPr>
          <w:p w14:paraId="3769A408" w14:textId="77777777" w:rsidR="006A6D1B" w:rsidRPr="00A77EBF" w:rsidRDefault="006A6D1B" w:rsidP="00080E56">
            <w:pPr>
              <w:widowControl/>
              <w:rPr>
                <w:rFonts w:eastAsia="等线"/>
                <w:b/>
                <w:bCs/>
                <w:kern w:val="0"/>
                <w:sz w:val="16"/>
                <w:szCs w:val="16"/>
              </w:rPr>
            </w:pPr>
            <w:r w:rsidRPr="00A77EBF">
              <w:rPr>
                <w:rFonts w:eastAsia="等线"/>
                <w:b/>
                <w:bCs/>
                <w:kern w:val="0"/>
                <w:sz w:val="16"/>
                <w:szCs w:val="16"/>
              </w:rPr>
              <w:t>Marital status</w:t>
            </w:r>
          </w:p>
        </w:tc>
        <w:tc>
          <w:tcPr>
            <w:tcW w:w="1032" w:type="pct"/>
            <w:tcBorders>
              <w:top w:val="nil"/>
              <w:left w:val="nil"/>
              <w:bottom w:val="nil"/>
              <w:right w:val="nil"/>
            </w:tcBorders>
            <w:shd w:val="clear" w:color="auto" w:fill="auto"/>
            <w:noWrap/>
            <w:vAlign w:val="bottom"/>
            <w:hideMark/>
          </w:tcPr>
          <w:p w14:paraId="6AC69248" w14:textId="77777777" w:rsidR="006A6D1B" w:rsidRPr="00A77EBF" w:rsidRDefault="006A6D1B" w:rsidP="00080E56">
            <w:pPr>
              <w:widowControl/>
              <w:rPr>
                <w:rFonts w:eastAsia="等线"/>
                <w:b/>
                <w:bCs/>
                <w:kern w:val="0"/>
                <w:sz w:val="16"/>
                <w:szCs w:val="16"/>
              </w:rPr>
            </w:pPr>
          </w:p>
        </w:tc>
        <w:tc>
          <w:tcPr>
            <w:tcW w:w="1110" w:type="pct"/>
            <w:tcBorders>
              <w:top w:val="nil"/>
              <w:left w:val="nil"/>
              <w:bottom w:val="nil"/>
              <w:right w:val="nil"/>
            </w:tcBorders>
            <w:shd w:val="clear" w:color="auto" w:fill="auto"/>
            <w:noWrap/>
            <w:vAlign w:val="bottom"/>
            <w:hideMark/>
          </w:tcPr>
          <w:p w14:paraId="5EE6CA04" w14:textId="77777777" w:rsidR="006A6D1B" w:rsidRPr="00A77EBF" w:rsidRDefault="006A6D1B" w:rsidP="00080E56">
            <w:pPr>
              <w:widowControl/>
              <w:jc w:val="left"/>
              <w:rPr>
                <w:rFonts w:eastAsia="Times New Roman"/>
                <w:kern w:val="0"/>
                <w:sz w:val="16"/>
                <w:szCs w:val="16"/>
              </w:rPr>
            </w:pPr>
          </w:p>
        </w:tc>
        <w:tc>
          <w:tcPr>
            <w:tcW w:w="1191" w:type="pct"/>
            <w:tcBorders>
              <w:top w:val="nil"/>
              <w:left w:val="nil"/>
              <w:bottom w:val="nil"/>
              <w:right w:val="nil"/>
            </w:tcBorders>
            <w:shd w:val="clear" w:color="auto" w:fill="auto"/>
            <w:noWrap/>
            <w:vAlign w:val="bottom"/>
            <w:hideMark/>
          </w:tcPr>
          <w:p w14:paraId="56E0F104" w14:textId="77777777" w:rsidR="006A6D1B" w:rsidRPr="00A77EBF" w:rsidRDefault="006A6D1B" w:rsidP="00080E56">
            <w:pPr>
              <w:widowControl/>
              <w:jc w:val="left"/>
              <w:rPr>
                <w:rFonts w:eastAsia="Times New Roman"/>
                <w:kern w:val="0"/>
                <w:sz w:val="16"/>
                <w:szCs w:val="16"/>
              </w:rPr>
            </w:pPr>
          </w:p>
        </w:tc>
      </w:tr>
      <w:tr w:rsidR="006A6D1B" w:rsidRPr="00A77EBF" w14:paraId="4D0985B8" w14:textId="77777777" w:rsidTr="00080E56">
        <w:trPr>
          <w:trHeight w:val="300"/>
        </w:trPr>
        <w:tc>
          <w:tcPr>
            <w:tcW w:w="1667" w:type="pct"/>
            <w:tcBorders>
              <w:top w:val="nil"/>
              <w:left w:val="nil"/>
              <w:bottom w:val="nil"/>
              <w:right w:val="nil"/>
            </w:tcBorders>
            <w:shd w:val="clear" w:color="auto" w:fill="auto"/>
            <w:noWrap/>
            <w:vAlign w:val="center"/>
            <w:hideMark/>
          </w:tcPr>
          <w:p w14:paraId="058E6F4F" w14:textId="77777777" w:rsidR="006A6D1B" w:rsidRPr="00A77EBF" w:rsidRDefault="006A6D1B" w:rsidP="00080E56">
            <w:pPr>
              <w:widowControl/>
              <w:rPr>
                <w:rFonts w:eastAsia="等线"/>
                <w:kern w:val="0"/>
                <w:sz w:val="16"/>
                <w:szCs w:val="16"/>
              </w:rPr>
            </w:pPr>
            <w:r w:rsidRPr="00A77EBF">
              <w:rPr>
                <w:rFonts w:eastAsia="等线"/>
                <w:kern w:val="0"/>
                <w:sz w:val="16"/>
                <w:szCs w:val="16"/>
              </w:rPr>
              <w:t xml:space="preserve"> Married</w:t>
            </w:r>
          </w:p>
        </w:tc>
        <w:tc>
          <w:tcPr>
            <w:tcW w:w="1032" w:type="pct"/>
            <w:tcBorders>
              <w:top w:val="nil"/>
              <w:left w:val="nil"/>
              <w:bottom w:val="nil"/>
              <w:right w:val="nil"/>
            </w:tcBorders>
            <w:shd w:val="clear" w:color="auto" w:fill="auto"/>
            <w:noWrap/>
            <w:vAlign w:val="bottom"/>
            <w:hideMark/>
          </w:tcPr>
          <w:p w14:paraId="4450E917" w14:textId="77777777" w:rsidR="006A6D1B" w:rsidRPr="00A77EBF" w:rsidRDefault="006A6D1B" w:rsidP="00080E56">
            <w:pPr>
              <w:widowControl/>
              <w:jc w:val="left"/>
              <w:rPr>
                <w:rFonts w:eastAsia="等线"/>
                <w:kern w:val="0"/>
                <w:sz w:val="16"/>
                <w:szCs w:val="16"/>
              </w:rPr>
            </w:pPr>
            <w:r w:rsidRPr="00A77EBF">
              <w:rPr>
                <w:rFonts w:eastAsia="等线"/>
                <w:kern w:val="0"/>
                <w:sz w:val="16"/>
                <w:szCs w:val="16"/>
              </w:rPr>
              <w:t>Ref.</w:t>
            </w:r>
          </w:p>
        </w:tc>
        <w:tc>
          <w:tcPr>
            <w:tcW w:w="1110" w:type="pct"/>
            <w:tcBorders>
              <w:top w:val="nil"/>
              <w:left w:val="nil"/>
              <w:bottom w:val="nil"/>
              <w:right w:val="nil"/>
            </w:tcBorders>
            <w:shd w:val="clear" w:color="auto" w:fill="auto"/>
            <w:noWrap/>
            <w:vAlign w:val="bottom"/>
            <w:hideMark/>
          </w:tcPr>
          <w:p w14:paraId="6F0AE474" w14:textId="77777777" w:rsidR="006A6D1B" w:rsidRPr="00A77EBF" w:rsidRDefault="006A6D1B" w:rsidP="00080E56">
            <w:pPr>
              <w:widowControl/>
              <w:jc w:val="left"/>
              <w:rPr>
                <w:rFonts w:eastAsia="等线"/>
                <w:kern w:val="0"/>
                <w:sz w:val="16"/>
                <w:szCs w:val="16"/>
              </w:rPr>
            </w:pPr>
            <w:r w:rsidRPr="00A77EBF">
              <w:rPr>
                <w:rFonts w:eastAsia="等线"/>
                <w:kern w:val="0"/>
                <w:sz w:val="16"/>
                <w:szCs w:val="16"/>
              </w:rPr>
              <w:t>Ref.</w:t>
            </w:r>
          </w:p>
        </w:tc>
        <w:tc>
          <w:tcPr>
            <w:tcW w:w="1191" w:type="pct"/>
            <w:tcBorders>
              <w:top w:val="nil"/>
              <w:left w:val="nil"/>
              <w:bottom w:val="nil"/>
              <w:right w:val="nil"/>
            </w:tcBorders>
            <w:shd w:val="clear" w:color="auto" w:fill="auto"/>
            <w:noWrap/>
            <w:vAlign w:val="bottom"/>
            <w:hideMark/>
          </w:tcPr>
          <w:p w14:paraId="0FEB32D3" w14:textId="77777777" w:rsidR="006A6D1B" w:rsidRPr="00A77EBF" w:rsidRDefault="006A6D1B" w:rsidP="00080E56">
            <w:pPr>
              <w:widowControl/>
              <w:jc w:val="left"/>
              <w:rPr>
                <w:rFonts w:eastAsia="等线"/>
                <w:kern w:val="0"/>
                <w:sz w:val="16"/>
                <w:szCs w:val="16"/>
              </w:rPr>
            </w:pPr>
            <w:r w:rsidRPr="00A77EBF">
              <w:rPr>
                <w:rFonts w:eastAsia="等线"/>
                <w:kern w:val="0"/>
                <w:sz w:val="16"/>
                <w:szCs w:val="16"/>
              </w:rPr>
              <w:t>Ref.</w:t>
            </w:r>
          </w:p>
        </w:tc>
      </w:tr>
      <w:tr w:rsidR="00F15E25" w:rsidRPr="00A77EBF" w14:paraId="1A935BCC" w14:textId="77777777" w:rsidTr="00080E56">
        <w:trPr>
          <w:trHeight w:val="330"/>
        </w:trPr>
        <w:tc>
          <w:tcPr>
            <w:tcW w:w="1667" w:type="pct"/>
            <w:tcBorders>
              <w:top w:val="nil"/>
              <w:left w:val="nil"/>
              <w:bottom w:val="nil"/>
              <w:right w:val="nil"/>
            </w:tcBorders>
            <w:shd w:val="clear" w:color="auto" w:fill="auto"/>
            <w:noWrap/>
            <w:vAlign w:val="center"/>
            <w:hideMark/>
          </w:tcPr>
          <w:p w14:paraId="015BBF1C" w14:textId="77777777" w:rsidR="00F15E25" w:rsidRPr="00A77EBF" w:rsidRDefault="00F15E25" w:rsidP="00F15E25">
            <w:pPr>
              <w:widowControl/>
              <w:ind w:firstLineChars="50" w:firstLine="80"/>
              <w:rPr>
                <w:rFonts w:eastAsia="等线"/>
                <w:kern w:val="0"/>
                <w:sz w:val="16"/>
                <w:szCs w:val="16"/>
              </w:rPr>
            </w:pPr>
            <w:r w:rsidRPr="00A77EBF">
              <w:rPr>
                <w:rFonts w:eastAsia="等线"/>
                <w:kern w:val="0"/>
                <w:sz w:val="16"/>
                <w:szCs w:val="16"/>
              </w:rPr>
              <w:t xml:space="preserve">Unmarried </w:t>
            </w:r>
            <w:r w:rsidRPr="00A77EBF">
              <w:rPr>
                <w:rFonts w:eastAsia="等线"/>
                <w:kern w:val="0"/>
                <w:sz w:val="16"/>
                <w:szCs w:val="16"/>
                <w:vertAlign w:val="superscript"/>
              </w:rPr>
              <w:t>¶</w:t>
            </w:r>
          </w:p>
        </w:tc>
        <w:tc>
          <w:tcPr>
            <w:tcW w:w="1032" w:type="pct"/>
            <w:tcBorders>
              <w:top w:val="nil"/>
              <w:left w:val="nil"/>
              <w:bottom w:val="nil"/>
              <w:right w:val="nil"/>
            </w:tcBorders>
            <w:shd w:val="clear" w:color="auto" w:fill="auto"/>
            <w:noWrap/>
            <w:vAlign w:val="center"/>
            <w:hideMark/>
          </w:tcPr>
          <w:p w14:paraId="37BF51CA" w14:textId="69E5C817" w:rsidR="00F15E25" w:rsidRPr="00A77EBF" w:rsidRDefault="00F15E25" w:rsidP="00F15E25">
            <w:pPr>
              <w:widowControl/>
              <w:jc w:val="center"/>
              <w:rPr>
                <w:rFonts w:eastAsia="等线"/>
                <w:kern w:val="0"/>
                <w:sz w:val="16"/>
                <w:szCs w:val="16"/>
              </w:rPr>
            </w:pPr>
            <w:r w:rsidRPr="00A77EBF">
              <w:rPr>
                <w:rFonts w:eastAsia="等线"/>
                <w:sz w:val="16"/>
                <w:szCs w:val="16"/>
              </w:rPr>
              <w:t>1.32 (1.14, 1.53)</w:t>
            </w:r>
          </w:p>
        </w:tc>
        <w:tc>
          <w:tcPr>
            <w:tcW w:w="1110" w:type="pct"/>
            <w:tcBorders>
              <w:top w:val="nil"/>
              <w:left w:val="nil"/>
              <w:bottom w:val="nil"/>
              <w:right w:val="nil"/>
            </w:tcBorders>
            <w:shd w:val="clear" w:color="auto" w:fill="auto"/>
            <w:noWrap/>
            <w:vAlign w:val="center"/>
            <w:hideMark/>
          </w:tcPr>
          <w:p w14:paraId="41B18A33" w14:textId="2F3A1038" w:rsidR="00F15E25" w:rsidRPr="00A77EBF" w:rsidRDefault="00F15E25" w:rsidP="00F15E25">
            <w:pPr>
              <w:widowControl/>
              <w:jc w:val="center"/>
              <w:rPr>
                <w:rFonts w:eastAsia="等线"/>
                <w:kern w:val="0"/>
                <w:sz w:val="16"/>
                <w:szCs w:val="16"/>
              </w:rPr>
            </w:pPr>
            <w:r w:rsidRPr="00A77EBF">
              <w:rPr>
                <w:rFonts w:eastAsia="等线"/>
                <w:sz w:val="16"/>
                <w:szCs w:val="16"/>
              </w:rPr>
              <w:t>1.32 (1.13, 1.53)</w:t>
            </w:r>
          </w:p>
        </w:tc>
        <w:tc>
          <w:tcPr>
            <w:tcW w:w="1191" w:type="pct"/>
            <w:tcBorders>
              <w:top w:val="nil"/>
              <w:left w:val="nil"/>
              <w:bottom w:val="nil"/>
              <w:right w:val="nil"/>
            </w:tcBorders>
            <w:shd w:val="clear" w:color="auto" w:fill="auto"/>
            <w:noWrap/>
            <w:vAlign w:val="center"/>
            <w:hideMark/>
          </w:tcPr>
          <w:p w14:paraId="530FA755" w14:textId="618D0377" w:rsidR="00F15E25" w:rsidRPr="00A77EBF" w:rsidRDefault="00F15E25" w:rsidP="00F15E25">
            <w:pPr>
              <w:widowControl/>
              <w:jc w:val="center"/>
              <w:rPr>
                <w:rFonts w:eastAsia="等线"/>
                <w:kern w:val="0"/>
                <w:sz w:val="16"/>
                <w:szCs w:val="16"/>
              </w:rPr>
            </w:pPr>
            <w:r w:rsidRPr="00A77EBF">
              <w:rPr>
                <w:rFonts w:eastAsia="等线"/>
                <w:sz w:val="16"/>
                <w:szCs w:val="16"/>
              </w:rPr>
              <w:t>1.32 (1.15, 1.52)</w:t>
            </w:r>
          </w:p>
        </w:tc>
      </w:tr>
      <w:tr w:rsidR="00F15E25" w:rsidRPr="00A77EBF" w14:paraId="6A05DFCA" w14:textId="77777777" w:rsidTr="00080E56">
        <w:trPr>
          <w:trHeight w:val="330"/>
        </w:trPr>
        <w:tc>
          <w:tcPr>
            <w:tcW w:w="1667" w:type="pct"/>
            <w:tcBorders>
              <w:top w:val="nil"/>
              <w:left w:val="nil"/>
              <w:bottom w:val="nil"/>
              <w:right w:val="nil"/>
            </w:tcBorders>
            <w:shd w:val="clear" w:color="auto" w:fill="auto"/>
            <w:noWrap/>
            <w:vAlign w:val="center"/>
            <w:hideMark/>
          </w:tcPr>
          <w:p w14:paraId="22355483" w14:textId="77777777" w:rsidR="00F15E25" w:rsidRPr="00A77EBF" w:rsidRDefault="00F15E25" w:rsidP="00F15E25">
            <w:pPr>
              <w:widowControl/>
              <w:ind w:firstLineChars="50" w:firstLine="80"/>
              <w:rPr>
                <w:rFonts w:eastAsia="等线"/>
                <w:kern w:val="0"/>
                <w:sz w:val="16"/>
                <w:szCs w:val="16"/>
              </w:rPr>
            </w:pPr>
            <w:r w:rsidRPr="00A77EBF">
              <w:rPr>
                <w:rFonts w:eastAsia="等线"/>
                <w:kern w:val="0"/>
                <w:sz w:val="16"/>
                <w:szCs w:val="16"/>
              </w:rPr>
              <w:t>Unknown</w:t>
            </w:r>
            <w:r w:rsidRPr="00A77EBF">
              <w:rPr>
                <w:rFonts w:eastAsia="等线"/>
                <w:kern w:val="0"/>
                <w:sz w:val="16"/>
                <w:szCs w:val="16"/>
                <w:vertAlign w:val="superscript"/>
              </w:rPr>
              <w:t xml:space="preserve"> *</w:t>
            </w:r>
          </w:p>
        </w:tc>
        <w:tc>
          <w:tcPr>
            <w:tcW w:w="1032" w:type="pct"/>
            <w:tcBorders>
              <w:top w:val="nil"/>
              <w:left w:val="nil"/>
              <w:bottom w:val="nil"/>
              <w:right w:val="nil"/>
            </w:tcBorders>
            <w:shd w:val="clear" w:color="auto" w:fill="auto"/>
            <w:noWrap/>
            <w:vAlign w:val="center"/>
            <w:hideMark/>
          </w:tcPr>
          <w:p w14:paraId="72F7F04A" w14:textId="79CAE53D" w:rsidR="00F15E25" w:rsidRPr="00A77EBF" w:rsidRDefault="00F15E25" w:rsidP="00F15E25">
            <w:pPr>
              <w:widowControl/>
              <w:jc w:val="center"/>
              <w:rPr>
                <w:rFonts w:eastAsia="等线"/>
                <w:kern w:val="0"/>
                <w:sz w:val="16"/>
                <w:szCs w:val="16"/>
              </w:rPr>
            </w:pPr>
            <w:r w:rsidRPr="00A77EBF">
              <w:rPr>
                <w:rFonts w:eastAsia="等线"/>
                <w:sz w:val="16"/>
                <w:szCs w:val="16"/>
              </w:rPr>
              <w:t>1.1</w:t>
            </w:r>
            <w:r w:rsidR="003F0BF5" w:rsidRPr="00A77EBF">
              <w:rPr>
                <w:rFonts w:eastAsia="等线"/>
                <w:sz w:val="16"/>
                <w:szCs w:val="16"/>
              </w:rPr>
              <w:t>0</w:t>
            </w:r>
            <w:r w:rsidRPr="00A77EBF">
              <w:rPr>
                <w:rFonts w:eastAsia="等线"/>
                <w:sz w:val="16"/>
                <w:szCs w:val="16"/>
              </w:rPr>
              <w:t xml:space="preserve"> (0.77, 1.57)</w:t>
            </w:r>
          </w:p>
        </w:tc>
        <w:tc>
          <w:tcPr>
            <w:tcW w:w="1110" w:type="pct"/>
            <w:tcBorders>
              <w:top w:val="nil"/>
              <w:left w:val="nil"/>
              <w:bottom w:val="nil"/>
              <w:right w:val="nil"/>
            </w:tcBorders>
            <w:shd w:val="clear" w:color="auto" w:fill="auto"/>
            <w:noWrap/>
            <w:vAlign w:val="center"/>
            <w:hideMark/>
          </w:tcPr>
          <w:p w14:paraId="2CCA4AC2" w14:textId="77C93C69" w:rsidR="00F15E25" w:rsidRPr="00A77EBF" w:rsidRDefault="00F15E25" w:rsidP="00F15E25">
            <w:pPr>
              <w:widowControl/>
              <w:jc w:val="center"/>
              <w:rPr>
                <w:rFonts w:eastAsia="等线"/>
                <w:kern w:val="0"/>
                <w:sz w:val="16"/>
                <w:szCs w:val="16"/>
              </w:rPr>
            </w:pPr>
            <w:r w:rsidRPr="00A77EBF">
              <w:rPr>
                <w:rFonts w:eastAsia="等线"/>
                <w:sz w:val="16"/>
                <w:szCs w:val="16"/>
              </w:rPr>
              <w:t>1.11 (0.77, 1.61)</w:t>
            </w:r>
          </w:p>
        </w:tc>
        <w:tc>
          <w:tcPr>
            <w:tcW w:w="1191" w:type="pct"/>
            <w:tcBorders>
              <w:top w:val="nil"/>
              <w:left w:val="nil"/>
              <w:bottom w:val="nil"/>
              <w:right w:val="nil"/>
            </w:tcBorders>
            <w:shd w:val="clear" w:color="auto" w:fill="auto"/>
            <w:noWrap/>
            <w:vAlign w:val="center"/>
            <w:hideMark/>
          </w:tcPr>
          <w:p w14:paraId="67A2C253" w14:textId="7E1F6DAB" w:rsidR="00F15E25" w:rsidRPr="00A77EBF" w:rsidRDefault="00F15E25" w:rsidP="00F15E25">
            <w:pPr>
              <w:widowControl/>
              <w:jc w:val="center"/>
              <w:rPr>
                <w:rFonts w:eastAsia="等线"/>
                <w:kern w:val="0"/>
                <w:sz w:val="16"/>
                <w:szCs w:val="16"/>
              </w:rPr>
            </w:pPr>
            <w:r w:rsidRPr="00A77EBF">
              <w:rPr>
                <w:rFonts w:eastAsia="等线"/>
                <w:sz w:val="16"/>
                <w:szCs w:val="16"/>
              </w:rPr>
              <w:t>1.06 (0.76, 1.49)</w:t>
            </w:r>
          </w:p>
        </w:tc>
      </w:tr>
      <w:tr w:rsidR="006A6D1B" w:rsidRPr="00A77EBF" w14:paraId="569B6ABD" w14:textId="77777777" w:rsidTr="00080E56">
        <w:trPr>
          <w:trHeight w:val="330"/>
        </w:trPr>
        <w:tc>
          <w:tcPr>
            <w:tcW w:w="5000" w:type="pct"/>
            <w:gridSpan w:val="4"/>
            <w:tcBorders>
              <w:top w:val="nil"/>
              <w:left w:val="nil"/>
              <w:bottom w:val="nil"/>
              <w:right w:val="nil"/>
            </w:tcBorders>
            <w:shd w:val="clear" w:color="auto" w:fill="auto"/>
            <w:noWrap/>
            <w:vAlign w:val="center"/>
          </w:tcPr>
          <w:p w14:paraId="7E6728F6" w14:textId="77777777" w:rsidR="006A6D1B" w:rsidRPr="00A77EBF" w:rsidRDefault="006A6D1B" w:rsidP="00080E56">
            <w:pPr>
              <w:widowControl/>
              <w:jc w:val="center"/>
              <w:rPr>
                <w:rFonts w:eastAsia="等线"/>
                <w:kern w:val="0"/>
                <w:sz w:val="16"/>
                <w:szCs w:val="16"/>
              </w:rPr>
            </w:pPr>
            <w:r w:rsidRPr="00A77EBF">
              <w:rPr>
                <w:rFonts w:eastAsia="等线"/>
                <w:b/>
                <w:bCs/>
                <w:kern w:val="0"/>
                <w:sz w:val="16"/>
                <w:szCs w:val="16"/>
              </w:rPr>
              <w:lastRenderedPageBreak/>
              <w:t xml:space="preserve">     Health systems and context factors</w:t>
            </w:r>
          </w:p>
        </w:tc>
      </w:tr>
      <w:tr w:rsidR="006A6D1B" w:rsidRPr="00A77EBF" w14:paraId="489C3DB7" w14:textId="77777777" w:rsidTr="00080E56">
        <w:trPr>
          <w:trHeight w:val="330"/>
        </w:trPr>
        <w:tc>
          <w:tcPr>
            <w:tcW w:w="1667" w:type="pct"/>
            <w:tcBorders>
              <w:top w:val="nil"/>
              <w:left w:val="nil"/>
              <w:bottom w:val="nil"/>
              <w:right w:val="nil"/>
            </w:tcBorders>
            <w:shd w:val="clear" w:color="auto" w:fill="auto"/>
            <w:noWrap/>
            <w:vAlign w:val="center"/>
          </w:tcPr>
          <w:p w14:paraId="235ABACA" w14:textId="77777777" w:rsidR="006A6D1B" w:rsidRPr="00A77EBF" w:rsidRDefault="006A6D1B" w:rsidP="00080E56">
            <w:pPr>
              <w:widowControl/>
              <w:ind w:firstLineChars="50" w:firstLine="80"/>
              <w:rPr>
                <w:rFonts w:eastAsia="等线"/>
                <w:kern w:val="0"/>
                <w:sz w:val="16"/>
                <w:szCs w:val="16"/>
              </w:rPr>
            </w:pPr>
            <w:r w:rsidRPr="00A77EBF">
              <w:rPr>
                <w:rFonts w:eastAsia="等线"/>
                <w:sz w:val="16"/>
                <w:szCs w:val="16"/>
              </w:rPr>
              <w:t>GDP per capita</w:t>
            </w:r>
          </w:p>
        </w:tc>
        <w:tc>
          <w:tcPr>
            <w:tcW w:w="1032" w:type="pct"/>
            <w:tcBorders>
              <w:top w:val="nil"/>
              <w:left w:val="nil"/>
              <w:bottom w:val="nil"/>
              <w:right w:val="nil"/>
            </w:tcBorders>
            <w:shd w:val="clear" w:color="auto" w:fill="auto"/>
            <w:noWrap/>
            <w:vAlign w:val="center"/>
          </w:tcPr>
          <w:p w14:paraId="6ABCA0F6" w14:textId="77777777" w:rsidR="006A6D1B" w:rsidRPr="00A77EBF" w:rsidRDefault="006A6D1B" w:rsidP="00080E56">
            <w:pPr>
              <w:widowControl/>
              <w:jc w:val="center"/>
              <w:rPr>
                <w:rFonts w:eastAsia="等线"/>
                <w:kern w:val="0"/>
                <w:sz w:val="16"/>
                <w:szCs w:val="16"/>
              </w:rPr>
            </w:pPr>
            <w:r w:rsidRPr="00A77EBF">
              <w:rPr>
                <w:rFonts w:eastAsia="等线"/>
                <w:sz w:val="16"/>
                <w:szCs w:val="16"/>
              </w:rPr>
              <w:t>1.00 (1.00, 1.00)</w:t>
            </w:r>
          </w:p>
        </w:tc>
        <w:tc>
          <w:tcPr>
            <w:tcW w:w="1110" w:type="pct"/>
            <w:tcBorders>
              <w:top w:val="nil"/>
              <w:left w:val="nil"/>
              <w:bottom w:val="nil"/>
              <w:right w:val="nil"/>
            </w:tcBorders>
            <w:shd w:val="clear" w:color="auto" w:fill="auto"/>
            <w:noWrap/>
            <w:vAlign w:val="center"/>
          </w:tcPr>
          <w:p w14:paraId="6177E571" w14:textId="77777777" w:rsidR="006A6D1B" w:rsidRPr="00A77EBF" w:rsidRDefault="006A6D1B" w:rsidP="00080E56">
            <w:pPr>
              <w:widowControl/>
              <w:jc w:val="center"/>
              <w:rPr>
                <w:rFonts w:eastAsia="等线"/>
                <w:kern w:val="0"/>
                <w:sz w:val="16"/>
                <w:szCs w:val="16"/>
              </w:rPr>
            </w:pPr>
            <w:r w:rsidRPr="00A77EBF">
              <w:rPr>
                <w:rFonts w:eastAsia="等线"/>
                <w:sz w:val="16"/>
                <w:szCs w:val="16"/>
              </w:rPr>
              <w:t>1.00 (1.00, 1.00)</w:t>
            </w:r>
          </w:p>
        </w:tc>
        <w:tc>
          <w:tcPr>
            <w:tcW w:w="1191" w:type="pct"/>
            <w:tcBorders>
              <w:top w:val="nil"/>
              <w:left w:val="nil"/>
              <w:bottom w:val="nil"/>
              <w:right w:val="nil"/>
            </w:tcBorders>
            <w:shd w:val="clear" w:color="auto" w:fill="auto"/>
            <w:noWrap/>
            <w:vAlign w:val="center"/>
          </w:tcPr>
          <w:p w14:paraId="4FAA055A" w14:textId="77777777" w:rsidR="006A6D1B" w:rsidRPr="00A77EBF" w:rsidRDefault="006A6D1B" w:rsidP="00080E56">
            <w:pPr>
              <w:widowControl/>
              <w:jc w:val="center"/>
              <w:rPr>
                <w:rFonts w:eastAsia="等线"/>
                <w:kern w:val="0"/>
                <w:sz w:val="16"/>
                <w:szCs w:val="16"/>
              </w:rPr>
            </w:pPr>
            <w:r w:rsidRPr="00A77EBF">
              <w:rPr>
                <w:rFonts w:eastAsia="等线"/>
                <w:sz w:val="16"/>
                <w:szCs w:val="16"/>
              </w:rPr>
              <w:t>1.00 (1.00, 1.00)</w:t>
            </w:r>
          </w:p>
        </w:tc>
      </w:tr>
      <w:tr w:rsidR="00F15E25" w:rsidRPr="00A77EBF" w14:paraId="21508725" w14:textId="77777777" w:rsidTr="00080E56">
        <w:trPr>
          <w:trHeight w:val="330"/>
        </w:trPr>
        <w:tc>
          <w:tcPr>
            <w:tcW w:w="1667" w:type="pct"/>
            <w:tcBorders>
              <w:top w:val="nil"/>
              <w:left w:val="nil"/>
              <w:bottom w:val="nil"/>
              <w:right w:val="nil"/>
            </w:tcBorders>
            <w:shd w:val="clear" w:color="auto" w:fill="auto"/>
            <w:noWrap/>
            <w:vAlign w:val="center"/>
          </w:tcPr>
          <w:p w14:paraId="2CF85E2A" w14:textId="77777777" w:rsidR="00F15E25" w:rsidRPr="00A77EBF" w:rsidRDefault="00F15E25" w:rsidP="00F15E25">
            <w:pPr>
              <w:widowControl/>
              <w:ind w:firstLineChars="50" w:firstLine="80"/>
              <w:rPr>
                <w:rFonts w:eastAsia="等线"/>
                <w:kern w:val="0"/>
                <w:sz w:val="16"/>
                <w:szCs w:val="16"/>
              </w:rPr>
            </w:pPr>
            <w:r w:rsidRPr="00A77EBF">
              <w:rPr>
                <w:rFonts w:eastAsia="等线"/>
                <w:sz w:val="16"/>
                <w:szCs w:val="16"/>
              </w:rPr>
              <w:t>Average travelling time to the nearest hospital</w:t>
            </w:r>
          </w:p>
        </w:tc>
        <w:tc>
          <w:tcPr>
            <w:tcW w:w="1032" w:type="pct"/>
            <w:tcBorders>
              <w:top w:val="nil"/>
              <w:left w:val="nil"/>
              <w:bottom w:val="nil"/>
              <w:right w:val="nil"/>
            </w:tcBorders>
            <w:shd w:val="clear" w:color="auto" w:fill="auto"/>
            <w:noWrap/>
            <w:vAlign w:val="center"/>
          </w:tcPr>
          <w:p w14:paraId="4F412C13" w14:textId="16BF3E1F" w:rsidR="00F15E25" w:rsidRPr="00A77EBF" w:rsidRDefault="00F15E25" w:rsidP="00F15E25">
            <w:pPr>
              <w:widowControl/>
              <w:jc w:val="center"/>
              <w:rPr>
                <w:rFonts w:eastAsia="等线"/>
                <w:kern w:val="0"/>
                <w:sz w:val="16"/>
                <w:szCs w:val="16"/>
              </w:rPr>
            </w:pPr>
            <w:r w:rsidRPr="00A77EBF">
              <w:rPr>
                <w:rFonts w:eastAsia="等线"/>
                <w:sz w:val="16"/>
                <w:szCs w:val="16"/>
              </w:rPr>
              <w:t>1.16 (0.92, 1.46)</w:t>
            </w:r>
          </w:p>
        </w:tc>
        <w:tc>
          <w:tcPr>
            <w:tcW w:w="1110" w:type="pct"/>
            <w:tcBorders>
              <w:top w:val="nil"/>
              <w:left w:val="nil"/>
              <w:bottom w:val="nil"/>
              <w:right w:val="nil"/>
            </w:tcBorders>
            <w:shd w:val="clear" w:color="auto" w:fill="auto"/>
            <w:noWrap/>
            <w:vAlign w:val="center"/>
          </w:tcPr>
          <w:p w14:paraId="1244C54C" w14:textId="54D52EEA" w:rsidR="00F15E25" w:rsidRPr="00A77EBF" w:rsidRDefault="00F15E25" w:rsidP="00F15E25">
            <w:pPr>
              <w:widowControl/>
              <w:jc w:val="center"/>
              <w:rPr>
                <w:rFonts w:eastAsia="等线"/>
                <w:kern w:val="0"/>
                <w:sz w:val="16"/>
                <w:szCs w:val="16"/>
              </w:rPr>
            </w:pPr>
            <w:r w:rsidRPr="00A77EBF">
              <w:rPr>
                <w:rFonts w:eastAsia="等线"/>
                <w:sz w:val="16"/>
                <w:szCs w:val="16"/>
              </w:rPr>
              <w:t>1.2</w:t>
            </w:r>
            <w:r w:rsidR="003F0BF5" w:rsidRPr="00A77EBF">
              <w:rPr>
                <w:rFonts w:eastAsia="等线"/>
                <w:sz w:val="16"/>
                <w:szCs w:val="16"/>
              </w:rPr>
              <w:t>0</w:t>
            </w:r>
            <w:r w:rsidRPr="00A77EBF">
              <w:rPr>
                <w:rFonts w:eastAsia="等线"/>
                <w:sz w:val="16"/>
                <w:szCs w:val="16"/>
              </w:rPr>
              <w:t xml:space="preserve"> (0.95, 1.51)</w:t>
            </w:r>
          </w:p>
        </w:tc>
        <w:tc>
          <w:tcPr>
            <w:tcW w:w="1191" w:type="pct"/>
            <w:tcBorders>
              <w:top w:val="nil"/>
              <w:left w:val="nil"/>
              <w:bottom w:val="nil"/>
              <w:right w:val="nil"/>
            </w:tcBorders>
            <w:shd w:val="clear" w:color="auto" w:fill="auto"/>
            <w:noWrap/>
            <w:vAlign w:val="center"/>
          </w:tcPr>
          <w:p w14:paraId="7351B9C4" w14:textId="1175A918" w:rsidR="00F15E25" w:rsidRPr="00A77EBF" w:rsidRDefault="00F15E25" w:rsidP="00F15E25">
            <w:pPr>
              <w:widowControl/>
              <w:jc w:val="center"/>
              <w:rPr>
                <w:rFonts w:eastAsia="等线"/>
                <w:kern w:val="0"/>
                <w:sz w:val="16"/>
                <w:szCs w:val="16"/>
              </w:rPr>
            </w:pPr>
            <w:r w:rsidRPr="00A77EBF">
              <w:rPr>
                <w:rFonts w:eastAsia="等线"/>
                <w:sz w:val="16"/>
                <w:szCs w:val="16"/>
              </w:rPr>
              <w:t>1.14 (0.92, 1.42)</w:t>
            </w:r>
          </w:p>
        </w:tc>
      </w:tr>
      <w:tr w:rsidR="00F15E25" w:rsidRPr="00A77EBF" w14:paraId="27320575" w14:textId="77777777" w:rsidTr="00080E56">
        <w:trPr>
          <w:trHeight w:val="330"/>
        </w:trPr>
        <w:tc>
          <w:tcPr>
            <w:tcW w:w="1667" w:type="pct"/>
            <w:tcBorders>
              <w:top w:val="nil"/>
              <w:left w:val="nil"/>
              <w:bottom w:val="nil"/>
              <w:right w:val="nil"/>
            </w:tcBorders>
            <w:shd w:val="clear" w:color="auto" w:fill="auto"/>
            <w:noWrap/>
            <w:vAlign w:val="center"/>
          </w:tcPr>
          <w:p w14:paraId="295D627F" w14:textId="77777777" w:rsidR="00F15E25" w:rsidRPr="00A77EBF" w:rsidRDefault="00F15E25" w:rsidP="00F15E25">
            <w:pPr>
              <w:widowControl/>
              <w:ind w:firstLineChars="50" w:firstLine="80"/>
              <w:rPr>
                <w:rFonts w:eastAsia="等线"/>
                <w:kern w:val="0"/>
                <w:sz w:val="16"/>
                <w:szCs w:val="16"/>
              </w:rPr>
            </w:pPr>
            <w:r w:rsidRPr="00A77EBF">
              <w:rPr>
                <w:rFonts w:eastAsia="等线"/>
                <w:sz w:val="16"/>
                <w:szCs w:val="16"/>
              </w:rPr>
              <w:t>No. of mental health hospitals</w:t>
            </w:r>
          </w:p>
        </w:tc>
        <w:tc>
          <w:tcPr>
            <w:tcW w:w="1032" w:type="pct"/>
            <w:tcBorders>
              <w:top w:val="nil"/>
              <w:left w:val="nil"/>
              <w:bottom w:val="nil"/>
              <w:right w:val="nil"/>
            </w:tcBorders>
            <w:shd w:val="clear" w:color="auto" w:fill="auto"/>
            <w:noWrap/>
            <w:vAlign w:val="center"/>
          </w:tcPr>
          <w:p w14:paraId="7E98639F" w14:textId="69E4A847" w:rsidR="00F15E25" w:rsidRPr="00A77EBF" w:rsidRDefault="00F15E25" w:rsidP="00F15E25">
            <w:pPr>
              <w:jc w:val="center"/>
              <w:rPr>
                <w:rFonts w:eastAsia="等线"/>
                <w:sz w:val="16"/>
                <w:szCs w:val="16"/>
              </w:rPr>
            </w:pPr>
            <w:r w:rsidRPr="00A77EBF">
              <w:rPr>
                <w:rFonts w:eastAsia="等线"/>
                <w:sz w:val="16"/>
                <w:szCs w:val="16"/>
              </w:rPr>
              <w:t>1</w:t>
            </w:r>
            <w:r w:rsidR="003F0BF5" w:rsidRPr="00A77EBF">
              <w:rPr>
                <w:rFonts w:eastAsia="等线"/>
                <w:sz w:val="16"/>
                <w:szCs w:val="16"/>
              </w:rPr>
              <w:t>.00</w:t>
            </w:r>
            <w:r w:rsidRPr="00A77EBF">
              <w:rPr>
                <w:rFonts w:eastAsia="等线"/>
                <w:sz w:val="16"/>
                <w:szCs w:val="16"/>
              </w:rPr>
              <w:t xml:space="preserve"> (0.99, 1.01)</w:t>
            </w:r>
          </w:p>
        </w:tc>
        <w:tc>
          <w:tcPr>
            <w:tcW w:w="1110" w:type="pct"/>
            <w:tcBorders>
              <w:top w:val="nil"/>
              <w:left w:val="nil"/>
              <w:bottom w:val="nil"/>
              <w:right w:val="nil"/>
            </w:tcBorders>
            <w:shd w:val="clear" w:color="auto" w:fill="auto"/>
            <w:noWrap/>
            <w:vAlign w:val="center"/>
          </w:tcPr>
          <w:p w14:paraId="3732C186" w14:textId="04188C3B" w:rsidR="00F15E25" w:rsidRPr="00A77EBF" w:rsidRDefault="00F15E25" w:rsidP="00F15E25">
            <w:pPr>
              <w:jc w:val="center"/>
              <w:rPr>
                <w:rFonts w:eastAsia="等线"/>
                <w:sz w:val="16"/>
                <w:szCs w:val="16"/>
              </w:rPr>
            </w:pPr>
            <w:r w:rsidRPr="00A77EBF">
              <w:rPr>
                <w:rFonts w:eastAsia="等线"/>
                <w:sz w:val="16"/>
                <w:szCs w:val="16"/>
              </w:rPr>
              <w:t>1</w:t>
            </w:r>
            <w:r w:rsidR="003F0BF5" w:rsidRPr="00A77EBF">
              <w:rPr>
                <w:rFonts w:eastAsia="等线"/>
                <w:sz w:val="16"/>
                <w:szCs w:val="16"/>
              </w:rPr>
              <w:t>.00</w:t>
            </w:r>
            <w:r w:rsidRPr="00A77EBF">
              <w:rPr>
                <w:rFonts w:eastAsia="等线"/>
                <w:sz w:val="16"/>
                <w:szCs w:val="16"/>
              </w:rPr>
              <w:t xml:space="preserve"> (0.99, 1.01)</w:t>
            </w:r>
          </w:p>
        </w:tc>
        <w:tc>
          <w:tcPr>
            <w:tcW w:w="1191" w:type="pct"/>
            <w:tcBorders>
              <w:top w:val="nil"/>
              <w:left w:val="nil"/>
              <w:bottom w:val="nil"/>
              <w:right w:val="nil"/>
            </w:tcBorders>
            <w:shd w:val="clear" w:color="auto" w:fill="auto"/>
            <w:noWrap/>
            <w:vAlign w:val="center"/>
          </w:tcPr>
          <w:p w14:paraId="313707C6" w14:textId="3CC85E25" w:rsidR="00F15E25" w:rsidRPr="00A77EBF" w:rsidRDefault="00F15E25" w:rsidP="00F15E25">
            <w:pPr>
              <w:jc w:val="center"/>
              <w:rPr>
                <w:rFonts w:eastAsia="等线"/>
                <w:sz w:val="16"/>
                <w:szCs w:val="16"/>
              </w:rPr>
            </w:pPr>
            <w:r w:rsidRPr="00A77EBF">
              <w:rPr>
                <w:rFonts w:eastAsia="等线"/>
                <w:sz w:val="16"/>
                <w:szCs w:val="16"/>
              </w:rPr>
              <w:t>1</w:t>
            </w:r>
            <w:r w:rsidR="003F0BF5" w:rsidRPr="00A77EBF">
              <w:rPr>
                <w:rFonts w:eastAsia="等线"/>
                <w:sz w:val="16"/>
                <w:szCs w:val="16"/>
              </w:rPr>
              <w:t>.00</w:t>
            </w:r>
            <w:r w:rsidRPr="00A77EBF">
              <w:rPr>
                <w:rFonts w:eastAsia="等线"/>
                <w:sz w:val="16"/>
                <w:szCs w:val="16"/>
              </w:rPr>
              <w:t xml:space="preserve"> (0.99, 1.01)</w:t>
            </w:r>
          </w:p>
        </w:tc>
      </w:tr>
      <w:tr w:rsidR="006A6D1B" w:rsidRPr="00A77EBF" w14:paraId="62F7B30F" w14:textId="77777777" w:rsidTr="00080E56">
        <w:trPr>
          <w:trHeight w:val="300"/>
        </w:trPr>
        <w:tc>
          <w:tcPr>
            <w:tcW w:w="5000" w:type="pct"/>
            <w:gridSpan w:val="4"/>
            <w:tcBorders>
              <w:top w:val="nil"/>
              <w:left w:val="nil"/>
              <w:bottom w:val="nil"/>
              <w:right w:val="nil"/>
            </w:tcBorders>
            <w:shd w:val="clear" w:color="auto" w:fill="auto"/>
            <w:noWrap/>
            <w:vAlign w:val="bottom"/>
            <w:hideMark/>
          </w:tcPr>
          <w:p w14:paraId="45081AC4" w14:textId="77777777" w:rsidR="006A6D1B" w:rsidRPr="00A77EBF" w:rsidRDefault="006A6D1B" w:rsidP="00080E56">
            <w:pPr>
              <w:widowControl/>
              <w:jc w:val="center"/>
              <w:rPr>
                <w:rFonts w:eastAsia="等线"/>
                <w:b/>
                <w:bCs/>
                <w:kern w:val="0"/>
                <w:sz w:val="16"/>
                <w:szCs w:val="16"/>
              </w:rPr>
            </w:pPr>
            <w:r w:rsidRPr="00A77EBF">
              <w:rPr>
                <w:rFonts w:eastAsia="等线"/>
                <w:b/>
                <w:bCs/>
                <w:kern w:val="0"/>
                <w:sz w:val="16"/>
                <w:szCs w:val="16"/>
              </w:rPr>
              <w:t>Other adjustable covariates</w:t>
            </w:r>
          </w:p>
        </w:tc>
      </w:tr>
      <w:tr w:rsidR="006A6D1B" w:rsidRPr="00A77EBF" w14:paraId="2D79592E" w14:textId="77777777" w:rsidTr="00080E56">
        <w:trPr>
          <w:trHeight w:val="300"/>
        </w:trPr>
        <w:tc>
          <w:tcPr>
            <w:tcW w:w="1667" w:type="pct"/>
            <w:tcBorders>
              <w:top w:val="nil"/>
              <w:left w:val="nil"/>
              <w:bottom w:val="nil"/>
              <w:right w:val="nil"/>
            </w:tcBorders>
            <w:shd w:val="clear" w:color="auto" w:fill="auto"/>
            <w:noWrap/>
            <w:vAlign w:val="center"/>
            <w:hideMark/>
          </w:tcPr>
          <w:p w14:paraId="539D28D4" w14:textId="77777777" w:rsidR="006A6D1B" w:rsidRPr="00A77EBF" w:rsidRDefault="006A6D1B" w:rsidP="00080E56">
            <w:pPr>
              <w:widowControl/>
              <w:rPr>
                <w:rFonts w:eastAsia="等线"/>
                <w:b/>
                <w:bCs/>
                <w:kern w:val="0"/>
                <w:sz w:val="16"/>
                <w:szCs w:val="16"/>
              </w:rPr>
            </w:pPr>
            <w:r w:rsidRPr="00A77EBF">
              <w:rPr>
                <w:rFonts w:eastAsia="等线"/>
                <w:b/>
                <w:bCs/>
                <w:kern w:val="0"/>
                <w:sz w:val="16"/>
                <w:szCs w:val="16"/>
              </w:rPr>
              <w:t>Sex</w:t>
            </w:r>
          </w:p>
        </w:tc>
        <w:tc>
          <w:tcPr>
            <w:tcW w:w="1032" w:type="pct"/>
            <w:tcBorders>
              <w:top w:val="nil"/>
              <w:left w:val="nil"/>
              <w:bottom w:val="nil"/>
              <w:right w:val="nil"/>
            </w:tcBorders>
            <w:shd w:val="clear" w:color="auto" w:fill="auto"/>
            <w:noWrap/>
            <w:vAlign w:val="bottom"/>
            <w:hideMark/>
          </w:tcPr>
          <w:p w14:paraId="4F3439D0" w14:textId="77777777" w:rsidR="006A6D1B" w:rsidRPr="00A77EBF" w:rsidRDefault="006A6D1B" w:rsidP="00080E56">
            <w:pPr>
              <w:widowControl/>
              <w:jc w:val="center"/>
              <w:rPr>
                <w:rFonts w:eastAsia="等线"/>
                <w:b/>
                <w:bCs/>
                <w:kern w:val="0"/>
                <w:sz w:val="16"/>
                <w:szCs w:val="16"/>
              </w:rPr>
            </w:pPr>
          </w:p>
        </w:tc>
        <w:tc>
          <w:tcPr>
            <w:tcW w:w="1110" w:type="pct"/>
            <w:tcBorders>
              <w:top w:val="nil"/>
              <w:left w:val="nil"/>
              <w:bottom w:val="nil"/>
              <w:right w:val="nil"/>
            </w:tcBorders>
            <w:shd w:val="clear" w:color="auto" w:fill="auto"/>
            <w:noWrap/>
            <w:vAlign w:val="bottom"/>
            <w:hideMark/>
          </w:tcPr>
          <w:p w14:paraId="219AB083" w14:textId="77777777" w:rsidR="006A6D1B" w:rsidRPr="00A77EBF" w:rsidRDefault="006A6D1B" w:rsidP="00080E56">
            <w:pPr>
              <w:widowControl/>
              <w:jc w:val="center"/>
              <w:rPr>
                <w:rFonts w:eastAsia="Times New Roman"/>
                <w:kern w:val="0"/>
                <w:sz w:val="16"/>
                <w:szCs w:val="16"/>
              </w:rPr>
            </w:pPr>
          </w:p>
        </w:tc>
        <w:tc>
          <w:tcPr>
            <w:tcW w:w="1191" w:type="pct"/>
            <w:tcBorders>
              <w:top w:val="nil"/>
              <w:left w:val="nil"/>
              <w:bottom w:val="nil"/>
              <w:right w:val="nil"/>
            </w:tcBorders>
            <w:shd w:val="clear" w:color="auto" w:fill="auto"/>
            <w:noWrap/>
            <w:vAlign w:val="bottom"/>
            <w:hideMark/>
          </w:tcPr>
          <w:p w14:paraId="46726429" w14:textId="77777777" w:rsidR="006A6D1B" w:rsidRPr="00A77EBF" w:rsidRDefault="006A6D1B" w:rsidP="00080E56">
            <w:pPr>
              <w:widowControl/>
              <w:jc w:val="center"/>
              <w:rPr>
                <w:rFonts w:eastAsia="Times New Roman"/>
                <w:kern w:val="0"/>
                <w:sz w:val="16"/>
                <w:szCs w:val="16"/>
              </w:rPr>
            </w:pPr>
          </w:p>
        </w:tc>
      </w:tr>
      <w:tr w:rsidR="006A6D1B" w:rsidRPr="00A77EBF" w14:paraId="59921701" w14:textId="77777777" w:rsidTr="00080E56">
        <w:trPr>
          <w:trHeight w:val="300"/>
        </w:trPr>
        <w:tc>
          <w:tcPr>
            <w:tcW w:w="1667" w:type="pct"/>
            <w:tcBorders>
              <w:top w:val="nil"/>
              <w:left w:val="nil"/>
              <w:bottom w:val="nil"/>
              <w:right w:val="nil"/>
            </w:tcBorders>
            <w:shd w:val="clear" w:color="auto" w:fill="auto"/>
            <w:noWrap/>
            <w:vAlign w:val="center"/>
            <w:hideMark/>
          </w:tcPr>
          <w:p w14:paraId="235EFCD9" w14:textId="77777777" w:rsidR="006A6D1B" w:rsidRPr="00A77EBF" w:rsidRDefault="006A6D1B" w:rsidP="00080E56">
            <w:pPr>
              <w:widowControl/>
              <w:ind w:firstLineChars="50" w:firstLine="80"/>
              <w:rPr>
                <w:rFonts w:eastAsia="等线"/>
                <w:kern w:val="0"/>
                <w:sz w:val="16"/>
                <w:szCs w:val="16"/>
              </w:rPr>
            </w:pPr>
            <w:r w:rsidRPr="00A77EBF">
              <w:rPr>
                <w:rFonts w:eastAsia="等线"/>
                <w:kern w:val="0"/>
                <w:sz w:val="16"/>
                <w:szCs w:val="16"/>
              </w:rPr>
              <w:t>Male</w:t>
            </w:r>
          </w:p>
        </w:tc>
        <w:tc>
          <w:tcPr>
            <w:tcW w:w="1032" w:type="pct"/>
            <w:tcBorders>
              <w:top w:val="nil"/>
              <w:left w:val="nil"/>
              <w:bottom w:val="nil"/>
              <w:right w:val="nil"/>
            </w:tcBorders>
            <w:shd w:val="clear" w:color="auto" w:fill="auto"/>
            <w:noWrap/>
            <w:vAlign w:val="bottom"/>
            <w:hideMark/>
          </w:tcPr>
          <w:p w14:paraId="0E16E115"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c>
          <w:tcPr>
            <w:tcW w:w="1110" w:type="pct"/>
            <w:tcBorders>
              <w:top w:val="nil"/>
              <w:left w:val="nil"/>
              <w:bottom w:val="nil"/>
              <w:right w:val="nil"/>
            </w:tcBorders>
            <w:shd w:val="clear" w:color="auto" w:fill="auto"/>
            <w:noWrap/>
            <w:vAlign w:val="bottom"/>
            <w:hideMark/>
          </w:tcPr>
          <w:p w14:paraId="1EC5AAB6"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c>
          <w:tcPr>
            <w:tcW w:w="1191" w:type="pct"/>
            <w:tcBorders>
              <w:top w:val="nil"/>
              <w:left w:val="nil"/>
              <w:bottom w:val="nil"/>
              <w:right w:val="nil"/>
            </w:tcBorders>
            <w:shd w:val="clear" w:color="auto" w:fill="auto"/>
            <w:noWrap/>
            <w:vAlign w:val="bottom"/>
            <w:hideMark/>
          </w:tcPr>
          <w:p w14:paraId="2032D7EB" w14:textId="77777777" w:rsidR="006A6D1B" w:rsidRPr="00A77EBF" w:rsidRDefault="006A6D1B" w:rsidP="00080E56">
            <w:pPr>
              <w:widowControl/>
              <w:jc w:val="center"/>
              <w:rPr>
                <w:rFonts w:eastAsia="等线"/>
                <w:kern w:val="0"/>
                <w:sz w:val="16"/>
                <w:szCs w:val="16"/>
              </w:rPr>
            </w:pPr>
            <w:r w:rsidRPr="00A77EBF">
              <w:rPr>
                <w:rFonts w:eastAsia="等线"/>
                <w:kern w:val="0"/>
                <w:sz w:val="16"/>
                <w:szCs w:val="16"/>
              </w:rPr>
              <w:t>Ref.</w:t>
            </w:r>
          </w:p>
        </w:tc>
      </w:tr>
      <w:tr w:rsidR="00F15E25" w:rsidRPr="00A77EBF" w14:paraId="5BCE9479" w14:textId="77777777" w:rsidTr="00080E56">
        <w:trPr>
          <w:trHeight w:val="300"/>
        </w:trPr>
        <w:tc>
          <w:tcPr>
            <w:tcW w:w="1667" w:type="pct"/>
            <w:tcBorders>
              <w:top w:val="nil"/>
              <w:left w:val="nil"/>
              <w:bottom w:val="nil"/>
              <w:right w:val="nil"/>
            </w:tcBorders>
            <w:shd w:val="clear" w:color="auto" w:fill="auto"/>
            <w:noWrap/>
            <w:vAlign w:val="center"/>
            <w:hideMark/>
          </w:tcPr>
          <w:p w14:paraId="548969E3" w14:textId="77777777" w:rsidR="00F15E25" w:rsidRPr="00A77EBF" w:rsidRDefault="00F15E25" w:rsidP="00F15E25">
            <w:pPr>
              <w:widowControl/>
              <w:ind w:firstLineChars="50" w:firstLine="80"/>
              <w:rPr>
                <w:rFonts w:eastAsia="等线"/>
                <w:kern w:val="0"/>
                <w:sz w:val="16"/>
                <w:szCs w:val="16"/>
              </w:rPr>
            </w:pPr>
            <w:r w:rsidRPr="00A77EBF">
              <w:rPr>
                <w:rFonts w:eastAsia="等线"/>
                <w:kern w:val="0"/>
                <w:sz w:val="16"/>
                <w:szCs w:val="16"/>
              </w:rPr>
              <w:t>Female</w:t>
            </w:r>
          </w:p>
        </w:tc>
        <w:tc>
          <w:tcPr>
            <w:tcW w:w="1032" w:type="pct"/>
            <w:tcBorders>
              <w:top w:val="nil"/>
              <w:left w:val="nil"/>
              <w:bottom w:val="nil"/>
              <w:right w:val="nil"/>
            </w:tcBorders>
            <w:shd w:val="clear" w:color="auto" w:fill="auto"/>
            <w:noWrap/>
            <w:vAlign w:val="center"/>
            <w:hideMark/>
          </w:tcPr>
          <w:p w14:paraId="36B01237" w14:textId="6DD07972" w:rsidR="00F15E25" w:rsidRPr="00A77EBF" w:rsidRDefault="00F15E25" w:rsidP="00F15E25">
            <w:pPr>
              <w:widowControl/>
              <w:jc w:val="center"/>
              <w:rPr>
                <w:rFonts w:eastAsia="等线"/>
                <w:kern w:val="0"/>
                <w:sz w:val="16"/>
                <w:szCs w:val="16"/>
              </w:rPr>
            </w:pPr>
            <w:r w:rsidRPr="00A77EBF">
              <w:rPr>
                <w:rFonts w:eastAsia="等线"/>
                <w:sz w:val="16"/>
                <w:szCs w:val="16"/>
              </w:rPr>
              <w:t>0.7</w:t>
            </w:r>
            <w:r w:rsidR="003F0BF5" w:rsidRPr="00A77EBF">
              <w:rPr>
                <w:rFonts w:eastAsia="等线"/>
                <w:sz w:val="16"/>
                <w:szCs w:val="16"/>
              </w:rPr>
              <w:t>0</w:t>
            </w:r>
            <w:r w:rsidRPr="00A77EBF">
              <w:rPr>
                <w:rFonts w:eastAsia="等线"/>
                <w:sz w:val="16"/>
                <w:szCs w:val="16"/>
              </w:rPr>
              <w:t xml:space="preserve"> (0.61, 0.81)</w:t>
            </w:r>
          </w:p>
        </w:tc>
        <w:tc>
          <w:tcPr>
            <w:tcW w:w="1110" w:type="pct"/>
            <w:tcBorders>
              <w:top w:val="nil"/>
              <w:left w:val="nil"/>
              <w:bottom w:val="nil"/>
              <w:right w:val="nil"/>
            </w:tcBorders>
            <w:shd w:val="clear" w:color="auto" w:fill="auto"/>
            <w:noWrap/>
            <w:vAlign w:val="center"/>
            <w:hideMark/>
          </w:tcPr>
          <w:p w14:paraId="1BB79F46" w14:textId="71CFF99B" w:rsidR="00F15E25" w:rsidRPr="00A77EBF" w:rsidRDefault="00F15E25" w:rsidP="00F15E25">
            <w:pPr>
              <w:widowControl/>
              <w:jc w:val="center"/>
              <w:rPr>
                <w:rFonts w:eastAsia="等线"/>
                <w:kern w:val="0"/>
                <w:sz w:val="16"/>
                <w:szCs w:val="16"/>
              </w:rPr>
            </w:pPr>
            <w:r w:rsidRPr="00A77EBF">
              <w:rPr>
                <w:rFonts w:eastAsia="等线"/>
                <w:sz w:val="16"/>
                <w:szCs w:val="16"/>
              </w:rPr>
              <w:t>0.73 (0.63, 0.84)</w:t>
            </w:r>
          </w:p>
        </w:tc>
        <w:tc>
          <w:tcPr>
            <w:tcW w:w="1191" w:type="pct"/>
            <w:tcBorders>
              <w:top w:val="nil"/>
              <w:left w:val="nil"/>
              <w:bottom w:val="nil"/>
              <w:right w:val="nil"/>
            </w:tcBorders>
            <w:shd w:val="clear" w:color="auto" w:fill="auto"/>
            <w:noWrap/>
            <w:vAlign w:val="center"/>
            <w:hideMark/>
          </w:tcPr>
          <w:p w14:paraId="6E660B5B" w14:textId="52A79E6D" w:rsidR="00F15E25" w:rsidRPr="00A77EBF" w:rsidRDefault="00F15E25" w:rsidP="00F15E25">
            <w:pPr>
              <w:widowControl/>
              <w:jc w:val="center"/>
              <w:rPr>
                <w:rFonts w:eastAsia="等线"/>
                <w:kern w:val="0"/>
                <w:sz w:val="16"/>
                <w:szCs w:val="16"/>
              </w:rPr>
            </w:pPr>
            <w:r w:rsidRPr="00A77EBF">
              <w:rPr>
                <w:rFonts w:eastAsia="等线"/>
                <w:sz w:val="16"/>
                <w:szCs w:val="16"/>
              </w:rPr>
              <w:t>0.68 (0.6, 0.77)</w:t>
            </w:r>
          </w:p>
        </w:tc>
      </w:tr>
      <w:tr w:rsidR="00F15E25" w:rsidRPr="00A77EBF" w14:paraId="647C219D" w14:textId="77777777" w:rsidTr="00080E56">
        <w:trPr>
          <w:trHeight w:val="300"/>
        </w:trPr>
        <w:tc>
          <w:tcPr>
            <w:tcW w:w="1667" w:type="pct"/>
            <w:tcBorders>
              <w:top w:val="nil"/>
              <w:left w:val="nil"/>
              <w:bottom w:val="single" w:sz="4" w:space="0" w:color="auto"/>
              <w:right w:val="nil"/>
            </w:tcBorders>
            <w:shd w:val="clear" w:color="auto" w:fill="auto"/>
            <w:noWrap/>
            <w:vAlign w:val="center"/>
            <w:hideMark/>
          </w:tcPr>
          <w:p w14:paraId="1F22CDE3" w14:textId="77777777" w:rsidR="00F15E25" w:rsidRPr="00A77EBF" w:rsidRDefault="00F15E25" w:rsidP="00F15E25">
            <w:pPr>
              <w:widowControl/>
              <w:rPr>
                <w:rFonts w:eastAsia="等线"/>
                <w:b/>
                <w:bCs/>
                <w:kern w:val="0"/>
                <w:sz w:val="16"/>
                <w:szCs w:val="16"/>
              </w:rPr>
            </w:pPr>
            <w:r w:rsidRPr="00A77EBF">
              <w:rPr>
                <w:rFonts w:eastAsia="等线"/>
                <w:b/>
                <w:bCs/>
                <w:kern w:val="0"/>
                <w:sz w:val="16"/>
                <w:szCs w:val="16"/>
              </w:rPr>
              <w:t>Age at baseline</w:t>
            </w:r>
          </w:p>
        </w:tc>
        <w:tc>
          <w:tcPr>
            <w:tcW w:w="1032" w:type="pct"/>
            <w:tcBorders>
              <w:top w:val="nil"/>
              <w:left w:val="nil"/>
              <w:bottom w:val="single" w:sz="4" w:space="0" w:color="auto"/>
              <w:right w:val="nil"/>
            </w:tcBorders>
            <w:shd w:val="clear" w:color="auto" w:fill="auto"/>
            <w:noWrap/>
            <w:vAlign w:val="center"/>
            <w:hideMark/>
          </w:tcPr>
          <w:p w14:paraId="15412E79" w14:textId="0375A3D4" w:rsidR="00F15E25" w:rsidRPr="00A77EBF" w:rsidRDefault="00F15E25" w:rsidP="00F15E25">
            <w:pPr>
              <w:widowControl/>
              <w:jc w:val="center"/>
              <w:rPr>
                <w:rFonts w:eastAsia="等线"/>
                <w:bCs/>
                <w:kern w:val="0"/>
                <w:sz w:val="16"/>
                <w:szCs w:val="16"/>
              </w:rPr>
            </w:pPr>
            <w:r w:rsidRPr="00A77EBF">
              <w:rPr>
                <w:rFonts w:eastAsia="等线"/>
                <w:sz w:val="16"/>
                <w:szCs w:val="16"/>
              </w:rPr>
              <w:t>1.05 (1.04, 1.05)</w:t>
            </w:r>
          </w:p>
        </w:tc>
        <w:tc>
          <w:tcPr>
            <w:tcW w:w="1110" w:type="pct"/>
            <w:tcBorders>
              <w:top w:val="nil"/>
              <w:left w:val="nil"/>
              <w:bottom w:val="single" w:sz="4" w:space="0" w:color="auto"/>
              <w:right w:val="nil"/>
            </w:tcBorders>
            <w:shd w:val="clear" w:color="auto" w:fill="auto"/>
            <w:noWrap/>
            <w:vAlign w:val="center"/>
            <w:hideMark/>
          </w:tcPr>
          <w:p w14:paraId="00A0837F" w14:textId="531AA287" w:rsidR="00F15E25" w:rsidRPr="00A77EBF" w:rsidRDefault="00F15E25" w:rsidP="00F15E25">
            <w:pPr>
              <w:widowControl/>
              <w:jc w:val="center"/>
              <w:rPr>
                <w:rFonts w:eastAsia="等线"/>
                <w:bCs/>
                <w:kern w:val="0"/>
                <w:sz w:val="16"/>
                <w:szCs w:val="16"/>
              </w:rPr>
            </w:pPr>
            <w:r w:rsidRPr="00A77EBF">
              <w:rPr>
                <w:rFonts w:eastAsia="等线"/>
                <w:sz w:val="16"/>
                <w:szCs w:val="16"/>
              </w:rPr>
              <w:t>1.05 (1.04, 1.05)</w:t>
            </w:r>
          </w:p>
        </w:tc>
        <w:tc>
          <w:tcPr>
            <w:tcW w:w="1191" w:type="pct"/>
            <w:tcBorders>
              <w:top w:val="nil"/>
              <w:left w:val="nil"/>
              <w:bottom w:val="single" w:sz="4" w:space="0" w:color="auto"/>
              <w:right w:val="nil"/>
            </w:tcBorders>
            <w:shd w:val="clear" w:color="auto" w:fill="auto"/>
            <w:noWrap/>
            <w:vAlign w:val="center"/>
            <w:hideMark/>
          </w:tcPr>
          <w:p w14:paraId="28E140B5" w14:textId="3FD9FCD2" w:rsidR="00F15E25" w:rsidRPr="00A77EBF" w:rsidRDefault="00F15E25" w:rsidP="00F15E25">
            <w:pPr>
              <w:widowControl/>
              <w:jc w:val="center"/>
              <w:rPr>
                <w:rFonts w:eastAsia="等线"/>
                <w:bCs/>
                <w:kern w:val="0"/>
                <w:sz w:val="16"/>
                <w:szCs w:val="16"/>
              </w:rPr>
            </w:pPr>
            <w:r w:rsidRPr="00A77EBF">
              <w:rPr>
                <w:rFonts w:eastAsia="等线"/>
                <w:sz w:val="16"/>
                <w:szCs w:val="16"/>
              </w:rPr>
              <w:t>1.04 (1.04, 1.05)</w:t>
            </w:r>
          </w:p>
        </w:tc>
      </w:tr>
    </w:tbl>
    <w:bookmarkEnd w:id="4"/>
    <w:p w14:paraId="092282C8" w14:textId="77777777" w:rsidR="006A6D1B" w:rsidRPr="00A77EBF" w:rsidRDefault="006A6D1B" w:rsidP="006A6D1B">
      <w:pPr>
        <w:pStyle w:val="ac"/>
        <w:spacing w:line="240" w:lineRule="auto"/>
        <w:ind w:firstLine="420"/>
        <w:rPr>
          <w:rFonts w:ascii="Times New Roman" w:hAnsi="Times New Roman" w:cs="Calibri"/>
          <w:sz w:val="20"/>
          <w:szCs w:val="24"/>
        </w:rPr>
      </w:pPr>
      <w:r w:rsidRPr="00A77EBF">
        <w:rPr>
          <w:rFonts w:ascii="Times New Roman" w:hAnsi="Times New Roman" w:cs="Calibri"/>
          <w:sz w:val="20"/>
          <w:szCs w:val="24"/>
        </w:rPr>
        <w:t>Abbreviation: GDP, gross domestic product;</w:t>
      </w:r>
    </w:p>
    <w:p w14:paraId="0BFFDC52" w14:textId="77777777" w:rsidR="006A6D1B" w:rsidRPr="00A77EBF" w:rsidRDefault="006A6D1B" w:rsidP="006A6D1B">
      <w:pPr>
        <w:pStyle w:val="ac"/>
        <w:spacing w:line="240" w:lineRule="auto"/>
        <w:ind w:firstLine="420"/>
        <w:rPr>
          <w:rFonts w:ascii="Times New Roman" w:hAnsi="Times New Roman" w:cs="Calibri"/>
          <w:sz w:val="20"/>
          <w:szCs w:val="24"/>
        </w:rPr>
      </w:pPr>
      <w:r w:rsidRPr="00A77EBF">
        <w:rPr>
          <w:rFonts w:ascii="Times New Roman" w:hAnsi="Times New Roman" w:cs="Calibri"/>
          <w:sz w:val="20"/>
          <w:szCs w:val="24"/>
          <w:vertAlign w:val="superscript"/>
        </w:rPr>
        <w:t>*</w:t>
      </w:r>
      <w:r w:rsidRPr="00A77EBF">
        <w:rPr>
          <w:rFonts w:ascii="Times New Roman" w:hAnsi="Times New Roman" w:cs="Calibri"/>
          <w:sz w:val="20"/>
          <w:szCs w:val="24"/>
        </w:rPr>
        <w:t xml:space="preserve"> Unknow was included in the model analysis.</w:t>
      </w:r>
    </w:p>
    <w:p w14:paraId="71B3E8F6" w14:textId="77777777" w:rsidR="006A6D1B" w:rsidRPr="00A77EBF" w:rsidRDefault="006A6D1B" w:rsidP="006A6D1B">
      <w:pPr>
        <w:pStyle w:val="ac"/>
        <w:spacing w:line="240" w:lineRule="auto"/>
        <w:ind w:firstLine="420"/>
        <w:rPr>
          <w:rFonts w:ascii="Times New Roman" w:hAnsi="Times New Roman" w:cs="Calibri"/>
          <w:sz w:val="20"/>
          <w:szCs w:val="24"/>
        </w:rPr>
      </w:pPr>
      <w:r w:rsidRPr="00A77EBF">
        <w:rPr>
          <w:rFonts w:ascii="Times New Roman" w:hAnsi="Times New Roman" w:cs="Calibri"/>
          <w:sz w:val="20"/>
          <w:szCs w:val="24"/>
          <w:vertAlign w:val="superscript"/>
        </w:rPr>
        <w:t>†</w:t>
      </w:r>
      <w:r w:rsidRPr="00A77EBF">
        <w:rPr>
          <w:rFonts w:ascii="Times New Roman" w:hAnsi="Times New Roman" w:cs="Calibri"/>
          <w:sz w:val="20"/>
          <w:szCs w:val="24"/>
        </w:rPr>
        <w:t xml:space="preserve"> Including professional/technical personnel, managerial personnel, industrial worker.</w:t>
      </w:r>
    </w:p>
    <w:p w14:paraId="1DFD27E5" w14:textId="77777777" w:rsidR="006A6D1B" w:rsidRPr="00A77EBF" w:rsidRDefault="006A6D1B" w:rsidP="006A6D1B">
      <w:pPr>
        <w:pStyle w:val="ac"/>
        <w:spacing w:line="240" w:lineRule="auto"/>
        <w:ind w:firstLine="420"/>
        <w:rPr>
          <w:rFonts w:ascii="Times New Roman" w:hAnsi="Times New Roman" w:cs="Calibri"/>
          <w:sz w:val="20"/>
          <w:szCs w:val="24"/>
        </w:rPr>
      </w:pPr>
      <w:r w:rsidRPr="00A77EBF">
        <w:rPr>
          <w:rFonts w:ascii="Times New Roman" w:hAnsi="Times New Roman" w:cs="Calibri"/>
          <w:sz w:val="20"/>
          <w:szCs w:val="24"/>
          <w:vertAlign w:val="superscript"/>
        </w:rPr>
        <w:t>‡</w:t>
      </w:r>
      <w:r w:rsidRPr="00A77EBF">
        <w:rPr>
          <w:rFonts w:ascii="Times New Roman" w:hAnsi="Times New Roman" w:cs="Calibri"/>
          <w:sz w:val="20"/>
          <w:szCs w:val="24"/>
        </w:rPr>
        <w:t xml:space="preserve"> Including agriculture, forestry, animal husbandry, fishery.</w:t>
      </w:r>
    </w:p>
    <w:p w14:paraId="13F03FDB" w14:textId="3B89DD9A" w:rsidR="006A6D1B" w:rsidRPr="00A77EBF" w:rsidRDefault="006A6D1B" w:rsidP="00DD5683">
      <w:pPr>
        <w:pStyle w:val="ac"/>
        <w:ind w:firstLine="420"/>
        <w:rPr>
          <w:rFonts w:ascii="Times New Roman" w:hAnsi="Times New Roman" w:cs="Calibri"/>
          <w:sz w:val="20"/>
          <w:szCs w:val="24"/>
        </w:rPr>
      </w:pPr>
      <w:r w:rsidRPr="00A77EBF">
        <w:rPr>
          <w:rFonts w:ascii="Times New Roman" w:hAnsi="Times New Roman" w:cs="Calibri"/>
          <w:sz w:val="20"/>
          <w:szCs w:val="24"/>
          <w:vertAlign w:val="superscript"/>
        </w:rPr>
        <w:t>§</w:t>
      </w:r>
      <w:r w:rsidRPr="00A77EBF">
        <w:rPr>
          <w:rFonts w:ascii="Times New Roman" w:hAnsi="Times New Roman" w:cs="Calibri"/>
          <w:sz w:val="20"/>
          <w:szCs w:val="24"/>
        </w:rPr>
        <w:t xml:space="preserve"> </w:t>
      </w:r>
      <w:r w:rsidR="00DD5683" w:rsidRPr="00DD5683">
        <w:rPr>
          <w:rFonts w:ascii="Times New Roman" w:hAnsi="Times New Roman" w:cs="Calibri"/>
          <w:sz w:val="20"/>
          <w:szCs w:val="24"/>
        </w:rPr>
        <w:t>Determined by whether they were above or below the poverty line as determined by the local government according to the local socioeconomic status.</w:t>
      </w:r>
    </w:p>
    <w:p w14:paraId="02CE68DD" w14:textId="77777777" w:rsidR="006A6D1B" w:rsidRPr="00A77EBF" w:rsidRDefault="006A6D1B" w:rsidP="006A6D1B">
      <w:pPr>
        <w:pStyle w:val="ac"/>
        <w:spacing w:line="240" w:lineRule="auto"/>
        <w:ind w:firstLine="420"/>
        <w:rPr>
          <w:rFonts w:ascii="Times New Roman" w:hAnsi="Times New Roman" w:cs="Calibri"/>
          <w:sz w:val="20"/>
          <w:szCs w:val="24"/>
        </w:rPr>
      </w:pPr>
      <w:r w:rsidRPr="00A77EBF">
        <w:rPr>
          <w:rFonts w:ascii="Times New Roman" w:hAnsi="Times New Roman" w:cs="Calibri"/>
          <w:sz w:val="20"/>
          <w:szCs w:val="24"/>
          <w:vertAlign w:val="superscript"/>
        </w:rPr>
        <w:t>¶</w:t>
      </w:r>
      <w:r w:rsidRPr="00A77EBF">
        <w:rPr>
          <w:rFonts w:ascii="Times New Roman" w:hAnsi="Times New Roman" w:cs="Calibri"/>
          <w:sz w:val="20"/>
          <w:szCs w:val="24"/>
        </w:rPr>
        <w:t xml:space="preserve"> Including widowed, separated, divorced, and never married.</w:t>
      </w:r>
    </w:p>
    <w:p w14:paraId="43999185" w14:textId="77777777" w:rsidR="006A6D1B" w:rsidRPr="00A77EBF" w:rsidRDefault="006A6D1B" w:rsidP="006A6D1B">
      <w:pPr>
        <w:rPr>
          <w:sz w:val="20"/>
          <w:szCs w:val="20"/>
        </w:rPr>
      </w:pPr>
    </w:p>
    <w:p w14:paraId="0D06E306" w14:textId="77777777" w:rsidR="001747CA" w:rsidRPr="00A77EBF" w:rsidRDefault="001747CA"/>
    <w:p w14:paraId="21A36501" w14:textId="77777777" w:rsidR="001747CA" w:rsidRPr="00A77EBF" w:rsidRDefault="001747CA"/>
    <w:p w14:paraId="6132041B" w14:textId="77777777" w:rsidR="001747CA" w:rsidRPr="00A77EBF" w:rsidRDefault="001747CA" w:rsidP="001747CA">
      <w:pPr>
        <w:pStyle w:val="EndNoteBibliography"/>
      </w:pPr>
      <w:r w:rsidRPr="00A77EBF">
        <w:fldChar w:fldCharType="begin"/>
      </w:r>
      <w:r w:rsidRPr="00A77EBF">
        <w:instrText xml:space="preserve"> ADDIN EN.REFLIST </w:instrText>
      </w:r>
      <w:r w:rsidRPr="00A77EBF">
        <w:fldChar w:fldCharType="separate"/>
      </w:r>
      <w:r w:rsidRPr="00A77EBF">
        <w:t>1.</w:t>
      </w:r>
      <w:r w:rsidRPr="00A77EBF">
        <w:tab/>
        <w:t xml:space="preserve">Liu Y, Liu X, Wen H, et al. Risk behavior in patients with severe mental disorders: a prospective study of 121,830 patients managed in rural households of western China. </w:t>
      </w:r>
      <w:r w:rsidRPr="00A77EBF">
        <w:rPr>
          <w:i/>
        </w:rPr>
        <w:t>BMC Psychiatry</w:t>
      </w:r>
      <w:r w:rsidRPr="00A77EBF">
        <w:t xml:space="preserve"> 2018; </w:t>
      </w:r>
      <w:r w:rsidRPr="00A77EBF">
        <w:rPr>
          <w:b/>
        </w:rPr>
        <w:t>18</w:t>
      </w:r>
      <w:r w:rsidRPr="00A77EBF">
        <w:t>(1): 134.</w:t>
      </w:r>
    </w:p>
    <w:p w14:paraId="0E37DFDB" w14:textId="77777777" w:rsidR="001747CA" w:rsidRPr="00A77EBF" w:rsidRDefault="001747CA" w:rsidP="001747CA">
      <w:pPr>
        <w:pStyle w:val="EndNoteBibliography"/>
      </w:pPr>
      <w:r w:rsidRPr="00A77EBF">
        <w:t>2.</w:t>
      </w:r>
      <w:r w:rsidRPr="00A77EBF">
        <w:tab/>
        <w:t>Yang M, Goldstein H. Modelling survival data in MLwiN 1.20. University of London: Centre for Multilevel Modelling Bedford Group for Lifecourse and Statistical Studies Institute of Education; 2003.</w:t>
      </w:r>
    </w:p>
    <w:p w14:paraId="5C6FF97E" w14:textId="355FA79E" w:rsidR="003771F6" w:rsidRPr="00763B81" w:rsidRDefault="001747CA">
      <w:r w:rsidRPr="00A77EBF">
        <w:fldChar w:fldCharType="end"/>
      </w:r>
    </w:p>
    <w:sectPr w:rsidR="003771F6" w:rsidRPr="00763B81" w:rsidSect="00E902C2">
      <w:pgSz w:w="12240" w:h="15840"/>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B8C4E" w14:textId="77777777" w:rsidR="005F0D7F" w:rsidRDefault="005F0D7F" w:rsidP="00957C4A">
      <w:r>
        <w:separator/>
      </w:r>
    </w:p>
  </w:endnote>
  <w:endnote w:type="continuationSeparator" w:id="0">
    <w:p w14:paraId="73A86406" w14:textId="77777777" w:rsidR="005F0D7F" w:rsidRDefault="005F0D7F" w:rsidP="0095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B64F1" w14:textId="77777777" w:rsidR="005F0D7F" w:rsidRDefault="005F0D7F" w:rsidP="00957C4A">
      <w:r>
        <w:separator/>
      </w:r>
    </w:p>
  </w:footnote>
  <w:footnote w:type="continuationSeparator" w:id="0">
    <w:p w14:paraId="1394DB6B" w14:textId="77777777" w:rsidR="005F0D7F" w:rsidRDefault="005F0D7F" w:rsidP="00957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65C58"/>
    <w:multiLevelType w:val="hybridMultilevel"/>
    <w:tmpl w:val="F698B4F2"/>
    <w:lvl w:ilvl="0" w:tplc="1232545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293F51"/>
    <w:multiLevelType w:val="hybridMultilevel"/>
    <w:tmpl w:val="E63E5CB2"/>
    <w:lvl w:ilvl="0" w:tplc="F1FC14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f2vrszjee2t4ewvzmp9evr5vpax0pavvxx&quot;&gt;My EndNote Library&lt;record-ids&gt;&lt;item&gt;102&lt;/item&gt;&lt;item&gt;147&lt;/item&gt;&lt;/record-ids&gt;&lt;/item&gt;&lt;/Libraries&gt;"/>
  </w:docVars>
  <w:rsids>
    <w:rsidRoot w:val="00C2318E"/>
    <w:rsid w:val="00012CD6"/>
    <w:rsid w:val="000446B6"/>
    <w:rsid w:val="00050840"/>
    <w:rsid w:val="00080E56"/>
    <w:rsid w:val="0009640E"/>
    <w:rsid w:val="000C6674"/>
    <w:rsid w:val="0010654E"/>
    <w:rsid w:val="00121DB6"/>
    <w:rsid w:val="00156AF1"/>
    <w:rsid w:val="001747CA"/>
    <w:rsid w:val="00176264"/>
    <w:rsid w:val="00192722"/>
    <w:rsid w:val="001B5CC6"/>
    <w:rsid w:val="001C22E1"/>
    <w:rsid w:val="001E0283"/>
    <w:rsid w:val="001F0391"/>
    <w:rsid w:val="00223FE4"/>
    <w:rsid w:val="00277101"/>
    <w:rsid w:val="003258AF"/>
    <w:rsid w:val="00356D89"/>
    <w:rsid w:val="003604E2"/>
    <w:rsid w:val="003771F6"/>
    <w:rsid w:val="0039169B"/>
    <w:rsid w:val="003A7876"/>
    <w:rsid w:val="003E52AC"/>
    <w:rsid w:val="003F0BF5"/>
    <w:rsid w:val="00411B94"/>
    <w:rsid w:val="00422EFE"/>
    <w:rsid w:val="004A0604"/>
    <w:rsid w:val="004B1913"/>
    <w:rsid w:val="004F73AE"/>
    <w:rsid w:val="00506BBF"/>
    <w:rsid w:val="0052044B"/>
    <w:rsid w:val="00524BFF"/>
    <w:rsid w:val="00590017"/>
    <w:rsid w:val="0059275B"/>
    <w:rsid w:val="00595303"/>
    <w:rsid w:val="005E698E"/>
    <w:rsid w:val="005F0D7F"/>
    <w:rsid w:val="00614FAA"/>
    <w:rsid w:val="00667106"/>
    <w:rsid w:val="006A6D1B"/>
    <w:rsid w:val="00700A8F"/>
    <w:rsid w:val="00731AB0"/>
    <w:rsid w:val="00737121"/>
    <w:rsid w:val="00755E2E"/>
    <w:rsid w:val="00763B81"/>
    <w:rsid w:val="007D2DA3"/>
    <w:rsid w:val="008229B2"/>
    <w:rsid w:val="0083146C"/>
    <w:rsid w:val="00852342"/>
    <w:rsid w:val="0089628A"/>
    <w:rsid w:val="008A46FB"/>
    <w:rsid w:val="008B607F"/>
    <w:rsid w:val="00903A02"/>
    <w:rsid w:val="00904343"/>
    <w:rsid w:val="009130F2"/>
    <w:rsid w:val="00921166"/>
    <w:rsid w:val="00957C4A"/>
    <w:rsid w:val="00974779"/>
    <w:rsid w:val="00987286"/>
    <w:rsid w:val="009A48E8"/>
    <w:rsid w:val="009D0BEC"/>
    <w:rsid w:val="009D7DF6"/>
    <w:rsid w:val="00A1795E"/>
    <w:rsid w:val="00A228E0"/>
    <w:rsid w:val="00A67480"/>
    <w:rsid w:val="00A768AD"/>
    <w:rsid w:val="00A77EBF"/>
    <w:rsid w:val="00A817F7"/>
    <w:rsid w:val="00AB6088"/>
    <w:rsid w:val="00B31385"/>
    <w:rsid w:val="00B752E8"/>
    <w:rsid w:val="00B850CC"/>
    <w:rsid w:val="00B905F9"/>
    <w:rsid w:val="00B92117"/>
    <w:rsid w:val="00BB0B09"/>
    <w:rsid w:val="00BB3085"/>
    <w:rsid w:val="00BE3B75"/>
    <w:rsid w:val="00C2318E"/>
    <w:rsid w:val="00C32411"/>
    <w:rsid w:val="00C87654"/>
    <w:rsid w:val="00C93411"/>
    <w:rsid w:val="00CA2E4C"/>
    <w:rsid w:val="00CA6C69"/>
    <w:rsid w:val="00CB4D88"/>
    <w:rsid w:val="00CC6123"/>
    <w:rsid w:val="00CD1007"/>
    <w:rsid w:val="00CE4EC9"/>
    <w:rsid w:val="00CF3107"/>
    <w:rsid w:val="00D059EE"/>
    <w:rsid w:val="00D402FB"/>
    <w:rsid w:val="00D57E07"/>
    <w:rsid w:val="00D74BF4"/>
    <w:rsid w:val="00D93660"/>
    <w:rsid w:val="00DD5683"/>
    <w:rsid w:val="00DF3E73"/>
    <w:rsid w:val="00E11AB9"/>
    <w:rsid w:val="00E11CFE"/>
    <w:rsid w:val="00E42A8B"/>
    <w:rsid w:val="00E52683"/>
    <w:rsid w:val="00E67E45"/>
    <w:rsid w:val="00E70D5A"/>
    <w:rsid w:val="00E902C2"/>
    <w:rsid w:val="00E95178"/>
    <w:rsid w:val="00EB53D5"/>
    <w:rsid w:val="00EE33BA"/>
    <w:rsid w:val="00EF6283"/>
    <w:rsid w:val="00F15E25"/>
    <w:rsid w:val="00F85BCA"/>
    <w:rsid w:val="00FB3486"/>
    <w:rsid w:val="00FC0367"/>
    <w:rsid w:val="00FD6D77"/>
    <w:rsid w:val="00FE5B66"/>
    <w:rsid w:val="00FF33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47036"/>
  <w15:chartTrackingRefBased/>
  <w15:docId w15:val="{275DCAA9-F619-4445-8A50-CA4649F6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B81"/>
    <w:rPr>
      <w:rFonts w:ascii="Times New Roman" w:eastAsia="宋体" w:hAnsi="Times New Roman" w:cs="Times New Roman"/>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63B81"/>
    <w:rPr>
      <w:sz w:val="16"/>
      <w:szCs w:val="16"/>
    </w:rPr>
  </w:style>
  <w:style w:type="paragraph" w:styleId="a4">
    <w:name w:val="annotation text"/>
    <w:basedOn w:val="a"/>
    <w:link w:val="a5"/>
    <w:uiPriority w:val="99"/>
    <w:semiHidden/>
    <w:unhideWhenUsed/>
    <w:rsid w:val="00763B81"/>
    <w:rPr>
      <w:sz w:val="20"/>
      <w:szCs w:val="20"/>
    </w:rPr>
  </w:style>
  <w:style w:type="character" w:customStyle="1" w:styleId="a5">
    <w:name w:val="批注文字 字符"/>
    <w:basedOn w:val="a0"/>
    <w:link w:val="a4"/>
    <w:uiPriority w:val="99"/>
    <w:semiHidden/>
    <w:rsid w:val="00763B81"/>
    <w:rPr>
      <w:rFonts w:ascii="Times New Roman" w:eastAsia="宋体" w:hAnsi="Times New Roman" w:cs="Times New Roman"/>
      <w:sz w:val="20"/>
      <w:szCs w:val="20"/>
    </w:rPr>
  </w:style>
  <w:style w:type="paragraph" w:styleId="a6">
    <w:name w:val="Balloon Text"/>
    <w:basedOn w:val="a"/>
    <w:link w:val="a7"/>
    <w:uiPriority w:val="99"/>
    <w:semiHidden/>
    <w:unhideWhenUsed/>
    <w:rsid w:val="00763B81"/>
    <w:rPr>
      <w:sz w:val="18"/>
      <w:szCs w:val="18"/>
    </w:rPr>
  </w:style>
  <w:style w:type="character" w:customStyle="1" w:styleId="a7">
    <w:name w:val="批注框文本 字符"/>
    <w:basedOn w:val="a0"/>
    <w:link w:val="a6"/>
    <w:uiPriority w:val="99"/>
    <w:semiHidden/>
    <w:rsid w:val="00763B81"/>
    <w:rPr>
      <w:rFonts w:ascii="Times New Roman" w:eastAsia="宋体" w:hAnsi="Times New Roman" w:cs="Times New Roman"/>
      <w:sz w:val="18"/>
      <w:szCs w:val="18"/>
    </w:rPr>
  </w:style>
  <w:style w:type="paragraph" w:customStyle="1" w:styleId="EndNoteBibliographyTitle">
    <w:name w:val="EndNote Bibliography Title"/>
    <w:basedOn w:val="a"/>
    <w:link w:val="EndNoteBibliographyTitleChar"/>
    <w:rsid w:val="00D74BF4"/>
    <w:pPr>
      <w:jc w:val="center"/>
    </w:pPr>
    <w:rPr>
      <w:noProof/>
      <w:sz w:val="20"/>
    </w:rPr>
  </w:style>
  <w:style w:type="character" w:customStyle="1" w:styleId="EndNoteBibliographyTitleChar">
    <w:name w:val="EndNote Bibliography Title Char"/>
    <w:basedOn w:val="a0"/>
    <w:link w:val="EndNoteBibliographyTitle"/>
    <w:rsid w:val="00D74BF4"/>
    <w:rPr>
      <w:rFonts w:ascii="Times New Roman" w:eastAsia="宋体" w:hAnsi="Times New Roman" w:cs="Times New Roman"/>
      <w:noProof/>
      <w:sz w:val="20"/>
      <w:szCs w:val="28"/>
    </w:rPr>
  </w:style>
  <w:style w:type="paragraph" w:customStyle="1" w:styleId="EndNoteBibliography">
    <w:name w:val="EndNote Bibliography"/>
    <w:basedOn w:val="a"/>
    <w:link w:val="EndNoteBibliographyChar"/>
    <w:rsid w:val="00D74BF4"/>
    <w:rPr>
      <w:noProof/>
      <w:sz w:val="20"/>
    </w:rPr>
  </w:style>
  <w:style w:type="character" w:customStyle="1" w:styleId="EndNoteBibliographyChar">
    <w:name w:val="EndNote Bibliography Char"/>
    <w:basedOn w:val="a0"/>
    <w:link w:val="EndNoteBibliography"/>
    <w:rsid w:val="00D74BF4"/>
    <w:rPr>
      <w:rFonts w:ascii="Times New Roman" w:eastAsia="宋体" w:hAnsi="Times New Roman" w:cs="Times New Roman"/>
      <w:noProof/>
      <w:sz w:val="20"/>
      <w:szCs w:val="28"/>
    </w:rPr>
  </w:style>
  <w:style w:type="paragraph" w:styleId="a8">
    <w:name w:val="header"/>
    <w:basedOn w:val="a"/>
    <w:link w:val="a9"/>
    <w:uiPriority w:val="99"/>
    <w:unhideWhenUsed/>
    <w:rsid w:val="00957C4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57C4A"/>
    <w:rPr>
      <w:rFonts w:ascii="Times New Roman" w:eastAsia="宋体" w:hAnsi="Times New Roman" w:cs="Times New Roman"/>
      <w:sz w:val="18"/>
      <w:szCs w:val="18"/>
    </w:rPr>
  </w:style>
  <w:style w:type="paragraph" w:styleId="aa">
    <w:name w:val="footer"/>
    <w:basedOn w:val="a"/>
    <w:link w:val="ab"/>
    <w:uiPriority w:val="99"/>
    <w:unhideWhenUsed/>
    <w:rsid w:val="00957C4A"/>
    <w:pPr>
      <w:tabs>
        <w:tab w:val="center" w:pos="4153"/>
        <w:tab w:val="right" w:pos="8306"/>
      </w:tabs>
      <w:snapToGrid w:val="0"/>
      <w:jc w:val="left"/>
    </w:pPr>
    <w:rPr>
      <w:sz w:val="18"/>
      <w:szCs w:val="18"/>
    </w:rPr>
  </w:style>
  <w:style w:type="character" w:customStyle="1" w:styleId="ab">
    <w:name w:val="页脚 字符"/>
    <w:basedOn w:val="a0"/>
    <w:link w:val="aa"/>
    <w:uiPriority w:val="99"/>
    <w:rsid w:val="00957C4A"/>
    <w:rPr>
      <w:rFonts w:ascii="Times New Roman" w:eastAsia="宋体" w:hAnsi="Times New Roman" w:cs="Times New Roman"/>
      <w:sz w:val="18"/>
      <w:szCs w:val="18"/>
    </w:rPr>
  </w:style>
  <w:style w:type="paragraph" w:customStyle="1" w:styleId="ac">
    <w:name w:val="摘要"/>
    <w:basedOn w:val="ad"/>
    <w:link w:val="ae"/>
    <w:rsid w:val="00957C4A"/>
    <w:pPr>
      <w:spacing w:line="400" w:lineRule="exact"/>
    </w:pPr>
    <w:rPr>
      <w:sz w:val="24"/>
      <w:szCs w:val="21"/>
    </w:rPr>
  </w:style>
  <w:style w:type="character" w:customStyle="1" w:styleId="ae">
    <w:name w:val="摘要 字符"/>
    <w:basedOn w:val="af"/>
    <w:link w:val="ac"/>
    <w:rsid w:val="00957C4A"/>
    <w:rPr>
      <w:rFonts w:asciiTheme="minorEastAsia" w:hAnsi="Courier New" w:cs="Courier New"/>
      <w:sz w:val="24"/>
      <w:szCs w:val="21"/>
    </w:rPr>
  </w:style>
  <w:style w:type="paragraph" w:styleId="ad">
    <w:name w:val="Plain Text"/>
    <w:basedOn w:val="a"/>
    <w:link w:val="af"/>
    <w:uiPriority w:val="99"/>
    <w:semiHidden/>
    <w:unhideWhenUsed/>
    <w:rsid w:val="00957C4A"/>
    <w:rPr>
      <w:rFonts w:asciiTheme="minorEastAsia" w:eastAsiaTheme="minorEastAsia" w:hAnsi="Courier New" w:cs="Courier New"/>
    </w:rPr>
  </w:style>
  <w:style w:type="character" w:customStyle="1" w:styleId="af">
    <w:name w:val="纯文本 字符"/>
    <w:basedOn w:val="a0"/>
    <w:link w:val="ad"/>
    <w:uiPriority w:val="99"/>
    <w:semiHidden/>
    <w:rsid w:val="00957C4A"/>
    <w:rPr>
      <w:rFonts w:asciiTheme="minorEastAsia" w:hAnsi="Courier New" w:cs="Courier New"/>
      <w:szCs w:val="28"/>
    </w:rPr>
  </w:style>
  <w:style w:type="paragraph" w:styleId="af0">
    <w:name w:val="List Paragraph"/>
    <w:basedOn w:val="a"/>
    <w:uiPriority w:val="34"/>
    <w:qFormat/>
    <w:rsid w:val="009211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7</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Yaxi Li</dc:creator>
  <cp:keywords/>
  <dc:description/>
  <cp:lastModifiedBy>YX</cp:lastModifiedBy>
  <cp:revision>11</cp:revision>
  <dcterms:created xsi:type="dcterms:W3CDTF">2021-02-15T21:43:00Z</dcterms:created>
  <dcterms:modified xsi:type="dcterms:W3CDTF">2021-04-13T13:33:00Z</dcterms:modified>
</cp:coreProperties>
</file>