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4D8F" w14:textId="77777777" w:rsidR="0048433E" w:rsidRPr="006D1C3E" w:rsidRDefault="0048433E" w:rsidP="0048433E">
      <w:pPr>
        <w:pStyle w:val="TableCaption"/>
        <w:spacing w:line="480" w:lineRule="auto"/>
        <w:rPr>
          <w:lang w:val="en-GB"/>
        </w:rPr>
      </w:pPr>
      <w:r w:rsidRPr="006D1C3E">
        <w:rPr>
          <w:rStyle w:val="Label"/>
          <w:lang w:val="en-GB"/>
        </w:rPr>
        <w:t>Table 1</w:t>
      </w:r>
      <w:r w:rsidRPr="006D1C3E">
        <w:rPr>
          <w:lang w:val="en-GB"/>
        </w:rPr>
        <w:t xml:space="preserve"> Summary findings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897"/>
        <w:gridCol w:w="1063"/>
        <w:gridCol w:w="1802"/>
        <w:gridCol w:w="1040"/>
        <w:gridCol w:w="1833"/>
        <w:gridCol w:w="1071"/>
      </w:tblGrid>
      <w:tr w:rsidR="0048433E" w:rsidRPr="006D1C3E" w14:paraId="488E78A1" w14:textId="77777777" w:rsidTr="0048433E">
        <w:trPr>
          <w:tblHeader/>
        </w:trPr>
        <w:tc>
          <w:tcPr>
            <w:tcW w:w="0" w:type="auto"/>
            <w:tcBorders>
              <w:top w:val="single" w:sz="4" w:space="0" w:color="auto"/>
              <w:bottom w:val="single" w:sz="4" w:space="0" w:color="auto"/>
            </w:tcBorders>
            <w:shd w:val="clear" w:color="auto" w:fill="C0C0C0"/>
          </w:tcPr>
          <w:p w14:paraId="1E83159A" w14:textId="77777777" w:rsidR="0048433E" w:rsidRPr="006D1C3E" w:rsidRDefault="0048433E" w:rsidP="00F509C5">
            <w:pPr>
              <w:spacing w:line="480" w:lineRule="auto"/>
            </w:pPr>
            <w:r w:rsidRPr="006D1C3E">
              <w:t>Study author and date</w:t>
            </w:r>
          </w:p>
        </w:tc>
        <w:tc>
          <w:tcPr>
            <w:tcW w:w="0" w:type="auto"/>
            <w:tcBorders>
              <w:top w:val="single" w:sz="4" w:space="0" w:color="auto"/>
              <w:bottom w:val="single" w:sz="4" w:space="0" w:color="auto"/>
            </w:tcBorders>
            <w:shd w:val="clear" w:color="auto" w:fill="C0C0C0"/>
          </w:tcPr>
          <w:p w14:paraId="25E06760" w14:textId="77777777" w:rsidR="0048433E" w:rsidRPr="006D1C3E" w:rsidRDefault="0048433E" w:rsidP="00F509C5">
            <w:pPr>
              <w:spacing w:line="480" w:lineRule="auto"/>
            </w:pPr>
            <w:r w:rsidRPr="006D1C3E">
              <w:t>Study type, (methods used for ASD diagnosis)</w:t>
            </w:r>
          </w:p>
        </w:tc>
        <w:tc>
          <w:tcPr>
            <w:tcW w:w="0" w:type="auto"/>
            <w:tcBorders>
              <w:top w:val="single" w:sz="4" w:space="0" w:color="auto"/>
              <w:bottom w:val="single" w:sz="4" w:space="0" w:color="auto"/>
            </w:tcBorders>
            <w:shd w:val="clear" w:color="auto" w:fill="C0C0C0"/>
          </w:tcPr>
          <w:p w14:paraId="2CEA8AB8" w14:textId="77777777" w:rsidR="0048433E" w:rsidRPr="006D1C3E" w:rsidRDefault="0048433E" w:rsidP="00F509C5">
            <w:pPr>
              <w:spacing w:line="480" w:lineRule="auto"/>
            </w:pPr>
            <w:r w:rsidRPr="006D1C3E">
              <w:t>Dose of medications</w:t>
            </w:r>
          </w:p>
        </w:tc>
        <w:tc>
          <w:tcPr>
            <w:tcW w:w="1802" w:type="dxa"/>
            <w:tcBorders>
              <w:top w:val="single" w:sz="4" w:space="0" w:color="auto"/>
              <w:bottom w:val="single" w:sz="4" w:space="0" w:color="auto"/>
            </w:tcBorders>
            <w:shd w:val="clear" w:color="auto" w:fill="C0C0C0"/>
          </w:tcPr>
          <w:p w14:paraId="3CD87B34" w14:textId="77777777" w:rsidR="0048433E" w:rsidRPr="006D1C3E" w:rsidRDefault="0048433E" w:rsidP="00F509C5">
            <w:pPr>
              <w:spacing w:line="480" w:lineRule="auto"/>
            </w:pPr>
            <w:r w:rsidRPr="006D1C3E">
              <w:t>Participants (N, Age (mean</w:t>
            </w:r>
            <w:r w:rsidRPr="006D1C3E">
              <w:rPr>
                <w:rFonts w:ascii="Arial Unicode MS" w:eastAsia="Arial Unicode MS" w:hAnsi="Arial Unicode MS" w:cs="Arial Unicode MS"/>
                <w:shd w:val="clear" w:color="auto" w:fill="FF00FF"/>
              </w:rPr>
              <w:t> </w:t>
            </w:r>
            <w:r w:rsidRPr="006D1C3E">
              <w:t>±</w:t>
            </w:r>
            <w:r w:rsidRPr="006D1C3E">
              <w:rPr>
                <w:rFonts w:ascii="Arial Unicode MS" w:eastAsia="Arial Unicode MS" w:hAnsi="Arial Unicode MS" w:cs="Arial Unicode MS"/>
                <w:shd w:val="clear" w:color="auto" w:fill="FF00FF"/>
              </w:rPr>
              <w:t> </w:t>
            </w:r>
            <w:proofErr w:type="spellStart"/>
            <w:r w:rsidRPr="006D1C3E">
              <w:t>s.d.</w:t>
            </w:r>
            <w:proofErr w:type="spellEnd"/>
            <w:r w:rsidRPr="006D1C3E">
              <w:t>), gender, IQ (mean</w:t>
            </w:r>
            <w:r w:rsidRPr="006D1C3E">
              <w:rPr>
                <w:rFonts w:ascii="Arial Unicode MS" w:eastAsia="Arial Unicode MS" w:hAnsi="Arial Unicode MS" w:cs="Arial Unicode MS"/>
                <w:shd w:val="clear" w:color="auto" w:fill="FF00FF"/>
              </w:rPr>
              <w:t> </w:t>
            </w:r>
            <w:r w:rsidRPr="006D1C3E">
              <w:t>±</w:t>
            </w:r>
            <w:r w:rsidRPr="006D1C3E">
              <w:rPr>
                <w:rFonts w:ascii="Arial Unicode MS" w:eastAsia="Arial Unicode MS" w:hAnsi="Arial Unicode MS" w:cs="Arial Unicode MS"/>
                <w:shd w:val="clear" w:color="auto" w:fill="FF00FF"/>
              </w:rPr>
              <w:t> </w:t>
            </w:r>
            <w:proofErr w:type="spellStart"/>
            <w:r w:rsidRPr="006D1C3E">
              <w:t>s.d.</w:t>
            </w:r>
            <w:proofErr w:type="spellEnd"/>
            <w:r w:rsidRPr="006D1C3E">
              <w:t>), Intervention, FU</w:t>
            </w:r>
          </w:p>
        </w:tc>
        <w:tc>
          <w:tcPr>
            <w:tcW w:w="1040" w:type="dxa"/>
            <w:tcBorders>
              <w:top w:val="single" w:sz="4" w:space="0" w:color="auto"/>
              <w:bottom w:val="single" w:sz="4" w:space="0" w:color="auto"/>
            </w:tcBorders>
            <w:shd w:val="clear" w:color="auto" w:fill="C0C0C0"/>
          </w:tcPr>
          <w:p w14:paraId="57FB42DF" w14:textId="77777777" w:rsidR="0048433E" w:rsidRPr="006D1C3E" w:rsidRDefault="0048433E" w:rsidP="00F509C5">
            <w:pPr>
              <w:spacing w:line="480" w:lineRule="auto"/>
            </w:pPr>
            <w:r w:rsidRPr="006D1C3E">
              <w:t>Outcome measures used</w:t>
            </w:r>
          </w:p>
        </w:tc>
        <w:tc>
          <w:tcPr>
            <w:tcW w:w="1833" w:type="dxa"/>
            <w:tcBorders>
              <w:top w:val="single" w:sz="4" w:space="0" w:color="auto"/>
              <w:bottom w:val="single" w:sz="4" w:space="0" w:color="auto"/>
            </w:tcBorders>
            <w:shd w:val="clear" w:color="auto" w:fill="C0C0C0"/>
          </w:tcPr>
          <w:p w14:paraId="5D413BB4" w14:textId="77777777" w:rsidR="0048433E" w:rsidRPr="006D1C3E" w:rsidRDefault="0048433E" w:rsidP="00F509C5">
            <w:pPr>
              <w:spacing w:line="480" w:lineRule="auto"/>
            </w:pPr>
            <w:r w:rsidRPr="006D1C3E">
              <w:t xml:space="preserve">Findings, </w:t>
            </w:r>
            <w:proofErr w:type="spellStart"/>
            <w:r w:rsidRPr="006D1C3E">
              <w:t>Jadad</w:t>
            </w:r>
            <w:proofErr w:type="spellEnd"/>
            <w:r w:rsidRPr="006D1C3E">
              <w:t xml:space="preserve"> score</w:t>
            </w:r>
          </w:p>
        </w:tc>
        <w:tc>
          <w:tcPr>
            <w:tcW w:w="1071" w:type="dxa"/>
            <w:tcBorders>
              <w:top w:val="single" w:sz="4" w:space="0" w:color="auto"/>
              <w:bottom w:val="single" w:sz="4" w:space="0" w:color="auto"/>
            </w:tcBorders>
            <w:shd w:val="clear" w:color="auto" w:fill="C0C0C0"/>
          </w:tcPr>
          <w:p w14:paraId="2A9C484D" w14:textId="77777777" w:rsidR="0048433E" w:rsidRPr="006D1C3E" w:rsidRDefault="0048433E" w:rsidP="00F509C5">
            <w:pPr>
              <w:spacing w:line="480" w:lineRule="auto"/>
            </w:pPr>
            <w:r w:rsidRPr="006D1C3E">
              <w:t>Comments</w:t>
            </w:r>
          </w:p>
        </w:tc>
      </w:tr>
      <w:tr w:rsidR="0048433E" w:rsidRPr="006D1C3E" w14:paraId="24BEFF2E" w14:textId="77777777" w:rsidTr="0048433E">
        <w:tc>
          <w:tcPr>
            <w:tcW w:w="9026" w:type="dxa"/>
            <w:gridSpan w:val="7"/>
            <w:tcBorders>
              <w:top w:val="single" w:sz="4" w:space="0" w:color="auto"/>
            </w:tcBorders>
            <w:shd w:val="clear" w:color="auto" w:fill="auto"/>
            <w:vAlign w:val="center"/>
          </w:tcPr>
          <w:p w14:paraId="1CB69D58" w14:textId="77777777" w:rsidR="0048433E" w:rsidRPr="006D1C3E" w:rsidRDefault="0048433E" w:rsidP="00F509C5">
            <w:pPr>
              <w:spacing w:line="480" w:lineRule="auto"/>
              <w:rPr>
                <w:sz w:val="24"/>
                <w:szCs w:val="24"/>
              </w:rPr>
            </w:pPr>
            <w:r w:rsidRPr="00F509C5">
              <w:rPr>
                <w:bCs/>
                <w:sz w:val="24"/>
                <w:szCs w:val="24"/>
              </w:rPr>
              <w:t>Agomelatine</w:t>
            </w:r>
          </w:p>
        </w:tc>
      </w:tr>
      <w:tr w:rsidR="0048433E" w:rsidRPr="006D1C3E" w14:paraId="7B3CA02F" w14:textId="77777777" w:rsidTr="0048433E">
        <w:tc>
          <w:tcPr>
            <w:tcW w:w="0" w:type="auto"/>
            <w:shd w:val="clear" w:color="auto" w:fill="auto"/>
          </w:tcPr>
          <w:p w14:paraId="4E5042C1" w14:textId="77777777" w:rsidR="0048433E" w:rsidRPr="006D1C3E" w:rsidRDefault="0048433E" w:rsidP="00F509C5">
            <w:pPr>
              <w:spacing w:line="480" w:lineRule="auto"/>
              <w:jc w:val="both"/>
              <w:rPr>
                <w:sz w:val="24"/>
                <w:szCs w:val="24"/>
              </w:rPr>
            </w:pPr>
            <w:r w:rsidRPr="006D1C3E">
              <w:rPr>
                <w:color w:val="00FF00"/>
                <w:sz w:val="24"/>
                <w:szCs w:val="24"/>
              </w:rPr>
              <w:t> </w:t>
            </w:r>
            <w:proofErr w:type="spellStart"/>
            <w:r w:rsidRPr="006D1C3E">
              <w:rPr>
                <w:sz w:val="24"/>
                <w:szCs w:val="24"/>
              </w:rPr>
              <w:t>Ballester</w:t>
            </w:r>
            <w:proofErr w:type="spellEnd"/>
            <w:r w:rsidRPr="006D1C3E">
              <w:rPr>
                <w:sz w:val="24"/>
                <w:szCs w:val="24"/>
              </w:rPr>
              <w:t xml:space="preserve"> et al, 2019</w:t>
            </w:r>
            <w:r w:rsidRPr="006D1C3E">
              <w:rPr>
                <w:rStyle w:val="BibRef"/>
                <w:vertAlign w:val="superscript"/>
              </w:rPr>
              <w:t>20</w:t>
            </w:r>
          </w:p>
        </w:tc>
        <w:tc>
          <w:tcPr>
            <w:tcW w:w="0" w:type="auto"/>
            <w:shd w:val="clear" w:color="auto" w:fill="auto"/>
          </w:tcPr>
          <w:p w14:paraId="781DC50B" w14:textId="77777777" w:rsidR="0048433E" w:rsidRPr="006D1C3E" w:rsidRDefault="0048433E" w:rsidP="00F509C5">
            <w:pPr>
              <w:spacing w:line="480" w:lineRule="auto"/>
              <w:jc w:val="both"/>
              <w:rPr>
                <w:sz w:val="24"/>
                <w:szCs w:val="24"/>
              </w:rPr>
            </w:pPr>
            <w:r w:rsidRPr="006D1C3E">
              <w:rPr>
                <w:sz w:val="24"/>
                <w:szCs w:val="24"/>
              </w:rPr>
              <w:t>Crossover (DSM-V)</w:t>
            </w:r>
          </w:p>
        </w:tc>
        <w:tc>
          <w:tcPr>
            <w:tcW w:w="0" w:type="auto"/>
            <w:shd w:val="clear" w:color="auto" w:fill="auto"/>
          </w:tcPr>
          <w:p w14:paraId="291D3C85" w14:textId="77777777" w:rsidR="0048433E" w:rsidRPr="006D1C3E" w:rsidRDefault="0048433E" w:rsidP="00F509C5">
            <w:pPr>
              <w:spacing w:line="480" w:lineRule="auto"/>
              <w:jc w:val="both"/>
              <w:rPr>
                <w:sz w:val="24"/>
                <w:szCs w:val="24"/>
              </w:rPr>
            </w:pPr>
            <w:r w:rsidRPr="006D1C3E">
              <w:rPr>
                <w:sz w:val="24"/>
                <w:szCs w:val="24"/>
              </w:rPr>
              <w:t>Agomelatine (25</w:t>
            </w:r>
            <w:r w:rsidRPr="006D1C3E">
              <w:rPr>
                <w:sz w:val="24"/>
                <w:shd w:val="clear" w:color="auto" w:fill="FF0000"/>
              </w:rPr>
              <w:t> </w:t>
            </w:r>
            <w:r w:rsidRPr="006D1C3E">
              <w:rPr>
                <w:sz w:val="24"/>
                <w:szCs w:val="24"/>
              </w:rPr>
              <w:t>mg/day)</w:t>
            </w:r>
          </w:p>
        </w:tc>
        <w:tc>
          <w:tcPr>
            <w:tcW w:w="1802" w:type="dxa"/>
            <w:shd w:val="clear" w:color="auto" w:fill="auto"/>
          </w:tcPr>
          <w:p w14:paraId="61A7882A" w14:textId="77777777" w:rsidR="0048433E" w:rsidRPr="006D1C3E" w:rsidRDefault="0048433E" w:rsidP="00F509C5">
            <w:pPr>
              <w:spacing w:line="480" w:lineRule="auto"/>
              <w:jc w:val="both"/>
              <w:rPr>
                <w:sz w:val="24"/>
                <w:szCs w:val="24"/>
              </w:rPr>
            </w:pPr>
            <w:r w:rsidRPr="006D1C3E">
              <w:rPr>
                <w:sz w:val="24"/>
                <w:szCs w:val="24"/>
              </w:rPr>
              <w:t>N: 23</w:t>
            </w:r>
            <w:r w:rsidRPr="006D1C3E">
              <w:rPr>
                <w:sz w:val="24"/>
                <w:szCs w:val="24"/>
              </w:rPr>
              <w:br/>
              <w:t>Age: 18–65 years (53</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12 years)</w:t>
            </w:r>
            <w:r w:rsidRPr="006D1C3E">
              <w:rPr>
                <w:sz w:val="24"/>
                <w:szCs w:val="24"/>
              </w:rPr>
              <w:br/>
              <w:t>Male: 83%</w:t>
            </w:r>
            <w:r w:rsidRPr="006D1C3E">
              <w:rPr>
                <w:sz w:val="24"/>
                <w:szCs w:val="24"/>
              </w:rPr>
              <w:br/>
              <w:t>IQ: 100% IDD</w:t>
            </w:r>
            <w:r w:rsidRPr="006D1C3E">
              <w:rPr>
                <w:sz w:val="24"/>
                <w:szCs w:val="24"/>
              </w:rPr>
              <w:br/>
              <w:t>Agomelatine/Placebo: 23</w:t>
            </w:r>
            <w:r w:rsidRPr="006D1C3E">
              <w:rPr>
                <w:sz w:val="24"/>
                <w:szCs w:val="24"/>
              </w:rPr>
              <w:br/>
              <w:t>FU: 1 month</w:t>
            </w:r>
          </w:p>
        </w:tc>
        <w:tc>
          <w:tcPr>
            <w:tcW w:w="1040" w:type="dxa"/>
            <w:shd w:val="clear" w:color="auto" w:fill="auto"/>
          </w:tcPr>
          <w:p w14:paraId="731FA8E4" w14:textId="77777777" w:rsidR="0048433E" w:rsidRPr="006D1C3E" w:rsidRDefault="0048433E" w:rsidP="00F509C5">
            <w:pPr>
              <w:spacing w:line="480" w:lineRule="auto"/>
              <w:jc w:val="both"/>
              <w:rPr>
                <w:sz w:val="24"/>
                <w:szCs w:val="24"/>
              </w:rPr>
            </w:pPr>
            <w:r w:rsidRPr="006D1C3E">
              <w:rPr>
                <w:sz w:val="24"/>
                <w:szCs w:val="24"/>
              </w:rPr>
              <w:t xml:space="preserve">TST, TiB, </w:t>
            </w:r>
            <w:proofErr w:type="spellStart"/>
            <w:r w:rsidRPr="006D1C3E">
              <w:rPr>
                <w:sz w:val="24"/>
                <w:szCs w:val="24"/>
              </w:rPr>
              <w:t>SoL</w:t>
            </w:r>
            <w:proofErr w:type="spellEnd"/>
            <w:r w:rsidRPr="006D1C3E">
              <w:rPr>
                <w:sz w:val="24"/>
                <w:szCs w:val="24"/>
              </w:rPr>
              <w:t xml:space="preserve">, Number of awakenings during TiB, Wake after sleep onset, Sleep </w:t>
            </w:r>
            <w:r w:rsidRPr="006D1C3E">
              <w:rPr>
                <w:sz w:val="24"/>
                <w:szCs w:val="24"/>
              </w:rPr>
              <w:lastRenderedPageBreak/>
              <w:t>efficiency</w:t>
            </w:r>
          </w:p>
        </w:tc>
        <w:tc>
          <w:tcPr>
            <w:tcW w:w="1833" w:type="dxa"/>
            <w:shd w:val="clear" w:color="auto" w:fill="auto"/>
          </w:tcPr>
          <w:p w14:paraId="209F39C7" w14:textId="77777777" w:rsidR="0048433E" w:rsidRPr="006D1C3E" w:rsidRDefault="0048433E" w:rsidP="00F509C5">
            <w:pPr>
              <w:spacing w:line="480" w:lineRule="auto"/>
              <w:jc w:val="both"/>
              <w:rPr>
                <w:sz w:val="24"/>
                <w:szCs w:val="24"/>
              </w:rPr>
            </w:pPr>
            <w:r w:rsidRPr="006D1C3E">
              <w:rPr>
                <w:sz w:val="24"/>
                <w:szCs w:val="24"/>
              </w:rPr>
              <w:lastRenderedPageBreak/>
              <w:t>Only night TST significantly increased (mean 83</w:t>
            </w:r>
            <w:r w:rsidRPr="006D1C3E">
              <w:rPr>
                <w:sz w:val="24"/>
                <w:szCs w:val="24"/>
                <w:shd w:val="clear" w:color="auto" w:fill="FF0000"/>
              </w:rPr>
              <w:t> </w:t>
            </w:r>
            <w:r w:rsidRPr="006D1C3E">
              <w:rPr>
                <w:sz w:val="24"/>
                <w:szCs w:val="24"/>
              </w:rPr>
              <w:t xml:space="preserve">min) during agomelatine treatment (abnormal TST among 50% participants pre-treatment </w:t>
            </w:r>
            <w:r w:rsidRPr="00F509C5">
              <w:rPr>
                <w:i/>
                <w:sz w:val="24"/>
                <w:szCs w:val="24"/>
              </w:rPr>
              <w:t>v</w:t>
            </w:r>
            <w:r w:rsidRPr="006D1C3E">
              <w:rPr>
                <w:sz w:val="24"/>
                <w:szCs w:val="24"/>
              </w:rPr>
              <w:t>. 16% post agomelatine treatment)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 xml:space="preserve">0.016). No significant </w:t>
            </w:r>
            <w:r w:rsidRPr="006D1C3E">
              <w:rPr>
                <w:sz w:val="24"/>
                <w:szCs w:val="24"/>
              </w:rPr>
              <w:lastRenderedPageBreak/>
              <w:t>change in other sleep parameters</w:t>
            </w:r>
            <w:r w:rsidRPr="006D1C3E">
              <w:rPr>
                <w:sz w:val="24"/>
                <w:szCs w:val="24"/>
              </w:rPr>
              <w:br/>
              <w:t>The authors reported only mild and transient adverse events associated with the agomelatine treatment</w:t>
            </w:r>
            <w:r w:rsidRPr="006D1C3E">
              <w:rPr>
                <w:sz w:val="24"/>
              </w:rPr>
              <w:t>.</w:t>
            </w:r>
            <w:r w:rsidRPr="006D1C3E">
              <w:rPr>
                <w:sz w:val="24"/>
              </w:rPr>
              <w:br/>
            </w:r>
            <w:proofErr w:type="spellStart"/>
            <w:r w:rsidRPr="006D1C3E">
              <w:rPr>
                <w:sz w:val="24"/>
                <w:szCs w:val="24"/>
              </w:rPr>
              <w:t>Jadad</w:t>
            </w:r>
            <w:proofErr w:type="spellEnd"/>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4</w:t>
            </w:r>
          </w:p>
        </w:tc>
        <w:tc>
          <w:tcPr>
            <w:tcW w:w="1071" w:type="dxa"/>
          </w:tcPr>
          <w:p w14:paraId="17784004" w14:textId="77777777" w:rsidR="0048433E" w:rsidRPr="006D1C3E" w:rsidRDefault="0048433E" w:rsidP="00F509C5">
            <w:pPr>
              <w:spacing w:line="480" w:lineRule="auto"/>
              <w:jc w:val="both"/>
              <w:rPr>
                <w:sz w:val="24"/>
                <w:szCs w:val="24"/>
              </w:rPr>
            </w:pPr>
            <w:r w:rsidRPr="006D1C3E">
              <w:rPr>
                <w:sz w:val="24"/>
                <w:szCs w:val="24"/>
              </w:rPr>
              <w:lastRenderedPageBreak/>
              <w:t xml:space="preserve">Small sample size risking type II error. The outcome is not directly related to ASD core symptoms, </w:t>
            </w:r>
            <w:r w:rsidRPr="006D1C3E">
              <w:rPr>
                <w:sz w:val="24"/>
                <w:szCs w:val="24"/>
              </w:rPr>
              <w:lastRenderedPageBreak/>
              <w:t xml:space="preserve">although sleep problem is common in ASD. Only one sleep parameter has shown improvement. </w:t>
            </w:r>
          </w:p>
        </w:tc>
      </w:tr>
      <w:tr w:rsidR="0048433E" w:rsidRPr="006D1C3E" w14:paraId="2C3F503B" w14:textId="77777777" w:rsidTr="0048433E">
        <w:tc>
          <w:tcPr>
            <w:tcW w:w="7955" w:type="dxa"/>
            <w:gridSpan w:val="6"/>
            <w:shd w:val="clear" w:color="auto" w:fill="auto"/>
            <w:vAlign w:val="center"/>
          </w:tcPr>
          <w:p w14:paraId="5FDA16E5" w14:textId="77777777" w:rsidR="0048433E" w:rsidRPr="006D1C3E" w:rsidRDefault="0048433E" w:rsidP="00F509C5">
            <w:pPr>
              <w:spacing w:line="480" w:lineRule="auto"/>
              <w:rPr>
                <w:bCs/>
                <w:sz w:val="24"/>
                <w:szCs w:val="24"/>
              </w:rPr>
            </w:pPr>
            <w:r w:rsidRPr="006D1C3E">
              <w:rPr>
                <w:bCs/>
                <w:sz w:val="24"/>
                <w:szCs w:val="24"/>
              </w:rPr>
              <w:lastRenderedPageBreak/>
              <w:t>Buspirone</w:t>
            </w:r>
          </w:p>
        </w:tc>
        <w:tc>
          <w:tcPr>
            <w:tcW w:w="1071" w:type="dxa"/>
          </w:tcPr>
          <w:p w14:paraId="4CAD37B7" w14:textId="77777777" w:rsidR="0048433E" w:rsidRPr="006D1C3E" w:rsidRDefault="0048433E" w:rsidP="00F509C5">
            <w:pPr>
              <w:spacing w:line="480" w:lineRule="auto"/>
              <w:jc w:val="both"/>
              <w:rPr>
                <w:sz w:val="24"/>
                <w:szCs w:val="24"/>
              </w:rPr>
            </w:pPr>
          </w:p>
        </w:tc>
      </w:tr>
      <w:tr w:rsidR="0048433E" w:rsidRPr="006D1C3E" w14:paraId="34A8AAC3" w14:textId="77777777" w:rsidTr="0048433E">
        <w:tc>
          <w:tcPr>
            <w:tcW w:w="0" w:type="auto"/>
            <w:shd w:val="clear" w:color="auto" w:fill="auto"/>
          </w:tcPr>
          <w:p w14:paraId="13F5BEBA" w14:textId="77777777" w:rsidR="0048433E" w:rsidRPr="006D1C3E" w:rsidRDefault="0048433E" w:rsidP="00F509C5">
            <w:pPr>
              <w:spacing w:line="480" w:lineRule="auto"/>
              <w:jc w:val="both"/>
              <w:rPr>
                <w:sz w:val="24"/>
                <w:szCs w:val="24"/>
              </w:rPr>
            </w:pPr>
            <w:r w:rsidRPr="006D1C3E">
              <w:rPr>
                <w:color w:val="00FF00"/>
                <w:sz w:val="24"/>
                <w:szCs w:val="24"/>
              </w:rPr>
              <w:lastRenderedPageBreak/>
              <w:t> </w:t>
            </w:r>
            <w:proofErr w:type="spellStart"/>
            <w:r w:rsidRPr="006D1C3E">
              <w:rPr>
                <w:sz w:val="24"/>
                <w:szCs w:val="24"/>
              </w:rPr>
              <w:t>Chugani</w:t>
            </w:r>
            <w:proofErr w:type="spellEnd"/>
            <w:r w:rsidRPr="006D1C3E">
              <w:rPr>
                <w:sz w:val="24"/>
                <w:szCs w:val="24"/>
              </w:rPr>
              <w:t xml:space="preserve"> et al, 2016</w:t>
            </w:r>
            <w:r w:rsidRPr="006D1C3E">
              <w:rPr>
                <w:rStyle w:val="BibRef"/>
                <w:vertAlign w:val="superscript"/>
              </w:rPr>
              <w:t>21</w:t>
            </w:r>
          </w:p>
        </w:tc>
        <w:tc>
          <w:tcPr>
            <w:tcW w:w="0" w:type="auto"/>
            <w:shd w:val="clear" w:color="auto" w:fill="auto"/>
          </w:tcPr>
          <w:p w14:paraId="55A2B07F" w14:textId="77777777" w:rsidR="0048433E" w:rsidRPr="006D1C3E" w:rsidRDefault="0048433E" w:rsidP="00F509C5">
            <w:pPr>
              <w:spacing w:line="480" w:lineRule="auto"/>
              <w:jc w:val="both"/>
              <w:rPr>
                <w:sz w:val="24"/>
                <w:szCs w:val="24"/>
              </w:rPr>
            </w:pPr>
            <w:r w:rsidRPr="006D1C3E">
              <w:rPr>
                <w:sz w:val="24"/>
                <w:szCs w:val="24"/>
              </w:rPr>
              <w:t>Parallel design (DSM-IV, ADI-R and ADOS)</w:t>
            </w:r>
          </w:p>
        </w:tc>
        <w:tc>
          <w:tcPr>
            <w:tcW w:w="0" w:type="auto"/>
            <w:shd w:val="clear" w:color="auto" w:fill="auto"/>
          </w:tcPr>
          <w:p w14:paraId="5D59EA8D" w14:textId="77777777" w:rsidR="0048433E" w:rsidRPr="006D1C3E" w:rsidRDefault="0048433E" w:rsidP="00F509C5">
            <w:pPr>
              <w:spacing w:line="480" w:lineRule="auto"/>
              <w:jc w:val="both"/>
              <w:rPr>
                <w:sz w:val="24"/>
                <w:szCs w:val="24"/>
              </w:rPr>
            </w:pPr>
            <w:r w:rsidRPr="006D1C3E">
              <w:rPr>
                <w:sz w:val="24"/>
                <w:szCs w:val="24"/>
              </w:rPr>
              <w:t>Buspirone 2.5</w:t>
            </w:r>
            <w:r w:rsidRPr="006D1C3E">
              <w:rPr>
                <w:sz w:val="24"/>
                <w:shd w:val="clear" w:color="auto" w:fill="FF0000"/>
              </w:rPr>
              <w:t> </w:t>
            </w:r>
            <w:r w:rsidRPr="006D1C3E">
              <w:rPr>
                <w:sz w:val="24"/>
                <w:szCs w:val="24"/>
              </w:rPr>
              <w:t xml:space="preserve">mg twice daily </w:t>
            </w:r>
            <w:r w:rsidRPr="00F509C5">
              <w:rPr>
                <w:i/>
                <w:sz w:val="24"/>
                <w:szCs w:val="24"/>
              </w:rPr>
              <w:t>v</w:t>
            </w:r>
            <w:r w:rsidRPr="006D1C3E">
              <w:rPr>
                <w:sz w:val="24"/>
                <w:szCs w:val="24"/>
              </w:rPr>
              <w:t>.</w:t>
            </w:r>
            <w:r w:rsidRPr="006D1C3E">
              <w:rPr>
                <w:sz w:val="24"/>
                <w:szCs w:val="24"/>
              </w:rPr>
              <w:br/>
              <w:t>Buspirone 5</w:t>
            </w:r>
            <w:r w:rsidRPr="006D1C3E">
              <w:rPr>
                <w:sz w:val="24"/>
                <w:shd w:val="clear" w:color="auto" w:fill="FF0000"/>
              </w:rPr>
              <w:t> </w:t>
            </w:r>
            <w:r w:rsidRPr="006D1C3E">
              <w:rPr>
                <w:sz w:val="24"/>
                <w:szCs w:val="24"/>
              </w:rPr>
              <w:t>mg twice daily</w:t>
            </w:r>
          </w:p>
        </w:tc>
        <w:tc>
          <w:tcPr>
            <w:tcW w:w="1802" w:type="dxa"/>
            <w:shd w:val="clear" w:color="auto" w:fill="auto"/>
          </w:tcPr>
          <w:p w14:paraId="5D880B12" w14:textId="77777777" w:rsidR="0048433E" w:rsidRPr="006D1C3E" w:rsidRDefault="0048433E" w:rsidP="00F509C5">
            <w:pPr>
              <w:spacing w:line="480" w:lineRule="auto"/>
              <w:jc w:val="both"/>
              <w:rPr>
                <w:sz w:val="24"/>
                <w:szCs w:val="24"/>
              </w:rPr>
            </w:pPr>
            <w:r w:rsidRPr="006D1C3E">
              <w:rPr>
                <w:i/>
                <w:sz w:val="24"/>
                <w:szCs w:val="24"/>
              </w:rPr>
              <w:t>N</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166 (142 completed)</w:t>
            </w:r>
            <w:r w:rsidRPr="006D1C3E">
              <w:rPr>
                <w:sz w:val="24"/>
                <w:szCs w:val="24"/>
              </w:rPr>
              <w:br/>
              <w:t>Age: 2–6 years</w:t>
            </w:r>
            <w:r w:rsidRPr="006D1C3E">
              <w:rPr>
                <w:sz w:val="24"/>
                <w:szCs w:val="24"/>
              </w:rPr>
              <w:br/>
              <w:t>Male: 82.5%</w:t>
            </w:r>
            <w:r w:rsidRPr="006D1C3E">
              <w:rPr>
                <w:sz w:val="24"/>
                <w:szCs w:val="24"/>
              </w:rPr>
              <w:br/>
              <w:t>IQ: Not reported</w:t>
            </w:r>
            <w:r w:rsidRPr="006D1C3E">
              <w:rPr>
                <w:sz w:val="24"/>
                <w:szCs w:val="24"/>
              </w:rPr>
              <w:br/>
              <w:t>Buspirone 2.5</w:t>
            </w:r>
            <w:r w:rsidRPr="006D1C3E">
              <w:rPr>
                <w:sz w:val="24"/>
                <w:shd w:val="clear" w:color="auto" w:fill="FF0000"/>
              </w:rPr>
              <w:t> </w:t>
            </w:r>
            <w:r w:rsidRPr="006D1C3E">
              <w:rPr>
                <w:sz w:val="24"/>
                <w:szCs w:val="24"/>
              </w:rPr>
              <w:t>mg twice daily</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54</w:t>
            </w:r>
            <w:r w:rsidRPr="006D1C3E">
              <w:rPr>
                <w:sz w:val="24"/>
                <w:szCs w:val="24"/>
              </w:rPr>
              <w:br/>
              <w:t>Buspirone 5</w:t>
            </w:r>
            <w:r w:rsidRPr="006D1C3E">
              <w:rPr>
                <w:sz w:val="24"/>
                <w:shd w:val="clear" w:color="auto" w:fill="FF0000"/>
              </w:rPr>
              <w:t> </w:t>
            </w:r>
            <w:r w:rsidRPr="006D1C3E">
              <w:rPr>
                <w:sz w:val="24"/>
                <w:szCs w:val="24"/>
              </w:rPr>
              <w:t>mg twice daily</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55</w:t>
            </w:r>
            <w:r w:rsidRPr="006D1C3E">
              <w:rPr>
                <w:sz w:val="24"/>
                <w:szCs w:val="24"/>
              </w:rPr>
              <w:br/>
              <w:t>Placebo</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57</w:t>
            </w:r>
            <w:r w:rsidRPr="006D1C3E">
              <w:rPr>
                <w:sz w:val="24"/>
                <w:szCs w:val="24"/>
              </w:rPr>
              <w:br/>
              <w:t>FU: 24 weeks</w:t>
            </w:r>
          </w:p>
        </w:tc>
        <w:tc>
          <w:tcPr>
            <w:tcW w:w="1040" w:type="dxa"/>
            <w:shd w:val="clear" w:color="auto" w:fill="auto"/>
          </w:tcPr>
          <w:p w14:paraId="471DA84D" w14:textId="77777777" w:rsidR="0048433E" w:rsidRPr="006D1C3E" w:rsidRDefault="0048433E" w:rsidP="00F509C5">
            <w:pPr>
              <w:spacing w:line="480" w:lineRule="auto"/>
              <w:jc w:val="both"/>
              <w:rPr>
                <w:sz w:val="24"/>
                <w:szCs w:val="24"/>
              </w:rPr>
            </w:pPr>
            <w:r w:rsidRPr="006D1C3E">
              <w:rPr>
                <w:sz w:val="24"/>
                <w:szCs w:val="24"/>
              </w:rPr>
              <w:t>ADOS-CTS, ADOS-SA and ADOS-RRB, ABC, VABS, RBS, SPS, C-YBOCS-PDD, CGI, Leiter Parent-Report</w:t>
            </w:r>
          </w:p>
        </w:tc>
        <w:tc>
          <w:tcPr>
            <w:tcW w:w="1833" w:type="dxa"/>
            <w:shd w:val="clear" w:color="auto" w:fill="auto"/>
          </w:tcPr>
          <w:p w14:paraId="57CE67FD" w14:textId="77777777" w:rsidR="0048433E" w:rsidRPr="006D1C3E" w:rsidRDefault="0048433E" w:rsidP="00F509C5">
            <w:pPr>
              <w:spacing w:line="480" w:lineRule="auto"/>
              <w:jc w:val="both"/>
              <w:rPr>
                <w:sz w:val="24"/>
                <w:szCs w:val="24"/>
              </w:rPr>
            </w:pPr>
            <w:r w:rsidRPr="006D1C3E">
              <w:rPr>
                <w:sz w:val="24"/>
                <w:szCs w:val="24"/>
              </w:rPr>
              <w:t>A non-significant intergroup difference in the primary outcome ADOS-CTS. RRB score as per CYBOCS-PDD showed a significant difference from baseline to FU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0.03) in 2.5</w:t>
            </w:r>
            <w:r w:rsidRPr="006D1C3E">
              <w:rPr>
                <w:sz w:val="24"/>
                <w:shd w:val="clear" w:color="auto" w:fill="FF0000"/>
              </w:rPr>
              <w:t> </w:t>
            </w:r>
            <w:r w:rsidRPr="006D1C3E">
              <w:rPr>
                <w:sz w:val="24"/>
                <w:szCs w:val="24"/>
              </w:rPr>
              <w:t>mg twice daily dose but not in the 5</w:t>
            </w:r>
            <w:r w:rsidRPr="006D1C3E">
              <w:rPr>
                <w:sz w:val="24"/>
                <w:shd w:val="clear" w:color="auto" w:fill="FF0000"/>
              </w:rPr>
              <w:t> </w:t>
            </w:r>
            <w:r w:rsidRPr="006D1C3E">
              <w:rPr>
                <w:sz w:val="24"/>
                <w:szCs w:val="24"/>
              </w:rPr>
              <w:t xml:space="preserve">mg twice </w:t>
            </w:r>
            <w:r w:rsidRPr="006D1C3E">
              <w:rPr>
                <w:sz w:val="24"/>
                <w:szCs w:val="24"/>
              </w:rPr>
              <w:lastRenderedPageBreak/>
              <w:t>daily dose or the placebo group</w:t>
            </w:r>
            <w:r w:rsidRPr="006D1C3E">
              <w:rPr>
                <w:sz w:val="24"/>
                <w:szCs w:val="24"/>
              </w:rPr>
              <w:br/>
              <w:t>There was no significant intergroup difference in the rate of adverse events</w:t>
            </w:r>
            <w:r w:rsidRPr="006D1C3E">
              <w:rPr>
                <w:sz w:val="24"/>
              </w:rPr>
              <w:t>.</w:t>
            </w:r>
            <w:r w:rsidRPr="006D1C3E">
              <w:rPr>
                <w:sz w:val="24"/>
              </w:rPr>
              <w:br/>
            </w:r>
            <w:proofErr w:type="spellStart"/>
            <w:r w:rsidRPr="006D1C3E">
              <w:rPr>
                <w:sz w:val="24"/>
                <w:szCs w:val="24"/>
              </w:rPr>
              <w:t>Jadad</w:t>
            </w:r>
            <w:proofErr w:type="spellEnd"/>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5</w:t>
            </w:r>
          </w:p>
        </w:tc>
        <w:tc>
          <w:tcPr>
            <w:tcW w:w="1071" w:type="dxa"/>
          </w:tcPr>
          <w:p w14:paraId="247842D5" w14:textId="77777777" w:rsidR="0048433E" w:rsidRPr="006D1C3E" w:rsidRDefault="0048433E" w:rsidP="00F509C5">
            <w:pPr>
              <w:spacing w:line="480" w:lineRule="auto"/>
              <w:jc w:val="both"/>
              <w:rPr>
                <w:sz w:val="24"/>
                <w:szCs w:val="24"/>
              </w:rPr>
            </w:pPr>
            <w:r w:rsidRPr="006D1C3E">
              <w:rPr>
                <w:sz w:val="24"/>
                <w:szCs w:val="24"/>
              </w:rPr>
              <w:lastRenderedPageBreak/>
              <w:t>Reasonable sample size but contradictory findings based on different dosages and outcome measures.</w:t>
            </w:r>
          </w:p>
        </w:tc>
      </w:tr>
      <w:tr w:rsidR="0048433E" w:rsidRPr="006D1C3E" w14:paraId="3B8A0F35" w14:textId="77777777" w:rsidTr="0048433E">
        <w:tc>
          <w:tcPr>
            <w:tcW w:w="0" w:type="auto"/>
            <w:shd w:val="clear" w:color="auto" w:fill="auto"/>
          </w:tcPr>
          <w:p w14:paraId="45ABDC52" w14:textId="77777777" w:rsidR="0048433E" w:rsidRPr="006D1C3E" w:rsidRDefault="0048433E" w:rsidP="00F509C5">
            <w:pPr>
              <w:spacing w:line="480" w:lineRule="auto"/>
              <w:jc w:val="both"/>
              <w:rPr>
                <w:sz w:val="24"/>
                <w:szCs w:val="24"/>
              </w:rPr>
            </w:pPr>
            <w:r w:rsidRPr="006D1C3E">
              <w:rPr>
                <w:color w:val="00FF00"/>
                <w:sz w:val="24"/>
                <w:szCs w:val="24"/>
              </w:rPr>
              <w:t> </w:t>
            </w:r>
            <w:proofErr w:type="spellStart"/>
            <w:r w:rsidRPr="006D1C3E">
              <w:rPr>
                <w:sz w:val="24"/>
                <w:szCs w:val="24"/>
              </w:rPr>
              <w:t>Ghanizadeh</w:t>
            </w:r>
            <w:proofErr w:type="spellEnd"/>
            <w:r w:rsidRPr="006D1C3E">
              <w:rPr>
                <w:sz w:val="24"/>
                <w:szCs w:val="24"/>
              </w:rPr>
              <w:t xml:space="preserve"> &amp; </w:t>
            </w:r>
            <w:proofErr w:type="spellStart"/>
            <w:r w:rsidRPr="006D1C3E">
              <w:rPr>
                <w:sz w:val="24"/>
                <w:szCs w:val="24"/>
              </w:rPr>
              <w:t>Ayoobzadehshirazi</w:t>
            </w:r>
            <w:proofErr w:type="spellEnd"/>
            <w:r w:rsidRPr="006D1C3E">
              <w:rPr>
                <w:sz w:val="24"/>
                <w:szCs w:val="24"/>
              </w:rPr>
              <w:t>, 2015</w:t>
            </w:r>
            <w:r w:rsidRPr="006D1C3E">
              <w:rPr>
                <w:rStyle w:val="BibRef"/>
                <w:vertAlign w:val="superscript"/>
              </w:rPr>
              <w:t>22</w:t>
            </w:r>
          </w:p>
        </w:tc>
        <w:tc>
          <w:tcPr>
            <w:tcW w:w="0" w:type="auto"/>
            <w:shd w:val="clear" w:color="auto" w:fill="auto"/>
          </w:tcPr>
          <w:p w14:paraId="6D301BB0" w14:textId="77777777" w:rsidR="0048433E" w:rsidRPr="006D1C3E" w:rsidRDefault="0048433E" w:rsidP="00F509C5">
            <w:pPr>
              <w:spacing w:line="480" w:lineRule="auto"/>
              <w:jc w:val="both"/>
              <w:rPr>
                <w:sz w:val="24"/>
                <w:szCs w:val="24"/>
              </w:rPr>
            </w:pPr>
            <w:r w:rsidRPr="006D1C3E">
              <w:rPr>
                <w:sz w:val="24"/>
                <w:szCs w:val="24"/>
              </w:rPr>
              <w:t>Parallel design (Clinical diagnosis)</w:t>
            </w:r>
          </w:p>
        </w:tc>
        <w:tc>
          <w:tcPr>
            <w:tcW w:w="0" w:type="auto"/>
            <w:shd w:val="clear" w:color="auto" w:fill="auto"/>
          </w:tcPr>
          <w:p w14:paraId="69A33056" w14:textId="77777777" w:rsidR="0048433E" w:rsidRPr="006D1C3E" w:rsidRDefault="0048433E" w:rsidP="00F509C5">
            <w:pPr>
              <w:spacing w:line="480" w:lineRule="auto"/>
              <w:jc w:val="both"/>
              <w:rPr>
                <w:sz w:val="24"/>
                <w:szCs w:val="24"/>
              </w:rPr>
            </w:pPr>
            <w:r w:rsidRPr="006D1C3E">
              <w:rPr>
                <w:sz w:val="24"/>
                <w:szCs w:val="24"/>
              </w:rPr>
              <w:t>Buspirone 10</w:t>
            </w:r>
            <w:r w:rsidRPr="006D1C3E">
              <w:rPr>
                <w:sz w:val="24"/>
                <w:shd w:val="clear" w:color="auto" w:fill="FF0000"/>
              </w:rPr>
              <w:t> </w:t>
            </w:r>
            <w:r w:rsidRPr="006D1C3E">
              <w:rPr>
                <w:sz w:val="24"/>
                <w:szCs w:val="24"/>
              </w:rPr>
              <w:t>mg/day (&lt;40</w:t>
            </w:r>
            <w:r w:rsidRPr="006D1C3E">
              <w:rPr>
                <w:sz w:val="24"/>
                <w:shd w:val="clear" w:color="auto" w:fill="FF0000"/>
              </w:rPr>
              <w:t> </w:t>
            </w:r>
            <w:r w:rsidRPr="006D1C3E">
              <w:rPr>
                <w:sz w:val="24"/>
                <w:szCs w:val="24"/>
              </w:rPr>
              <w:t>kg) or 20</w:t>
            </w:r>
            <w:r w:rsidRPr="006D1C3E">
              <w:rPr>
                <w:sz w:val="24"/>
                <w:shd w:val="clear" w:color="auto" w:fill="FF0000"/>
              </w:rPr>
              <w:t> </w:t>
            </w:r>
            <w:r w:rsidRPr="006D1C3E">
              <w:rPr>
                <w:sz w:val="24"/>
                <w:szCs w:val="24"/>
              </w:rPr>
              <w:t>mg/day (&gt;40</w:t>
            </w:r>
            <w:r w:rsidRPr="006D1C3E">
              <w:rPr>
                <w:sz w:val="24"/>
                <w:shd w:val="clear" w:color="auto" w:fill="FF0000"/>
              </w:rPr>
              <w:t> </w:t>
            </w:r>
            <w:r w:rsidRPr="006D1C3E">
              <w:rPr>
                <w:sz w:val="24"/>
                <w:szCs w:val="24"/>
              </w:rPr>
              <w:t>kg)</w:t>
            </w:r>
          </w:p>
        </w:tc>
        <w:tc>
          <w:tcPr>
            <w:tcW w:w="1802" w:type="dxa"/>
            <w:shd w:val="clear" w:color="auto" w:fill="auto"/>
          </w:tcPr>
          <w:p w14:paraId="348247C2" w14:textId="77777777" w:rsidR="0048433E" w:rsidRPr="006D1C3E" w:rsidRDefault="0048433E" w:rsidP="00F509C5">
            <w:pPr>
              <w:spacing w:line="480" w:lineRule="auto"/>
              <w:jc w:val="both"/>
              <w:rPr>
                <w:sz w:val="24"/>
                <w:szCs w:val="24"/>
              </w:rPr>
            </w:pPr>
            <w:r w:rsidRPr="006D1C3E">
              <w:rPr>
                <w:sz w:val="24"/>
                <w:szCs w:val="24"/>
              </w:rPr>
              <w:t>N: 40 (34 completed)</w:t>
            </w:r>
            <w:r w:rsidRPr="006D1C3E">
              <w:rPr>
                <w:sz w:val="24"/>
                <w:szCs w:val="24"/>
              </w:rPr>
              <w:br/>
              <w:t>Age: Mean: 7 years</w:t>
            </w:r>
            <w:r w:rsidRPr="006D1C3E">
              <w:rPr>
                <w:sz w:val="24"/>
                <w:szCs w:val="24"/>
              </w:rPr>
              <w:br/>
              <w:t>Male: 82.5%</w:t>
            </w:r>
            <w:r w:rsidRPr="006D1C3E">
              <w:rPr>
                <w:sz w:val="24"/>
              </w:rPr>
              <w:br/>
            </w:r>
            <w:r w:rsidRPr="006D1C3E">
              <w:rPr>
                <w:sz w:val="24"/>
                <w:szCs w:val="24"/>
              </w:rPr>
              <w:t>IQ: Not reported</w:t>
            </w:r>
            <w:r w:rsidRPr="006D1C3E">
              <w:rPr>
                <w:sz w:val="24"/>
                <w:szCs w:val="24"/>
              </w:rPr>
              <w:br/>
              <w:t>Buspirone: 16</w:t>
            </w:r>
            <w:r w:rsidRPr="006D1C3E">
              <w:rPr>
                <w:sz w:val="24"/>
                <w:szCs w:val="24"/>
              </w:rPr>
              <w:br/>
              <w:t>Placebo: 18</w:t>
            </w:r>
            <w:r w:rsidRPr="006D1C3E">
              <w:rPr>
                <w:sz w:val="24"/>
                <w:szCs w:val="24"/>
              </w:rPr>
              <w:br/>
            </w:r>
            <w:r w:rsidRPr="006D1C3E">
              <w:rPr>
                <w:sz w:val="24"/>
                <w:szCs w:val="24"/>
              </w:rPr>
              <w:lastRenderedPageBreak/>
              <w:t>FU: 4 and 8 weeks</w:t>
            </w:r>
          </w:p>
        </w:tc>
        <w:tc>
          <w:tcPr>
            <w:tcW w:w="1040" w:type="dxa"/>
            <w:shd w:val="clear" w:color="auto" w:fill="auto"/>
          </w:tcPr>
          <w:p w14:paraId="0507A244" w14:textId="77777777" w:rsidR="0048433E" w:rsidRPr="006D1C3E" w:rsidRDefault="0048433E" w:rsidP="00F509C5">
            <w:pPr>
              <w:spacing w:line="480" w:lineRule="auto"/>
              <w:jc w:val="both"/>
              <w:rPr>
                <w:sz w:val="24"/>
                <w:szCs w:val="24"/>
              </w:rPr>
            </w:pPr>
            <w:r w:rsidRPr="006D1C3E">
              <w:rPr>
                <w:sz w:val="24"/>
                <w:szCs w:val="24"/>
              </w:rPr>
              <w:lastRenderedPageBreak/>
              <w:t>ABC-Irritability subscale</w:t>
            </w:r>
          </w:p>
        </w:tc>
        <w:tc>
          <w:tcPr>
            <w:tcW w:w="1833" w:type="dxa"/>
            <w:shd w:val="clear" w:color="auto" w:fill="auto"/>
          </w:tcPr>
          <w:p w14:paraId="10E8B471" w14:textId="77777777" w:rsidR="0048433E" w:rsidRPr="006D1C3E" w:rsidRDefault="0048433E" w:rsidP="00F509C5">
            <w:pPr>
              <w:spacing w:line="480" w:lineRule="auto"/>
              <w:jc w:val="both"/>
              <w:rPr>
                <w:sz w:val="24"/>
                <w:szCs w:val="24"/>
              </w:rPr>
            </w:pPr>
            <w:r w:rsidRPr="006D1C3E">
              <w:rPr>
                <w:sz w:val="24"/>
                <w:szCs w:val="24"/>
              </w:rPr>
              <w:t xml:space="preserve">Thirteen (81.2%) in the buspirone group and seven (38.9%) in the placebo group showed a &gt;30% decline in </w:t>
            </w:r>
            <w:r w:rsidRPr="006D1C3E">
              <w:rPr>
                <w:sz w:val="24"/>
                <w:szCs w:val="24"/>
              </w:rPr>
              <w:lastRenderedPageBreak/>
              <w:t xml:space="preserve">irritability score, although total irritability score improved significantly from the baseline score in both groups (both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&lt;</w:t>
            </w:r>
            <w:r w:rsidRPr="006D1C3E">
              <w:rPr>
                <w:rFonts w:ascii="Arial Unicode MS" w:eastAsia="Arial Unicode MS" w:hAnsi="Arial Unicode MS" w:cs="Arial Unicode MS"/>
                <w:sz w:val="24"/>
                <w:szCs w:val="24"/>
                <w:shd w:val="clear" w:color="auto" w:fill="FF00FF"/>
              </w:rPr>
              <w:t> </w:t>
            </w:r>
            <w:r w:rsidRPr="006D1C3E">
              <w:rPr>
                <w:sz w:val="24"/>
                <w:szCs w:val="24"/>
              </w:rPr>
              <w:t>0.001)</w:t>
            </w:r>
            <w:r w:rsidRPr="006D1C3E">
              <w:rPr>
                <w:sz w:val="24"/>
              </w:rPr>
              <w:t>.</w:t>
            </w:r>
            <w:r w:rsidRPr="006D1C3E">
              <w:rPr>
                <w:sz w:val="24"/>
              </w:rPr>
              <w:br/>
            </w:r>
            <w:r w:rsidRPr="006D1C3E">
              <w:rPr>
                <w:sz w:val="24"/>
                <w:szCs w:val="24"/>
              </w:rPr>
              <w:t xml:space="preserve">No major adverse events are reported. The most common adverse events associated with buspirone treatment were </w:t>
            </w:r>
            <w:r w:rsidRPr="006D1C3E">
              <w:rPr>
                <w:sz w:val="24"/>
                <w:szCs w:val="24"/>
              </w:rPr>
              <w:lastRenderedPageBreak/>
              <w:t>increased appetite (61%), drowsiness (11%), and fatigue (11%)</w:t>
            </w:r>
            <w:r w:rsidRPr="006D1C3E">
              <w:rPr>
                <w:sz w:val="24"/>
                <w:szCs w:val="24"/>
              </w:rPr>
              <w:br/>
            </w:r>
            <w:proofErr w:type="spellStart"/>
            <w:r w:rsidRPr="006D1C3E">
              <w:rPr>
                <w:sz w:val="24"/>
                <w:szCs w:val="24"/>
              </w:rPr>
              <w:t>Jadad</w:t>
            </w:r>
            <w:proofErr w:type="spellEnd"/>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5</w:t>
            </w:r>
          </w:p>
        </w:tc>
        <w:tc>
          <w:tcPr>
            <w:tcW w:w="1071" w:type="dxa"/>
          </w:tcPr>
          <w:p w14:paraId="4A5F0D32" w14:textId="77777777" w:rsidR="0048433E" w:rsidRPr="006D1C3E" w:rsidRDefault="0048433E" w:rsidP="00F509C5">
            <w:pPr>
              <w:spacing w:line="480" w:lineRule="auto"/>
              <w:jc w:val="both"/>
              <w:rPr>
                <w:sz w:val="24"/>
                <w:szCs w:val="24"/>
              </w:rPr>
            </w:pPr>
            <w:r w:rsidRPr="006D1C3E">
              <w:rPr>
                <w:sz w:val="24"/>
                <w:szCs w:val="24"/>
              </w:rPr>
              <w:lastRenderedPageBreak/>
              <w:t>Short study duration</w:t>
            </w:r>
            <w:r w:rsidRPr="006D1C3E">
              <w:rPr>
                <w:sz w:val="24"/>
              </w:rPr>
              <w:t>.</w:t>
            </w:r>
            <w:r w:rsidRPr="006D1C3E">
              <w:rPr>
                <w:sz w:val="24"/>
              </w:rPr>
              <w:br/>
            </w:r>
            <w:r w:rsidRPr="006D1C3E">
              <w:rPr>
                <w:sz w:val="24"/>
                <w:szCs w:val="24"/>
              </w:rPr>
              <w:t xml:space="preserve">Small sample size risking a </w:t>
            </w:r>
            <w:r w:rsidRPr="006D1C3E">
              <w:rPr>
                <w:sz w:val="24"/>
                <w:szCs w:val="24"/>
              </w:rPr>
              <w:lastRenderedPageBreak/>
              <w:t>type II error.</w:t>
            </w:r>
          </w:p>
        </w:tc>
      </w:tr>
      <w:tr w:rsidR="0048433E" w:rsidRPr="006D1C3E" w14:paraId="61EEB648" w14:textId="77777777" w:rsidTr="0048433E">
        <w:tc>
          <w:tcPr>
            <w:tcW w:w="9026" w:type="dxa"/>
            <w:gridSpan w:val="7"/>
            <w:shd w:val="clear" w:color="auto" w:fill="auto"/>
            <w:vAlign w:val="center"/>
          </w:tcPr>
          <w:p w14:paraId="3A762824" w14:textId="77777777" w:rsidR="0048433E" w:rsidRPr="006D1C3E" w:rsidRDefault="0048433E" w:rsidP="00F509C5">
            <w:pPr>
              <w:spacing w:line="480" w:lineRule="auto"/>
              <w:rPr>
                <w:sz w:val="24"/>
                <w:szCs w:val="24"/>
              </w:rPr>
            </w:pPr>
            <w:r w:rsidRPr="006D1C3E">
              <w:rPr>
                <w:bCs/>
                <w:sz w:val="24"/>
                <w:szCs w:val="24"/>
              </w:rPr>
              <w:lastRenderedPageBreak/>
              <w:t>Citalopram</w:t>
            </w:r>
          </w:p>
        </w:tc>
      </w:tr>
      <w:tr w:rsidR="0048433E" w:rsidRPr="006D1C3E" w14:paraId="7932BEF8" w14:textId="77777777" w:rsidTr="0048433E">
        <w:tc>
          <w:tcPr>
            <w:tcW w:w="0" w:type="auto"/>
            <w:shd w:val="clear" w:color="auto" w:fill="auto"/>
          </w:tcPr>
          <w:p w14:paraId="1DD3D3C1" w14:textId="77777777" w:rsidR="0048433E" w:rsidRPr="006D1C3E" w:rsidRDefault="0048433E" w:rsidP="00F509C5">
            <w:pPr>
              <w:spacing w:line="480" w:lineRule="auto"/>
              <w:jc w:val="both"/>
              <w:rPr>
                <w:sz w:val="24"/>
                <w:szCs w:val="24"/>
              </w:rPr>
            </w:pPr>
            <w:r w:rsidRPr="006D1C3E">
              <w:rPr>
                <w:color w:val="00FF00"/>
                <w:sz w:val="24"/>
                <w:szCs w:val="24"/>
              </w:rPr>
              <w:t> </w:t>
            </w:r>
            <w:r w:rsidRPr="006D1C3E">
              <w:rPr>
                <w:sz w:val="24"/>
                <w:szCs w:val="24"/>
              </w:rPr>
              <w:t>King et al, 2009</w:t>
            </w:r>
            <w:r w:rsidRPr="006D1C3E">
              <w:rPr>
                <w:rStyle w:val="BibRef"/>
                <w:vertAlign w:val="superscript"/>
              </w:rPr>
              <w:t>23</w:t>
            </w:r>
          </w:p>
        </w:tc>
        <w:tc>
          <w:tcPr>
            <w:tcW w:w="0" w:type="auto"/>
            <w:shd w:val="clear" w:color="auto" w:fill="auto"/>
          </w:tcPr>
          <w:p w14:paraId="626F66A8" w14:textId="77777777" w:rsidR="0048433E" w:rsidRPr="006D1C3E" w:rsidRDefault="0048433E" w:rsidP="00F509C5">
            <w:pPr>
              <w:spacing w:line="480" w:lineRule="auto"/>
              <w:jc w:val="both"/>
              <w:rPr>
                <w:sz w:val="24"/>
                <w:szCs w:val="24"/>
              </w:rPr>
            </w:pPr>
            <w:r w:rsidRPr="006D1C3E">
              <w:rPr>
                <w:sz w:val="24"/>
                <w:szCs w:val="24"/>
              </w:rPr>
              <w:t>Parallel design (DSM-IV-TR, ADI-R, ADOS)</w:t>
            </w:r>
          </w:p>
        </w:tc>
        <w:tc>
          <w:tcPr>
            <w:tcW w:w="0" w:type="auto"/>
            <w:shd w:val="clear" w:color="auto" w:fill="auto"/>
          </w:tcPr>
          <w:p w14:paraId="66C2292C" w14:textId="77777777" w:rsidR="0048433E" w:rsidRPr="006D1C3E" w:rsidRDefault="0048433E" w:rsidP="00F509C5">
            <w:pPr>
              <w:spacing w:line="480" w:lineRule="auto"/>
              <w:jc w:val="both"/>
              <w:rPr>
                <w:sz w:val="24"/>
                <w:szCs w:val="24"/>
              </w:rPr>
            </w:pPr>
            <w:r w:rsidRPr="006D1C3E">
              <w:rPr>
                <w:sz w:val="24"/>
                <w:szCs w:val="24"/>
              </w:rPr>
              <w:t>Citalopram 10</w:t>
            </w:r>
            <w:r w:rsidRPr="006D1C3E">
              <w:rPr>
                <w:sz w:val="24"/>
                <w:shd w:val="clear" w:color="auto" w:fill="FF0000"/>
              </w:rPr>
              <w:t> </w:t>
            </w:r>
            <w:r w:rsidRPr="006D1C3E">
              <w:rPr>
                <w:sz w:val="24"/>
                <w:szCs w:val="24"/>
              </w:rPr>
              <w:t>mg/5</w:t>
            </w:r>
            <w:r w:rsidRPr="006D1C3E">
              <w:rPr>
                <w:sz w:val="24"/>
                <w:shd w:val="clear" w:color="auto" w:fill="FF0000"/>
              </w:rPr>
              <w:t> </w:t>
            </w:r>
            <w:r w:rsidRPr="006D1C3E">
              <w:rPr>
                <w:sz w:val="24"/>
                <w:szCs w:val="24"/>
              </w:rPr>
              <w:t>mL, 2.5</w:t>
            </w:r>
            <w:r w:rsidRPr="006D1C3E">
              <w:rPr>
                <w:sz w:val="24"/>
                <w:szCs w:val="24"/>
                <w:shd w:val="clear" w:color="auto" w:fill="FF0000"/>
              </w:rPr>
              <w:t> </w:t>
            </w:r>
            <w:r w:rsidRPr="006D1C3E">
              <w:rPr>
                <w:sz w:val="24"/>
                <w:szCs w:val="24"/>
              </w:rPr>
              <w:t>mg-20</w:t>
            </w:r>
            <w:r w:rsidRPr="006D1C3E">
              <w:rPr>
                <w:sz w:val="24"/>
                <w:shd w:val="clear" w:color="auto" w:fill="FF0000"/>
              </w:rPr>
              <w:t> </w:t>
            </w:r>
            <w:r w:rsidRPr="006D1C3E">
              <w:rPr>
                <w:sz w:val="24"/>
                <w:szCs w:val="24"/>
              </w:rPr>
              <w:t>mg/day</w:t>
            </w:r>
          </w:p>
        </w:tc>
        <w:tc>
          <w:tcPr>
            <w:tcW w:w="1802" w:type="dxa"/>
            <w:shd w:val="clear" w:color="auto" w:fill="auto"/>
          </w:tcPr>
          <w:p w14:paraId="41B27DA3" w14:textId="77777777" w:rsidR="0048433E" w:rsidRPr="006D1C3E" w:rsidRDefault="0048433E" w:rsidP="00F509C5">
            <w:pPr>
              <w:spacing w:line="480" w:lineRule="auto"/>
              <w:jc w:val="both"/>
              <w:rPr>
                <w:sz w:val="24"/>
                <w:szCs w:val="24"/>
              </w:rPr>
            </w:pPr>
            <w:r w:rsidRPr="006D1C3E">
              <w:rPr>
                <w:sz w:val="24"/>
                <w:szCs w:val="24"/>
              </w:rPr>
              <w:t>N: 149 (123 completed)</w:t>
            </w:r>
            <w:r w:rsidRPr="006D1C3E">
              <w:rPr>
                <w:sz w:val="24"/>
                <w:szCs w:val="24"/>
              </w:rPr>
              <w:br/>
              <w:t>Age: 5–17 years (9.4</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3.1 years)</w:t>
            </w:r>
            <w:r w:rsidRPr="006D1C3E">
              <w:rPr>
                <w:sz w:val="24"/>
                <w:szCs w:val="24"/>
              </w:rPr>
              <w:br/>
              <w:t>Male: 86%</w:t>
            </w:r>
            <w:r w:rsidRPr="006D1C3E">
              <w:rPr>
                <w:sz w:val="24"/>
                <w:szCs w:val="24"/>
              </w:rPr>
              <w:br/>
              <w:t>IQ: 40% had a non-verbal IQ &lt;70</w:t>
            </w:r>
            <w:r w:rsidRPr="006D1C3E">
              <w:rPr>
                <w:sz w:val="24"/>
                <w:szCs w:val="24"/>
              </w:rPr>
              <w:br/>
              <w:t>Citalopram: 60</w:t>
            </w:r>
            <w:r w:rsidRPr="006D1C3E">
              <w:rPr>
                <w:sz w:val="24"/>
                <w:szCs w:val="24"/>
              </w:rPr>
              <w:br/>
            </w:r>
            <w:r w:rsidRPr="006D1C3E">
              <w:rPr>
                <w:sz w:val="24"/>
                <w:szCs w:val="24"/>
              </w:rPr>
              <w:lastRenderedPageBreak/>
              <w:t>Placebo: 63</w:t>
            </w:r>
            <w:r w:rsidRPr="006D1C3E">
              <w:rPr>
                <w:sz w:val="24"/>
                <w:szCs w:val="24"/>
              </w:rPr>
              <w:br/>
              <w:t>FU: 12 weeks</w:t>
            </w:r>
          </w:p>
        </w:tc>
        <w:tc>
          <w:tcPr>
            <w:tcW w:w="1040" w:type="dxa"/>
            <w:shd w:val="clear" w:color="auto" w:fill="auto"/>
          </w:tcPr>
          <w:p w14:paraId="778AAB55" w14:textId="77777777" w:rsidR="0048433E" w:rsidRPr="006D1C3E" w:rsidRDefault="0048433E" w:rsidP="00F509C5">
            <w:pPr>
              <w:spacing w:line="480" w:lineRule="auto"/>
              <w:jc w:val="both"/>
              <w:rPr>
                <w:sz w:val="24"/>
                <w:szCs w:val="24"/>
              </w:rPr>
            </w:pPr>
            <w:r w:rsidRPr="006D1C3E">
              <w:rPr>
                <w:sz w:val="24"/>
                <w:szCs w:val="24"/>
              </w:rPr>
              <w:lastRenderedPageBreak/>
              <w:t>C-YBOCS-PDD total score</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RRB, CGI-I, RBS, ABC</w:t>
            </w:r>
          </w:p>
        </w:tc>
        <w:tc>
          <w:tcPr>
            <w:tcW w:w="1833" w:type="dxa"/>
            <w:shd w:val="clear" w:color="auto" w:fill="auto"/>
          </w:tcPr>
          <w:p w14:paraId="1DDBC2E8" w14:textId="77777777" w:rsidR="0048433E" w:rsidRPr="006D1C3E" w:rsidRDefault="0048433E" w:rsidP="00F509C5">
            <w:pPr>
              <w:spacing w:line="480" w:lineRule="auto"/>
              <w:jc w:val="both"/>
              <w:rPr>
                <w:sz w:val="24"/>
                <w:szCs w:val="24"/>
              </w:rPr>
            </w:pPr>
            <w:r w:rsidRPr="006D1C3E">
              <w:rPr>
                <w:sz w:val="24"/>
                <w:szCs w:val="24"/>
              </w:rPr>
              <w:t>No significant intergroup difference in C-YBOCS-PDD, RRB, and CGI-I scores</w:t>
            </w:r>
            <w:r w:rsidRPr="006D1C3E">
              <w:rPr>
                <w:sz w:val="24"/>
              </w:rPr>
              <w:br/>
            </w:r>
            <w:r w:rsidRPr="006D1C3E">
              <w:rPr>
                <w:sz w:val="24"/>
                <w:szCs w:val="24"/>
              </w:rPr>
              <w:t xml:space="preserve">Citalopram group showed more adverse effects such as </w:t>
            </w:r>
            <w:r w:rsidRPr="006D1C3E">
              <w:rPr>
                <w:sz w:val="24"/>
                <w:szCs w:val="24"/>
              </w:rPr>
              <w:lastRenderedPageBreak/>
              <w:t>increased energy, impulsiveness, decreased concentration, hyperactivity, stereotypy, diarrhoea, insomnia, and dry skin or pruritus</w:t>
            </w:r>
            <w:r w:rsidRPr="006D1C3E">
              <w:rPr>
                <w:sz w:val="24"/>
              </w:rPr>
              <w:t>.</w:t>
            </w:r>
            <w:r w:rsidRPr="006D1C3E">
              <w:rPr>
                <w:sz w:val="24"/>
              </w:rPr>
              <w:br/>
            </w:r>
            <w:proofErr w:type="spellStart"/>
            <w:r w:rsidRPr="006D1C3E">
              <w:rPr>
                <w:sz w:val="24"/>
                <w:szCs w:val="24"/>
              </w:rPr>
              <w:t>Jadad</w:t>
            </w:r>
            <w:proofErr w:type="spellEnd"/>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5</w:t>
            </w:r>
          </w:p>
        </w:tc>
        <w:tc>
          <w:tcPr>
            <w:tcW w:w="1071" w:type="dxa"/>
          </w:tcPr>
          <w:p w14:paraId="12D10ED5" w14:textId="77777777" w:rsidR="0048433E" w:rsidRPr="006D1C3E" w:rsidRDefault="0048433E" w:rsidP="00F509C5">
            <w:pPr>
              <w:spacing w:line="480" w:lineRule="auto"/>
              <w:jc w:val="both"/>
              <w:rPr>
                <w:sz w:val="24"/>
                <w:szCs w:val="24"/>
              </w:rPr>
            </w:pPr>
            <w:r w:rsidRPr="006D1C3E">
              <w:rPr>
                <w:sz w:val="24"/>
                <w:szCs w:val="24"/>
              </w:rPr>
              <w:lastRenderedPageBreak/>
              <w:t xml:space="preserve">A large sample is likely to have given adequate power to the study but the </w:t>
            </w:r>
            <w:r w:rsidRPr="006D1C3E">
              <w:rPr>
                <w:sz w:val="24"/>
                <w:szCs w:val="24"/>
              </w:rPr>
              <w:lastRenderedPageBreak/>
              <w:t>overall dropout rate maybe a bit high. However, an ITT analysis should have mitigated this.</w:t>
            </w:r>
          </w:p>
        </w:tc>
      </w:tr>
      <w:tr w:rsidR="0048433E" w:rsidRPr="006D1C3E" w14:paraId="4BB11323" w14:textId="77777777" w:rsidTr="0048433E">
        <w:tc>
          <w:tcPr>
            <w:tcW w:w="9026" w:type="dxa"/>
            <w:gridSpan w:val="7"/>
            <w:shd w:val="clear" w:color="auto" w:fill="auto"/>
            <w:vAlign w:val="center"/>
          </w:tcPr>
          <w:p w14:paraId="2AD515C6" w14:textId="77777777" w:rsidR="0048433E" w:rsidRPr="006D1C3E" w:rsidRDefault="0048433E" w:rsidP="00F509C5">
            <w:pPr>
              <w:spacing w:line="480" w:lineRule="auto"/>
              <w:rPr>
                <w:sz w:val="24"/>
                <w:szCs w:val="24"/>
              </w:rPr>
            </w:pPr>
            <w:r w:rsidRPr="006D1C3E">
              <w:rPr>
                <w:bCs/>
                <w:sz w:val="24"/>
                <w:szCs w:val="24"/>
              </w:rPr>
              <w:lastRenderedPageBreak/>
              <w:t>Clomipramine</w:t>
            </w:r>
          </w:p>
        </w:tc>
      </w:tr>
      <w:tr w:rsidR="0048433E" w:rsidRPr="006D1C3E" w14:paraId="74D5DE06" w14:textId="77777777" w:rsidTr="0048433E">
        <w:tc>
          <w:tcPr>
            <w:tcW w:w="0" w:type="auto"/>
            <w:shd w:val="clear" w:color="auto" w:fill="auto"/>
          </w:tcPr>
          <w:p w14:paraId="6338071F" w14:textId="77777777" w:rsidR="0048433E" w:rsidRPr="006D1C3E" w:rsidRDefault="0048433E" w:rsidP="00F509C5">
            <w:pPr>
              <w:spacing w:line="480" w:lineRule="auto"/>
              <w:jc w:val="both"/>
              <w:rPr>
                <w:sz w:val="24"/>
              </w:rPr>
            </w:pPr>
            <w:r w:rsidRPr="006D1C3E">
              <w:rPr>
                <w:color w:val="00FF00"/>
                <w:sz w:val="24"/>
                <w:szCs w:val="24"/>
              </w:rPr>
              <w:t> </w:t>
            </w:r>
            <w:r w:rsidRPr="006D1C3E">
              <w:rPr>
                <w:sz w:val="24"/>
                <w:szCs w:val="24"/>
              </w:rPr>
              <w:t>Gordon et al, 1993</w:t>
            </w:r>
            <w:r w:rsidRPr="006D1C3E">
              <w:rPr>
                <w:rStyle w:val="BibRef"/>
                <w:vertAlign w:val="superscript"/>
              </w:rPr>
              <w:t>24</w:t>
            </w:r>
          </w:p>
        </w:tc>
        <w:tc>
          <w:tcPr>
            <w:tcW w:w="0" w:type="auto"/>
            <w:shd w:val="clear" w:color="auto" w:fill="auto"/>
          </w:tcPr>
          <w:p w14:paraId="77760F31" w14:textId="77777777" w:rsidR="0048433E" w:rsidRPr="006D1C3E" w:rsidRDefault="0048433E" w:rsidP="00F509C5">
            <w:pPr>
              <w:spacing w:line="480" w:lineRule="auto"/>
              <w:jc w:val="both"/>
              <w:rPr>
                <w:sz w:val="24"/>
                <w:szCs w:val="24"/>
              </w:rPr>
            </w:pPr>
            <w:r w:rsidRPr="006D1C3E">
              <w:rPr>
                <w:sz w:val="24"/>
                <w:szCs w:val="24"/>
              </w:rPr>
              <w:t>Crossover (DSM-</w:t>
            </w:r>
            <w:r w:rsidRPr="006D1C3E">
              <w:rPr>
                <w:sz w:val="24"/>
                <w:szCs w:val="24"/>
              </w:rPr>
              <w:lastRenderedPageBreak/>
              <w:t>III-R, ADI)</w:t>
            </w:r>
          </w:p>
        </w:tc>
        <w:tc>
          <w:tcPr>
            <w:tcW w:w="0" w:type="auto"/>
            <w:shd w:val="clear" w:color="auto" w:fill="auto"/>
          </w:tcPr>
          <w:p w14:paraId="0731D054" w14:textId="77777777" w:rsidR="0048433E" w:rsidRPr="006D1C3E" w:rsidRDefault="0048433E" w:rsidP="00F509C5">
            <w:pPr>
              <w:spacing w:line="480" w:lineRule="auto"/>
              <w:jc w:val="both"/>
              <w:rPr>
                <w:sz w:val="24"/>
                <w:szCs w:val="24"/>
              </w:rPr>
            </w:pPr>
            <w:r w:rsidRPr="006D1C3E">
              <w:rPr>
                <w:sz w:val="24"/>
                <w:szCs w:val="24"/>
              </w:rPr>
              <w:lastRenderedPageBreak/>
              <w:t xml:space="preserve">Clomipramine </w:t>
            </w:r>
            <w:r w:rsidRPr="006D1C3E">
              <w:rPr>
                <w:i/>
                <w:sz w:val="24"/>
                <w:szCs w:val="24"/>
              </w:rPr>
              <w:t>v</w:t>
            </w:r>
            <w:r w:rsidRPr="006D1C3E">
              <w:rPr>
                <w:sz w:val="24"/>
                <w:szCs w:val="24"/>
              </w:rPr>
              <w:t>. desipramine 25</w:t>
            </w:r>
            <w:r w:rsidRPr="006D1C3E">
              <w:rPr>
                <w:sz w:val="24"/>
                <w:shd w:val="clear" w:color="auto" w:fill="FF0000"/>
              </w:rPr>
              <w:t> </w:t>
            </w:r>
            <w:r w:rsidRPr="006D1C3E">
              <w:rPr>
                <w:sz w:val="24"/>
                <w:szCs w:val="24"/>
              </w:rPr>
              <w:lastRenderedPageBreak/>
              <w:t>mg/day-250</w:t>
            </w:r>
            <w:r w:rsidRPr="006D1C3E">
              <w:rPr>
                <w:sz w:val="24"/>
                <w:shd w:val="clear" w:color="auto" w:fill="FF0000"/>
              </w:rPr>
              <w:t> </w:t>
            </w:r>
            <w:r w:rsidRPr="006D1C3E">
              <w:rPr>
                <w:sz w:val="24"/>
                <w:szCs w:val="24"/>
              </w:rPr>
              <w:t>mg/day (or 5</w:t>
            </w:r>
            <w:r w:rsidRPr="006D1C3E">
              <w:rPr>
                <w:sz w:val="24"/>
                <w:shd w:val="clear" w:color="auto" w:fill="FF0000"/>
              </w:rPr>
              <w:t> </w:t>
            </w:r>
            <w:r w:rsidRPr="006D1C3E">
              <w:rPr>
                <w:sz w:val="24"/>
                <w:szCs w:val="24"/>
              </w:rPr>
              <w:t>mg/kg/day)</w:t>
            </w:r>
          </w:p>
        </w:tc>
        <w:tc>
          <w:tcPr>
            <w:tcW w:w="1802" w:type="dxa"/>
            <w:shd w:val="clear" w:color="auto" w:fill="auto"/>
          </w:tcPr>
          <w:p w14:paraId="1D11CE01" w14:textId="77777777" w:rsidR="0048433E" w:rsidRPr="006D1C3E" w:rsidRDefault="0048433E" w:rsidP="00F509C5">
            <w:pPr>
              <w:spacing w:line="480" w:lineRule="auto"/>
              <w:jc w:val="both"/>
              <w:rPr>
                <w:sz w:val="24"/>
                <w:szCs w:val="24"/>
              </w:rPr>
            </w:pPr>
            <w:r w:rsidRPr="006D1C3E">
              <w:rPr>
                <w:sz w:val="24"/>
                <w:szCs w:val="24"/>
              </w:rPr>
              <w:lastRenderedPageBreak/>
              <w:t>N: 28 (24 completed)</w:t>
            </w:r>
            <w:r w:rsidRPr="006D1C3E">
              <w:rPr>
                <w:sz w:val="24"/>
              </w:rPr>
              <w:br/>
            </w:r>
            <w:r w:rsidRPr="006D1C3E">
              <w:rPr>
                <w:sz w:val="24"/>
                <w:szCs w:val="24"/>
              </w:rPr>
              <w:t>Age: 6–23 years (10.4</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 xml:space="preserve">4.1 </w:t>
            </w:r>
            <w:r w:rsidRPr="006D1C3E">
              <w:rPr>
                <w:sz w:val="24"/>
                <w:szCs w:val="24"/>
              </w:rPr>
              <w:lastRenderedPageBreak/>
              <w:t>years)</w:t>
            </w:r>
            <w:r w:rsidRPr="006D1C3E">
              <w:rPr>
                <w:sz w:val="24"/>
              </w:rPr>
              <w:br/>
            </w:r>
            <w:r w:rsidRPr="006D1C3E">
              <w:rPr>
                <w:sz w:val="24"/>
                <w:szCs w:val="24"/>
              </w:rPr>
              <w:t>Male: 62.5%</w:t>
            </w:r>
            <w:r w:rsidRPr="006D1C3E">
              <w:rPr>
                <w:sz w:val="24"/>
              </w:rPr>
              <w:br/>
            </w:r>
            <w:r w:rsidRPr="006D1C3E">
              <w:rPr>
                <w:sz w:val="24"/>
                <w:szCs w:val="24"/>
              </w:rPr>
              <w:t>IQ: 30–107 (</w:t>
            </w:r>
            <w:r w:rsidRPr="006D1C3E">
              <w:rPr>
                <w:i/>
                <w:sz w:val="24"/>
                <w:szCs w:val="24"/>
              </w:rPr>
              <w:t>n</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19; 79.16% ≤70)</w:t>
            </w:r>
            <w:r w:rsidRPr="006D1C3E">
              <w:rPr>
                <w:sz w:val="24"/>
              </w:rPr>
              <w:br/>
            </w:r>
            <w:r w:rsidRPr="006D1C3E">
              <w:rPr>
                <w:sz w:val="24"/>
                <w:szCs w:val="24"/>
              </w:rPr>
              <w:t>Clomipramine/Placebo: 12</w:t>
            </w:r>
            <w:r w:rsidRPr="006D1C3E">
              <w:rPr>
                <w:sz w:val="24"/>
              </w:rPr>
              <w:br/>
            </w:r>
            <w:r w:rsidRPr="006D1C3E">
              <w:rPr>
                <w:sz w:val="24"/>
                <w:szCs w:val="24"/>
              </w:rPr>
              <w:t>Clomipramine/Desipramine: 12</w:t>
            </w:r>
            <w:r w:rsidRPr="006D1C3E">
              <w:rPr>
                <w:sz w:val="24"/>
              </w:rPr>
              <w:br/>
            </w:r>
            <w:r w:rsidRPr="006D1C3E">
              <w:rPr>
                <w:sz w:val="24"/>
                <w:szCs w:val="24"/>
              </w:rPr>
              <w:t>FU: week 5</w:t>
            </w:r>
          </w:p>
        </w:tc>
        <w:tc>
          <w:tcPr>
            <w:tcW w:w="1040" w:type="dxa"/>
            <w:shd w:val="clear" w:color="auto" w:fill="auto"/>
          </w:tcPr>
          <w:p w14:paraId="4F18CBA3" w14:textId="77777777" w:rsidR="0048433E" w:rsidRPr="006D1C3E" w:rsidRDefault="0048433E" w:rsidP="00F509C5">
            <w:pPr>
              <w:spacing w:line="480" w:lineRule="auto"/>
              <w:jc w:val="both"/>
              <w:rPr>
                <w:sz w:val="24"/>
                <w:szCs w:val="24"/>
              </w:rPr>
            </w:pPr>
            <w:r w:rsidRPr="006D1C3E">
              <w:rPr>
                <w:sz w:val="24"/>
                <w:szCs w:val="24"/>
              </w:rPr>
              <w:lastRenderedPageBreak/>
              <w:t xml:space="preserve">Modified CPRS OCD </w:t>
            </w:r>
            <w:r w:rsidRPr="006D1C3E">
              <w:rPr>
                <w:sz w:val="24"/>
                <w:szCs w:val="24"/>
              </w:rPr>
              <w:lastRenderedPageBreak/>
              <w:t>subscale, CGI</w:t>
            </w:r>
          </w:p>
        </w:tc>
        <w:tc>
          <w:tcPr>
            <w:tcW w:w="1833" w:type="dxa"/>
            <w:shd w:val="clear" w:color="auto" w:fill="auto"/>
          </w:tcPr>
          <w:p w14:paraId="05490CCD" w14:textId="77777777" w:rsidR="0048433E" w:rsidRPr="006D1C3E" w:rsidRDefault="0048433E" w:rsidP="00F509C5">
            <w:pPr>
              <w:spacing w:line="480" w:lineRule="auto"/>
              <w:jc w:val="both"/>
              <w:rPr>
                <w:sz w:val="24"/>
                <w:szCs w:val="24"/>
              </w:rPr>
            </w:pPr>
            <w:r w:rsidRPr="006D1C3E">
              <w:rPr>
                <w:sz w:val="24"/>
                <w:szCs w:val="24"/>
              </w:rPr>
              <w:lastRenderedPageBreak/>
              <w:t>Clomipramine was superior to both placebo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 xml:space="preserve">0.001) and </w:t>
            </w:r>
            <w:r w:rsidRPr="006D1C3E">
              <w:rPr>
                <w:sz w:val="24"/>
                <w:szCs w:val="24"/>
              </w:rPr>
              <w:lastRenderedPageBreak/>
              <w:t>desipramine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0.005) in improving CPRS subscales and CGI scores There was no effect of age, gender, IQ level, and dose of clomipramine on the outcome</w:t>
            </w:r>
            <w:r w:rsidRPr="006D1C3E">
              <w:rPr>
                <w:sz w:val="24"/>
              </w:rPr>
              <w:t>.</w:t>
            </w:r>
            <w:r w:rsidRPr="006D1C3E">
              <w:rPr>
                <w:sz w:val="24"/>
              </w:rPr>
              <w:br/>
            </w:r>
            <w:r w:rsidRPr="006D1C3E">
              <w:rPr>
                <w:sz w:val="24"/>
                <w:szCs w:val="24"/>
              </w:rPr>
              <w:t xml:space="preserve">The authors reported minor adverse effects in all three groups without any significant </w:t>
            </w:r>
            <w:r w:rsidRPr="006D1C3E">
              <w:rPr>
                <w:sz w:val="24"/>
                <w:szCs w:val="24"/>
              </w:rPr>
              <w:lastRenderedPageBreak/>
              <w:t>intergroup difference</w:t>
            </w:r>
            <w:r w:rsidRPr="006D1C3E">
              <w:rPr>
                <w:sz w:val="24"/>
              </w:rPr>
              <w:t>.</w:t>
            </w:r>
            <w:r w:rsidRPr="006D1C3E">
              <w:rPr>
                <w:sz w:val="24"/>
              </w:rPr>
              <w:br/>
            </w:r>
            <w:proofErr w:type="spellStart"/>
            <w:r w:rsidRPr="006D1C3E">
              <w:rPr>
                <w:sz w:val="24"/>
                <w:szCs w:val="24"/>
              </w:rPr>
              <w:t>Jadad</w:t>
            </w:r>
            <w:proofErr w:type="spellEnd"/>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3</w:t>
            </w:r>
          </w:p>
        </w:tc>
        <w:tc>
          <w:tcPr>
            <w:tcW w:w="1071" w:type="dxa"/>
          </w:tcPr>
          <w:p w14:paraId="5E7CCD1E" w14:textId="77777777" w:rsidR="0048433E" w:rsidRPr="006D1C3E" w:rsidRDefault="0048433E" w:rsidP="00F509C5">
            <w:pPr>
              <w:spacing w:line="480" w:lineRule="auto"/>
              <w:jc w:val="both"/>
              <w:rPr>
                <w:sz w:val="24"/>
                <w:szCs w:val="24"/>
              </w:rPr>
            </w:pPr>
            <w:r w:rsidRPr="006D1C3E">
              <w:rPr>
                <w:sz w:val="24"/>
                <w:szCs w:val="24"/>
              </w:rPr>
              <w:lastRenderedPageBreak/>
              <w:t xml:space="preserve">Small sample size risking a </w:t>
            </w:r>
            <w:r w:rsidRPr="006D1C3E">
              <w:rPr>
                <w:sz w:val="24"/>
                <w:szCs w:val="24"/>
              </w:rPr>
              <w:lastRenderedPageBreak/>
              <w:t>type II error. A short washout period may have caused a carry-over effect on long-standing behaviours.</w:t>
            </w:r>
          </w:p>
        </w:tc>
      </w:tr>
      <w:tr w:rsidR="0048433E" w:rsidRPr="006D1C3E" w14:paraId="5D944D3A" w14:textId="77777777" w:rsidTr="0048433E">
        <w:tc>
          <w:tcPr>
            <w:tcW w:w="0" w:type="auto"/>
            <w:shd w:val="clear" w:color="auto" w:fill="auto"/>
          </w:tcPr>
          <w:p w14:paraId="4BB37C1F" w14:textId="77777777" w:rsidR="0048433E" w:rsidRPr="006D1C3E" w:rsidRDefault="0048433E" w:rsidP="00F509C5">
            <w:pPr>
              <w:spacing w:line="480" w:lineRule="auto"/>
              <w:jc w:val="both"/>
              <w:rPr>
                <w:sz w:val="24"/>
              </w:rPr>
            </w:pPr>
            <w:r w:rsidRPr="006D1C3E">
              <w:rPr>
                <w:color w:val="00FF00"/>
                <w:sz w:val="24"/>
                <w:szCs w:val="24"/>
              </w:rPr>
              <w:lastRenderedPageBreak/>
              <w:t> </w:t>
            </w:r>
            <w:r w:rsidRPr="006D1C3E">
              <w:rPr>
                <w:sz w:val="24"/>
                <w:szCs w:val="24"/>
              </w:rPr>
              <w:t>Remington et al, 2001</w:t>
            </w:r>
            <w:r w:rsidRPr="006D1C3E">
              <w:rPr>
                <w:rStyle w:val="BibRef"/>
                <w:vertAlign w:val="superscript"/>
              </w:rPr>
              <w:t>25</w:t>
            </w:r>
          </w:p>
        </w:tc>
        <w:tc>
          <w:tcPr>
            <w:tcW w:w="0" w:type="auto"/>
            <w:shd w:val="clear" w:color="auto" w:fill="auto"/>
          </w:tcPr>
          <w:p w14:paraId="3FAD997D" w14:textId="77777777" w:rsidR="0048433E" w:rsidRPr="006D1C3E" w:rsidRDefault="0048433E" w:rsidP="00F509C5">
            <w:pPr>
              <w:spacing w:line="480" w:lineRule="auto"/>
              <w:jc w:val="both"/>
              <w:rPr>
                <w:sz w:val="24"/>
                <w:szCs w:val="24"/>
              </w:rPr>
            </w:pPr>
            <w:r w:rsidRPr="006D1C3E">
              <w:rPr>
                <w:sz w:val="24"/>
                <w:szCs w:val="24"/>
              </w:rPr>
              <w:t>Crossover Latin square (DSM-IV)</w:t>
            </w:r>
          </w:p>
        </w:tc>
        <w:tc>
          <w:tcPr>
            <w:tcW w:w="0" w:type="auto"/>
            <w:shd w:val="clear" w:color="auto" w:fill="auto"/>
          </w:tcPr>
          <w:p w14:paraId="01E61D4A" w14:textId="77777777" w:rsidR="0048433E" w:rsidRPr="006D1C3E" w:rsidRDefault="0048433E" w:rsidP="00F509C5">
            <w:pPr>
              <w:spacing w:line="480" w:lineRule="auto"/>
              <w:jc w:val="both"/>
              <w:rPr>
                <w:sz w:val="24"/>
                <w:szCs w:val="24"/>
              </w:rPr>
            </w:pPr>
            <w:r w:rsidRPr="006D1C3E">
              <w:rPr>
                <w:sz w:val="24"/>
                <w:szCs w:val="24"/>
              </w:rPr>
              <w:t>Clomipramine (100–150</w:t>
            </w:r>
            <w:r w:rsidRPr="006D1C3E">
              <w:rPr>
                <w:sz w:val="24"/>
                <w:shd w:val="clear" w:color="auto" w:fill="FF0000"/>
              </w:rPr>
              <w:t> </w:t>
            </w:r>
            <w:r w:rsidRPr="006D1C3E">
              <w:rPr>
                <w:sz w:val="24"/>
                <w:szCs w:val="24"/>
              </w:rPr>
              <w:t>mg/day, mean: 128.4</w:t>
            </w:r>
            <w:r w:rsidRPr="006D1C3E">
              <w:rPr>
                <w:sz w:val="24"/>
                <w:shd w:val="clear" w:color="auto" w:fill="FF0000"/>
              </w:rPr>
              <w:t> </w:t>
            </w:r>
            <w:r w:rsidRPr="006D1C3E">
              <w:rPr>
                <w:sz w:val="24"/>
                <w:szCs w:val="24"/>
              </w:rPr>
              <w:t>mg/day); Haloperidol (1–1.5</w:t>
            </w:r>
            <w:r w:rsidRPr="006D1C3E">
              <w:rPr>
                <w:sz w:val="24"/>
                <w:shd w:val="clear" w:color="auto" w:fill="FF0000"/>
              </w:rPr>
              <w:t> </w:t>
            </w:r>
            <w:r w:rsidRPr="006D1C3E">
              <w:rPr>
                <w:sz w:val="24"/>
                <w:szCs w:val="24"/>
              </w:rPr>
              <w:t xml:space="preserve">mg/day; mean: </w:t>
            </w:r>
            <w:r w:rsidRPr="006D1C3E">
              <w:rPr>
                <w:sz w:val="24"/>
                <w:szCs w:val="24"/>
              </w:rPr>
              <w:lastRenderedPageBreak/>
              <w:t>1.3</w:t>
            </w:r>
            <w:r w:rsidRPr="006D1C3E">
              <w:rPr>
                <w:sz w:val="24"/>
                <w:shd w:val="clear" w:color="auto" w:fill="FF0000"/>
              </w:rPr>
              <w:t> </w:t>
            </w:r>
            <w:r w:rsidRPr="006D1C3E">
              <w:rPr>
                <w:sz w:val="24"/>
                <w:szCs w:val="24"/>
              </w:rPr>
              <w:t>mg/day)</w:t>
            </w:r>
          </w:p>
        </w:tc>
        <w:tc>
          <w:tcPr>
            <w:tcW w:w="1802" w:type="dxa"/>
            <w:shd w:val="clear" w:color="auto" w:fill="auto"/>
          </w:tcPr>
          <w:p w14:paraId="73FE614B" w14:textId="77777777" w:rsidR="0048433E" w:rsidRPr="006D1C3E" w:rsidRDefault="0048433E" w:rsidP="00F509C5">
            <w:pPr>
              <w:spacing w:line="480" w:lineRule="auto"/>
              <w:jc w:val="both"/>
              <w:rPr>
                <w:sz w:val="24"/>
              </w:rPr>
            </w:pPr>
            <w:r w:rsidRPr="006D1C3E">
              <w:rPr>
                <w:sz w:val="24"/>
                <w:szCs w:val="24"/>
              </w:rPr>
              <w:lastRenderedPageBreak/>
              <w:t>N: 36</w:t>
            </w:r>
            <w:r w:rsidRPr="006D1C3E">
              <w:rPr>
                <w:sz w:val="24"/>
              </w:rPr>
              <w:br/>
            </w:r>
            <w:r w:rsidRPr="006D1C3E">
              <w:rPr>
                <w:sz w:val="24"/>
                <w:szCs w:val="24"/>
              </w:rPr>
              <w:t>Age: 10–36 years, (mean: 16.3)</w:t>
            </w:r>
            <w:r w:rsidRPr="006D1C3E">
              <w:rPr>
                <w:sz w:val="24"/>
              </w:rPr>
              <w:br/>
            </w:r>
            <w:r w:rsidRPr="006D1C3E">
              <w:rPr>
                <w:sz w:val="24"/>
                <w:szCs w:val="24"/>
              </w:rPr>
              <w:t>Male: 86%</w:t>
            </w:r>
            <w:r w:rsidRPr="006D1C3E">
              <w:rPr>
                <w:sz w:val="24"/>
              </w:rPr>
              <w:br/>
            </w:r>
            <w:r w:rsidRPr="006D1C3E">
              <w:rPr>
                <w:sz w:val="24"/>
                <w:szCs w:val="24"/>
              </w:rPr>
              <w:t>IQ: Not stated</w:t>
            </w:r>
            <w:r w:rsidRPr="006D1C3E">
              <w:rPr>
                <w:sz w:val="24"/>
              </w:rPr>
              <w:br/>
            </w:r>
            <w:r w:rsidRPr="006D1C3E">
              <w:rPr>
                <w:sz w:val="24"/>
                <w:szCs w:val="24"/>
              </w:rPr>
              <w:t>Clomipramine/</w:t>
            </w:r>
            <w:r w:rsidRPr="006D1C3E">
              <w:rPr>
                <w:sz w:val="24"/>
                <w:szCs w:val="24"/>
              </w:rPr>
              <w:br/>
              <w:t>Haloperidol/</w:t>
            </w:r>
            <w:r w:rsidRPr="006D1C3E">
              <w:rPr>
                <w:sz w:val="24"/>
                <w:szCs w:val="24"/>
              </w:rPr>
              <w:br/>
              <w:t>Placebo: 36</w:t>
            </w:r>
            <w:r w:rsidRPr="006D1C3E">
              <w:rPr>
                <w:sz w:val="24"/>
              </w:rPr>
              <w:br/>
            </w:r>
            <w:r w:rsidRPr="006D1C3E">
              <w:rPr>
                <w:sz w:val="24"/>
                <w:szCs w:val="24"/>
              </w:rPr>
              <w:t>FU: 7 weeks</w:t>
            </w:r>
          </w:p>
        </w:tc>
        <w:tc>
          <w:tcPr>
            <w:tcW w:w="1040" w:type="dxa"/>
            <w:shd w:val="clear" w:color="auto" w:fill="auto"/>
          </w:tcPr>
          <w:p w14:paraId="00E76A0C" w14:textId="77777777" w:rsidR="0048433E" w:rsidRPr="006D1C3E" w:rsidRDefault="0048433E" w:rsidP="00F509C5">
            <w:pPr>
              <w:spacing w:line="480" w:lineRule="auto"/>
              <w:jc w:val="both"/>
              <w:rPr>
                <w:sz w:val="24"/>
                <w:szCs w:val="24"/>
              </w:rPr>
            </w:pPr>
            <w:r w:rsidRPr="006D1C3E">
              <w:rPr>
                <w:sz w:val="24"/>
                <w:szCs w:val="24"/>
              </w:rPr>
              <w:t>Global ASD measures CARS, ESRS, DOTES, ABC- subscales</w:t>
            </w:r>
          </w:p>
        </w:tc>
        <w:tc>
          <w:tcPr>
            <w:tcW w:w="1833" w:type="dxa"/>
            <w:shd w:val="clear" w:color="auto" w:fill="auto"/>
          </w:tcPr>
          <w:p w14:paraId="48DBF2D9" w14:textId="77777777" w:rsidR="0048433E" w:rsidRPr="006D1C3E" w:rsidRDefault="0048433E" w:rsidP="00F509C5">
            <w:pPr>
              <w:spacing w:line="480" w:lineRule="auto"/>
              <w:jc w:val="both"/>
              <w:rPr>
                <w:sz w:val="24"/>
                <w:szCs w:val="24"/>
              </w:rPr>
            </w:pPr>
            <w:r w:rsidRPr="006D1C3E">
              <w:rPr>
                <w:sz w:val="24"/>
                <w:szCs w:val="24"/>
              </w:rPr>
              <w:t>Clomipramine did not show any superiority over placebo, but haloperidol did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&lt;</w:t>
            </w:r>
            <w:r w:rsidRPr="006D1C3E">
              <w:rPr>
                <w:rFonts w:ascii="Arial Unicode MS" w:eastAsia="Arial Unicode MS" w:hAnsi="Arial Unicode MS" w:cs="Arial Unicode MS"/>
                <w:sz w:val="24"/>
                <w:szCs w:val="24"/>
                <w:shd w:val="clear" w:color="auto" w:fill="FF00FF"/>
              </w:rPr>
              <w:t> </w:t>
            </w:r>
            <w:r w:rsidRPr="006D1C3E">
              <w:rPr>
                <w:sz w:val="24"/>
                <w:szCs w:val="24"/>
              </w:rPr>
              <w:t>0.05) on the global measure of autistic symptoms, and ABC-irritability, hyperactivity, and stereotype subscale scores</w:t>
            </w:r>
            <w:r w:rsidRPr="006D1C3E">
              <w:rPr>
                <w:sz w:val="24"/>
              </w:rPr>
              <w:t>.</w:t>
            </w:r>
            <w:r w:rsidRPr="006D1C3E">
              <w:rPr>
                <w:sz w:val="24"/>
              </w:rPr>
              <w:br/>
            </w:r>
            <w:r w:rsidRPr="006D1C3E">
              <w:rPr>
                <w:sz w:val="24"/>
                <w:szCs w:val="24"/>
              </w:rPr>
              <w:t xml:space="preserve">Adverse events </w:t>
            </w:r>
            <w:r w:rsidRPr="006D1C3E">
              <w:rPr>
                <w:sz w:val="24"/>
                <w:szCs w:val="24"/>
              </w:rPr>
              <w:lastRenderedPageBreak/>
              <w:t>associated with clomipramine included fatigue (</w:t>
            </w:r>
            <w:r w:rsidRPr="006D1C3E">
              <w:rPr>
                <w:i/>
                <w:sz w:val="24"/>
                <w:szCs w:val="24"/>
              </w:rPr>
              <w:t>n</w:t>
            </w:r>
            <w:r w:rsidRPr="006D1C3E">
              <w:rPr>
                <w:rFonts w:ascii="Arial Unicode MS" w:eastAsia="Arial Unicode MS" w:hAnsi="Arial Unicode MS" w:cs="Arial Unicode MS"/>
                <w:i/>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4), tremors (</w:t>
            </w:r>
            <w:r w:rsidRPr="006D1C3E">
              <w:rPr>
                <w:i/>
                <w:sz w:val="24"/>
                <w:szCs w:val="24"/>
              </w:rPr>
              <w:t>n</w:t>
            </w:r>
            <w:r w:rsidRPr="006D1C3E">
              <w:rPr>
                <w:rFonts w:ascii="Arial Unicode MS" w:eastAsia="Arial Unicode MS" w:hAnsi="Arial Unicode MS" w:cs="Arial Unicode MS"/>
                <w:i/>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2), tachycardia (</w:t>
            </w:r>
            <w:r w:rsidRPr="006D1C3E">
              <w:rPr>
                <w:i/>
                <w:sz w:val="24"/>
                <w:szCs w:val="24"/>
              </w:rPr>
              <w:t>n</w:t>
            </w:r>
            <w:r w:rsidRPr="006D1C3E">
              <w:rPr>
                <w:rFonts w:ascii="Arial Unicode MS" w:eastAsia="Arial Unicode MS" w:hAnsi="Arial Unicode MS" w:cs="Arial Unicode MS"/>
                <w:i/>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1), insomnia (</w:t>
            </w:r>
            <w:r w:rsidRPr="006D1C3E">
              <w:rPr>
                <w:i/>
                <w:sz w:val="24"/>
                <w:szCs w:val="24"/>
              </w:rPr>
              <w:t>n</w:t>
            </w:r>
            <w:r w:rsidRPr="006D1C3E">
              <w:rPr>
                <w:rFonts w:ascii="Arial Unicode MS" w:eastAsia="Arial Unicode MS" w:hAnsi="Arial Unicode MS" w:cs="Arial Unicode MS"/>
                <w:i/>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1), diaphoresis (</w:t>
            </w:r>
            <w:r w:rsidRPr="006D1C3E">
              <w:rPr>
                <w:i/>
                <w:sz w:val="24"/>
                <w:szCs w:val="24"/>
              </w:rPr>
              <w:t>n</w:t>
            </w:r>
            <w:r w:rsidRPr="006D1C3E">
              <w:rPr>
                <w:rFonts w:ascii="Arial Unicode MS" w:eastAsia="Arial Unicode MS" w:hAnsi="Arial Unicode MS" w:cs="Arial Unicode MS"/>
                <w:i/>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1), nausea or vomiting (</w:t>
            </w:r>
            <w:r w:rsidRPr="006D1C3E">
              <w:rPr>
                <w:i/>
                <w:sz w:val="24"/>
                <w:szCs w:val="24"/>
              </w:rPr>
              <w:t>n</w:t>
            </w:r>
            <w:r w:rsidRPr="006D1C3E">
              <w:rPr>
                <w:rFonts w:ascii="Arial Unicode MS" w:eastAsia="Arial Unicode MS" w:hAnsi="Arial Unicode MS" w:cs="Arial Unicode MS"/>
                <w:i/>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1), and decreased appetite (</w:t>
            </w:r>
            <w:r w:rsidRPr="006D1C3E">
              <w:rPr>
                <w:i/>
                <w:sz w:val="24"/>
                <w:szCs w:val="24"/>
              </w:rPr>
              <w:t>n</w:t>
            </w:r>
            <w:r w:rsidRPr="006D1C3E">
              <w:rPr>
                <w:rFonts w:ascii="Arial Unicode MS" w:eastAsia="Arial Unicode MS" w:hAnsi="Arial Unicode MS" w:cs="Arial Unicode MS"/>
                <w:i/>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 xml:space="preserve">1). Four of them also showed problem </w:t>
            </w:r>
            <w:r w:rsidRPr="006D1C3E">
              <w:rPr>
                <w:sz w:val="24"/>
                <w:szCs w:val="24"/>
              </w:rPr>
              <w:lastRenderedPageBreak/>
              <w:t>behaviour</w:t>
            </w:r>
            <w:r w:rsidRPr="006D1C3E">
              <w:rPr>
                <w:sz w:val="24"/>
              </w:rPr>
              <w:t>.</w:t>
            </w:r>
            <w:r w:rsidRPr="006D1C3E">
              <w:rPr>
                <w:sz w:val="24"/>
              </w:rPr>
              <w:br/>
            </w:r>
            <w:proofErr w:type="spellStart"/>
            <w:r w:rsidRPr="006D1C3E">
              <w:rPr>
                <w:sz w:val="24"/>
                <w:szCs w:val="24"/>
              </w:rPr>
              <w:t>Jadad</w:t>
            </w:r>
            <w:proofErr w:type="spellEnd"/>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4</w:t>
            </w:r>
          </w:p>
        </w:tc>
        <w:tc>
          <w:tcPr>
            <w:tcW w:w="1071" w:type="dxa"/>
          </w:tcPr>
          <w:p w14:paraId="39005A48" w14:textId="77777777" w:rsidR="0048433E" w:rsidRPr="006D1C3E" w:rsidRDefault="0048433E" w:rsidP="00F509C5">
            <w:pPr>
              <w:spacing w:line="480" w:lineRule="auto"/>
              <w:jc w:val="both"/>
              <w:rPr>
                <w:sz w:val="24"/>
                <w:szCs w:val="24"/>
              </w:rPr>
            </w:pPr>
            <w:r w:rsidRPr="006D1C3E">
              <w:rPr>
                <w:sz w:val="24"/>
                <w:szCs w:val="24"/>
              </w:rPr>
              <w:lastRenderedPageBreak/>
              <w:t xml:space="preserve">Small sample size risking a type II error. A short washout period may have caused a carry-over </w:t>
            </w:r>
            <w:r w:rsidRPr="006D1C3E">
              <w:rPr>
                <w:sz w:val="24"/>
                <w:szCs w:val="24"/>
              </w:rPr>
              <w:lastRenderedPageBreak/>
              <w:t>effect on long-standing behaviours. A complicated study design has made the interpretation of findings difficult.</w:t>
            </w:r>
          </w:p>
        </w:tc>
      </w:tr>
      <w:tr w:rsidR="0048433E" w:rsidRPr="006D1C3E" w14:paraId="10DBEFE2" w14:textId="77777777" w:rsidTr="0048433E">
        <w:tc>
          <w:tcPr>
            <w:tcW w:w="9026" w:type="dxa"/>
            <w:gridSpan w:val="7"/>
            <w:shd w:val="clear" w:color="auto" w:fill="auto"/>
            <w:vAlign w:val="center"/>
          </w:tcPr>
          <w:p w14:paraId="1D639871" w14:textId="77777777" w:rsidR="0048433E" w:rsidRPr="006D1C3E" w:rsidRDefault="0048433E" w:rsidP="00F509C5">
            <w:pPr>
              <w:spacing w:line="480" w:lineRule="auto"/>
              <w:rPr>
                <w:sz w:val="24"/>
                <w:szCs w:val="24"/>
              </w:rPr>
            </w:pPr>
            <w:r w:rsidRPr="006D1C3E">
              <w:rPr>
                <w:bCs/>
                <w:sz w:val="24"/>
                <w:szCs w:val="24"/>
              </w:rPr>
              <w:lastRenderedPageBreak/>
              <w:t>Fluoxetine</w:t>
            </w:r>
          </w:p>
        </w:tc>
      </w:tr>
      <w:tr w:rsidR="0048433E" w:rsidRPr="006D1C3E" w14:paraId="68525999" w14:textId="77777777" w:rsidTr="0048433E">
        <w:tc>
          <w:tcPr>
            <w:tcW w:w="0" w:type="auto"/>
            <w:shd w:val="clear" w:color="auto" w:fill="auto"/>
          </w:tcPr>
          <w:p w14:paraId="608E79DB" w14:textId="77777777" w:rsidR="0048433E" w:rsidRPr="006D1C3E" w:rsidRDefault="0048433E" w:rsidP="00F509C5">
            <w:pPr>
              <w:spacing w:line="480" w:lineRule="auto"/>
              <w:jc w:val="both"/>
              <w:rPr>
                <w:sz w:val="24"/>
                <w:szCs w:val="24"/>
              </w:rPr>
            </w:pPr>
            <w:r w:rsidRPr="006D1C3E">
              <w:rPr>
                <w:color w:val="00FF00"/>
                <w:sz w:val="24"/>
                <w:szCs w:val="24"/>
              </w:rPr>
              <w:t> </w:t>
            </w:r>
            <w:proofErr w:type="spellStart"/>
            <w:r w:rsidRPr="006D1C3E">
              <w:rPr>
                <w:sz w:val="24"/>
                <w:szCs w:val="24"/>
              </w:rPr>
              <w:t>Herscu</w:t>
            </w:r>
            <w:proofErr w:type="spellEnd"/>
            <w:r w:rsidRPr="006D1C3E">
              <w:rPr>
                <w:sz w:val="24"/>
                <w:szCs w:val="24"/>
              </w:rPr>
              <w:t xml:space="preserve"> et al, 2020</w:t>
            </w:r>
            <w:r w:rsidRPr="006D1C3E">
              <w:rPr>
                <w:rStyle w:val="BibRef"/>
                <w:vertAlign w:val="superscript"/>
              </w:rPr>
              <w:t>26</w:t>
            </w:r>
            <w:r w:rsidRPr="006D1C3E">
              <w:rPr>
                <w:sz w:val="24"/>
                <w:szCs w:val="24"/>
              </w:rPr>
              <w:t xml:space="preserve"> (SOFIA study)</w:t>
            </w:r>
          </w:p>
        </w:tc>
        <w:tc>
          <w:tcPr>
            <w:tcW w:w="0" w:type="auto"/>
            <w:shd w:val="clear" w:color="auto" w:fill="auto"/>
          </w:tcPr>
          <w:p w14:paraId="54E5AEB5" w14:textId="77777777" w:rsidR="0048433E" w:rsidRPr="006D1C3E" w:rsidRDefault="0048433E" w:rsidP="00F509C5">
            <w:pPr>
              <w:spacing w:line="480" w:lineRule="auto"/>
              <w:jc w:val="both"/>
              <w:rPr>
                <w:sz w:val="24"/>
                <w:szCs w:val="24"/>
              </w:rPr>
            </w:pPr>
            <w:r w:rsidRPr="006D1C3E">
              <w:rPr>
                <w:sz w:val="24"/>
                <w:szCs w:val="24"/>
              </w:rPr>
              <w:t>Parallel design (DSM-IV-TR)</w:t>
            </w:r>
          </w:p>
        </w:tc>
        <w:tc>
          <w:tcPr>
            <w:tcW w:w="0" w:type="auto"/>
            <w:shd w:val="clear" w:color="auto" w:fill="auto"/>
          </w:tcPr>
          <w:p w14:paraId="0A6C4207" w14:textId="77777777" w:rsidR="0048433E" w:rsidRPr="006D1C3E" w:rsidRDefault="0048433E" w:rsidP="00F509C5">
            <w:pPr>
              <w:spacing w:line="480" w:lineRule="auto"/>
              <w:jc w:val="both"/>
              <w:rPr>
                <w:sz w:val="24"/>
                <w:szCs w:val="24"/>
              </w:rPr>
            </w:pPr>
            <w:r w:rsidRPr="006D1C3E">
              <w:rPr>
                <w:sz w:val="24"/>
                <w:szCs w:val="24"/>
              </w:rPr>
              <w:t>Fluoxetine 2–18</w:t>
            </w:r>
            <w:r w:rsidRPr="006D1C3E">
              <w:rPr>
                <w:sz w:val="24"/>
                <w:shd w:val="clear" w:color="auto" w:fill="FF0000"/>
              </w:rPr>
              <w:t> </w:t>
            </w:r>
            <w:r w:rsidRPr="006D1C3E">
              <w:rPr>
                <w:sz w:val="24"/>
                <w:szCs w:val="24"/>
              </w:rPr>
              <w:t>mg/day (Mean: 11.8</w:t>
            </w:r>
            <w:r w:rsidRPr="006D1C3E">
              <w:rPr>
                <w:sz w:val="24"/>
                <w:shd w:val="clear" w:color="auto" w:fill="FF0000"/>
              </w:rPr>
              <w:t> </w:t>
            </w:r>
            <w:r w:rsidRPr="006D1C3E">
              <w:rPr>
                <w:sz w:val="24"/>
                <w:szCs w:val="24"/>
              </w:rPr>
              <w:t>mg/day)</w:t>
            </w:r>
          </w:p>
        </w:tc>
        <w:tc>
          <w:tcPr>
            <w:tcW w:w="1802" w:type="dxa"/>
            <w:shd w:val="clear" w:color="auto" w:fill="auto"/>
          </w:tcPr>
          <w:p w14:paraId="762DCC13" w14:textId="77777777" w:rsidR="0048433E" w:rsidRPr="006D1C3E" w:rsidRDefault="0048433E" w:rsidP="00F509C5">
            <w:pPr>
              <w:spacing w:line="480" w:lineRule="auto"/>
              <w:jc w:val="both"/>
              <w:rPr>
                <w:sz w:val="24"/>
                <w:szCs w:val="24"/>
              </w:rPr>
            </w:pPr>
            <w:r w:rsidRPr="006D1C3E">
              <w:rPr>
                <w:sz w:val="24"/>
                <w:szCs w:val="24"/>
              </w:rPr>
              <w:t>N: 158 (121 completed)</w:t>
            </w:r>
            <w:r w:rsidRPr="006D1C3E">
              <w:rPr>
                <w:sz w:val="24"/>
              </w:rPr>
              <w:br/>
            </w:r>
            <w:r w:rsidRPr="006D1C3E">
              <w:rPr>
                <w:sz w:val="24"/>
                <w:szCs w:val="24"/>
              </w:rPr>
              <w:t>Age: 5–17 years</w:t>
            </w:r>
            <w:r w:rsidRPr="006D1C3E">
              <w:rPr>
                <w:sz w:val="24"/>
              </w:rPr>
              <w:br/>
            </w:r>
            <w:r w:rsidRPr="006D1C3E">
              <w:rPr>
                <w:sz w:val="24"/>
                <w:szCs w:val="24"/>
              </w:rPr>
              <w:t>Male: 85.5%</w:t>
            </w:r>
            <w:r w:rsidRPr="006D1C3E">
              <w:rPr>
                <w:sz w:val="24"/>
              </w:rPr>
              <w:br/>
            </w:r>
            <w:r w:rsidRPr="006D1C3E">
              <w:rPr>
                <w:sz w:val="24"/>
                <w:szCs w:val="24"/>
              </w:rPr>
              <w:t>IQ: Not reported</w:t>
            </w:r>
            <w:r w:rsidRPr="006D1C3E">
              <w:rPr>
                <w:sz w:val="24"/>
              </w:rPr>
              <w:br/>
            </w:r>
            <w:r w:rsidRPr="006D1C3E">
              <w:rPr>
                <w:sz w:val="24"/>
                <w:szCs w:val="24"/>
              </w:rPr>
              <w:t>Fluoxetine: 56</w:t>
            </w:r>
            <w:r w:rsidRPr="006D1C3E">
              <w:rPr>
                <w:sz w:val="24"/>
              </w:rPr>
              <w:br/>
            </w:r>
            <w:r w:rsidRPr="006D1C3E">
              <w:rPr>
                <w:sz w:val="24"/>
                <w:szCs w:val="24"/>
              </w:rPr>
              <w:t>Placebo: 65</w:t>
            </w:r>
            <w:r w:rsidRPr="006D1C3E">
              <w:rPr>
                <w:sz w:val="24"/>
              </w:rPr>
              <w:br/>
            </w:r>
            <w:r w:rsidRPr="006D1C3E">
              <w:rPr>
                <w:sz w:val="24"/>
                <w:szCs w:val="24"/>
              </w:rPr>
              <w:t>FU: 14 weeks</w:t>
            </w:r>
          </w:p>
        </w:tc>
        <w:tc>
          <w:tcPr>
            <w:tcW w:w="1040" w:type="dxa"/>
            <w:shd w:val="clear" w:color="auto" w:fill="auto"/>
          </w:tcPr>
          <w:p w14:paraId="55FAE452" w14:textId="77777777" w:rsidR="0048433E" w:rsidRPr="006D1C3E" w:rsidRDefault="0048433E" w:rsidP="00F509C5">
            <w:pPr>
              <w:spacing w:line="480" w:lineRule="auto"/>
              <w:jc w:val="both"/>
              <w:rPr>
                <w:sz w:val="24"/>
                <w:szCs w:val="24"/>
              </w:rPr>
            </w:pPr>
            <w:r w:rsidRPr="006D1C3E">
              <w:rPr>
                <w:sz w:val="24"/>
                <w:szCs w:val="24"/>
              </w:rPr>
              <w:t>CYBOCS-PDD total</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RRB score, CGI, CSQ</w:t>
            </w:r>
          </w:p>
        </w:tc>
        <w:tc>
          <w:tcPr>
            <w:tcW w:w="1833" w:type="dxa"/>
            <w:shd w:val="clear" w:color="auto" w:fill="auto"/>
          </w:tcPr>
          <w:p w14:paraId="1515FB87" w14:textId="77777777" w:rsidR="0048433E" w:rsidRPr="006D1C3E" w:rsidRDefault="0048433E" w:rsidP="00F509C5">
            <w:pPr>
              <w:spacing w:line="480" w:lineRule="auto"/>
              <w:jc w:val="both"/>
              <w:rPr>
                <w:sz w:val="24"/>
                <w:szCs w:val="24"/>
              </w:rPr>
            </w:pPr>
            <w:r w:rsidRPr="006D1C3E">
              <w:rPr>
                <w:sz w:val="24"/>
                <w:szCs w:val="24"/>
              </w:rPr>
              <w:t>No significant intergroup difference in any of the outcome measures.</w:t>
            </w:r>
            <w:r w:rsidRPr="006D1C3E">
              <w:rPr>
                <w:sz w:val="24"/>
              </w:rPr>
              <w:t xml:space="preserve"> ‘</w:t>
            </w:r>
            <w:r w:rsidRPr="006D1C3E">
              <w:rPr>
                <w:sz w:val="24"/>
                <w:szCs w:val="24"/>
              </w:rPr>
              <w:t>Much improved’ and</w:t>
            </w:r>
            <w:r w:rsidRPr="006D1C3E">
              <w:rPr>
                <w:sz w:val="24"/>
              </w:rPr>
              <w:t xml:space="preserve"> ‘</w:t>
            </w:r>
            <w:r w:rsidRPr="006D1C3E">
              <w:rPr>
                <w:sz w:val="24"/>
                <w:szCs w:val="24"/>
              </w:rPr>
              <w:t>very much improved’ in 23% of fluoxetine and 34% placebo group as per CGI-I scores</w:t>
            </w:r>
            <w:r w:rsidRPr="006D1C3E">
              <w:rPr>
                <w:sz w:val="24"/>
              </w:rPr>
              <w:t>.</w:t>
            </w:r>
            <w:r w:rsidRPr="006D1C3E">
              <w:rPr>
                <w:sz w:val="24"/>
              </w:rPr>
              <w:br/>
            </w:r>
            <w:r w:rsidRPr="006D1C3E">
              <w:rPr>
                <w:sz w:val="24"/>
                <w:szCs w:val="24"/>
              </w:rPr>
              <w:lastRenderedPageBreak/>
              <w:t>The rate of adverse effects was similar in the two groups and both groups showed a high rate of activation (fluoxetine: 42%, placebo: 45%)</w:t>
            </w:r>
            <w:r w:rsidRPr="006D1C3E">
              <w:rPr>
                <w:sz w:val="24"/>
              </w:rPr>
              <w:t>.</w:t>
            </w:r>
            <w:r w:rsidRPr="006D1C3E">
              <w:rPr>
                <w:sz w:val="24"/>
              </w:rPr>
              <w:br/>
            </w:r>
            <w:proofErr w:type="spellStart"/>
            <w:r w:rsidRPr="006D1C3E">
              <w:rPr>
                <w:sz w:val="24"/>
                <w:szCs w:val="24"/>
              </w:rPr>
              <w:t>Jadad</w:t>
            </w:r>
            <w:proofErr w:type="spellEnd"/>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5</w:t>
            </w:r>
          </w:p>
        </w:tc>
        <w:tc>
          <w:tcPr>
            <w:tcW w:w="1071" w:type="dxa"/>
          </w:tcPr>
          <w:p w14:paraId="075F2670" w14:textId="77777777" w:rsidR="0048433E" w:rsidRPr="006D1C3E" w:rsidRDefault="0048433E" w:rsidP="00F509C5">
            <w:pPr>
              <w:spacing w:line="480" w:lineRule="auto"/>
              <w:jc w:val="both"/>
              <w:rPr>
                <w:sz w:val="24"/>
                <w:szCs w:val="24"/>
              </w:rPr>
            </w:pPr>
            <w:r w:rsidRPr="006D1C3E">
              <w:rPr>
                <w:sz w:val="24"/>
                <w:szCs w:val="24"/>
              </w:rPr>
              <w:lastRenderedPageBreak/>
              <w:t xml:space="preserve">A large sample may have given adequate power, but the authors suggested that a low starting dose </w:t>
            </w:r>
            <w:r w:rsidRPr="006D1C3E">
              <w:rPr>
                <w:sz w:val="24"/>
                <w:szCs w:val="24"/>
              </w:rPr>
              <w:lastRenderedPageBreak/>
              <w:t>may have prevented a therapeutic effect</w:t>
            </w:r>
            <w:r w:rsidRPr="006D1C3E">
              <w:rPr>
                <w:sz w:val="24"/>
              </w:rPr>
              <w:t>.</w:t>
            </w:r>
          </w:p>
        </w:tc>
      </w:tr>
      <w:tr w:rsidR="0048433E" w:rsidRPr="006D1C3E" w14:paraId="71B9C330" w14:textId="77777777" w:rsidTr="0048433E">
        <w:tc>
          <w:tcPr>
            <w:tcW w:w="0" w:type="auto"/>
            <w:shd w:val="clear" w:color="auto" w:fill="auto"/>
          </w:tcPr>
          <w:p w14:paraId="3A44244A" w14:textId="77777777" w:rsidR="0048433E" w:rsidRPr="006D1C3E" w:rsidRDefault="0048433E" w:rsidP="00F509C5">
            <w:pPr>
              <w:spacing w:line="480" w:lineRule="auto"/>
              <w:jc w:val="both"/>
              <w:rPr>
                <w:sz w:val="24"/>
                <w:szCs w:val="24"/>
              </w:rPr>
            </w:pPr>
            <w:r w:rsidRPr="006D1C3E">
              <w:rPr>
                <w:color w:val="00FF00"/>
                <w:sz w:val="24"/>
                <w:szCs w:val="24"/>
              </w:rPr>
              <w:lastRenderedPageBreak/>
              <w:t> </w:t>
            </w:r>
            <w:r w:rsidRPr="006D1C3E">
              <w:rPr>
                <w:sz w:val="24"/>
                <w:szCs w:val="24"/>
              </w:rPr>
              <w:t>Hollander et al, 2005</w:t>
            </w:r>
            <w:r w:rsidRPr="006D1C3E">
              <w:rPr>
                <w:rStyle w:val="BibRef"/>
                <w:vertAlign w:val="superscript"/>
              </w:rPr>
              <w:t>27</w:t>
            </w:r>
          </w:p>
        </w:tc>
        <w:tc>
          <w:tcPr>
            <w:tcW w:w="0" w:type="auto"/>
            <w:shd w:val="clear" w:color="auto" w:fill="auto"/>
          </w:tcPr>
          <w:p w14:paraId="6330FF53" w14:textId="77777777" w:rsidR="0048433E" w:rsidRPr="006D1C3E" w:rsidRDefault="0048433E" w:rsidP="00F509C5">
            <w:pPr>
              <w:spacing w:line="480" w:lineRule="auto"/>
              <w:jc w:val="both"/>
              <w:rPr>
                <w:sz w:val="24"/>
                <w:szCs w:val="24"/>
              </w:rPr>
            </w:pPr>
            <w:r w:rsidRPr="006D1C3E">
              <w:rPr>
                <w:sz w:val="24"/>
                <w:szCs w:val="24"/>
              </w:rPr>
              <w:t xml:space="preserve">Crossover (DSM-IV, ADI-R, </w:t>
            </w:r>
            <w:r w:rsidRPr="006D1C3E">
              <w:rPr>
                <w:sz w:val="24"/>
                <w:szCs w:val="24"/>
              </w:rPr>
              <w:lastRenderedPageBreak/>
              <w:t>ADOS)</w:t>
            </w:r>
          </w:p>
        </w:tc>
        <w:tc>
          <w:tcPr>
            <w:tcW w:w="0" w:type="auto"/>
            <w:shd w:val="clear" w:color="auto" w:fill="auto"/>
          </w:tcPr>
          <w:p w14:paraId="69C00830" w14:textId="77777777" w:rsidR="0048433E" w:rsidRPr="006D1C3E" w:rsidRDefault="0048433E" w:rsidP="00F509C5">
            <w:pPr>
              <w:spacing w:line="480" w:lineRule="auto"/>
              <w:jc w:val="both"/>
              <w:rPr>
                <w:sz w:val="24"/>
                <w:szCs w:val="24"/>
              </w:rPr>
            </w:pPr>
            <w:r w:rsidRPr="006D1C3E">
              <w:rPr>
                <w:sz w:val="24"/>
                <w:szCs w:val="24"/>
              </w:rPr>
              <w:lastRenderedPageBreak/>
              <w:t>Fluoxetine 2.5</w:t>
            </w:r>
            <w:r w:rsidRPr="006D1C3E">
              <w:rPr>
                <w:sz w:val="24"/>
                <w:shd w:val="clear" w:color="auto" w:fill="FF0000"/>
              </w:rPr>
              <w:t> </w:t>
            </w:r>
            <w:r w:rsidRPr="006D1C3E">
              <w:rPr>
                <w:sz w:val="24"/>
                <w:szCs w:val="24"/>
              </w:rPr>
              <w:t>mg/day to 0.8</w:t>
            </w:r>
            <w:r w:rsidRPr="006D1C3E">
              <w:rPr>
                <w:sz w:val="24"/>
                <w:shd w:val="clear" w:color="auto" w:fill="FF0000"/>
              </w:rPr>
              <w:t> </w:t>
            </w:r>
            <w:r w:rsidRPr="006D1C3E">
              <w:rPr>
                <w:sz w:val="24"/>
                <w:szCs w:val="24"/>
              </w:rPr>
              <w:t>mg/kg/day</w:t>
            </w:r>
          </w:p>
        </w:tc>
        <w:tc>
          <w:tcPr>
            <w:tcW w:w="1802" w:type="dxa"/>
            <w:shd w:val="clear" w:color="auto" w:fill="auto"/>
          </w:tcPr>
          <w:p w14:paraId="07070F01" w14:textId="77777777" w:rsidR="0048433E" w:rsidRPr="006D1C3E" w:rsidRDefault="0048433E" w:rsidP="00F509C5">
            <w:pPr>
              <w:spacing w:line="480" w:lineRule="auto"/>
              <w:jc w:val="both"/>
              <w:rPr>
                <w:sz w:val="24"/>
                <w:szCs w:val="24"/>
              </w:rPr>
            </w:pPr>
            <w:r w:rsidRPr="006D1C3E">
              <w:rPr>
                <w:sz w:val="24"/>
                <w:szCs w:val="24"/>
              </w:rPr>
              <w:t>N: 45 (39 completed)</w:t>
            </w:r>
            <w:r w:rsidRPr="006D1C3E">
              <w:rPr>
                <w:sz w:val="24"/>
              </w:rPr>
              <w:br/>
            </w:r>
            <w:r w:rsidRPr="006D1C3E">
              <w:rPr>
                <w:sz w:val="24"/>
                <w:szCs w:val="24"/>
              </w:rPr>
              <w:t>Age: 5–17 years</w:t>
            </w:r>
            <w:r w:rsidRPr="006D1C3E">
              <w:rPr>
                <w:sz w:val="24"/>
              </w:rPr>
              <w:br/>
            </w:r>
            <w:r w:rsidRPr="006D1C3E">
              <w:rPr>
                <w:sz w:val="24"/>
                <w:szCs w:val="24"/>
              </w:rPr>
              <w:t>Male: 76.9%</w:t>
            </w:r>
            <w:r w:rsidRPr="006D1C3E">
              <w:rPr>
                <w:sz w:val="24"/>
              </w:rPr>
              <w:br/>
            </w:r>
            <w:r w:rsidRPr="006D1C3E">
              <w:rPr>
                <w:sz w:val="24"/>
                <w:szCs w:val="24"/>
              </w:rPr>
              <w:t>IQ: 30–132 (63.65</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27.9)</w:t>
            </w:r>
            <w:r w:rsidRPr="006D1C3E">
              <w:rPr>
                <w:sz w:val="24"/>
              </w:rPr>
              <w:br/>
            </w:r>
            <w:r w:rsidRPr="006D1C3E">
              <w:rPr>
                <w:sz w:val="24"/>
                <w:szCs w:val="24"/>
              </w:rPr>
              <w:lastRenderedPageBreak/>
              <w:t>Fluoxetine/Placebo: 39</w:t>
            </w:r>
            <w:r w:rsidRPr="006D1C3E">
              <w:rPr>
                <w:sz w:val="24"/>
              </w:rPr>
              <w:br/>
            </w:r>
            <w:r w:rsidRPr="006D1C3E">
              <w:rPr>
                <w:sz w:val="24"/>
                <w:szCs w:val="24"/>
              </w:rPr>
              <w:t>FU: 20 weeks</w:t>
            </w:r>
          </w:p>
        </w:tc>
        <w:tc>
          <w:tcPr>
            <w:tcW w:w="1040" w:type="dxa"/>
            <w:shd w:val="clear" w:color="auto" w:fill="auto"/>
          </w:tcPr>
          <w:p w14:paraId="34D74C9E" w14:textId="77777777" w:rsidR="0048433E" w:rsidRPr="006D1C3E" w:rsidRDefault="0048433E" w:rsidP="00F509C5">
            <w:pPr>
              <w:spacing w:line="480" w:lineRule="auto"/>
              <w:jc w:val="both"/>
              <w:rPr>
                <w:sz w:val="24"/>
                <w:szCs w:val="24"/>
              </w:rPr>
            </w:pPr>
            <w:r w:rsidRPr="006D1C3E">
              <w:rPr>
                <w:sz w:val="24"/>
                <w:szCs w:val="24"/>
              </w:rPr>
              <w:lastRenderedPageBreak/>
              <w:t xml:space="preserve">C-YBOCS RRB score, Autism global </w:t>
            </w:r>
            <w:r w:rsidRPr="006D1C3E">
              <w:rPr>
                <w:sz w:val="24"/>
                <w:szCs w:val="24"/>
              </w:rPr>
              <w:lastRenderedPageBreak/>
              <w:t>symptoms, CGI</w:t>
            </w:r>
          </w:p>
        </w:tc>
        <w:tc>
          <w:tcPr>
            <w:tcW w:w="1833" w:type="dxa"/>
            <w:shd w:val="clear" w:color="auto" w:fill="auto"/>
          </w:tcPr>
          <w:p w14:paraId="42A3062A" w14:textId="77777777" w:rsidR="0048433E" w:rsidRPr="006D1C3E" w:rsidRDefault="0048433E" w:rsidP="00F509C5">
            <w:pPr>
              <w:spacing w:line="480" w:lineRule="auto"/>
              <w:jc w:val="both"/>
              <w:rPr>
                <w:sz w:val="24"/>
                <w:szCs w:val="24"/>
              </w:rPr>
            </w:pPr>
            <w:r w:rsidRPr="006D1C3E">
              <w:rPr>
                <w:sz w:val="24"/>
                <w:szCs w:val="24"/>
              </w:rPr>
              <w:lastRenderedPageBreak/>
              <w:t>Moderate to large effect size on C-YBOCS RRB score (z</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−2.075, SE</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 xml:space="preserve">0.407, </w:t>
            </w:r>
            <w:r w:rsidRPr="006D1C3E">
              <w:rPr>
                <w:i/>
                <w:sz w:val="24"/>
                <w:szCs w:val="24"/>
              </w:rPr>
              <w:lastRenderedPageBreak/>
              <w:t>P</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0.038). No effect on CGI, speech, social interaction</w:t>
            </w:r>
            <w:r w:rsidRPr="006D1C3E">
              <w:rPr>
                <w:sz w:val="24"/>
              </w:rPr>
              <w:t>.</w:t>
            </w:r>
            <w:r w:rsidRPr="006D1C3E">
              <w:rPr>
                <w:sz w:val="24"/>
              </w:rPr>
              <w:br/>
            </w:r>
            <w:r w:rsidRPr="006D1C3E">
              <w:rPr>
                <w:sz w:val="24"/>
                <w:szCs w:val="24"/>
              </w:rPr>
              <w:t xml:space="preserve">There was no significant intergroup difference in the rate of adverse effects. The fluoxetine group reported a numerically lower rate of insomnia, anxiety, urinary incontinence, </w:t>
            </w:r>
            <w:r w:rsidRPr="006D1C3E">
              <w:rPr>
                <w:sz w:val="24"/>
                <w:szCs w:val="24"/>
              </w:rPr>
              <w:lastRenderedPageBreak/>
              <w:t>and mild weight gain but a higher rate of sedation, agitation, diarrhoea, and anorexia when compared with the placebo group</w:t>
            </w:r>
            <w:r w:rsidRPr="006D1C3E">
              <w:rPr>
                <w:sz w:val="24"/>
              </w:rPr>
              <w:t>.</w:t>
            </w:r>
            <w:r w:rsidRPr="006D1C3E">
              <w:rPr>
                <w:sz w:val="24"/>
              </w:rPr>
              <w:br/>
            </w:r>
            <w:proofErr w:type="spellStart"/>
            <w:r w:rsidRPr="006D1C3E">
              <w:rPr>
                <w:sz w:val="24"/>
                <w:szCs w:val="24"/>
              </w:rPr>
              <w:t>Jadad</w:t>
            </w:r>
            <w:proofErr w:type="spellEnd"/>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3</w:t>
            </w:r>
          </w:p>
        </w:tc>
        <w:tc>
          <w:tcPr>
            <w:tcW w:w="1071" w:type="dxa"/>
          </w:tcPr>
          <w:p w14:paraId="03305F04" w14:textId="77777777" w:rsidR="0048433E" w:rsidRPr="006D1C3E" w:rsidRDefault="0048433E" w:rsidP="00F509C5">
            <w:pPr>
              <w:spacing w:line="480" w:lineRule="auto"/>
              <w:jc w:val="both"/>
              <w:rPr>
                <w:sz w:val="24"/>
                <w:szCs w:val="24"/>
              </w:rPr>
            </w:pPr>
            <w:r w:rsidRPr="006D1C3E">
              <w:rPr>
                <w:sz w:val="24"/>
                <w:szCs w:val="24"/>
              </w:rPr>
              <w:lastRenderedPageBreak/>
              <w:t xml:space="preserve">Small sample size risking a type II error. A </w:t>
            </w:r>
            <w:r w:rsidRPr="006D1C3E">
              <w:rPr>
                <w:sz w:val="24"/>
                <w:szCs w:val="24"/>
              </w:rPr>
              <w:lastRenderedPageBreak/>
              <w:t>short washout period may have caused a carry-over effect on long-standing behaviours.</w:t>
            </w:r>
          </w:p>
        </w:tc>
      </w:tr>
      <w:tr w:rsidR="0048433E" w:rsidRPr="006D1C3E" w14:paraId="06C231F5" w14:textId="77777777" w:rsidTr="0048433E">
        <w:tc>
          <w:tcPr>
            <w:tcW w:w="0" w:type="auto"/>
            <w:shd w:val="clear" w:color="auto" w:fill="auto"/>
          </w:tcPr>
          <w:p w14:paraId="7E82051E" w14:textId="77777777" w:rsidR="0048433E" w:rsidRPr="006D1C3E" w:rsidRDefault="0048433E" w:rsidP="00F509C5">
            <w:pPr>
              <w:spacing w:line="480" w:lineRule="auto"/>
              <w:jc w:val="both"/>
              <w:rPr>
                <w:sz w:val="24"/>
                <w:szCs w:val="24"/>
              </w:rPr>
            </w:pPr>
            <w:r w:rsidRPr="006D1C3E">
              <w:rPr>
                <w:color w:val="00FF00"/>
                <w:sz w:val="24"/>
                <w:szCs w:val="24"/>
              </w:rPr>
              <w:lastRenderedPageBreak/>
              <w:t> </w:t>
            </w:r>
            <w:r w:rsidRPr="006D1C3E">
              <w:rPr>
                <w:sz w:val="24"/>
                <w:szCs w:val="24"/>
              </w:rPr>
              <w:t>Hollander et al, 2012</w:t>
            </w:r>
            <w:r w:rsidRPr="006D1C3E">
              <w:rPr>
                <w:rStyle w:val="BibRef"/>
                <w:vertAlign w:val="superscript"/>
              </w:rPr>
              <w:t>28</w:t>
            </w:r>
          </w:p>
        </w:tc>
        <w:tc>
          <w:tcPr>
            <w:tcW w:w="0" w:type="auto"/>
            <w:shd w:val="clear" w:color="auto" w:fill="auto"/>
          </w:tcPr>
          <w:p w14:paraId="5D0B4A68" w14:textId="77777777" w:rsidR="0048433E" w:rsidRPr="006D1C3E" w:rsidRDefault="0048433E" w:rsidP="00F509C5">
            <w:pPr>
              <w:spacing w:line="480" w:lineRule="auto"/>
              <w:jc w:val="both"/>
              <w:rPr>
                <w:sz w:val="24"/>
                <w:szCs w:val="24"/>
              </w:rPr>
            </w:pPr>
            <w:r w:rsidRPr="006D1C3E">
              <w:rPr>
                <w:sz w:val="24"/>
                <w:szCs w:val="24"/>
              </w:rPr>
              <w:t xml:space="preserve">Parallel design (DSM-IV, ADI-R, </w:t>
            </w:r>
            <w:r w:rsidRPr="006D1C3E">
              <w:rPr>
                <w:sz w:val="24"/>
                <w:szCs w:val="24"/>
              </w:rPr>
              <w:lastRenderedPageBreak/>
              <w:t>ADOS)</w:t>
            </w:r>
          </w:p>
        </w:tc>
        <w:tc>
          <w:tcPr>
            <w:tcW w:w="0" w:type="auto"/>
            <w:shd w:val="clear" w:color="auto" w:fill="auto"/>
          </w:tcPr>
          <w:p w14:paraId="15325106" w14:textId="77777777" w:rsidR="0048433E" w:rsidRPr="006D1C3E" w:rsidRDefault="0048433E" w:rsidP="00F509C5">
            <w:pPr>
              <w:spacing w:line="480" w:lineRule="auto"/>
              <w:jc w:val="both"/>
              <w:rPr>
                <w:sz w:val="24"/>
                <w:szCs w:val="24"/>
              </w:rPr>
            </w:pPr>
            <w:r w:rsidRPr="006D1C3E">
              <w:rPr>
                <w:sz w:val="24"/>
                <w:szCs w:val="24"/>
              </w:rPr>
              <w:lastRenderedPageBreak/>
              <w:t>Fluoxetine 10</w:t>
            </w:r>
            <w:r w:rsidRPr="006D1C3E">
              <w:rPr>
                <w:sz w:val="24"/>
                <w:shd w:val="clear" w:color="auto" w:fill="FF0000"/>
              </w:rPr>
              <w:t> </w:t>
            </w:r>
            <w:r w:rsidRPr="006D1C3E">
              <w:rPr>
                <w:sz w:val="24"/>
                <w:szCs w:val="24"/>
              </w:rPr>
              <w:t>mg/day starting dose to maximu</w:t>
            </w:r>
            <w:r w:rsidRPr="006D1C3E">
              <w:rPr>
                <w:sz w:val="24"/>
                <w:szCs w:val="24"/>
              </w:rPr>
              <w:lastRenderedPageBreak/>
              <w:t>m of 80</w:t>
            </w:r>
            <w:r w:rsidRPr="006D1C3E">
              <w:rPr>
                <w:sz w:val="24"/>
                <w:shd w:val="clear" w:color="auto" w:fill="FF0000"/>
              </w:rPr>
              <w:t> </w:t>
            </w:r>
            <w:r w:rsidRPr="006D1C3E">
              <w:rPr>
                <w:sz w:val="24"/>
                <w:szCs w:val="24"/>
              </w:rPr>
              <w:t>mg/day</w:t>
            </w:r>
          </w:p>
        </w:tc>
        <w:tc>
          <w:tcPr>
            <w:tcW w:w="1802" w:type="dxa"/>
            <w:shd w:val="clear" w:color="auto" w:fill="auto"/>
          </w:tcPr>
          <w:p w14:paraId="465B1378" w14:textId="77777777" w:rsidR="0048433E" w:rsidRPr="006D1C3E" w:rsidRDefault="0048433E" w:rsidP="00F509C5">
            <w:pPr>
              <w:spacing w:line="480" w:lineRule="auto"/>
              <w:jc w:val="both"/>
              <w:rPr>
                <w:sz w:val="24"/>
                <w:szCs w:val="24"/>
              </w:rPr>
            </w:pPr>
            <w:r w:rsidRPr="006D1C3E">
              <w:rPr>
                <w:sz w:val="24"/>
                <w:szCs w:val="24"/>
              </w:rPr>
              <w:lastRenderedPageBreak/>
              <w:t>N: 37 (34 completed)</w:t>
            </w:r>
            <w:r w:rsidRPr="006D1C3E">
              <w:rPr>
                <w:sz w:val="24"/>
              </w:rPr>
              <w:br/>
            </w:r>
            <w:r w:rsidRPr="006D1C3E">
              <w:rPr>
                <w:sz w:val="24"/>
                <w:szCs w:val="24"/>
              </w:rPr>
              <w:t>Age: 18–60 years (34.31</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14.26 years)</w:t>
            </w:r>
            <w:r w:rsidRPr="006D1C3E">
              <w:rPr>
                <w:sz w:val="24"/>
              </w:rPr>
              <w:br/>
            </w:r>
            <w:r w:rsidRPr="006D1C3E">
              <w:rPr>
                <w:sz w:val="24"/>
                <w:szCs w:val="24"/>
              </w:rPr>
              <w:t>Male: 69%</w:t>
            </w:r>
            <w:r w:rsidRPr="006D1C3E">
              <w:rPr>
                <w:sz w:val="24"/>
              </w:rPr>
              <w:br/>
            </w:r>
            <w:r w:rsidRPr="006D1C3E">
              <w:rPr>
                <w:sz w:val="24"/>
                <w:szCs w:val="24"/>
              </w:rPr>
              <w:lastRenderedPageBreak/>
              <w:t>IQ: 30–161 (103.25</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28.45)</w:t>
            </w:r>
            <w:r w:rsidRPr="006D1C3E">
              <w:rPr>
                <w:sz w:val="24"/>
              </w:rPr>
              <w:br/>
            </w:r>
            <w:r w:rsidRPr="006D1C3E">
              <w:rPr>
                <w:sz w:val="24"/>
                <w:szCs w:val="24"/>
              </w:rPr>
              <w:t>Fluoxetine: 21</w:t>
            </w:r>
            <w:r w:rsidRPr="006D1C3E">
              <w:rPr>
                <w:sz w:val="24"/>
              </w:rPr>
              <w:br/>
            </w:r>
            <w:r w:rsidRPr="006D1C3E">
              <w:rPr>
                <w:sz w:val="24"/>
                <w:szCs w:val="24"/>
              </w:rPr>
              <w:t>Placebo: 13</w:t>
            </w:r>
            <w:r w:rsidRPr="006D1C3E">
              <w:rPr>
                <w:sz w:val="24"/>
              </w:rPr>
              <w:br/>
            </w:r>
            <w:r w:rsidRPr="006D1C3E">
              <w:rPr>
                <w:sz w:val="24"/>
                <w:szCs w:val="24"/>
              </w:rPr>
              <w:t>FU: 12 weeks</w:t>
            </w:r>
          </w:p>
        </w:tc>
        <w:tc>
          <w:tcPr>
            <w:tcW w:w="1040" w:type="dxa"/>
            <w:shd w:val="clear" w:color="auto" w:fill="auto"/>
          </w:tcPr>
          <w:p w14:paraId="2F06B697" w14:textId="77777777" w:rsidR="0048433E" w:rsidRPr="006D1C3E" w:rsidRDefault="0048433E" w:rsidP="00F509C5">
            <w:pPr>
              <w:spacing w:line="480" w:lineRule="auto"/>
              <w:jc w:val="both"/>
              <w:rPr>
                <w:sz w:val="24"/>
              </w:rPr>
            </w:pPr>
            <w:r w:rsidRPr="006D1C3E">
              <w:rPr>
                <w:sz w:val="24"/>
                <w:szCs w:val="24"/>
              </w:rPr>
              <w:lastRenderedPageBreak/>
              <w:t>YBOCS RRB score, CGI, ABC, HAM-D</w:t>
            </w:r>
          </w:p>
        </w:tc>
        <w:tc>
          <w:tcPr>
            <w:tcW w:w="1833" w:type="dxa"/>
            <w:shd w:val="clear" w:color="auto" w:fill="auto"/>
          </w:tcPr>
          <w:p w14:paraId="2F978A16" w14:textId="77777777" w:rsidR="0048433E" w:rsidRPr="006D1C3E" w:rsidRDefault="0048433E" w:rsidP="00F509C5">
            <w:pPr>
              <w:spacing w:line="480" w:lineRule="auto"/>
              <w:jc w:val="both"/>
              <w:rPr>
                <w:sz w:val="24"/>
                <w:szCs w:val="24"/>
              </w:rPr>
            </w:pPr>
            <w:r w:rsidRPr="006D1C3E">
              <w:rPr>
                <w:sz w:val="24"/>
                <w:szCs w:val="24"/>
              </w:rPr>
              <w:t>Fluoxetine was superior to placebo on YBOCS RRB score (F</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9.24, df</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 xml:space="preserve">1, 30.7,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 xml:space="preserve">0.005, </w:t>
            </w:r>
            <w:r w:rsidRPr="006D1C3E">
              <w:rPr>
                <w:sz w:val="24"/>
                <w:szCs w:val="24"/>
              </w:rPr>
              <w:lastRenderedPageBreak/>
              <w:t>d</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0.53)</w:t>
            </w:r>
            <w:r w:rsidRPr="006D1C3E">
              <w:rPr>
                <w:sz w:val="24"/>
              </w:rPr>
              <w:t>.</w:t>
            </w:r>
            <w:r w:rsidRPr="006D1C3E">
              <w:rPr>
                <w:sz w:val="24"/>
              </w:rPr>
              <w:br/>
            </w:r>
            <w:r w:rsidRPr="006D1C3E">
              <w:rPr>
                <w:sz w:val="24"/>
                <w:szCs w:val="24"/>
              </w:rPr>
              <w:t xml:space="preserve">CGI improvement in obsessive-compulsive symptoms (score 2 or less): 50% in the fluoxetine group </w:t>
            </w:r>
            <w:r w:rsidRPr="006D1C3E">
              <w:rPr>
                <w:i/>
                <w:sz w:val="24"/>
                <w:szCs w:val="24"/>
              </w:rPr>
              <w:t>v</w:t>
            </w:r>
            <w:r w:rsidRPr="006D1C3E">
              <w:rPr>
                <w:sz w:val="24"/>
                <w:szCs w:val="24"/>
              </w:rPr>
              <w:t>. 8% in the placebo group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0.03)</w:t>
            </w:r>
            <w:r w:rsidRPr="006D1C3E">
              <w:rPr>
                <w:sz w:val="24"/>
              </w:rPr>
              <w:t>.</w:t>
            </w:r>
            <w:r w:rsidRPr="006D1C3E">
              <w:rPr>
                <w:sz w:val="24"/>
              </w:rPr>
              <w:br/>
            </w:r>
            <w:r w:rsidRPr="006D1C3E">
              <w:rPr>
                <w:sz w:val="24"/>
                <w:szCs w:val="24"/>
              </w:rPr>
              <w:t xml:space="preserve">HAM-D scores were well under the threshold for a diagnosis of depressive </w:t>
            </w:r>
            <w:r w:rsidRPr="006D1C3E">
              <w:rPr>
                <w:sz w:val="24"/>
                <w:szCs w:val="24"/>
              </w:rPr>
              <w:lastRenderedPageBreak/>
              <w:t>disorder in both groups</w:t>
            </w:r>
            <w:r w:rsidRPr="006D1C3E">
              <w:rPr>
                <w:sz w:val="24"/>
              </w:rPr>
              <w:t>.</w:t>
            </w:r>
            <w:r w:rsidRPr="006D1C3E">
              <w:rPr>
                <w:sz w:val="24"/>
              </w:rPr>
              <w:br/>
            </w:r>
            <w:r w:rsidRPr="006D1C3E">
              <w:rPr>
                <w:sz w:val="24"/>
                <w:szCs w:val="24"/>
              </w:rPr>
              <w:t xml:space="preserve">A statistical comparison of intergroup adverse effects was not possible. In the fluoxetine group, 1.4 adverse effects per patient were reported compared with 0.6 in the placebo group. Adverse events associated with </w:t>
            </w:r>
            <w:r w:rsidRPr="006D1C3E">
              <w:rPr>
                <w:sz w:val="24"/>
                <w:szCs w:val="24"/>
              </w:rPr>
              <w:lastRenderedPageBreak/>
              <w:t>the fluoxetine treatment were mild to moderate and included bad dreams (</w:t>
            </w:r>
            <w:r w:rsidRPr="006D1C3E">
              <w:rPr>
                <w:i/>
                <w:sz w:val="24"/>
                <w:szCs w:val="24"/>
              </w:rPr>
              <w:t>n</w:t>
            </w:r>
            <w:r w:rsidRPr="006D1C3E">
              <w:rPr>
                <w:rFonts w:ascii="Arial Unicode MS" w:eastAsia="Arial Unicode MS" w:hAnsi="Arial Unicode MS" w:cs="Arial Unicode MS"/>
                <w:i/>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3), mild insomnia (</w:t>
            </w:r>
            <w:r w:rsidRPr="006D1C3E">
              <w:rPr>
                <w:i/>
                <w:sz w:val="24"/>
                <w:szCs w:val="24"/>
              </w:rPr>
              <w:t>n</w:t>
            </w:r>
            <w:r w:rsidRPr="006D1C3E">
              <w:rPr>
                <w:rFonts w:ascii="Arial Unicode MS" w:eastAsia="Arial Unicode MS" w:hAnsi="Arial Unicode MS" w:cs="Arial Unicode MS"/>
                <w:i/>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3), mild dry mouth (</w:t>
            </w:r>
            <w:r w:rsidRPr="006D1C3E">
              <w:rPr>
                <w:i/>
                <w:sz w:val="24"/>
                <w:szCs w:val="24"/>
              </w:rPr>
              <w:t>n</w:t>
            </w:r>
            <w:r w:rsidRPr="006D1C3E">
              <w:rPr>
                <w:rFonts w:ascii="Arial Unicode MS" w:eastAsia="Arial Unicode MS" w:hAnsi="Arial Unicode MS" w:cs="Arial Unicode MS"/>
                <w:i/>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3), and headaches (</w:t>
            </w:r>
            <w:r w:rsidRPr="006D1C3E">
              <w:rPr>
                <w:i/>
                <w:sz w:val="24"/>
                <w:szCs w:val="24"/>
              </w:rPr>
              <w:t>n</w:t>
            </w:r>
            <w:r w:rsidRPr="006D1C3E">
              <w:rPr>
                <w:rFonts w:ascii="Arial Unicode MS" w:eastAsia="Arial Unicode MS" w:hAnsi="Arial Unicode MS" w:cs="Arial Unicode MS"/>
                <w:i/>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 xml:space="preserve">3). There was no statistically significant intergroup difference in the rates of suicidal ideation </w:t>
            </w:r>
            <w:r w:rsidRPr="006D1C3E">
              <w:rPr>
                <w:sz w:val="24"/>
                <w:szCs w:val="24"/>
              </w:rPr>
              <w:lastRenderedPageBreak/>
              <w:t>between the fluoxetine (6%) and the placebo group (0%)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1.00). No one in either group reported suicidal gestures or attempts</w:t>
            </w:r>
            <w:r w:rsidRPr="006D1C3E">
              <w:rPr>
                <w:sz w:val="24"/>
              </w:rPr>
              <w:t>.</w:t>
            </w:r>
            <w:r w:rsidRPr="006D1C3E">
              <w:rPr>
                <w:sz w:val="24"/>
              </w:rPr>
              <w:br/>
            </w:r>
            <w:proofErr w:type="spellStart"/>
            <w:r w:rsidRPr="006D1C3E">
              <w:rPr>
                <w:sz w:val="24"/>
                <w:szCs w:val="24"/>
              </w:rPr>
              <w:t>Jadad</w:t>
            </w:r>
            <w:proofErr w:type="spellEnd"/>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b/>
                <w:bCs/>
                <w:sz w:val="24"/>
                <w:szCs w:val="24"/>
              </w:rPr>
              <w:t>3</w:t>
            </w:r>
          </w:p>
        </w:tc>
        <w:tc>
          <w:tcPr>
            <w:tcW w:w="1071" w:type="dxa"/>
          </w:tcPr>
          <w:p w14:paraId="63992F8D" w14:textId="77777777" w:rsidR="0048433E" w:rsidRPr="006D1C3E" w:rsidRDefault="0048433E" w:rsidP="00F509C5">
            <w:pPr>
              <w:spacing w:line="480" w:lineRule="auto"/>
              <w:jc w:val="both"/>
              <w:rPr>
                <w:sz w:val="24"/>
                <w:szCs w:val="24"/>
              </w:rPr>
            </w:pPr>
            <w:r w:rsidRPr="006D1C3E">
              <w:rPr>
                <w:sz w:val="24"/>
                <w:szCs w:val="24"/>
              </w:rPr>
              <w:lastRenderedPageBreak/>
              <w:t xml:space="preserve">Small sample size risking a type II error. </w:t>
            </w:r>
          </w:p>
        </w:tc>
      </w:tr>
      <w:tr w:rsidR="0048433E" w:rsidRPr="006D1C3E" w14:paraId="535515A5" w14:textId="77777777" w:rsidTr="0048433E">
        <w:tc>
          <w:tcPr>
            <w:tcW w:w="0" w:type="auto"/>
            <w:shd w:val="clear" w:color="auto" w:fill="auto"/>
          </w:tcPr>
          <w:p w14:paraId="63032F89" w14:textId="77777777" w:rsidR="0048433E" w:rsidRPr="006D1C3E" w:rsidRDefault="0048433E" w:rsidP="00F509C5">
            <w:pPr>
              <w:spacing w:line="480" w:lineRule="auto"/>
              <w:jc w:val="both"/>
              <w:rPr>
                <w:sz w:val="24"/>
              </w:rPr>
            </w:pPr>
            <w:r w:rsidRPr="006D1C3E">
              <w:rPr>
                <w:color w:val="00FF00"/>
                <w:sz w:val="24"/>
                <w:szCs w:val="24"/>
              </w:rPr>
              <w:lastRenderedPageBreak/>
              <w:t> </w:t>
            </w:r>
            <w:proofErr w:type="spellStart"/>
            <w:r w:rsidRPr="006D1C3E">
              <w:rPr>
                <w:sz w:val="24"/>
                <w:szCs w:val="24"/>
              </w:rPr>
              <w:t>Reddihough</w:t>
            </w:r>
            <w:proofErr w:type="spellEnd"/>
            <w:r w:rsidRPr="006D1C3E">
              <w:rPr>
                <w:sz w:val="24"/>
                <w:szCs w:val="24"/>
              </w:rPr>
              <w:t xml:space="preserve"> et al, 2019</w:t>
            </w:r>
            <w:r w:rsidRPr="006D1C3E">
              <w:rPr>
                <w:rStyle w:val="BibRef"/>
                <w:vertAlign w:val="superscript"/>
              </w:rPr>
              <w:t>29</w:t>
            </w:r>
          </w:p>
        </w:tc>
        <w:tc>
          <w:tcPr>
            <w:tcW w:w="0" w:type="auto"/>
            <w:shd w:val="clear" w:color="auto" w:fill="auto"/>
          </w:tcPr>
          <w:p w14:paraId="0C438911" w14:textId="77777777" w:rsidR="0048433E" w:rsidRPr="006D1C3E" w:rsidRDefault="0048433E" w:rsidP="00F509C5">
            <w:pPr>
              <w:spacing w:line="480" w:lineRule="auto"/>
              <w:jc w:val="both"/>
              <w:rPr>
                <w:sz w:val="24"/>
                <w:szCs w:val="24"/>
              </w:rPr>
            </w:pPr>
            <w:r w:rsidRPr="006D1C3E">
              <w:rPr>
                <w:sz w:val="24"/>
                <w:szCs w:val="24"/>
              </w:rPr>
              <w:t>Multicentre, parallel design (DSM-IV-</w:t>
            </w:r>
            <w:r w:rsidRPr="006D1C3E">
              <w:rPr>
                <w:sz w:val="24"/>
                <w:szCs w:val="24"/>
              </w:rPr>
              <w:lastRenderedPageBreak/>
              <w:t>TR, ADI-R)</w:t>
            </w:r>
          </w:p>
        </w:tc>
        <w:tc>
          <w:tcPr>
            <w:tcW w:w="0" w:type="auto"/>
            <w:shd w:val="clear" w:color="auto" w:fill="auto"/>
          </w:tcPr>
          <w:p w14:paraId="15EE130A" w14:textId="77777777" w:rsidR="0048433E" w:rsidRPr="006D1C3E" w:rsidRDefault="0048433E" w:rsidP="00F509C5">
            <w:pPr>
              <w:spacing w:line="480" w:lineRule="auto"/>
              <w:jc w:val="both"/>
              <w:rPr>
                <w:sz w:val="24"/>
                <w:szCs w:val="24"/>
              </w:rPr>
            </w:pPr>
            <w:r w:rsidRPr="006D1C3E">
              <w:rPr>
                <w:sz w:val="24"/>
                <w:szCs w:val="24"/>
              </w:rPr>
              <w:lastRenderedPageBreak/>
              <w:t>Fluoxetine: commencing at 4 or 8</w:t>
            </w:r>
            <w:r w:rsidRPr="006D1C3E">
              <w:rPr>
                <w:sz w:val="24"/>
                <w:shd w:val="clear" w:color="auto" w:fill="FF0000"/>
              </w:rPr>
              <w:t> </w:t>
            </w:r>
            <w:r w:rsidRPr="006D1C3E">
              <w:rPr>
                <w:sz w:val="24"/>
                <w:szCs w:val="24"/>
              </w:rPr>
              <w:t xml:space="preserve">mg/day for the </w:t>
            </w:r>
            <w:r w:rsidRPr="006D1C3E">
              <w:rPr>
                <w:sz w:val="24"/>
                <w:szCs w:val="24"/>
              </w:rPr>
              <w:lastRenderedPageBreak/>
              <w:t>first week (4</w:t>
            </w:r>
            <w:r w:rsidRPr="006D1C3E">
              <w:rPr>
                <w:sz w:val="24"/>
                <w:shd w:val="clear" w:color="auto" w:fill="FF0000"/>
              </w:rPr>
              <w:t> </w:t>
            </w:r>
            <w:r w:rsidRPr="006D1C3E">
              <w:rPr>
                <w:sz w:val="24"/>
                <w:szCs w:val="24"/>
              </w:rPr>
              <w:t>mg if &lt;40</w:t>
            </w:r>
            <w:r w:rsidRPr="006D1C3E">
              <w:rPr>
                <w:sz w:val="24"/>
                <w:shd w:val="clear" w:color="auto" w:fill="FF0000"/>
              </w:rPr>
              <w:t> </w:t>
            </w:r>
            <w:r w:rsidRPr="006D1C3E">
              <w:rPr>
                <w:sz w:val="24"/>
                <w:szCs w:val="24"/>
              </w:rPr>
              <w:t>kg; 8</w:t>
            </w:r>
            <w:r w:rsidRPr="006D1C3E">
              <w:rPr>
                <w:sz w:val="24"/>
                <w:shd w:val="clear" w:color="auto" w:fill="FF0000"/>
              </w:rPr>
              <w:t> </w:t>
            </w:r>
            <w:r w:rsidRPr="006D1C3E">
              <w:rPr>
                <w:sz w:val="24"/>
                <w:szCs w:val="24"/>
              </w:rPr>
              <w:t>mg if ≥40</w:t>
            </w:r>
            <w:r w:rsidRPr="006D1C3E">
              <w:rPr>
                <w:sz w:val="24"/>
                <w:shd w:val="clear" w:color="auto" w:fill="FF0000"/>
              </w:rPr>
              <w:t> </w:t>
            </w:r>
            <w:r w:rsidRPr="006D1C3E">
              <w:rPr>
                <w:sz w:val="24"/>
                <w:szCs w:val="24"/>
              </w:rPr>
              <w:t>kg) maximum dose was 20</w:t>
            </w:r>
            <w:r w:rsidRPr="006D1C3E">
              <w:rPr>
                <w:sz w:val="24"/>
                <w:shd w:val="clear" w:color="auto" w:fill="FF0000"/>
              </w:rPr>
              <w:t> </w:t>
            </w:r>
            <w:r w:rsidRPr="006D1C3E">
              <w:rPr>
                <w:sz w:val="24"/>
                <w:szCs w:val="24"/>
              </w:rPr>
              <w:t>mg/day (participants &lt;40</w:t>
            </w:r>
            <w:r w:rsidRPr="006D1C3E">
              <w:rPr>
                <w:sz w:val="24"/>
                <w:shd w:val="clear" w:color="auto" w:fill="FF0000"/>
              </w:rPr>
              <w:t> </w:t>
            </w:r>
            <w:r w:rsidRPr="006D1C3E">
              <w:rPr>
                <w:sz w:val="24"/>
                <w:szCs w:val="24"/>
              </w:rPr>
              <w:t>kg) or 30</w:t>
            </w:r>
            <w:r w:rsidRPr="006D1C3E">
              <w:rPr>
                <w:sz w:val="24"/>
                <w:shd w:val="clear" w:color="auto" w:fill="FF0000"/>
              </w:rPr>
              <w:t> </w:t>
            </w:r>
            <w:r w:rsidRPr="006D1C3E">
              <w:rPr>
                <w:sz w:val="24"/>
                <w:szCs w:val="24"/>
              </w:rPr>
              <w:t>mg/day (particip</w:t>
            </w:r>
            <w:r w:rsidRPr="006D1C3E">
              <w:rPr>
                <w:sz w:val="24"/>
                <w:szCs w:val="24"/>
              </w:rPr>
              <w:lastRenderedPageBreak/>
              <w:t>ants ≥40</w:t>
            </w:r>
            <w:r w:rsidRPr="006D1C3E">
              <w:rPr>
                <w:sz w:val="24"/>
                <w:shd w:val="clear" w:color="auto" w:fill="FF0000"/>
              </w:rPr>
              <w:t> </w:t>
            </w:r>
            <w:r w:rsidRPr="006D1C3E">
              <w:rPr>
                <w:sz w:val="24"/>
                <w:szCs w:val="24"/>
              </w:rPr>
              <w:t>kg).</w:t>
            </w:r>
          </w:p>
        </w:tc>
        <w:tc>
          <w:tcPr>
            <w:tcW w:w="1802" w:type="dxa"/>
            <w:shd w:val="clear" w:color="auto" w:fill="auto"/>
          </w:tcPr>
          <w:p w14:paraId="695D3382" w14:textId="77777777" w:rsidR="0048433E" w:rsidRPr="006D1C3E" w:rsidRDefault="0048433E" w:rsidP="00F509C5">
            <w:pPr>
              <w:spacing w:line="480" w:lineRule="auto"/>
              <w:jc w:val="both"/>
              <w:rPr>
                <w:sz w:val="24"/>
              </w:rPr>
            </w:pPr>
            <w:r w:rsidRPr="006D1C3E">
              <w:rPr>
                <w:sz w:val="24"/>
                <w:szCs w:val="24"/>
              </w:rPr>
              <w:lastRenderedPageBreak/>
              <w:t>N: 146 (109 completed)</w:t>
            </w:r>
            <w:r w:rsidRPr="006D1C3E">
              <w:rPr>
                <w:sz w:val="24"/>
              </w:rPr>
              <w:br/>
            </w:r>
            <w:r w:rsidRPr="006D1C3E">
              <w:rPr>
                <w:sz w:val="24"/>
                <w:szCs w:val="24"/>
              </w:rPr>
              <w:t>Age: 7.5–18 years (11.2</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2.9 years)</w:t>
            </w:r>
            <w:r w:rsidRPr="006D1C3E">
              <w:rPr>
                <w:sz w:val="24"/>
              </w:rPr>
              <w:br/>
            </w:r>
            <w:r w:rsidRPr="006D1C3E">
              <w:rPr>
                <w:sz w:val="24"/>
                <w:szCs w:val="24"/>
              </w:rPr>
              <w:t>Male: 80%</w:t>
            </w:r>
            <w:r w:rsidRPr="006D1C3E">
              <w:rPr>
                <w:sz w:val="24"/>
              </w:rPr>
              <w:br/>
            </w:r>
            <w:r w:rsidRPr="006D1C3E">
              <w:rPr>
                <w:sz w:val="24"/>
                <w:szCs w:val="24"/>
              </w:rPr>
              <w:t>IQ: 30% IDD</w:t>
            </w:r>
            <w:r w:rsidRPr="006D1C3E">
              <w:rPr>
                <w:sz w:val="24"/>
              </w:rPr>
              <w:br/>
            </w:r>
            <w:r w:rsidRPr="006D1C3E">
              <w:rPr>
                <w:sz w:val="24"/>
                <w:szCs w:val="24"/>
              </w:rPr>
              <w:lastRenderedPageBreak/>
              <w:t>Fluoxetine: 54</w:t>
            </w:r>
            <w:r w:rsidRPr="006D1C3E">
              <w:rPr>
                <w:sz w:val="24"/>
              </w:rPr>
              <w:br/>
            </w:r>
            <w:r w:rsidRPr="006D1C3E">
              <w:rPr>
                <w:sz w:val="24"/>
                <w:szCs w:val="24"/>
              </w:rPr>
              <w:t>Placebo: 55</w:t>
            </w:r>
            <w:r w:rsidRPr="006D1C3E">
              <w:rPr>
                <w:sz w:val="24"/>
              </w:rPr>
              <w:br/>
            </w:r>
            <w:r w:rsidRPr="006D1C3E">
              <w:rPr>
                <w:sz w:val="24"/>
                <w:szCs w:val="24"/>
              </w:rPr>
              <w:t>FU: 16 weeks</w:t>
            </w:r>
          </w:p>
        </w:tc>
        <w:tc>
          <w:tcPr>
            <w:tcW w:w="1040" w:type="dxa"/>
            <w:shd w:val="clear" w:color="auto" w:fill="auto"/>
          </w:tcPr>
          <w:p w14:paraId="378DEA01" w14:textId="77777777" w:rsidR="0048433E" w:rsidRPr="006D1C3E" w:rsidRDefault="0048433E" w:rsidP="00F509C5">
            <w:pPr>
              <w:spacing w:line="480" w:lineRule="auto"/>
              <w:jc w:val="both"/>
              <w:rPr>
                <w:sz w:val="24"/>
                <w:szCs w:val="24"/>
              </w:rPr>
            </w:pPr>
            <w:r w:rsidRPr="006D1C3E">
              <w:rPr>
                <w:sz w:val="24"/>
                <w:szCs w:val="24"/>
              </w:rPr>
              <w:lastRenderedPageBreak/>
              <w:t>C-YBOCS-PDD, RBS, ABC, CGI</w:t>
            </w:r>
          </w:p>
        </w:tc>
        <w:tc>
          <w:tcPr>
            <w:tcW w:w="1833" w:type="dxa"/>
            <w:shd w:val="clear" w:color="auto" w:fill="auto"/>
          </w:tcPr>
          <w:p w14:paraId="5A56F1CB" w14:textId="77777777" w:rsidR="0048433E" w:rsidRPr="006D1C3E" w:rsidRDefault="0048433E" w:rsidP="00F509C5">
            <w:pPr>
              <w:spacing w:line="480" w:lineRule="auto"/>
              <w:jc w:val="both"/>
              <w:rPr>
                <w:sz w:val="24"/>
                <w:szCs w:val="24"/>
              </w:rPr>
            </w:pPr>
            <w:r w:rsidRPr="006D1C3E">
              <w:rPr>
                <w:sz w:val="24"/>
                <w:szCs w:val="24"/>
              </w:rPr>
              <w:t xml:space="preserve">The mean C-YBOCS-PDD score decreased in the fluoxetine group by 3.72 points (95% CI, −4.85 to −2.60) </w:t>
            </w:r>
            <w:r w:rsidRPr="006D1C3E">
              <w:rPr>
                <w:sz w:val="24"/>
                <w:szCs w:val="24"/>
              </w:rPr>
              <w:lastRenderedPageBreak/>
              <w:t xml:space="preserve">and in the placebo group by 2.53 points (95% CI, −3.86 to −1.19). The between-group mean difference at follow up was −2.01 (95% CI, −3.77 to −0.25; </w:t>
            </w:r>
            <w:r w:rsidRPr="006D1C3E">
              <w:rPr>
                <w:i/>
                <w:sz w:val="24"/>
                <w:szCs w:val="24"/>
              </w:rPr>
              <w:t>P</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 xml:space="preserve">0.03) (adjusted for stratification factors), and in the prespecified model with further </w:t>
            </w:r>
            <w:r w:rsidRPr="006D1C3E">
              <w:rPr>
                <w:sz w:val="24"/>
                <w:szCs w:val="24"/>
              </w:rPr>
              <w:lastRenderedPageBreak/>
              <w:t xml:space="preserve">adjustment, it was −1.17 (95% CI, −3.01 to 0.67; </w:t>
            </w:r>
            <w:r w:rsidRPr="006D1C3E">
              <w:rPr>
                <w:i/>
                <w:sz w:val="24"/>
                <w:szCs w:val="24"/>
              </w:rPr>
              <w:t>P</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 xml:space="preserve">0.21). The multiple imputation analysis did not show any statistically significant intergroup difference (mean difference, −1.82; 95%CI, −3.71 to 0.06; </w:t>
            </w:r>
            <w:r w:rsidRPr="006D1C3E">
              <w:rPr>
                <w:i/>
                <w:sz w:val="24"/>
                <w:szCs w:val="24"/>
              </w:rPr>
              <w:t>P</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0.06)</w:t>
            </w:r>
            <w:r w:rsidRPr="006D1C3E">
              <w:rPr>
                <w:sz w:val="24"/>
              </w:rPr>
              <w:t>.</w:t>
            </w:r>
            <w:r w:rsidRPr="006D1C3E">
              <w:rPr>
                <w:sz w:val="24"/>
              </w:rPr>
              <w:br/>
            </w:r>
            <w:r w:rsidRPr="006D1C3E">
              <w:rPr>
                <w:sz w:val="24"/>
                <w:szCs w:val="24"/>
              </w:rPr>
              <w:lastRenderedPageBreak/>
              <w:t xml:space="preserve">The rate of commonly observed adverse effects such as irritability, mood disturbance, nausea, vomiting, and sleep disorders did not show any significant intergroup difference (fluoxetine, 45%, the total </w:t>
            </w:r>
            <w:r w:rsidRPr="006D1C3E">
              <w:rPr>
                <w:sz w:val="24"/>
                <w:szCs w:val="24"/>
              </w:rPr>
              <w:lastRenderedPageBreak/>
              <w:t>number of events 2.5(</w:t>
            </w:r>
            <w:proofErr w:type="spellStart"/>
            <w:r w:rsidRPr="006D1C3E">
              <w:rPr>
                <w:sz w:val="24"/>
                <w:szCs w:val="24"/>
              </w:rPr>
              <w:t>s.d.</w:t>
            </w:r>
            <w:proofErr w:type="spellEnd"/>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1.6) and placebo, 48%, the total number of events 2.6(</w:t>
            </w:r>
            <w:proofErr w:type="spellStart"/>
            <w:r w:rsidRPr="006D1C3E">
              <w:rPr>
                <w:sz w:val="24"/>
                <w:szCs w:val="24"/>
              </w:rPr>
              <w:t>s.d.</w:t>
            </w:r>
            <w:proofErr w:type="spellEnd"/>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2.1)</w:t>
            </w:r>
            <w:r w:rsidRPr="006D1C3E">
              <w:rPr>
                <w:sz w:val="24"/>
              </w:rPr>
              <w:t>.</w:t>
            </w:r>
            <w:r w:rsidRPr="006D1C3E">
              <w:rPr>
                <w:sz w:val="24"/>
              </w:rPr>
              <w:br/>
            </w:r>
            <w:proofErr w:type="spellStart"/>
            <w:r w:rsidRPr="006D1C3E">
              <w:rPr>
                <w:sz w:val="24"/>
                <w:szCs w:val="24"/>
              </w:rPr>
              <w:t>Jadad</w:t>
            </w:r>
            <w:proofErr w:type="spellEnd"/>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4</w:t>
            </w:r>
          </w:p>
        </w:tc>
        <w:tc>
          <w:tcPr>
            <w:tcW w:w="1071" w:type="dxa"/>
          </w:tcPr>
          <w:p w14:paraId="5486D2E2" w14:textId="77777777" w:rsidR="0048433E" w:rsidRPr="006D1C3E" w:rsidRDefault="0048433E" w:rsidP="00F509C5">
            <w:pPr>
              <w:spacing w:line="480" w:lineRule="auto"/>
              <w:jc w:val="both"/>
              <w:rPr>
                <w:sz w:val="24"/>
                <w:szCs w:val="24"/>
              </w:rPr>
            </w:pPr>
            <w:r w:rsidRPr="006D1C3E">
              <w:rPr>
                <w:sz w:val="24"/>
                <w:szCs w:val="24"/>
              </w:rPr>
              <w:lastRenderedPageBreak/>
              <w:t>Initial analysis showed the superiority of fluoxeti</w:t>
            </w:r>
            <w:r w:rsidRPr="006D1C3E">
              <w:rPr>
                <w:sz w:val="24"/>
                <w:szCs w:val="24"/>
              </w:rPr>
              <w:lastRenderedPageBreak/>
              <w:t xml:space="preserve">ne over placebo, but this difference was not maintained when baseline imbalance in outcome scores between two arms was </w:t>
            </w:r>
            <w:r w:rsidRPr="006D1C3E">
              <w:rPr>
                <w:sz w:val="24"/>
                <w:szCs w:val="24"/>
              </w:rPr>
              <w:lastRenderedPageBreak/>
              <w:t>adjusted for. Also, the confidence interval of the scores included a minimally clinically important differen</w:t>
            </w:r>
            <w:r w:rsidRPr="006D1C3E">
              <w:rPr>
                <w:sz w:val="24"/>
                <w:szCs w:val="24"/>
              </w:rPr>
              <w:lastRenderedPageBreak/>
              <w:t>ce. High dropout rate (25%)</w:t>
            </w:r>
          </w:p>
        </w:tc>
      </w:tr>
      <w:tr w:rsidR="0048433E" w:rsidRPr="006D1C3E" w14:paraId="7827C956" w14:textId="77777777" w:rsidTr="0048433E">
        <w:tc>
          <w:tcPr>
            <w:tcW w:w="9026" w:type="dxa"/>
            <w:gridSpan w:val="7"/>
            <w:shd w:val="clear" w:color="auto" w:fill="auto"/>
            <w:vAlign w:val="center"/>
          </w:tcPr>
          <w:p w14:paraId="022C4A37" w14:textId="77777777" w:rsidR="0048433E" w:rsidRPr="006D1C3E" w:rsidRDefault="0048433E" w:rsidP="00F509C5">
            <w:pPr>
              <w:spacing w:line="480" w:lineRule="auto"/>
              <w:rPr>
                <w:sz w:val="24"/>
                <w:szCs w:val="24"/>
              </w:rPr>
            </w:pPr>
            <w:r w:rsidRPr="006D1C3E">
              <w:rPr>
                <w:bCs/>
                <w:sz w:val="24"/>
                <w:szCs w:val="24"/>
              </w:rPr>
              <w:lastRenderedPageBreak/>
              <w:t>Fluvoxamine</w:t>
            </w:r>
          </w:p>
        </w:tc>
      </w:tr>
      <w:tr w:rsidR="0048433E" w:rsidRPr="006D1C3E" w14:paraId="0913B9B9" w14:textId="77777777" w:rsidTr="0048433E">
        <w:tc>
          <w:tcPr>
            <w:tcW w:w="0" w:type="auto"/>
            <w:shd w:val="clear" w:color="auto" w:fill="auto"/>
          </w:tcPr>
          <w:p w14:paraId="2963F2A4" w14:textId="77777777" w:rsidR="0048433E" w:rsidRPr="006D1C3E" w:rsidRDefault="0048433E" w:rsidP="00F509C5">
            <w:pPr>
              <w:spacing w:line="480" w:lineRule="auto"/>
              <w:jc w:val="both"/>
              <w:rPr>
                <w:sz w:val="24"/>
              </w:rPr>
            </w:pPr>
            <w:r w:rsidRPr="006D1C3E">
              <w:rPr>
                <w:color w:val="00FF00"/>
                <w:sz w:val="24"/>
                <w:szCs w:val="24"/>
              </w:rPr>
              <w:t> </w:t>
            </w:r>
            <w:proofErr w:type="spellStart"/>
            <w:r w:rsidRPr="006D1C3E">
              <w:rPr>
                <w:sz w:val="24"/>
                <w:szCs w:val="24"/>
              </w:rPr>
              <w:t>McDougle</w:t>
            </w:r>
            <w:proofErr w:type="spellEnd"/>
            <w:r w:rsidRPr="006D1C3E">
              <w:rPr>
                <w:sz w:val="24"/>
                <w:szCs w:val="24"/>
              </w:rPr>
              <w:t xml:space="preserve"> et al, 1996</w:t>
            </w:r>
            <w:r w:rsidRPr="006D1C3E">
              <w:rPr>
                <w:rStyle w:val="BibRef"/>
                <w:vertAlign w:val="superscript"/>
              </w:rPr>
              <w:t>30</w:t>
            </w:r>
          </w:p>
        </w:tc>
        <w:tc>
          <w:tcPr>
            <w:tcW w:w="0" w:type="auto"/>
            <w:shd w:val="clear" w:color="auto" w:fill="auto"/>
          </w:tcPr>
          <w:p w14:paraId="7A60347F" w14:textId="77777777" w:rsidR="0048433E" w:rsidRPr="006D1C3E" w:rsidRDefault="0048433E" w:rsidP="00F509C5">
            <w:pPr>
              <w:spacing w:line="480" w:lineRule="auto"/>
              <w:jc w:val="both"/>
              <w:rPr>
                <w:sz w:val="24"/>
                <w:szCs w:val="24"/>
              </w:rPr>
            </w:pPr>
            <w:r w:rsidRPr="006D1C3E">
              <w:rPr>
                <w:sz w:val="24"/>
                <w:szCs w:val="24"/>
              </w:rPr>
              <w:t>Parallel design (DSM-III-R, ICD-10)</w:t>
            </w:r>
          </w:p>
        </w:tc>
        <w:tc>
          <w:tcPr>
            <w:tcW w:w="0" w:type="auto"/>
            <w:shd w:val="clear" w:color="auto" w:fill="auto"/>
          </w:tcPr>
          <w:p w14:paraId="57CAF1CF" w14:textId="77777777" w:rsidR="0048433E" w:rsidRPr="006D1C3E" w:rsidRDefault="0048433E" w:rsidP="00F509C5">
            <w:pPr>
              <w:spacing w:line="480" w:lineRule="auto"/>
              <w:jc w:val="both"/>
              <w:rPr>
                <w:sz w:val="24"/>
                <w:szCs w:val="24"/>
              </w:rPr>
            </w:pPr>
            <w:r w:rsidRPr="006D1C3E">
              <w:rPr>
                <w:sz w:val="24"/>
                <w:szCs w:val="24"/>
              </w:rPr>
              <w:t>Fluvoxamine: 50</w:t>
            </w:r>
            <w:r w:rsidRPr="006D1C3E">
              <w:rPr>
                <w:sz w:val="24"/>
                <w:shd w:val="clear" w:color="auto" w:fill="FF0000"/>
              </w:rPr>
              <w:t> </w:t>
            </w:r>
            <w:r w:rsidRPr="006D1C3E">
              <w:rPr>
                <w:sz w:val="24"/>
                <w:szCs w:val="24"/>
              </w:rPr>
              <w:t xml:space="preserve">mg/day, increased every 3 or 4 days to a </w:t>
            </w:r>
            <w:r w:rsidRPr="006D1C3E">
              <w:rPr>
                <w:sz w:val="24"/>
                <w:szCs w:val="24"/>
              </w:rPr>
              <w:lastRenderedPageBreak/>
              <w:t>maximum of 300</w:t>
            </w:r>
            <w:r w:rsidRPr="006D1C3E">
              <w:rPr>
                <w:sz w:val="24"/>
                <w:shd w:val="clear" w:color="auto" w:fill="FF0000"/>
              </w:rPr>
              <w:t> </w:t>
            </w:r>
            <w:r w:rsidRPr="006D1C3E">
              <w:rPr>
                <w:sz w:val="24"/>
                <w:szCs w:val="24"/>
              </w:rPr>
              <w:t>mg/day as tolerated</w:t>
            </w:r>
          </w:p>
        </w:tc>
        <w:tc>
          <w:tcPr>
            <w:tcW w:w="1802" w:type="dxa"/>
            <w:shd w:val="clear" w:color="auto" w:fill="auto"/>
          </w:tcPr>
          <w:p w14:paraId="1FAB6DD7" w14:textId="77777777" w:rsidR="0048433E" w:rsidRPr="006D1C3E" w:rsidRDefault="0048433E" w:rsidP="00F509C5">
            <w:pPr>
              <w:spacing w:line="480" w:lineRule="auto"/>
              <w:jc w:val="both"/>
              <w:rPr>
                <w:sz w:val="24"/>
                <w:szCs w:val="24"/>
              </w:rPr>
            </w:pPr>
            <w:r w:rsidRPr="006D1C3E">
              <w:rPr>
                <w:sz w:val="24"/>
                <w:szCs w:val="24"/>
              </w:rPr>
              <w:lastRenderedPageBreak/>
              <w:t>N: 30 (all completed)</w:t>
            </w:r>
            <w:r w:rsidRPr="006D1C3E">
              <w:rPr>
                <w:sz w:val="24"/>
              </w:rPr>
              <w:br/>
            </w:r>
            <w:r w:rsidRPr="006D1C3E">
              <w:rPr>
                <w:sz w:val="24"/>
                <w:szCs w:val="24"/>
              </w:rPr>
              <w:t>Age: 18–53 years (30.1</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7.7 years)</w:t>
            </w:r>
            <w:r w:rsidRPr="006D1C3E">
              <w:rPr>
                <w:sz w:val="24"/>
              </w:rPr>
              <w:br/>
            </w:r>
            <w:r w:rsidRPr="006D1C3E">
              <w:rPr>
                <w:sz w:val="24"/>
                <w:szCs w:val="24"/>
              </w:rPr>
              <w:t>Male: 90%</w:t>
            </w:r>
            <w:r w:rsidRPr="006D1C3E">
              <w:rPr>
                <w:sz w:val="24"/>
              </w:rPr>
              <w:br/>
            </w:r>
            <w:r w:rsidRPr="006D1C3E">
              <w:rPr>
                <w:sz w:val="24"/>
                <w:szCs w:val="24"/>
              </w:rPr>
              <w:t xml:space="preserve">IQ: 25–114 </w:t>
            </w:r>
            <w:r w:rsidRPr="006D1C3E">
              <w:rPr>
                <w:sz w:val="24"/>
                <w:szCs w:val="24"/>
              </w:rPr>
              <w:lastRenderedPageBreak/>
              <w:t>(79.9</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F509C5">
              <w:rPr>
                <w:rFonts w:ascii="Arial Unicode MS" w:eastAsia="Arial Unicode MS" w:hAnsi="Arial Unicode MS" w:cs="Arial Unicode MS"/>
                <w:sz w:val="24"/>
                <w:szCs w:val="24"/>
                <w:shd w:val="clear" w:color="auto" w:fill="FF00FF"/>
              </w:rPr>
              <w:t> </w:t>
            </w:r>
            <w:r w:rsidRPr="006D1C3E">
              <w:rPr>
                <w:sz w:val="24"/>
                <w:szCs w:val="24"/>
              </w:rPr>
              <w:t>29.7)</w:t>
            </w:r>
            <w:r w:rsidRPr="006D1C3E">
              <w:rPr>
                <w:sz w:val="24"/>
              </w:rPr>
              <w:br/>
            </w:r>
            <w:r w:rsidRPr="006D1C3E">
              <w:rPr>
                <w:sz w:val="24"/>
                <w:szCs w:val="24"/>
              </w:rPr>
              <w:t>Fluvoxamine: 15</w:t>
            </w:r>
            <w:r w:rsidRPr="006D1C3E">
              <w:rPr>
                <w:sz w:val="24"/>
              </w:rPr>
              <w:br/>
            </w:r>
            <w:r w:rsidRPr="006D1C3E">
              <w:rPr>
                <w:sz w:val="24"/>
                <w:szCs w:val="24"/>
              </w:rPr>
              <w:t>Placebo:15</w:t>
            </w:r>
            <w:r w:rsidRPr="006D1C3E">
              <w:rPr>
                <w:sz w:val="24"/>
              </w:rPr>
              <w:br/>
            </w:r>
            <w:r w:rsidRPr="006D1C3E">
              <w:rPr>
                <w:sz w:val="24"/>
                <w:szCs w:val="24"/>
              </w:rPr>
              <w:t>FU: 12 weeks</w:t>
            </w:r>
          </w:p>
        </w:tc>
        <w:tc>
          <w:tcPr>
            <w:tcW w:w="1040" w:type="dxa"/>
            <w:shd w:val="clear" w:color="auto" w:fill="auto"/>
          </w:tcPr>
          <w:p w14:paraId="0EA18A34" w14:textId="77777777" w:rsidR="0048433E" w:rsidRPr="006D1C3E" w:rsidRDefault="0048433E" w:rsidP="00F509C5">
            <w:pPr>
              <w:spacing w:line="480" w:lineRule="auto"/>
              <w:jc w:val="both"/>
              <w:rPr>
                <w:sz w:val="24"/>
                <w:szCs w:val="24"/>
              </w:rPr>
            </w:pPr>
            <w:r w:rsidRPr="006D1C3E">
              <w:rPr>
                <w:sz w:val="24"/>
                <w:szCs w:val="24"/>
              </w:rPr>
              <w:lastRenderedPageBreak/>
              <w:t xml:space="preserve">YBOCS, CGI, VABS maladaptive </w:t>
            </w:r>
            <w:proofErr w:type="spellStart"/>
            <w:r w:rsidRPr="006D1C3E">
              <w:rPr>
                <w:sz w:val="24"/>
                <w:szCs w:val="24"/>
              </w:rPr>
              <w:t>behavior</w:t>
            </w:r>
            <w:proofErr w:type="spellEnd"/>
            <w:r w:rsidRPr="006D1C3E">
              <w:rPr>
                <w:sz w:val="24"/>
                <w:szCs w:val="24"/>
              </w:rPr>
              <w:t xml:space="preserve"> </w:t>
            </w:r>
            <w:r w:rsidRPr="006D1C3E">
              <w:rPr>
                <w:sz w:val="24"/>
                <w:szCs w:val="24"/>
              </w:rPr>
              <w:lastRenderedPageBreak/>
              <w:t xml:space="preserve">subscale, Brown Aggression Scale, </w:t>
            </w:r>
            <w:proofErr w:type="spellStart"/>
            <w:r w:rsidRPr="006D1C3E">
              <w:rPr>
                <w:sz w:val="24"/>
                <w:szCs w:val="24"/>
              </w:rPr>
              <w:t>Ritvo</w:t>
            </w:r>
            <w:proofErr w:type="spellEnd"/>
            <w:r w:rsidRPr="006D1C3E">
              <w:rPr>
                <w:sz w:val="24"/>
                <w:szCs w:val="24"/>
              </w:rPr>
              <w:t>-Freeman Real-Life Rating Scale</w:t>
            </w:r>
          </w:p>
        </w:tc>
        <w:tc>
          <w:tcPr>
            <w:tcW w:w="1833" w:type="dxa"/>
            <w:shd w:val="clear" w:color="auto" w:fill="auto"/>
          </w:tcPr>
          <w:p w14:paraId="663FB019" w14:textId="77777777" w:rsidR="0048433E" w:rsidRPr="006D1C3E" w:rsidRDefault="0048433E" w:rsidP="00F509C5">
            <w:pPr>
              <w:spacing w:line="480" w:lineRule="auto"/>
              <w:jc w:val="both"/>
              <w:rPr>
                <w:sz w:val="24"/>
                <w:szCs w:val="24"/>
              </w:rPr>
            </w:pPr>
            <w:r w:rsidRPr="006D1C3E">
              <w:rPr>
                <w:sz w:val="24"/>
                <w:szCs w:val="24"/>
              </w:rPr>
              <w:lastRenderedPageBreak/>
              <w:t xml:space="preserve">A significantly higher proportion of the fluvoxamine group (53%) was reported to be responders to </w:t>
            </w:r>
            <w:r w:rsidRPr="006D1C3E">
              <w:rPr>
                <w:sz w:val="24"/>
                <w:szCs w:val="24"/>
              </w:rPr>
              <w:lastRenderedPageBreak/>
              <w:t>treatment compared with the placebo group (0%). Fluvoxamine was superior in improving repetitive thoughts and behaviour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&lt;</w:t>
            </w:r>
            <w:r w:rsidRPr="006D1C3E">
              <w:rPr>
                <w:rFonts w:ascii="Arial Unicode MS" w:eastAsia="Arial Unicode MS" w:hAnsi="Arial Unicode MS" w:cs="Arial Unicode MS"/>
                <w:sz w:val="24"/>
                <w:szCs w:val="24"/>
                <w:shd w:val="clear" w:color="auto" w:fill="FF00FF"/>
              </w:rPr>
              <w:t> </w:t>
            </w:r>
            <w:r w:rsidRPr="006D1C3E">
              <w:rPr>
                <w:sz w:val="24"/>
                <w:szCs w:val="24"/>
              </w:rPr>
              <w:t>0.001), problem behaviour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&lt;</w:t>
            </w:r>
            <w:r w:rsidRPr="006D1C3E">
              <w:rPr>
                <w:rFonts w:ascii="Arial Unicode MS" w:eastAsia="Arial Unicode MS" w:hAnsi="Arial Unicode MS" w:cs="Arial Unicode MS"/>
                <w:sz w:val="24"/>
                <w:szCs w:val="24"/>
                <w:shd w:val="clear" w:color="auto" w:fill="FF00FF"/>
              </w:rPr>
              <w:t> </w:t>
            </w:r>
            <w:r w:rsidRPr="006D1C3E">
              <w:rPr>
                <w:sz w:val="24"/>
                <w:szCs w:val="24"/>
              </w:rPr>
              <w:t>0.001), aggression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&lt;</w:t>
            </w:r>
            <w:r w:rsidRPr="006D1C3E">
              <w:rPr>
                <w:rFonts w:ascii="Arial Unicode MS" w:eastAsia="Arial Unicode MS" w:hAnsi="Arial Unicode MS" w:cs="Arial Unicode MS"/>
                <w:sz w:val="24"/>
                <w:szCs w:val="24"/>
                <w:shd w:val="clear" w:color="auto" w:fill="FF00FF"/>
              </w:rPr>
              <w:t> </w:t>
            </w:r>
            <w:r w:rsidRPr="006D1C3E">
              <w:rPr>
                <w:sz w:val="24"/>
                <w:szCs w:val="24"/>
              </w:rPr>
              <w:t xml:space="preserve">0.03), some aspects of social </w:t>
            </w:r>
            <w:r w:rsidRPr="006D1C3E">
              <w:rPr>
                <w:sz w:val="24"/>
                <w:szCs w:val="24"/>
              </w:rPr>
              <w:lastRenderedPageBreak/>
              <w:t>relatedness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&lt;</w:t>
            </w:r>
            <w:r w:rsidRPr="006D1C3E">
              <w:rPr>
                <w:rFonts w:ascii="Arial Unicode MS" w:eastAsia="Arial Unicode MS" w:hAnsi="Arial Unicode MS" w:cs="Arial Unicode MS"/>
                <w:sz w:val="24"/>
                <w:szCs w:val="24"/>
                <w:shd w:val="clear" w:color="auto" w:fill="FF00FF"/>
              </w:rPr>
              <w:t> </w:t>
            </w:r>
            <w:r w:rsidRPr="006D1C3E">
              <w:rPr>
                <w:sz w:val="24"/>
                <w:szCs w:val="24"/>
              </w:rPr>
              <w:t>0.04), and language usage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&lt;</w:t>
            </w:r>
            <w:r w:rsidRPr="006D1C3E">
              <w:rPr>
                <w:rFonts w:ascii="Arial Unicode MS" w:eastAsia="Arial Unicode MS" w:hAnsi="Arial Unicode MS" w:cs="Arial Unicode MS"/>
                <w:sz w:val="24"/>
                <w:szCs w:val="24"/>
                <w:shd w:val="clear" w:color="auto" w:fill="FF00FF"/>
              </w:rPr>
              <w:t> </w:t>
            </w:r>
            <w:r w:rsidRPr="006D1C3E">
              <w:rPr>
                <w:sz w:val="24"/>
                <w:szCs w:val="24"/>
              </w:rPr>
              <w:t>0.008). Age, the severity of autism symptoms, and the level of IQ did not influence the treatment response</w:t>
            </w:r>
            <w:r w:rsidRPr="006D1C3E">
              <w:rPr>
                <w:sz w:val="24"/>
              </w:rPr>
              <w:t>.</w:t>
            </w:r>
            <w:r w:rsidRPr="006D1C3E">
              <w:rPr>
                <w:sz w:val="24"/>
              </w:rPr>
              <w:br/>
            </w:r>
            <w:r w:rsidRPr="006D1C3E">
              <w:rPr>
                <w:sz w:val="24"/>
                <w:szCs w:val="24"/>
              </w:rPr>
              <w:t xml:space="preserve">Other than mild sedation and nausea in a few cases, fluvoxamine was well </w:t>
            </w:r>
            <w:r w:rsidRPr="006D1C3E">
              <w:rPr>
                <w:sz w:val="24"/>
                <w:szCs w:val="24"/>
              </w:rPr>
              <w:lastRenderedPageBreak/>
              <w:t>tolerated. No one reported dyskinesias, seizures, electrocardiograph change, anticholinergic, or adverse cardiovascular events</w:t>
            </w:r>
            <w:r w:rsidRPr="006D1C3E">
              <w:rPr>
                <w:sz w:val="24"/>
              </w:rPr>
              <w:t>.</w:t>
            </w:r>
            <w:r w:rsidRPr="006D1C3E">
              <w:rPr>
                <w:sz w:val="24"/>
              </w:rPr>
              <w:br/>
            </w:r>
            <w:proofErr w:type="spellStart"/>
            <w:r w:rsidRPr="006D1C3E">
              <w:rPr>
                <w:sz w:val="24"/>
                <w:szCs w:val="24"/>
              </w:rPr>
              <w:t>Jadad</w:t>
            </w:r>
            <w:proofErr w:type="spellEnd"/>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3</w:t>
            </w:r>
          </w:p>
        </w:tc>
        <w:tc>
          <w:tcPr>
            <w:tcW w:w="1071" w:type="dxa"/>
          </w:tcPr>
          <w:p w14:paraId="3453ACAA" w14:textId="77777777" w:rsidR="0048433E" w:rsidRPr="006D1C3E" w:rsidRDefault="0048433E" w:rsidP="00F509C5">
            <w:pPr>
              <w:spacing w:line="480" w:lineRule="auto"/>
              <w:jc w:val="both"/>
              <w:rPr>
                <w:sz w:val="24"/>
                <w:szCs w:val="24"/>
              </w:rPr>
            </w:pPr>
            <w:r w:rsidRPr="006D1C3E">
              <w:rPr>
                <w:sz w:val="24"/>
                <w:szCs w:val="24"/>
              </w:rPr>
              <w:lastRenderedPageBreak/>
              <w:t>Small sample size risking a type II error.</w:t>
            </w:r>
          </w:p>
        </w:tc>
      </w:tr>
      <w:tr w:rsidR="0048433E" w:rsidRPr="006D1C3E" w14:paraId="748CD9DC" w14:textId="77777777" w:rsidTr="0048433E">
        <w:tc>
          <w:tcPr>
            <w:tcW w:w="0" w:type="auto"/>
            <w:shd w:val="clear" w:color="auto" w:fill="auto"/>
          </w:tcPr>
          <w:p w14:paraId="54C89804" w14:textId="77777777" w:rsidR="0048433E" w:rsidRPr="006D1C3E" w:rsidRDefault="0048433E" w:rsidP="00F509C5">
            <w:pPr>
              <w:spacing w:line="480" w:lineRule="auto"/>
              <w:jc w:val="both"/>
              <w:rPr>
                <w:sz w:val="24"/>
                <w:szCs w:val="24"/>
              </w:rPr>
            </w:pPr>
            <w:r w:rsidRPr="006D1C3E">
              <w:rPr>
                <w:color w:val="00FF00"/>
                <w:sz w:val="24"/>
                <w:szCs w:val="24"/>
              </w:rPr>
              <w:lastRenderedPageBreak/>
              <w:t> </w:t>
            </w:r>
            <w:proofErr w:type="spellStart"/>
            <w:r w:rsidRPr="006D1C3E">
              <w:rPr>
                <w:sz w:val="24"/>
                <w:szCs w:val="24"/>
              </w:rPr>
              <w:t>Sugie</w:t>
            </w:r>
            <w:proofErr w:type="spellEnd"/>
            <w:r w:rsidRPr="006D1C3E">
              <w:rPr>
                <w:sz w:val="24"/>
                <w:szCs w:val="24"/>
              </w:rPr>
              <w:t xml:space="preserve"> et al, 2005</w:t>
            </w:r>
            <w:r w:rsidRPr="006D1C3E">
              <w:rPr>
                <w:rStyle w:val="BibRef"/>
                <w:vertAlign w:val="superscript"/>
              </w:rPr>
              <w:t>31</w:t>
            </w:r>
          </w:p>
        </w:tc>
        <w:tc>
          <w:tcPr>
            <w:tcW w:w="0" w:type="auto"/>
            <w:shd w:val="clear" w:color="auto" w:fill="auto"/>
          </w:tcPr>
          <w:p w14:paraId="2E7CB8EE" w14:textId="77777777" w:rsidR="0048433E" w:rsidRPr="006D1C3E" w:rsidRDefault="0048433E" w:rsidP="00F509C5">
            <w:pPr>
              <w:spacing w:line="480" w:lineRule="auto"/>
              <w:jc w:val="both"/>
              <w:rPr>
                <w:sz w:val="24"/>
                <w:szCs w:val="24"/>
              </w:rPr>
            </w:pPr>
            <w:r w:rsidRPr="006D1C3E">
              <w:rPr>
                <w:sz w:val="24"/>
                <w:szCs w:val="24"/>
              </w:rPr>
              <w:t>A crossover study in the contex</w:t>
            </w:r>
            <w:r w:rsidRPr="006D1C3E">
              <w:rPr>
                <w:sz w:val="24"/>
                <w:szCs w:val="24"/>
              </w:rPr>
              <w:lastRenderedPageBreak/>
              <w:t>t of genetic evaluation (DSM-IV)</w:t>
            </w:r>
          </w:p>
        </w:tc>
        <w:tc>
          <w:tcPr>
            <w:tcW w:w="0" w:type="auto"/>
            <w:shd w:val="clear" w:color="auto" w:fill="auto"/>
          </w:tcPr>
          <w:p w14:paraId="01CF5662" w14:textId="77777777" w:rsidR="0048433E" w:rsidRPr="006D1C3E" w:rsidRDefault="0048433E" w:rsidP="00F509C5">
            <w:pPr>
              <w:spacing w:line="480" w:lineRule="auto"/>
              <w:jc w:val="both"/>
              <w:rPr>
                <w:sz w:val="24"/>
                <w:szCs w:val="24"/>
              </w:rPr>
            </w:pPr>
            <w:r w:rsidRPr="006D1C3E">
              <w:rPr>
                <w:sz w:val="24"/>
                <w:szCs w:val="24"/>
              </w:rPr>
              <w:lastRenderedPageBreak/>
              <w:t>Fluvoxamine 1–3</w:t>
            </w:r>
            <w:r w:rsidRPr="006D1C3E">
              <w:rPr>
                <w:sz w:val="24"/>
                <w:shd w:val="clear" w:color="auto" w:fill="FF0000"/>
              </w:rPr>
              <w:t> </w:t>
            </w:r>
            <w:r w:rsidRPr="006D1C3E">
              <w:rPr>
                <w:sz w:val="24"/>
                <w:szCs w:val="24"/>
              </w:rPr>
              <w:t>mg/kg body weight/day</w:t>
            </w:r>
          </w:p>
        </w:tc>
        <w:tc>
          <w:tcPr>
            <w:tcW w:w="1802" w:type="dxa"/>
            <w:shd w:val="clear" w:color="auto" w:fill="auto"/>
          </w:tcPr>
          <w:p w14:paraId="0A31B1DD" w14:textId="77777777" w:rsidR="0048433E" w:rsidRPr="006D1C3E" w:rsidRDefault="0048433E" w:rsidP="00F509C5">
            <w:pPr>
              <w:spacing w:line="480" w:lineRule="auto"/>
              <w:jc w:val="both"/>
              <w:rPr>
                <w:sz w:val="24"/>
                <w:szCs w:val="24"/>
              </w:rPr>
            </w:pPr>
            <w:r w:rsidRPr="006D1C3E">
              <w:rPr>
                <w:sz w:val="24"/>
                <w:szCs w:val="24"/>
              </w:rPr>
              <w:t>N: 19 (18 completed)</w:t>
            </w:r>
            <w:r w:rsidRPr="006D1C3E">
              <w:rPr>
                <w:sz w:val="24"/>
              </w:rPr>
              <w:br/>
            </w:r>
            <w:r w:rsidRPr="006D1C3E">
              <w:rPr>
                <w:sz w:val="24"/>
                <w:szCs w:val="24"/>
              </w:rPr>
              <w:t>Age: 3 years - 8 years 5 months (mean: 5 years 4 months)</w:t>
            </w:r>
            <w:r w:rsidRPr="006D1C3E">
              <w:rPr>
                <w:sz w:val="24"/>
              </w:rPr>
              <w:br/>
            </w:r>
            <w:r w:rsidRPr="006D1C3E">
              <w:rPr>
                <w:sz w:val="24"/>
                <w:szCs w:val="24"/>
              </w:rPr>
              <w:lastRenderedPageBreak/>
              <w:t>Male: 79%</w:t>
            </w:r>
            <w:r w:rsidRPr="006D1C3E">
              <w:rPr>
                <w:sz w:val="24"/>
              </w:rPr>
              <w:br/>
            </w:r>
            <w:r w:rsidRPr="006D1C3E">
              <w:rPr>
                <w:sz w:val="24"/>
                <w:szCs w:val="24"/>
              </w:rPr>
              <w:t>IQ: Not reported</w:t>
            </w:r>
            <w:r w:rsidRPr="006D1C3E">
              <w:rPr>
                <w:sz w:val="24"/>
              </w:rPr>
              <w:br/>
            </w:r>
            <w:r w:rsidRPr="006D1C3E">
              <w:rPr>
                <w:sz w:val="24"/>
                <w:szCs w:val="24"/>
              </w:rPr>
              <w:t>Fluvoxamine/Placebo: 18</w:t>
            </w:r>
            <w:r w:rsidRPr="006D1C3E">
              <w:rPr>
                <w:sz w:val="24"/>
              </w:rPr>
              <w:br/>
            </w:r>
            <w:r w:rsidRPr="006D1C3E">
              <w:rPr>
                <w:sz w:val="24"/>
                <w:szCs w:val="24"/>
              </w:rPr>
              <w:t>FU: 12 weeks</w:t>
            </w:r>
          </w:p>
        </w:tc>
        <w:tc>
          <w:tcPr>
            <w:tcW w:w="1040" w:type="dxa"/>
            <w:shd w:val="clear" w:color="auto" w:fill="auto"/>
          </w:tcPr>
          <w:p w14:paraId="2F8130F9" w14:textId="77777777" w:rsidR="0048433E" w:rsidRPr="006D1C3E" w:rsidRDefault="0048433E" w:rsidP="00F509C5">
            <w:pPr>
              <w:spacing w:line="480" w:lineRule="auto"/>
              <w:jc w:val="both"/>
              <w:rPr>
                <w:sz w:val="24"/>
              </w:rPr>
            </w:pPr>
            <w:r w:rsidRPr="006D1C3E">
              <w:rPr>
                <w:sz w:val="24"/>
                <w:szCs w:val="24"/>
              </w:rPr>
              <w:lastRenderedPageBreak/>
              <w:t>BAS, CGI</w:t>
            </w:r>
          </w:p>
        </w:tc>
        <w:tc>
          <w:tcPr>
            <w:tcW w:w="1833" w:type="dxa"/>
            <w:shd w:val="clear" w:color="auto" w:fill="auto"/>
          </w:tcPr>
          <w:p w14:paraId="0A408815" w14:textId="77777777" w:rsidR="0048433E" w:rsidRPr="006D1C3E" w:rsidRDefault="0048433E" w:rsidP="00F509C5">
            <w:pPr>
              <w:spacing w:line="480" w:lineRule="auto"/>
              <w:jc w:val="both"/>
              <w:rPr>
                <w:sz w:val="24"/>
                <w:szCs w:val="24"/>
              </w:rPr>
            </w:pPr>
            <w:r w:rsidRPr="006D1C3E">
              <w:rPr>
                <w:sz w:val="24"/>
                <w:szCs w:val="24"/>
              </w:rPr>
              <w:t xml:space="preserve">Fluvoxamine showed a statistically significant improvement in two (flighty eye </w:t>
            </w:r>
            <w:r w:rsidRPr="006D1C3E">
              <w:rPr>
                <w:sz w:val="24"/>
                <w:szCs w:val="24"/>
              </w:rPr>
              <w:lastRenderedPageBreak/>
              <w:t>movements and delayed or peculiar or inappropriate speech) of the 20 BAS items compared with the placebo</w:t>
            </w:r>
            <w:r w:rsidRPr="006D1C3E">
              <w:rPr>
                <w:sz w:val="24"/>
              </w:rPr>
              <w:t>.</w:t>
            </w:r>
            <w:r w:rsidRPr="006D1C3E">
              <w:rPr>
                <w:sz w:val="24"/>
              </w:rPr>
              <w:br/>
            </w:r>
            <w:r w:rsidRPr="006D1C3E">
              <w:rPr>
                <w:sz w:val="24"/>
                <w:szCs w:val="24"/>
              </w:rPr>
              <w:t>Fluvoxamine did not show any significant adverse effects other than transient nausea and hyperactivity</w:t>
            </w:r>
            <w:r w:rsidRPr="006D1C3E">
              <w:rPr>
                <w:sz w:val="24"/>
              </w:rPr>
              <w:t>.</w:t>
            </w:r>
            <w:r w:rsidRPr="006D1C3E">
              <w:rPr>
                <w:sz w:val="24"/>
              </w:rPr>
              <w:br/>
            </w:r>
            <w:proofErr w:type="spellStart"/>
            <w:r w:rsidRPr="006D1C3E">
              <w:rPr>
                <w:sz w:val="24"/>
                <w:szCs w:val="24"/>
              </w:rPr>
              <w:t>Jadad</w:t>
            </w:r>
            <w:proofErr w:type="spellEnd"/>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5</w:t>
            </w:r>
          </w:p>
        </w:tc>
        <w:tc>
          <w:tcPr>
            <w:tcW w:w="1071" w:type="dxa"/>
          </w:tcPr>
          <w:p w14:paraId="68B14ABB" w14:textId="77777777" w:rsidR="0048433E" w:rsidRPr="006D1C3E" w:rsidRDefault="0048433E" w:rsidP="00F509C5">
            <w:pPr>
              <w:spacing w:line="480" w:lineRule="auto"/>
              <w:jc w:val="both"/>
              <w:rPr>
                <w:sz w:val="24"/>
                <w:szCs w:val="24"/>
              </w:rPr>
            </w:pPr>
            <w:r w:rsidRPr="006D1C3E">
              <w:rPr>
                <w:sz w:val="24"/>
                <w:szCs w:val="24"/>
              </w:rPr>
              <w:lastRenderedPageBreak/>
              <w:t xml:space="preserve">Small sample size risking a type II error. </w:t>
            </w:r>
            <w:r w:rsidRPr="006D1C3E">
              <w:rPr>
                <w:sz w:val="24"/>
                <w:szCs w:val="24"/>
              </w:rPr>
              <w:lastRenderedPageBreak/>
              <w:t>No adjustment is made for multiple comparisons to avoid any type I error.</w:t>
            </w:r>
          </w:p>
        </w:tc>
      </w:tr>
      <w:tr w:rsidR="0048433E" w:rsidRPr="006D1C3E" w14:paraId="31914B45" w14:textId="77777777" w:rsidTr="0048433E">
        <w:tc>
          <w:tcPr>
            <w:tcW w:w="9026" w:type="dxa"/>
            <w:gridSpan w:val="7"/>
            <w:shd w:val="clear" w:color="auto" w:fill="auto"/>
            <w:vAlign w:val="center"/>
          </w:tcPr>
          <w:p w14:paraId="5A8EC10F" w14:textId="77777777" w:rsidR="0048433E" w:rsidRPr="006D1C3E" w:rsidRDefault="0048433E" w:rsidP="00F509C5">
            <w:pPr>
              <w:spacing w:line="480" w:lineRule="auto"/>
              <w:rPr>
                <w:sz w:val="24"/>
                <w:szCs w:val="24"/>
              </w:rPr>
            </w:pPr>
            <w:r w:rsidRPr="006D1C3E">
              <w:rPr>
                <w:bCs/>
                <w:sz w:val="24"/>
                <w:szCs w:val="24"/>
              </w:rPr>
              <w:lastRenderedPageBreak/>
              <w:t>Sertraline</w:t>
            </w:r>
          </w:p>
        </w:tc>
      </w:tr>
      <w:tr w:rsidR="0048433E" w:rsidRPr="006D1C3E" w14:paraId="1B81B05C" w14:textId="77777777" w:rsidTr="0048433E">
        <w:tc>
          <w:tcPr>
            <w:tcW w:w="0" w:type="auto"/>
            <w:shd w:val="clear" w:color="auto" w:fill="auto"/>
          </w:tcPr>
          <w:p w14:paraId="2E016258" w14:textId="77777777" w:rsidR="0048433E" w:rsidRPr="006D1C3E" w:rsidRDefault="0048433E" w:rsidP="00F509C5">
            <w:pPr>
              <w:spacing w:line="480" w:lineRule="auto"/>
              <w:jc w:val="both"/>
              <w:rPr>
                <w:sz w:val="24"/>
              </w:rPr>
            </w:pPr>
            <w:r w:rsidRPr="006D1C3E">
              <w:rPr>
                <w:color w:val="00FF00"/>
                <w:sz w:val="24"/>
                <w:szCs w:val="24"/>
              </w:rPr>
              <w:t> </w:t>
            </w:r>
            <w:r w:rsidRPr="006D1C3E">
              <w:rPr>
                <w:sz w:val="24"/>
                <w:szCs w:val="24"/>
              </w:rPr>
              <w:t>Potter et al, 2019</w:t>
            </w:r>
            <w:r w:rsidRPr="006D1C3E">
              <w:rPr>
                <w:rStyle w:val="BibRef"/>
                <w:vertAlign w:val="superscript"/>
              </w:rPr>
              <w:t>32</w:t>
            </w:r>
          </w:p>
        </w:tc>
        <w:tc>
          <w:tcPr>
            <w:tcW w:w="0" w:type="auto"/>
            <w:shd w:val="clear" w:color="auto" w:fill="auto"/>
          </w:tcPr>
          <w:p w14:paraId="0626A05D" w14:textId="77777777" w:rsidR="0048433E" w:rsidRPr="006D1C3E" w:rsidRDefault="0048433E" w:rsidP="00F509C5">
            <w:pPr>
              <w:spacing w:line="480" w:lineRule="auto"/>
              <w:jc w:val="both"/>
              <w:rPr>
                <w:sz w:val="24"/>
                <w:szCs w:val="24"/>
              </w:rPr>
            </w:pPr>
            <w:r w:rsidRPr="006D1C3E">
              <w:rPr>
                <w:sz w:val="24"/>
                <w:szCs w:val="24"/>
              </w:rPr>
              <w:t>Parallel design (DSM-IV, ADOS)</w:t>
            </w:r>
          </w:p>
        </w:tc>
        <w:tc>
          <w:tcPr>
            <w:tcW w:w="0" w:type="auto"/>
            <w:shd w:val="clear" w:color="auto" w:fill="auto"/>
          </w:tcPr>
          <w:p w14:paraId="12E2D3D3" w14:textId="77777777" w:rsidR="0048433E" w:rsidRPr="006D1C3E" w:rsidRDefault="0048433E" w:rsidP="00F509C5">
            <w:pPr>
              <w:spacing w:line="480" w:lineRule="auto"/>
              <w:jc w:val="both"/>
              <w:rPr>
                <w:sz w:val="24"/>
                <w:szCs w:val="24"/>
              </w:rPr>
            </w:pPr>
            <w:r w:rsidRPr="006D1C3E">
              <w:rPr>
                <w:sz w:val="24"/>
                <w:szCs w:val="24"/>
              </w:rPr>
              <w:t>Sertraline (20</w:t>
            </w:r>
            <w:r w:rsidRPr="006D1C3E">
              <w:rPr>
                <w:sz w:val="24"/>
                <w:shd w:val="clear" w:color="auto" w:fill="FF0000"/>
              </w:rPr>
              <w:t> </w:t>
            </w:r>
            <w:r w:rsidRPr="006D1C3E">
              <w:rPr>
                <w:sz w:val="24"/>
                <w:szCs w:val="24"/>
              </w:rPr>
              <w:t>mg/mL), under four years: 2.5</w:t>
            </w:r>
            <w:r w:rsidRPr="006D1C3E">
              <w:rPr>
                <w:sz w:val="24"/>
                <w:shd w:val="clear" w:color="auto" w:fill="FF0000"/>
              </w:rPr>
              <w:t> </w:t>
            </w:r>
            <w:r w:rsidRPr="006D1C3E">
              <w:rPr>
                <w:sz w:val="24"/>
                <w:szCs w:val="24"/>
              </w:rPr>
              <w:t>mg/day (0.125</w:t>
            </w:r>
            <w:r w:rsidRPr="006D1C3E">
              <w:rPr>
                <w:sz w:val="24"/>
                <w:shd w:val="clear" w:color="auto" w:fill="FF0000"/>
              </w:rPr>
              <w:t> </w:t>
            </w:r>
            <w:r w:rsidRPr="006D1C3E">
              <w:rPr>
                <w:sz w:val="24"/>
                <w:szCs w:val="24"/>
              </w:rPr>
              <w:t>mL); four years or older: 5</w:t>
            </w:r>
            <w:r w:rsidRPr="006D1C3E">
              <w:rPr>
                <w:sz w:val="24"/>
                <w:shd w:val="clear" w:color="auto" w:fill="FF0000"/>
              </w:rPr>
              <w:t> </w:t>
            </w:r>
            <w:r w:rsidRPr="006D1C3E">
              <w:rPr>
                <w:sz w:val="24"/>
                <w:szCs w:val="24"/>
              </w:rPr>
              <w:t>mg/day (0.25</w:t>
            </w:r>
            <w:r w:rsidRPr="006D1C3E">
              <w:rPr>
                <w:sz w:val="24"/>
                <w:shd w:val="clear" w:color="auto" w:fill="FF0000"/>
              </w:rPr>
              <w:t> </w:t>
            </w:r>
            <w:r w:rsidRPr="006D1C3E">
              <w:rPr>
                <w:sz w:val="24"/>
                <w:szCs w:val="24"/>
              </w:rPr>
              <w:t>mL).</w:t>
            </w:r>
          </w:p>
        </w:tc>
        <w:tc>
          <w:tcPr>
            <w:tcW w:w="1802" w:type="dxa"/>
            <w:shd w:val="clear" w:color="auto" w:fill="auto"/>
          </w:tcPr>
          <w:p w14:paraId="22E4F66F" w14:textId="77777777" w:rsidR="0048433E" w:rsidRPr="006D1C3E" w:rsidRDefault="0048433E" w:rsidP="00F509C5">
            <w:pPr>
              <w:spacing w:line="480" w:lineRule="auto"/>
              <w:jc w:val="both"/>
              <w:rPr>
                <w:sz w:val="24"/>
                <w:szCs w:val="24"/>
              </w:rPr>
            </w:pPr>
            <w:r w:rsidRPr="006D1C3E">
              <w:rPr>
                <w:sz w:val="24"/>
                <w:szCs w:val="24"/>
              </w:rPr>
              <w:t>N: 58 (45 completed)</w:t>
            </w:r>
            <w:r w:rsidRPr="006D1C3E">
              <w:rPr>
                <w:sz w:val="24"/>
              </w:rPr>
              <w:br/>
            </w:r>
            <w:r w:rsidRPr="006D1C3E">
              <w:rPr>
                <w:sz w:val="24"/>
                <w:szCs w:val="24"/>
              </w:rPr>
              <w:t>Age: 2–6 years</w:t>
            </w:r>
            <w:r w:rsidRPr="006D1C3E">
              <w:rPr>
                <w:sz w:val="24"/>
              </w:rPr>
              <w:br/>
            </w:r>
            <w:r w:rsidRPr="006D1C3E">
              <w:rPr>
                <w:sz w:val="24"/>
                <w:szCs w:val="24"/>
              </w:rPr>
              <w:t>Male: 79.5%</w:t>
            </w:r>
            <w:r w:rsidRPr="006D1C3E">
              <w:rPr>
                <w:sz w:val="24"/>
              </w:rPr>
              <w:br/>
            </w:r>
            <w:r w:rsidRPr="006D1C3E">
              <w:rPr>
                <w:sz w:val="24"/>
                <w:szCs w:val="24"/>
              </w:rPr>
              <w:t>IQ: (DQ: sertraline: 48.72</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28.46; placebo: 50.63</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24.05)</w:t>
            </w:r>
            <w:r w:rsidRPr="006D1C3E">
              <w:rPr>
                <w:sz w:val="24"/>
              </w:rPr>
              <w:br/>
            </w:r>
            <w:r w:rsidRPr="006D1C3E">
              <w:rPr>
                <w:sz w:val="24"/>
                <w:szCs w:val="24"/>
              </w:rPr>
              <w:t>Sertraline: 24</w:t>
            </w:r>
            <w:r w:rsidRPr="006D1C3E">
              <w:rPr>
                <w:sz w:val="24"/>
              </w:rPr>
              <w:br/>
            </w:r>
            <w:r w:rsidRPr="006D1C3E">
              <w:rPr>
                <w:sz w:val="24"/>
                <w:szCs w:val="24"/>
              </w:rPr>
              <w:t>Placebo: 21</w:t>
            </w:r>
            <w:r w:rsidRPr="006D1C3E">
              <w:rPr>
                <w:sz w:val="24"/>
              </w:rPr>
              <w:br/>
            </w:r>
            <w:r w:rsidRPr="006D1C3E">
              <w:rPr>
                <w:sz w:val="24"/>
                <w:szCs w:val="24"/>
              </w:rPr>
              <w:t>FU: 6 months</w:t>
            </w:r>
          </w:p>
        </w:tc>
        <w:tc>
          <w:tcPr>
            <w:tcW w:w="1040" w:type="dxa"/>
            <w:shd w:val="clear" w:color="auto" w:fill="auto"/>
          </w:tcPr>
          <w:p w14:paraId="44CEBD51" w14:textId="77777777" w:rsidR="0048433E" w:rsidRPr="006D1C3E" w:rsidRDefault="0048433E" w:rsidP="00F509C5">
            <w:pPr>
              <w:spacing w:line="480" w:lineRule="auto"/>
              <w:jc w:val="both"/>
              <w:rPr>
                <w:sz w:val="24"/>
                <w:szCs w:val="24"/>
              </w:rPr>
            </w:pPr>
            <w:r w:rsidRPr="006D1C3E">
              <w:rPr>
                <w:sz w:val="24"/>
                <w:szCs w:val="24"/>
              </w:rPr>
              <w:t xml:space="preserve">MSEL (expressive language raw score and age equivalent combined score), CGI, PVET, VABS-II, </w:t>
            </w:r>
            <w:r w:rsidRPr="006D1C3E">
              <w:rPr>
                <w:sz w:val="24"/>
                <w:szCs w:val="24"/>
              </w:rPr>
              <w:lastRenderedPageBreak/>
              <w:t>ABC-C, PAS-R, SRS, SPM-P, PLS-5, Visual Analog Scale</w:t>
            </w:r>
          </w:p>
        </w:tc>
        <w:tc>
          <w:tcPr>
            <w:tcW w:w="1833" w:type="dxa"/>
            <w:shd w:val="clear" w:color="auto" w:fill="auto"/>
          </w:tcPr>
          <w:p w14:paraId="4A41A0B8" w14:textId="77777777" w:rsidR="0048433E" w:rsidRPr="006D1C3E" w:rsidRDefault="0048433E" w:rsidP="00F509C5">
            <w:pPr>
              <w:spacing w:line="480" w:lineRule="auto"/>
              <w:jc w:val="both"/>
              <w:rPr>
                <w:sz w:val="24"/>
                <w:szCs w:val="24"/>
              </w:rPr>
            </w:pPr>
            <w:r w:rsidRPr="006D1C3E">
              <w:rPr>
                <w:sz w:val="24"/>
                <w:szCs w:val="24"/>
              </w:rPr>
              <w:lastRenderedPageBreak/>
              <w:t>ITT analysis did not show any significant intergroup difference in any outcome measure</w:t>
            </w:r>
            <w:r w:rsidRPr="006D1C3E">
              <w:rPr>
                <w:sz w:val="24"/>
              </w:rPr>
              <w:t>.</w:t>
            </w:r>
            <w:r w:rsidRPr="006D1C3E">
              <w:rPr>
                <w:sz w:val="24"/>
              </w:rPr>
              <w:br/>
            </w:r>
            <w:r w:rsidRPr="006D1C3E">
              <w:rPr>
                <w:sz w:val="24"/>
                <w:szCs w:val="24"/>
              </w:rPr>
              <w:t xml:space="preserve">No statistically significant intergroup difference in the rate of adverse effects. No sertraline-associated serious adverse </w:t>
            </w:r>
            <w:r w:rsidRPr="006D1C3E">
              <w:rPr>
                <w:sz w:val="24"/>
                <w:szCs w:val="24"/>
              </w:rPr>
              <w:lastRenderedPageBreak/>
              <w:t>event was reported</w:t>
            </w:r>
            <w:r w:rsidRPr="006D1C3E">
              <w:rPr>
                <w:sz w:val="24"/>
              </w:rPr>
              <w:t>.</w:t>
            </w:r>
            <w:r w:rsidRPr="006D1C3E">
              <w:rPr>
                <w:sz w:val="24"/>
              </w:rPr>
              <w:br/>
            </w:r>
            <w:proofErr w:type="spellStart"/>
            <w:r w:rsidRPr="006D1C3E">
              <w:rPr>
                <w:sz w:val="24"/>
                <w:szCs w:val="24"/>
              </w:rPr>
              <w:t>Jadad</w:t>
            </w:r>
            <w:proofErr w:type="spellEnd"/>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4</w:t>
            </w:r>
          </w:p>
        </w:tc>
        <w:tc>
          <w:tcPr>
            <w:tcW w:w="1071" w:type="dxa"/>
          </w:tcPr>
          <w:p w14:paraId="52BF99F2" w14:textId="77777777" w:rsidR="0048433E" w:rsidRPr="006D1C3E" w:rsidRDefault="0048433E" w:rsidP="00F509C5">
            <w:pPr>
              <w:spacing w:line="480" w:lineRule="auto"/>
              <w:jc w:val="both"/>
              <w:rPr>
                <w:sz w:val="24"/>
                <w:szCs w:val="24"/>
              </w:rPr>
            </w:pPr>
            <w:r w:rsidRPr="006D1C3E">
              <w:rPr>
                <w:sz w:val="24"/>
                <w:szCs w:val="24"/>
              </w:rPr>
              <w:lastRenderedPageBreak/>
              <w:t>Small sample size risking a type II error.</w:t>
            </w:r>
          </w:p>
        </w:tc>
      </w:tr>
      <w:tr w:rsidR="0048433E" w:rsidRPr="006D1C3E" w14:paraId="09D426E9" w14:textId="77777777" w:rsidTr="0048433E">
        <w:tc>
          <w:tcPr>
            <w:tcW w:w="9026" w:type="dxa"/>
            <w:gridSpan w:val="7"/>
            <w:shd w:val="clear" w:color="auto" w:fill="auto"/>
            <w:vAlign w:val="center"/>
          </w:tcPr>
          <w:p w14:paraId="59576BEC" w14:textId="77777777" w:rsidR="0048433E" w:rsidRPr="006D1C3E" w:rsidRDefault="0048433E" w:rsidP="00F509C5">
            <w:pPr>
              <w:spacing w:line="480" w:lineRule="auto"/>
              <w:rPr>
                <w:sz w:val="24"/>
                <w:szCs w:val="24"/>
              </w:rPr>
            </w:pPr>
            <w:r w:rsidRPr="006D1C3E">
              <w:rPr>
                <w:bCs/>
                <w:sz w:val="24"/>
                <w:szCs w:val="24"/>
              </w:rPr>
              <w:t>Venlafaxine</w:t>
            </w:r>
          </w:p>
        </w:tc>
      </w:tr>
      <w:tr w:rsidR="0048433E" w:rsidRPr="006D1C3E" w14:paraId="74AFAECC" w14:textId="77777777" w:rsidTr="0048433E">
        <w:tc>
          <w:tcPr>
            <w:tcW w:w="0" w:type="auto"/>
            <w:shd w:val="clear" w:color="auto" w:fill="auto"/>
          </w:tcPr>
          <w:p w14:paraId="2AE57AE2" w14:textId="77777777" w:rsidR="0048433E" w:rsidRPr="006D1C3E" w:rsidRDefault="0048433E" w:rsidP="00F509C5">
            <w:pPr>
              <w:spacing w:line="480" w:lineRule="auto"/>
              <w:jc w:val="both"/>
              <w:rPr>
                <w:sz w:val="24"/>
                <w:szCs w:val="24"/>
              </w:rPr>
            </w:pPr>
            <w:r w:rsidRPr="006D1C3E">
              <w:rPr>
                <w:color w:val="00FF00"/>
                <w:sz w:val="24"/>
                <w:szCs w:val="24"/>
              </w:rPr>
              <w:t> </w:t>
            </w:r>
            <w:r w:rsidRPr="006D1C3E">
              <w:rPr>
                <w:sz w:val="24"/>
                <w:szCs w:val="24"/>
              </w:rPr>
              <w:t>Carminati et al, 2016</w:t>
            </w:r>
            <w:r w:rsidRPr="006D1C3E">
              <w:rPr>
                <w:rStyle w:val="BibRef"/>
                <w:vertAlign w:val="superscript"/>
              </w:rPr>
              <w:t>33</w:t>
            </w:r>
          </w:p>
        </w:tc>
        <w:tc>
          <w:tcPr>
            <w:tcW w:w="0" w:type="auto"/>
            <w:shd w:val="clear" w:color="auto" w:fill="auto"/>
          </w:tcPr>
          <w:p w14:paraId="40A7F975" w14:textId="77777777" w:rsidR="0048433E" w:rsidRPr="006D1C3E" w:rsidRDefault="0048433E" w:rsidP="00F509C5">
            <w:pPr>
              <w:spacing w:line="480" w:lineRule="auto"/>
              <w:jc w:val="both"/>
              <w:rPr>
                <w:sz w:val="24"/>
                <w:szCs w:val="24"/>
              </w:rPr>
            </w:pPr>
            <w:r w:rsidRPr="006D1C3E">
              <w:rPr>
                <w:sz w:val="24"/>
                <w:szCs w:val="24"/>
              </w:rPr>
              <w:t>Parallel design (ICD-10)</w:t>
            </w:r>
          </w:p>
        </w:tc>
        <w:tc>
          <w:tcPr>
            <w:tcW w:w="0" w:type="auto"/>
            <w:shd w:val="clear" w:color="auto" w:fill="auto"/>
          </w:tcPr>
          <w:p w14:paraId="0719D0AE" w14:textId="77777777" w:rsidR="0048433E" w:rsidRPr="006D1C3E" w:rsidRDefault="0048433E" w:rsidP="00F509C5">
            <w:pPr>
              <w:spacing w:line="480" w:lineRule="auto"/>
              <w:jc w:val="both"/>
              <w:rPr>
                <w:sz w:val="24"/>
                <w:szCs w:val="24"/>
              </w:rPr>
            </w:pPr>
            <w:r w:rsidRPr="006D1C3E">
              <w:rPr>
                <w:sz w:val="24"/>
                <w:szCs w:val="24"/>
              </w:rPr>
              <w:t>Venlafaxine 18.75</w:t>
            </w:r>
            <w:r w:rsidRPr="006D1C3E">
              <w:rPr>
                <w:sz w:val="24"/>
                <w:shd w:val="clear" w:color="auto" w:fill="FF0000"/>
              </w:rPr>
              <w:t> </w:t>
            </w:r>
            <w:r w:rsidRPr="006D1C3E">
              <w:rPr>
                <w:sz w:val="24"/>
                <w:szCs w:val="24"/>
              </w:rPr>
              <w:t>mg/day Zuclopenthixol or clonaze</w:t>
            </w:r>
            <w:r w:rsidRPr="006D1C3E">
              <w:rPr>
                <w:sz w:val="24"/>
                <w:szCs w:val="24"/>
              </w:rPr>
              <w:lastRenderedPageBreak/>
              <w:t>pam introduced or continued with dose adjustment as necessary</w:t>
            </w:r>
          </w:p>
        </w:tc>
        <w:tc>
          <w:tcPr>
            <w:tcW w:w="1802" w:type="dxa"/>
            <w:shd w:val="clear" w:color="auto" w:fill="auto"/>
          </w:tcPr>
          <w:p w14:paraId="04674828" w14:textId="77777777" w:rsidR="0048433E" w:rsidRPr="006D1C3E" w:rsidRDefault="0048433E" w:rsidP="00F509C5">
            <w:pPr>
              <w:spacing w:line="480" w:lineRule="auto"/>
              <w:jc w:val="both"/>
              <w:rPr>
                <w:sz w:val="24"/>
                <w:szCs w:val="24"/>
              </w:rPr>
            </w:pPr>
            <w:r w:rsidRPr="006D1C3E">
              <w:rPr>
                <w:sz w:val="24"/>
                <w:szCs w:val="24"/>
              </w:rPr>
              <w:lastRenderedPageBreak/>
              <w:t>N: 13</w:t>
            </w:r>
            <w:r w:rsidRPr="006D1C3E">
              <w:rPr>
                <w:sz w:val="24"/>
              </w:rPr>
              <w:br/>
            </w:r>
            <w:r w:rsidRPr="006D1C3E">
              <w:rPr>
                <w:sz w:val="24"/>
                <w:szCs w:val="24"/>
              </w:rPr>
              <w:t>Age</w:t>
            </w:r>
            <w:r w:rsidRPr="006D1C3E">
              <w:rPr>
                <w:sz w:val="24"/>
              </w:rPr>
              <w:t xml:space="preserve"> </w:t>
            </w:r>
            <w:r w:rsidRPr="006D1C3E">
              <w:rPr>
                <w:sz w:val="24"/>
                <w:szCs w:val="24"/>
              </w:rPr>
              <w:t>: venlafaxine</w:t>
            </w:r>
            <w:r w:rsidRPr="006D1C3E">
              <w:rPr>
                <w:sz w:val="24"/>
              </w:rPr>
              <w:t xml:space="preserve"> </w:t>
            </w:r>
            <w:r w:rsidRPr="006D1C3E">
              <w:rPr>
                <w:sz w:val="24"/>
                <w:szCs w:val="24"/>
              </w:rPr>
              <w:t>: 18–30 years (median</w:t>
            </w:r>
            <w:r w:rsidRPr="006D1C3E">
              <w:rPr>
                <w:sz w:val="24"/>
              </w:rPr>
              <w:t xml:space="preserve"> </w:t>
            </w:r>
            <w:r w:rsidRPr="006D1C3E">
              <w:rPr>
                <w:sz w:val="24"/>
                <w:szCs w:val="24"/>
              </w:rPr>
              <w:t>: 22 years); placebo: 19–32 years (median</w:t>
            </w:r>
            <w:r w:rsidRPr="006D1C3E">
              <w:rPr>
                <w:sz w:val="24"/>
              </w:rPr>
              <w:t xml:space="preserve"> </w:t>
            </w:r>
            <w:r w:rsidRPr="006D1C3E">
              <w:rPr>
                <w:sz w:val="24"/>
                <w:szCs w:val="24"/>
              </w:rPr>
              <w:t xml:space="preserve">: 19 </w:t>
            </w:r>
            <w:r w:rsidRPr="006D1C3E">
              <w:rPr>
                <w:sz w:val="24"/>
                <w:szCs w:val="24"/>
              </w:rPr>
              <w:lastRenderedPageBreak/>
              <w:t>years)</w:t>
            </w:r>
            <w:r w:rsidRPr="006D1C3E">
              <w:rPr>
                <w:sz w:val="24"/>
              </w:rPr>
              <w:br/>
            </w:r>
            <w:r w:rsidRPr="006D1C3E">
              <w:rPr>
                <w:sz w:val="24"/>
                <w:szCs w:val="24"/>
              </w:rPr>
              <w:t>Male: 84.5%</w:t>
            </w:r>
            <w:r w:rsidRPr="006D1C3E">
              <w:rPr>
                <w:sz w:val="24"/>
              </w:rPr>
              <w:br/>
            </w:r>
            <w:r w:rsidRPr="006D1C3E">
              <w:rPr>
                <w:sz w:val="24"/>
                <w:szCs w:val="24"/>
              </w:rPr>
              <w:t>IQ: 100% IDD</w:t>
            </w:r>
            <w:r w:rsidRPr="006D1C3E">
              <w:rPr>
                <w:sz w:val="24"/>
              </w:rPr>
              <w:br/>
            </w:r>
            <w:r w:rsidRPr="006D1C3E">
              <w:rPr>
                <w:sz w:val="24"/>
                <w:szCs w:val="24"/>
              </w:rPr>
              <w:t>Venlafaxine: 6</w:t>
            </w:r>
            <w:r w:rsidRPr="006D1C3E">
              <w:rPr>
                <w:sz w:val="24"/>
              </w:rPr>
              <w:br/>
            </w:r>
            <w:r w:rsidRPr="006D1C3E">
              <w:rPr>
                <w:sz w:val="24"/>
                <w:szCs w:val="24"/>
              </w:rPr>
              <w:t>Placebo: 7</w:t>
            </w:r>
            <w:r w:rsidRPr="006D1C3E">
              <w:rPr>
                <w:sz w:val="24"/>
              </w:rPr>
              <w:br/>
            </w:r>
            <w:r w:rsidRPr="006D1C3E">
              <w:rPr>
                <w:sz w:val="24"/>
                <w:szCs w:val="24"/>
              </w:rPr>
              <w:t>FU: 8 weeks</w:t>
            </w:r>
          </w:p>
        </w:tc>
        <w:tc>
          <w:tcPr>
            <w:tcW w:w="1040" w:type="dxa"/>
            <w:shd w:val="clear" w:color="auto" w:fill="auto"/>
          </w:tcPr>
          <w:p w14:paraId="0947C8B4" w14:textId="77777777" w:rsidR="0048433E" w:rsidRPr="006D1C3E" w:rsidRDefault="0048433E" w:rsidP="00F509C5">
            <w:pPr>
              <w:spacing w:line="480" w:lineRule="auto"/>
              <w:jc w:val="both"/>
              <w:rPr>
                <w:sz w:val="24"/>
                <w:szCs w:val="24"/>
              </w:rPr>
            </w:pPr>
            <w:r w:rsidRPr="006D1C3E">
              <w:rPr>
                <w:sz w:val="24"/>
                <w:szCs w:val="24"/>
              </w:rPr>
              <w:lastRenderedPageBreak/>
              <w:t>ABC, BPI, CGI Reduction in usual doses of zuclope</w:t>
            </w:r>
            <w:r w:rsidRPr="006D1C3E">
              <w:rPr>
                <w:sz w:val="24"/>
                <w:szCs w:val="24"/>
              </w:rPr>
              <w:lastRenderedPageBreak/>
              <w:t>nthixol or clonazepam, Simpson-Angus Rating Scale</w:t>
            </w:r>
          </w:p>
        </w:tc>
        <w:tc>
          <w:tcPr>
            <w:tcW w:w="1833" w:type="dxa"/>
            <w:shd w:val="clear" w:color="auto" w:fill="auto"/>
          </w:tcPr>
          <w:p w14:paraId="21EB4E46" w14:textId="77777777" w:rsidR="0048433E" w:rsidRPr="006D1C3E" w:rsidRDefault="0048433E" w:rsidP="00F509C5">
            <w:pPr>
              <w:spacing w:line="480" w:lineRule="auto"/>
              <w:jc w:val="both"/>
              <w:rPr>
                <w:sz w:val="24"/>
                <w:szCs w:val="24"/>
              </w:rPr>
            </w:pPr>
            <w:r w:rsidRPr="006D1C3E">
              <w:rPr>
                <w:sz w:val="24"/>
                <w:szCs w:val="24"/>
              </w:rPr>
              <w:lastRenderedPageBreak/>
              <w:t>Univariate analyses showed that the symptom of irritability improved in the entire sample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 xml:space="preserve">0.061), </w:t>
            </w:r>
            <w:r w:rsidRPr="006D1C3E">
              <w:rPr>
                <w:sz w:val="24"/>
                <w:szCs w:val="24"/>
              </w:rPr>
              <w:lastRenderedPageBreak/>
              <w:t xml:space="preserve">although no difference was observed between the venlafaxine and the placebo group. No significant decrease in hyperactivity/noncompliance was observed during the study. Global improvement was observed in 33% of </w:t>
            </w:r>
            <w:r w:rsidRPr="006D1C3E">
              <w:rPr>
                <w:sz w:val="24"/>
                <w:szCs w:val="24"/>
              </w:rPr>
              <w:lastRenderedPageBreak/>
              <w:t>participants treated with venlafaxine and in 71% of participants in the placebo group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0.29). Decreased cumulative doses of clonazepam and zuclopenthixol were required for the venlafaxine group</w:t>
            </w:r>
            <w:r w:rsidRPr="006D1C3E">
              <w:rPr>
                <w:sz w:val="24"/>
              </w:rPr>
              <w:t>.</w:t>
            </w:r>
            <w:r w:rsidRPr="006D1C3E">
              <w:rPr>
                <w:sz w:val="24"/>
              </w:rPr>
              <w:br/>
            </w:r>
            <w:r w:rsidRPr="006D1C3E">
              <w:rPr>
                <w:sz w:val="24"/>
                <w:szCs w:val="24"/>
              </w:rPr>
              <w:lastRenderedPageBreak/>
              <w:t>Multivariate analyses (principal component analyses) with at least three combinations of variables showed that the two populations could be clearly separated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&lt;</w:t>
            </w:r>
            <w:r w:rsidRPr="006D1C3E">
              <w:rPr>
                <w:rFonts w:ascii="Arial Unicode MS" w:eastAsia="Arial Unicode MS" w:hAnsi="Arial Unicode MS" w:cs="Arial Unicode MS"/>
                <w:sz w:val="24"/>
                <w:szCs w:val="24"/>
                <w:shd w:val="clear" w:color="auto" w:fill="FF00FF"/>
              </w:rPr>
              <w:t> </w:t>
            </w:r>
            <w:r w:rsidRPr="006D1C3E">
              <w:rPr>
                <w:sz w:val="24"/>
                <w:szCs w:val="24"/>
              </w:rPr>
              <w:t>0.05)</w:t>
            </w:r>
            <w:r w:rsidRPr="006D1C3E">
              <w:rPr>
                <w:sz w:val="24"/>
              </w:rPr>
              <w:t>.</w:t>
            </w:r>
            <w:r w:rsidRPr="006D1C3E">
              <w:rPr>
                <w:sz w:val="24"/>
              </w:rPr>
              <w:br/>
            </w:r>
            <w:r w:rsidRPr="006D1C3E">
              <w:rPr>
                <w:sz w:val="24"/>
                <w:szCs w:val="24"/>
              </w:rPr>
              <w:t xml:space="preserve">A few adverse effects in the venlafaxine group included </w:t>
            </w:r>
            <w:r w:rsidRPr="006D1C3E">
              <w:rPr>
                <w:sz w:val="24"/>
                <w:szCs w:val="24"/>
              </w:rPr>
              <w:lastRenderedPageBreak/>
              <w:t>excessive salivation, slight elbow stiffness, mild finger tremor, and head dropping. No comparative data for the placebo group is provided by the authors</w:t>
            </w:r>
            <w:r w:rsidRPr="006D1C3E">
              <w:rPr>
                <w:sz w:val="24"/>
              </w:rPr>
              <w:t>.</w:t>
            </w:r>
            <w:r w:rsidRPr="006D1C3E">
              <w:rPr>
                <w:sz w:val="24"/>
              </w:rPr>
              <w:br/>
            </w:r>
            <w:proofErr w:type="spellStart"/>
            <w:r w:rsidRPr="006D1C3E">
              <w:rPr>
                <w:sz w:val="24"/>
                <w:szCs w:val="24"/>
              </w:rPr>
              <w:t>Jadad</w:t>
            </w:r>
            <w:proofErr w:type="spellEnd"/>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3</w:t>
            </w:r>
          </w:p>
        </w:tc>
        <w:tc>
          <w:tcPr>
            <w:tcW w:w="1071" w:type="dxa"/>
          </w:tcPr>
          <w:p w14:paraId="5B26A5B3" w14:textId="77777777" w:rsidR="0048433E" w:rsidRPr="006D1C3E" w:rsidRDefault="0048433E" w:rsidP="00F509C5">
            <w:pPr>
              <w:spacing w:line="480" w:lineRule="auto"/>
              <w:jc w:val="both"/>
              <w:rPr>
                <w:sz w:val="24"/>
                <w:szCs w:val="24"/>
              </w:rPr>
            </w:pPr>
            <w:r w:rsidRPr="006D1C3E">
              <w:rPr>
                <w:sz w:val="24"/>
                <w:szCs w:val="24"/>
              </w:rPr>
              <w:lastRenderedPageBreak/>
              <w:t>Small sample size. Very complicated design involvin</w:t>
            </w:r>
            <w:r w:rsidRPr="006D1C3E">
              <w:rPr>
                <w:sz w:val="24"/>
                <w:szCs w:val="24"/>
              </w:rPr>
              <w:lastRenderedPageBreak/>
              <w:t xml:space="preserve">g the use of additional medications, which makes interpretation of the findings difficult. Different results are shown </w:t>
            </w:r>
            <w:r w:rsidRPr="006D1C3E">
              <w:rPr>
                <w:sz w:val="24"/>
                <w:szCs w:val="24"/>
              </w:rPr>
              <w:lastRenderedPageBreak/>
              <w:t xml:space="preserve">depending on the statistical analysis used (univariate </w:t>
            </w:r>
            <w:r w:rsidRPr="00F509C5">
              <w:rPr>
                <w:i/>
                <w:sz w:val="24"/>
                <w:szCs w:val="24"/>
              </w:rPr>
              <w:t>v</w:t>
            </w:r>
            <w:r w:rsidRPr="006D1C3E">
              <w:rPr>
                <w:sz w:val="24"/>
                <w:szCs w:val="24"/>
              </w:rPr>
              <w:t>. multivariate).</w:t>
            </w:r>
          </w:p>
        </w:tc>
      </w:tr>
      <w:tr w:rsidR="0048433E" w:rsidRPr="006D1C3E" w14:paraId="43E41B39" w14:textId="77777777" w:rsidTr="0048433E">
        <w:tc>
          <w:tcPr>
            <w:tcW w:w="0" w:type="auto"/>
            <w:shd w:val="clear" w:color="auto" w:fill="auto"/>
          </w:tcPr>
          <w:p w14:paraId="12D1C219" w14:textId="77777777" w:rsidR="0048433E" w:rsidRPr="006D1C3E" w:rsidRDefault="0048433E" w:rsidP="00F509C5">
            <w:pPr>
              <w:spacing w:line="480" w:lineRule="auto"/>
              <w:jc w:val="both"/>
              <w:rPr>
                <w:sz w:val="24"/>
                <w:szCs w:val="24"/>
              </w:rPr>
            </w:pPr>
            <w:r w:rsidRPr="006D1C3E">
              <w:rPr>
                <w:color w:val="00FF00"/>
                <w:sz w:val="24"/>
                <w:szCs w:val="24"/>
              </w:rPr>
              <w:lastRenderedPageBreak/>
              <w:t> </w:t>
            </w:r>
            <w:r w:rsidRPr="006D1C3E">
              <w:rPr>
                <w:sz w:val="24"/>
                <w:szCs w:val="24"/>
              </w:rPr>
              <w:t>Niederhofer, 2004</w:t>
            </w:r>
            <w:r w:rsidRPr="006D1C3E">
              <w:rPr>
                <w:rStyle w:val="BibRef"/>
                <w:vertAlign w:val="superscript"/>
              </w:rPr>
              <w:t>34</w:t>
            </w:r>
          </w:p>
        </w:tc>
        <w:tc>
          <w:tcPr>
            <w:tcW w:w="0" w:type="auto"/>
            <w:shd w:val="clear" w:color="auto" w:fill="auto"/>
          </w:tcPr>
          <w:p w14:paraId="140FE179" w14:textId="77777777" w:rsidR="0048433E" w:rsidRPr="006D1C3E" w:rsidRDefault="0048433E" w:rsidP="00F509C5">
            <w:pPr>
              <w:spacing w:line="480" w:lineRule="auto"/>
              <w:jc w:val="both"/>
              <w:rPr>
                <w:sz w:val="24"/>
                <w:szCs w:val="24"/>
              </w:rPr>
            </w:pPr>
            <w:r w:rsidRPr="006D1C3E">
              <w:rPr>
                <w:sz w:val="24"/>
                <w:szCs w:val="24"/>
              </w:rPr>
              <w:t>Crossover (ICD-10)</w:t>
            </w:r>
          </w:p>
        </w:tc>
        <w:tc>
          <w:tcPr>
            <w:tcW w:w="0" w:type="auto"/>
            <w:shd w:val="clear" w:color="auto" w:fill="auto"/>
          </w:tcPr>
          <w:p w14:paraId="40498EC3" w14:textId="77777777" w:rsidR="0048433E" w:rsidRPr="006D1C3E" w:rsidRDefault="0048433E" w:rsidP="00F509C5">
            <w:pPr>
              <w:spacing w:line="480" w:lineRule="auto"/>
              <w:jc w:val="both"/>
              <w:rPr>
                <w:sz w:val="24"/>
                <w:szCs w:val="24"/>
              </w:rPr>
            </w:pPr>
            <w:r w:rsidRPr="006D1C3E">
              <w:rPr>
                <w:sz w:val="24"/>
                <w:szCs w:val="24"/>
              </w:rPr>
              <w:t>Venlafaxine: 30</w:t>
            </w:r>
            <w:r w:rsidRPr="006D1C3E">
              <w:rPr>
                <w:sz w:val="24"/>
                <w:shd w:val="clear" w:color="auto" w:fill="FF0000"/>
              </w:rPr>
              <w:t> </w:t>
            </w:r>
            <w:r w:rsidRPr="006D1C3E">
              <w:rPr>
                <w:sz w:val="24"/>
                <w:szCs w:val="24"/>
              </w:rPr>
              <w:t>mg/day</w:t>
            </w:r>
          </w:p>
        </w:tc>
        <w:tc>
          <w:tcPr>
            <w:tcW w:w="1802" w:type="dxa"/>
            <w:shd w:val="clear" w:color="auto" w:fill="auto"/>
          </w:tcPr>
          <w:p w14:paraId="60F6A455" w14:textId="77777777" w:rsidR="0048433E" w:rsidRPr="006D1C3E" w:rsidRDefault="0048433E" w:rsidP="00F509C5">
            <w:pPr>
              <w:spacing w:line="480" w:lineRule="auto"/>
              <w:jc w:val="both"/>
              <w:rPr>
                <w:sz w:val="24"/>
              </w:rPr>
            </w:pPr>
            <w:r w:rsidRPr="006D1C3E">
              <w:rPr>
                <w:sz w:val="24"/>
                <w:szCs w:val="24"/>
              </w:rPr>
              <w:t>N: 15 (14 completed)</w:t>
            </w:r>
            <w:r w:rsidRPr="006D1C3E">
              <w:rPr>
                <w:sz w:val="24"/>
              </w:rPr>
              <w:br/>
            </w:r>
            <w:r w:rsidRPr="006D1C3E">
              <w:rPr>
                <w:sz w:val="24"/>
                <w:szCs w:val="24"/>
              </w:rPr>
              <w:t>Age: 5.2–11.7 years (7.1</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3 years)</w:t>
            </w:r>
            <w:r w:rsidRPr="006D1C3E">
              <w:rPr>
                <w:sz w:val="24"/>
              </w:rPr>
              <w:br/>
            </w:r>
            <w:r w:rsidRPr="006D1C3E">
              <w:rPr>
                <w:sz w:val="24"/>
                <w:szCs w:val="24"/>
              </w:rPr>
              <w:lastRenderedPageBreak/>
              <w:t>Male: 100%</w:t>
            </w:r>
            <w:r w:rsidRPr="006D1C3E">
              <w:rPr>
                <w:sz w:val="24"/>
              </w:rPr>
              <w:br/>
            </w:r>
            <w:r w:rsidRPr="006D1C3E">
              <w:rPr>
                <w:sz w:val="24"/>
                <w:szCs w:val="24"/>
              </w:rPr>
              <w:t>IQ: 55-79 (67</w:t>
            </w:r>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12)</w:t>
            </w:r>
            <w:r w:rsidRPr="006D1C3E">
              <w:rPr>
                <w:sz w:val="24"/>
              </w:rPr>
              <w:br/>
            </w:r>
            <w:r w:rsidRPr="006D1C3E">
              <w:rPr>
                <w:sz w:val="24"/>
                <w:szCs w:val="24"/>
              </w:rPr>
              <w:t>Venlafaxine/Placebo: 14</w:t>
            </w:r>
            <w:r w:rsidRPr="006D1C3E">
              <w:rPr>
                <w:sz w:val="24"/>
              </w:rPr>
              <w:br/>
            </w:r>
            <w:r w:rsidRPr="006D1C3E">
              <w:rPr>
                <w:sz w:val="24"/>
                <w:szCs w:val="24"/>
              </w:rPr>
              <w:t>FU: 6 weeks</w:t>
            </w:r>
          </w:p>
        </w:tc>
        <w:tc>
          <w:tcPr>
            <w:tcW w:w="1040" w:type="dxa"/>
            <w:shd w:val="clear" w:color="auto" w:fill="auto"/>
          </w:tcPr>
          <w:p w14:paraId="710B3462" w14:textId="77777777" w:rsidR="0048433E" w:rsidRPr="006D1C3E" w:rsidRDefault="0048433E" w:rsidP="00F509C5">
            <w:pPr>
              <w:spacing w:line="480" w:lineRule="auto"/>
              <w:jc w:val="both"/>
              <w:rPr>
                <w:sz w:val="24"/>
              </w:rPr>
            </w:pPr>
            <w:r w:rsidRPr="006D1C3E">
              <w:rPr>
                <w:sz w:val="24"/>
                <w:szCs w:val="24"/>
              </w:rPr>
              <w:lastRenderedPageBreak/>
              <w:t>CGAS, CGI, ABC, Modified CPRS</w:t>
            </w:r>
          </w:p>
        </w:tc>
        <w:tc>
          <w:tcPr>
            <w:tcW w:w="1833" w:type="dxa"/>
            <w:shd w:val="clear" w:color="auto" w:fill="auto"/>
          </w:tcPr>
          <w:p w14:paraId="55E575D5" w14:textId="77777777" w:rsidR="0048433E" w:rsidRPr="006D1C3E" w:rsidRDefault="0048433E" w:rsidP="00F509C5">
            <w:pPr>
              <w:spacing w:line="480" w:lineRule="auto"/>
              <w:jc w:val="both"/>
              <w:rPr>
                <w:sz w:val="24"/>
                <w:szCs w:val="24"/>
              </w:rPr>
            </w:pPr>
            <w:r w:rsidRPr="006D1C3E">
              <w:rPr>
                <w:sz w:val="24"/>
                <w:szCs w:val="24"/>
              </w:rPr>
              <w:t xml:space="preserve">No statistically significant intergroup difference in the clinician’s rating </w:t>
            </w:r>
            <w:r w:rsidRPr="006D1C3E">
              <w:rPr>
                <w:sz w:val="24"/>
                <w:szCs w:val="24"/>
              </w:rPr>
              <w:lastRenderedPageBreak/>
              <w:t>of videotaped behaviour according to CPRS, CGAS, and CGI. Statistically significant better improvement in ABC sub scores of irritability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0.04), inadequate eye contact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0.042), hyperactivity (</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 xml:space="preserve">0.035), and lethargy </w:t>
            </w:r>
            <w:r w:rsidRPr="006D1C3E">
              <w:rPr>
                <w:sz w:val="24"/>
                <w:szCs w:val="24"/>
              </w:rPr>
              <w:lastRenderedPageBreak/>
              <w:t>(</w:t>
            </w:r>
            <w:r w:rsidRPr="006D1C3E">
              <w:rPr>
                <w:i/>
                <w:sz w:val="24"/>
                <w:szCs w:val="24"/>
              </w:rPr>
              <w:t>P</w:t>
            </w:r>
            <w:r w:rsidRPr="006D1C3E">
              <w:rPr>
                <w:rFonts w:ascii="Arial Unicode MS" w:eastAsia="Arial Unicode MS" w:hAnsi="Arial Unicode MS" w:cs="Arial Unicode MS"/>
                <w:sz w:val="24"/>
                <w:szCs w:val="24"/>
                <w:shd w:val="clear" w:color="auto" w:fill="FF00FF"/>
              </w:rPr>
              <w:t> </w:t>
            </w:r>
            <w:r w:rsidRPr="006D1C3E">
              <w:rPr>
                <w:sz w:val="24"/>
                <w:szCs w:val="24"/>
              </w:rPr>
              <w:t>=</w:t>
            </w:r>
            <w:r w:rsidRPr="006D1C3E">
              <w:rPr>
                <w:rFonts w:ascii="Arial Unicode MS" w:eastAsia="Arial Unicode MS" w:hAnsi="Arial Unicode MS" w:cs="Arial Unicode MS"/>
                <w:sz w:val="24"/>
                <w:szCs w:val="24"/>
                <w:shd w:val="clear" w:color="auto" w:fill="FF00FF"/>
              </w:rPr>
              <w:t> </w:t>
            </w:r>
            <w:r w:rsidRPr="006D1C3E">
              <w:rPr>
                <w:sz w:val="24"/>
                <w:szCs w:val="24"/>
              </w:rPr>
              <w:t>0.043) according to the teacher’s rating during the venlafaxine treatment compared with the placebo phase</w:t>
            </w:r>
            <w:r w:rsidRPr="006D1C3E">
              <w:rPr>
                <w:sz w:val="24"/>
              </w:rPr>
              <w:t>.</w:t>
            </w:r>
            <w:r w:rsidRPr="006D1C3E">
              <w:rPr>
                <w:sz w:val="24"/>
              </w:rPr>
              <w:br/>
            </w:r>
            <w:r w:rsidRPr="006D1C3E">
              <w:rPr>
                <w:sz w:val="24"/>
                <w:szCs w:val="24"/>
              </w:rPr>
              <w:t xml:space="preserve">Adverse effects such as increased thirst, drowsiness, sleep disturbance, sadness, dizziness, </w:t>
            </w:r>
            <w:r w:rsidRPr="006D1C3E">
              <w:rPr>
                <w:sz w:val="24"/>
                <w:szCs w:val="24"/>
              </w:rPr>
              <w:lastRenderedPageBreak/>
              <w:t>irritability, decreased activity have been reported in the venlafaxine treatment group but without providing the number of participants affected or any comparative data in the placebo phase</w:t>
            </w:r>
            <w:r w:rsidRPr="006D1C3E">
              <w:rPr>
                <w:sz w:val="24"/>
              </w:rPr>
              <w:t>.</w:t>
            </w:r>
            <w:r w:rsidRPr="006D1C3E">
              <w:rPr>
                <w:sz w:val="24"/>
              </w:rPr>
              <w:br/>
            </w:r>
            <w:proofErr w:type="spellStart"/>
            <w:r w:rsidRPr="006D1C3E">
              <w:rPr>
                <w:sz w:val="24"/>
                <w:szCs w:val="24"/>
              </w:rPr>
              <w:t>Jadad</w:t>
            </w:r>
            <w:proofErr w:type="spellEnd"/>
            <w:r w:rsidRPr="006D1C3E">
              <w:rPr>
                <w:rFonts w:ascii="Arial Unicode MS" w:eastAsia="Arial Unicode MS" w:hAnsi="Arial Unicode MS" w:cs="Arial Unicode MS"/>
                <w:sz w:val="24"/>
                <w:shd w:val="clear" w:color="auto" w:fill="FF00FF"/>
              </w:rPr>
              <w:t> </w:t>
            </w:r>
            <w:r w:rsidRPr="006D1C3E">
              <w:rPr>
                <w:sz w:val="24"/>
                <w:szCs w:val="24"/>
              </w:rPr>
              <w:t>=</w:t>
            </w:r>
            <w:r w:rsidRPr="006D1C3E">
              <w:rPr>
                <w:rFonts w:ascii="Arial Unicode MS" w:eastAsia="Arial Unicode MS" w:hAnsi="Arial Unicode MS" w:cs="Arial Unicode MS"/>
                <w:sz w:val="24"/>
                <w:shd w:val="clear" w:color="auto" w:fill="FF00FF"/>
              </w:rPr>
              <w:t> </w:t>
            </w:r>
            <w:r w:rsidRPr="006D1C3E">
              <w:rPr>
                <w:sz w:val="24"/>
                <w:szCs w:val="24"/>
              </w:rPr>
              <w:t>3</w:t>
            </w:r>
          </w:p>
        </w:tc>
        <w:tc>
          <w:tcPr>
            <w:tcW w:w="1071" w:type="dxa"/>
          </w:tcPr>
          <w:p w14:paraId="5EE64B50" w14:textId="77777777" w:rsidR="0048433E" w:rsidRPr="006D1C3E" w:rsidRDefault="0048433E" w:rsidP="00F509C5">
            <w:pPr>
              <w:spacing w:line="480" w:lineRule="auto"/>
              <w:jc w:val="both"/>
              <w:rPr>
                <w:sz w:val="24"/>
                <w:szCs w:val="24"/>
              </w:rPr>
            </w:pPr>
            <w:r w:rsidRPr="006D1C3E">
              <w:rPr>
                <w:sz w:val="24"/>
                <w:szCs w:val="24"/>
              </w:rPr>
              <w:lastRenderedPageBreak/>
              <w:t xml:space="preserve">Very small all-male clinic sample, </w:t>
            </w:r>
            <w:r w:rsidRPr="006D1C3E">
              <w:rPr>
                <w:sz w:val="24"/>
                <w:szCs w:val="24"/>
              </w:rPr>
              <w:lastRenderedPageBreak/>
              <w:t>so the generalisability of the findings is questionable.</w:t>
            </w:r>
          </w:p>
        </w:tc>
      </w:tr>
    </w:tbl>
    <w:p w14:paraId="5221078D" w14:textId="395B193C" w:rsidR="0048433E" w:rsidRPr="006D1C3E" w:rsidRDefault="0048433E" w:rsidP="0048433E">
      <w:pPr>
        <w:pStyle w:val="TableFootnote"/>
        <w:spacing w:line="480" w:lineRule="auto"/>
        <w:rPr>
          <w:lang w:val="en-GB"/>
        </w:rPr>
      </w:pPr>
      <w:r w:rsidRPr="006D1C3E">
        <w:rPr>
          <w:lang w:val="en-GB"/>
        </w:rPr>
        <w:lastRenderedPageBreak/>
        <w:t xml:space="preserve">ABC, Aberrant Behaviour Checklist; ABC-C, Aberrant </w:t>
      </w:r>
      <w:proofErr w:type="spellStart"/>
      <w:r w:rsidRPr="006D1C3E">
        <w:rPr>
          <w:lang w:val="en-GB"/>
        </w:rPr>
        <w:t>Be</w:t>
      </w:r>
      <w:r>
        <w:rPr>
          <w:lang w:val="en-GB"/>
        </w:rPr>
        <w:t>h</w:t>
      </w:r>
      <w:r w:rsidRPr="006D1C3E">
        <w:rPr>
          <w:lang w:val="en-GB"/>
        </w:rPr>
        <w:t>avior</w:t>
      </w:r>
      <w:proofErr w:type="spellEnd"/>
      <w:r w:rsidRPr="006D1C3E">
        <w:rPr>
          <w:lang w:val="en-GB"/>
        </w:rPr>
        <w:t xml:space="preserve"> Checklist-Community version; ADI-R, Autism Diagnostic Interview-Revised; ADOS-CTS, Autism Diagnostic Observation Schedule-Composite Total Score; ADOS-SA, Autism Diagnostic Observation Schedule-Social Affect; ADOS-RRB, Autism Diagnostic </w:t>
      </w:r>
      <w:r w:rsidRPr="006D1C3E">
        <w:rPr>
          <w:lang w:val="en-GB"/>
        </w:rPr>
        <w:lastRenderedPageBreak/>
        <w:t xml:space="preserve">Observation Schedule-Restricted and Repetitive Behaviour; ASD, Autism Spectrum Disorder; BAS, Behaviour Assessment Scale; BPI, Behaviour Problems Inventory; CARS, Childhood Autism Rating Scale; CGAS, Children’s Global Assessment Scale; CGI, Clinical Global Impressions Scale; CGI-I, Clinical Global Impressions-Improvement Scale; CI, Confidence Interval, CPRS OCD subscale, Comprehensive Psychological Rating Scale Obsessive Behaviour Disorder subscale; CSQ, Caregiver Strain Questionnaire; C-YBOCS-PDD, Children’s Yale-Brown Obsessive Compulsive Scale-Modified for Pervasive Developmental Disorders; df, degree of freedom; DOTES, Dosage Treatment Emergent Symptom Scale; DSM-V, Diagnostic and Statistical Manual of Mental Disorders, 5th Edition; DSM-IV, Diagnostic and Statistical Manual of Mental Disorders, 4th Edition; DSM-IV-TR, Diagnostic and Statistical Manual of Mental Disorders, 4th Edition Text Revision; DSM-III-R, Diagnostic and Statistical Manual of Mental Disorders, 3rd Edition-Revised; DQ, Development Quotient; ESRS, Extrapyramidal Symptom Rating Scale; FU, Follow-up; ICD-10, International Classification of Diseases 10th Revision; HAM-D, Hamilton Depression Rating Scale; IDD, Intellectual and Developmental Disability; ITT, Intention to Treat; IQ, Intelligence Quotient; MSEL, Mullen Scales of Early Learning; N, number; PAS-R, Preschool Anxiety Scale-Revised; PLS-5, Preschool Language Scales, 5th Edition; PVET, Passive-Viewing Eye Tracking Task; RBS, Repetitive </w:t>
      </w:r>
      <w:proofErr w:type="spellStart"/>
      <w:r w:rsidRPr="006D1C3E">
        <w:rPr>
          <w:lang w:val="en-GB"/>
        </w:rPr>
        <w:t>Behavior</w:t>
      </w:r>
      <w:proofErr w:type="spellEnd"/>
      <w:r w:rsidRPr="006D1C3E">
        <w:rPr>
          <w:lang w:val="en-GB"/>
        </w:rPr>
        <w:t xml:space="preserve"> Scale; RRB, Restrictive Repetitive </w:t>
      </w:r>
      <w:proofErr w:type="spellStart"/>
      <w:r w:rsidRPr="006D1C3E">
        <w:rPr>
          <w:lang w:val="en-GB"/>
        </w:rPr>
        <w:t>Behaviors</w:t>
      </w:r>
      <w:proofErr w:type="spellEnd"/>
      <w:r w:rsidRPr="006D1C3E">
        <w:rPr>
          <w:lang w:val="en-GB"/>
        </w:rPr>
        <w:t xml:space="preserve">; SD, Standard deviation; SE: Standard Error; </w:t>
      </w:r>
      <w:proofErr w:type="spellStart"/>
      <w:r w:rsidRPr="006D1C3E">
        <w:rPr>
          <w:lang w:val="en-GB"/>
        </w:rPr>
        <w:t>SoL</w:t>
      </w:r>
      <w:proofErr w:type="spellEnd"/>
      <w:r w:rsidRPr="006D1C3E">
        <w:rPr>
          <w:lang w:val="en-GB"/>
        </w:rPr>
        <w:t xml:space="preserve">, Sleep onset Latency; SPM-P, Sensory Processing Measure-Preschool; SPS, Sensory Profile Scale; SRS, Social Responsiveness Scale; TiB, Time in Bed; TST, Total Sleep Time; VABS-II, Vineland-Adaptive Behaviour Scale-II (maladaptive </w:t>
      </w:r>
      <w:proofErr w:type="spellStart"/>
      <w:r w:rsidRPr="006D1C3E">
        <w:rPr>
          <w:lang w:val="en-GB"/>
        </w:rPr>
        <w:t>behaviors</w:t>
      </w:r>
      <w:proofErr w:type="spellEnd"/>
      <w:r w:rsidRPr="006D1C3E">
        <w:rPr>
          <w:lang w:val="en-GB"/>
        </w:rPr>
        <w:t>); YBOCS, Yale-Brown Obsessive Compulsive Scale.</w:t>
      </w:r>
    </w:p>
    <w:p w14:paraId="4F2EF67B" w14:textId="77777777" w:rsidR="003A144B" w:rsidRDefault="003A144B"/>
    <w:sectPr w:rsidR="003A14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3E"/>
    <w:rsid w:val="0027134C"/>
    <w:rsid w:val="002C59D0"/>
    <w:rsid w:val="003A144B"/>
    <w:rsid w:val="0048433E"/>
    <w:rsid w:val="007251C9"/>
    <w:rsid w:val="00AC557C"/>
    <w:rsid w:val="00E7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F83A"/>
  <w15:chartTrackingRefBased/>
  <w15:docId w15:val="{A0E53D48-29C2-45F7-9E77-4940B229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3E"/>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rsid w:val="0048433E"/>
    <w:rPr>
      <w:color w:val="FF0000"/>
      <w:sz w:val="20"/>
    </w:rPr>
  </w:style>
  <w:style w:type="paragraph" w:customStyle="1" w:styleId="TableCaption">
    <w:name w:val="TableCaption"/>
    <w:rsid w:val="0048433E"/>
    <w:pPr>
      <w:spacing w:before="60" w:after="60" w:line="240" w:lineRule="auto"/>
    </w:pPr>
    <w:rPr>
      <w:rFonts w:ascii="Times New Roman" w:eastAsia="Calibri" w:hAnsi="Times New Roman" w:cs="Times New Roman"/>
      <w:sz w:val="20"/>
      <w:szCs w:val="24"/>
      <w:lang w:val="en-US"/>
    </w:rPr>
  </w:style>
  <w:style w:type="table" w:styleId="TableGrid">
    <w:name w:val="Table Grid"/>
    <w:basedOn w:val="TableNormal"/>
    <w:uiPriority w:val="39"/>
    <w:rsid w:val="0048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f">
    <w:name w:val="BibRef"/>
    <w:rsid w:val="0048433E"/>
    <w:rPr>
      <w:rFonts w:ascii="Times New Roman" w:hAnsi="Times New Roman"/>
      <w:color w:val="FF00FF"/>
      <w:sz w:val="20"/>
      <w:szCs w:val="20"/>
      <w:bdr w:val="none" w:sz="0" w:space="0" w:color="auto"/>
      <w:shd w:val="clear" w:color="auto" w:fill="auto"/>
    </w:rPr>
  </w:style>
  <w:style w:type="paragraph" w:customStyle="1" w:styleId="TableFootnote">
    <w:name w:val="TableFootnote"/>
    <w:rsid w:val="0048433E"/>
    <w:pPr>
      <w:spacing w:before="60" w:after="60" w:line="240" w:lineRule="auto"/>
    </w:pPr>
    <w:rPr>
      <w:rFonts w:ascii="Times New Roman" w:eastAsia="Calibri"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2520</Words>
  <Characters>14367</Characters>
  <Application>Microsoft Office Word</Application>
  <DocSecurity>0</DocSecurity>
  <Lines>119</Lines>
  <Paragraphs>33</Paragraphs>
  <ScaleCrop>false</ScaleCrop>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 Editor</dc:creator>
  <cp:keywords/>
  <dc:description/>
  <cp:lastModifiedBy>Copy Editor</cp:lastModifiedBy>
  <cp:revision>1</cp:revision>
  <dcterms:created xsi:type="dcterms:W3CDTF">2021-08-24T13:16:00Z</dcterms:created>
  <dcterms:modified xsi:type="dcterms:W3CDTF">2021-08-24T13:23:00Z</dcterms:modified>
</cp:coreProperties>
</file>