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5E53" w14:textId="77777777" w:rsidR="00742C18" w:rsidRPr="00F20007" w:rsidRDefault="00742C18" w:rsidP="00742C18">
      <w:pPr>
        <w:jc w:val="both"/>
        <w:rPr>
          <w:rFonts w:ascii="Times New Roman" w:hAnsi="Times New Roman" w:cs="Times New Roman"/>
          <w:b/>
          <w:bCs/>
        </w:rPr>
      </w:pPr>
      <w:r w:rsidRPr="000E119E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3.</w:t>
      </w:r>
      <w:bookmarkStart w:id="0" w:name="_Hlk63249106"/>
      <w:r>
        <w:rPr>
          <w:rFonts w:ascii="Times New Roman" w:hAnsi="Times New Roman" w:cs="Times New Roman"/>
          <w:b/>
          <w:bCs/>
        </w:rPr>
        <w:t xml:space="preserve"> </w:t>
      </w:r>
      <w:r w:rsidRPr="000E119E">
        <w:rPr>
          <w:rFonts w:ascii="Times New Roman" w:eastAsia="Times New Roman" w:hAnsi="Times New Roman" w:cs="Times New Roman"/>
          <w:b/>
        </w:rPr>
        <w:t>Deviations from protocol</w:t>
      </w:r>
    </w:p>
    <w:p w14:paraId="569C5457" w14:textId="77777777" w:rsidR="00742C18" w:rsidRPr="000E119E" w:rsidRDefault="00742C18" w:rsidP="00742C18">
      <w:pPr>
        <w:jc w:val="both"/>
        <w:rPr>
          <w:rFonts w:ascii="Times New Roman" w:eastAsia="Times New Roman" w:hAnsi="Times New Roman" w:cs="Times New Roman"/>
          <w:b/>
        </w:rPr>
      </w:pPr>
    </w:p>
    <w:p w14:paraId="465C84AB" w14:textId="77777777" w:rsidR="00742C18" w:rsidRPr="000E119E" w:rsidRDefault="00742C18" w:rsidP="00742C18">
      <w:pPr>
        <w:jc w:val="both"/>
        <w:rPr>
          <w:rFonts w:ascii="Times New Roman" w:eastAsia="Times New Roman" w:hAnsi="Times New Roman" w:cs="Times New Roman"/>
        </w:rPr>
      </w:pPr>
      <w:r w:rsidRPr="000E119E">
        <w:rPr>
          <w:rFonts w:ascii="Times New Roman" w:eastAsia="Times New Roman" w:hAnsi="Times New Roman" w:cs="Times New Roman"/>
        </w:rPr>
        <w:t>We also excluded studies of older individuals (mean age: 65+ years) as the treatment preferences and experience of anxiety and depressive disorders in older adults may not be comparable to younger populations.</w:t>
      </w:r>
      <w:r w:rsidRPr="00D62386"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ADDIN EN.CITE &lt;EndNote&gt;&lt;Cite&gt;&lt;Author&gt;Hegeman&lt;/Author&gt;&lt;Year&gt;2012&lt;/Year&gt;&lt;RecNum&gt;66438&lt;/RecNum&gt;&lt;DisplayText&gt;[63, 64]&lt;/DisplayText&gt;&lt;record&gt;&lt;rec-number&gt;66438&lt;/rec-number&gt;&lt;foreign-keys&gt;&lt;key app="EN" db-id="dtea5a5t1apa0jeevt1x5zx4rs9dww0wa5f9" timestamp="1606845230"&gt;66438&lt;/key&gt;&lt;/foreign-keys&gt;&lt;ref-type name="Journal Article"&gt;17&lt;/ref-type&gt;&lt;contributors&gt;&lt;authors&gt;&lt;author&gt;Hegeman, JM&lt;/author&gt;&lt;author&gt;Kok, RM&lt;/author&gt;&lt;author&gt;Van der Mast, RC&lt;/author&gt;&lt;author&gt;Giltay, EJ&lt;/author&gt;&lt;/authors&gt;&lt;/contributors&gt;&lt;titles&gt;&lt;title&gt;Phenomenology of depression in older compared with younger adults: meta-analysis&lt;/title&gt;&lt;secondary-title&gt;The British Journal of Psychiatry&lt;/secondary-title&gt;&lt;/titles&gt;&lt;periodical&gt;&lt;full-title&gt;The British Journal of Psychiatry&lt;/full-title&gt;&lt;/periodical&gt;&lt;pages&gt;275-281&lt;/pages&gt;&lt;volume&gt;200&lt;/volume&gt;&lt;number&gt;4&lt;/number&gt;&lt;dates&gt;&lt;year&gt;2012&lt;/year&gt;&lt;/dates&gt;&lt;isbn&gt;0007-1250&lt;/isbn&gt;&lt;urls&gt;&lt;/urls&gt;&lt;/record&gt;&lt;/Cite&gt;&lt;Cite&gt;&lt;Author&gt;Rokke&lt;/Author&gt;&lt;Year&gt;1995&lt;/Year&gt;&lt;RecNum&gt;66439&lt;/RecNum&gt;&lt;record&gt;&lt;rec-number&gt;66439&lt;/rec-number&gt;&lt;foreign-keys&gt;&lt;key app="EN" db-id="dtea5a5t1apa0jeevt1x5zx4rs9dww0wa5f9" timestamp="1606845406"&gt;66439&lt;/key&gt;&lt;/foreign-keys&gt;&lt;ref-type name="Journal Article"&gt;17&lt;/ref-type&gt;&lt;contributors&gt;&lt;authors&gt;&lt;author&gt;Rokke, Paul D.&lt;/author&gt;&lt;author&gt;Scogin, Forrest&lt;/author&gt;&lt;/authors&gt;&lt;/contributors&gt;&lt;titles&gt;&lt;title&gt;Depression treatment preferences in younger and older adults&lt;/title&gt;&lt;secondary-title&gt;Journal of Clinical Geropsychology&lt;/secondary-title&gt;&lt;/titles&gt;&lt;periodical&gt;&lt;full-title&gt;Journal of Clinical Geropsychology&lt;/full-title&gt;&lt;/periodical&gt;&lt;pages&gt;243-257&lt;/pages&gt;&lt;volume&gt;1&lt;/volume&gt;&lt;number&gt;3&lt;/number&gt;&lt;keywords&gt;&lt;keyword&gt;*Adult Attitudes&lt;/keyword&gt;&lt;keyword&gt;*Age Differences&lt;/keyword&gt;&lt;keyword&gt;*Health Attitudes&lt;/keyword&gt;&lt;keyword&gt;*Major Depression&lt;/keyword&gt;&lt;keyword&gt;*Treatment&lt;/keyword&gt;&lt;keyword&gt;Preferences&lt;/keyword&gt;&lt;/keywords&gt;&lt;dates&gt;&lt;year&gt;1995&lt;/year&gt;&lt;/dates&gt;&lt;pub-location&gt;US&lt;/pub-location&gt;&lt;publisher&gt;Kluwer Academic&lt;/publisher&gt;&lt;isbn&gt;1079-9362(Print)&lt;/isbn&gt;&lt;urls&gt;&lt;/urls&gt;&lt;/record&gt;&lt;/Cite&gt;&lt;/EndNote&gt;</w:instrText>
      </w:r>
      <w:r w:rsidRPr="00D62386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[63, 64]</w:t>
      </w:r>
      <w:r w:rsidRPr="00D62386">
        <w:rPr>
          <w:rFonts w:ascii="Times New Roman" w:eastAsia="Times New Roman" w:hAnsi="Times New Roman" w:cs="Times New Roman"/>
        </w:rPr>
        <w:fldChar w:fldCharType="end"/>
      </w:r>
    </w:p>
    <w:bookmarkEnd w:id="0"/>
    <w:p w14:paraId="5DDE580A" w14:textId="77777777" w:rsidR="00742C18" w:rsidRDefault="00742C18"/>
    <w:sectPr w:rsidR="00742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18"/>
    <w:rsid w:val="0074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3213"/>
  <w15:chartTrackingRefBased/>
  <w15:docId w15:val="{F302E203-5560-1541-B51D-558CDF96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C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Marshall</dc:creator>
  <cp:keywords/>
  <dc:description/>
  <cp:lastModifiedBy>Tyler Marshall</cp:lastModifiedBy>
  <cp:revision>1</cp:revision>
  <dcterms:created xsi:type="dcterms:W3CDTF">2021-08-08T03:01:00Z</dcterms:created>
  <dcterms:modified xsi:type="dcterms:W3CDTF">2021-08-08T03:01:00Z</dcterms:modified>
</cp:coreProperties>
</file>