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33A2" w14:textId="77777777" w:rsidR="00C356A6" w:rsidRPr="000E119E" w:rsidRDefault="00C356A6" w:rsidP="00C356A6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S</w:t>
      </w:r>
      <w:r w:rsidRPr="000E119E">
        <w:rPr>
          <w:rFonts w:ascii="Times New Roman" w:hAnsi="Times New Roman" w:cs="Times New Roman"/>
          <w:b/>
          <w:noProof/>
        </w:rPr>
        <w:t xml:space="preserve">2. Studies excluded </w:t>
      </w:r>
      <w:r>
        <w:rPr>
          <w:rFonts w:ascii="Times New Roman" w:hAnsi="Times New Roman" w:cs="Times New Roman"/>
          <w:b/>
          <w:noProof/>
        </w:rPr>
        <w:t>at data extraction and results of author contact</w:t>
      </w:r>
    </w:p>
    <w:p w14:paraId="7883A118" w14:textId="77777777" w:rsidR="00C356A6" w:rsidRPr="000E119E" w:rsidRDefault="00C356A6" w:rsidP="00C356A6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TableGrid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1440"/>
        <w:gridCol w:w="4449"/>
        <w:gridCol w:w="1255"/>
        <w:gridCol w:w="2206"/>
      </w:tblGrid>
      <w:tr w:rsidR="00C356A6" w:rsidRPr="000E119E" w14:paraId="1B6A3A8D" w14:textId="77777777" w:rsidTr="002E58DE">
        <w:tc>
          <w:tcPr>
            <w:tcW w:w="1451" w:type="dxa"/>
          </w:tcPr>
          <w:p w14:paraId="6CC80E5A" w14:textId="77777777" w:rsidR="00C356A6" w:rsidRPr="000E119E" w:rsidRDefault="00C356A6" w:rsidP="002E58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/>
                <w:noProof/>
              </w:rPr>
              <w:t>Author</w:t>
            </w:r>
          </w:p>
        </w:tc>
        <w:tc>
          <w:tcPr>
            <w:tcW w:w="4754" w:type="dxa"/>
          </w:tcPr>
          <w:p w14:paraId="51DB7D9E" w14:textId="77777777" w:rsidR="00C356A6" w:rsidRPr="000E119E" w:rsidRDefault="00C356A6" w:rsidP="002E58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/>
                <w:noProof/>
              </w:rPr>
              <w:t>Article Name</w:t>
            </w:r>
          </w:p>
        </w:tc>
        <w:tc>
          <w:tcPr>
            <w:tcW w:w="810" w:type="dxa"/>
          </w:tcPr>
          <w:p w14:paraId="6C6EF807" w14:textId="77777777" w:rsidR="00C356A6" w:rsidRPr="000E119E" w:rsidRDefault="00C356A6" w:rsidP="002E58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/>
                <w:noProof/>
              </w:rPr>
              <w:t>Contact author successful?</w:t>
            </w:r>
          </w:p>
        </w:tc>
        <w:tc>
          <w:tcPr>
            <w:tcW w:w="2335" w:type="dxa"/>
          </w:tcPr>
          <w:p w14:paraId="782E1861" w14:textId="77777777" w:rsidR="00C356A6" w:rsidRPr="000E119E" w:rsidRDefault="00C356A6" w:rsidP="002E58D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/>
                <w:noProof/>
              </w:rPr>
              <w:t xml:space="preserve">Author’s reply </w:t>
            </w:r>
          </w:p>
        </w:tc>
      </w:tr>
      <w:tr w:rsidR="00C356A6" w:rsidRPr="000E119E" w14:paraId="74785297" w14:textId="77777777" w:rsidTr="002E58DE">
        <w:tc>
          <w:tcPr>
            <w:tcW w:w="1451" w:type="dxa"/>
          </w:tcPr>
          <w:p w14:paraId="5554E9B2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Alexopoulos  et al. 2013</w:t>
            </w:r>
          </w:p>
        </w:tc>
        <w:tc>
          <w:tcPr>
            <w:tcW w:w="4754" w:type="dxa"/>
          </w:tcPr>
          <w:p w14:paraId="35962D87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Personalised intervention for people with depression and severe COPD</w:t>
            </w:r>
          </w:p>
        </w:tc>
        <w:tc>
          <w:tcPr>
            <w:tcW w:w="810" w:type="dxa"/>
          </w:tcPr>
          <w:p w14:paraId="5D5D620B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Yes</w:t>
            </w:r>
          </w:p>
        </w:tc>
        <w:tc>
          <w:tcPr>
            <w:tcW w:w="2335" w:type="dxa"/>
          </w:tcPr>
          <w:p w14:paraId="62871D35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 xml:space="preserve">Study does not meet SDM criteria. </w:t>
            </w:r>
          </w:p>
        </w:tc>
      </w:tr>
      <w:tr w:rsidR="00C356A6" w:rsidRPr="000E119E" w14:paraId="2D6ED580" w14:textId="77777777" w:rsidTr="002E58DE">
        <w:tc>
          <w:tcPr>
            <w:tcW w:w="1451" w:type="dxa"/>
          </w:tcPr>
          <w:p w14:paraId="470570F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Aragones et al. 2009</w:t>
            </w:r>
          </w:p>
        </w:tc>
        <w:tc>
          <w:tcPr>
            <w:tcW w:w="4754" w:type="dxa"/>
          </w:tcPr>
          <w:p w14:paraId="36CC060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Implementing collaborative care for depression treatment in primary care: a cluster randomized evaluation of a quality improvement practice redesign</w:t>
            </w:r>
          </w:p>
        </w:tc>
        <w:tc>
          <w:tcPr>
            <w:tcW w:w="810" w:type="dxa"/>
          </w:tcPr>
          <w:p w14:paraId="4C111BC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47629EB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10C76828" w14:textId="77777777" w:rsidTr="002E58DE">
        <w:tc>
          <w:tcPr>
            <w:tcW w:w="1451" w:type="dxa"/>
          </w:tcPr>
          <w:p w14:paraId="10016A3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Dobscha et al. 2006</w:t>
            </w:r>
          </w:p>
        </w:tc>
        <w:tc>
          <w:tcPr>
            <w:tcW w:w="4754" w:type="dxa"/>
          </w:tcPr>
          <w:p w14:paraId="21557EB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Depression Decision Support in Primary Care: A Cluster Randomized Trial</w:t>
            </w:r>
          </w:p>
        </w:tc>
        <w:tc>
          <w:tcPr>
            <w:tcW w:w="810" w:type="dxa"/>
          </w:tcPr>
          <w:p w14:paraId="67EB73D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Yes</w:t>
            </w:r>
          </w:p>
        </w:tc>
        <w:tc>
          <w:tcPr>
            <w:tcW w:w="2335" w:type="dxa"/>
          </w:tcPr>
          <w:p w14:paraId="4EC904BB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6AA501DC" w14:textId="77777777" w:rsidTr="002E58DE">
        <w:tc>
          <w:tcPr>
            <w:tcW w:w="1451" w:type="dxa"/>
          </w:tcPr>
          <w:p w14:paraId="4CF3816D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Dunlop et al. 2012</w:t>
            </w:r>
          </w:p>
        </w:tc>
        <w:tc>
          <w:tcPr>
            <w:tcW w:w="4754" w:type="dxa"/>
          </w:tcPr>
          <w:p w14:paraId="34B90399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Depression beliefs, treatment preference, and outcomes in a randomized trial for major depressive disorder</w:t>
            </w:r>
          </w:p>
        </w:tc>
        <w:tc>
          <w:tcPr>
            <w:tcW w:w="810" w:type="dxa"/>
          </w:tcPr>
          <w:p w14:paraId="38CBC59F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Yes</w:t>
            </w:r>
          </w:p>
        </w:tc>
        <w:tc>
          <w:tcPr>
            <w:tcW w:w="2335" w:type="dxa"/>
          </w:tcPr>
          <w:p w14:paraId="7C6931B6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6E49D975" w14:textId="77777777" w:rsidTr="002E58DE">
        <w:tc>
          <w:tcPr>
            <w:tcW w:w="1451" w:type="dxa"/>
          </w:tcPr>
          <w:p w14:paraId="574540B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Dwight-Johnson et al. 2010</w:t>
            </w:r>
          </w:p>
        </w:tc>
        <w:tc>
          <w:tcPr>
            <w:tcW w:w="4754" w:type="dxa"/>
          </w:tcPr>
          <w:p w14:paraId="16D1A17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Effectiveness of collaborative care in addressing depression treatment preferences among low-income Latinos</w:t>
            </w:r>
          </w:p>
        </w:tc>
        <w:tc>
          <w:tcPr>
            <w:tcW w:w="810" w:type="dxa"/>
          </w:tcPr>
          <w:p w14:paraId="032C80B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5D53AE12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72893A79" w14:textId="77777777" w:rsidTr="002E58DE">
        <w:tc>
          <w:tcPr>
            <w:tcW w:w="1451" w:type="dxa"/>
          </w:tcPr>
          <w:p w14:paraId="22284415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Eli et al. 2008</w:t>
            </w:r>
          </w:p>
        </w:tc>
        <w:tc>
          <w:tcPr>
            <w:tcW w:w="4754" w:type="dxa"/>
          </w:tcPr>
          <w:p w14:paraId="7DC8A6B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Randomized controlled trial of collaborative care management of depression among low-income patients with cancer</w:t>
            </w:r>
          </w:p>
        </w:tc>
        <w:tc>
          <w:tcPr>
            <w:tcW w:w="810" w:type="dxa"/>
          </w:tcPr>
          <w:p w14:paraId="15B12A4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48AEBCA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23049978" w14:textId="77777777" w:rsidTr="002E58DE">
        <w:tc>
          <w:tcPr>
            <w:tcW w:w="1451" w:type="dxa"/>
          </w:tcPr>
          <w:p w14:paraId="159516F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Eli et al. 2011</w:t>
            </w:r>
          </w:p>
        </w:tc>
        <w:tc>
          <w:tcPr>
            <w:tcW w:w="4754" w:type="dxa"/>
          </w:tcPr>
          <w:p w14:paraId="139DCD15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One-year postcollaborative depression care trial outcomes among predominantly Hispanic diabetes safety net patients</w:t>
            </w:r>
          </w:p>
        </w:tc>
        <w:tc>
          <w:tcPr>
            <w:tcW w:w="810" w:type="dxa"/>
          </w:tcPr>
          <w:p w14:paraId="27D15494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24A68337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476A0174" w14:textId="77777777" w:rsidTr="002E58DE">
        <w:tc>
          <w:tcPr>
            <w:tcW w:w="1451" w:type="dxa"/>
          </w:tcPr>
          <w:p w14:paraId="028044D3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Katon et al. 2015</w:t>
            </w:r>
          </w:p>
        </w:tc>
        <w:tc>
          <w:tcPr>
            <w:tcW w:w="4754" w:type="dxa"/>
          </w:tcPr>
          <w:p w14:paraId="0DDCF6EC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A randomized trial of collaborative depression care in obstetrics and gynecology clinics: socioeconomic disadvantage and treatment response</w:t>
            </w:r>
          </w:p>
        </w:tc>
        <w:tc>
          <w:tcPr>
            <w:tcW w:w="810" w:type="dxa"/>
          </w:tcPr>
          <w:p w14:paraId="70F96BE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2BADD8FC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544EF09E" w14:textId="77777777" w:rsidTr="002E58DE">
        <w:tc>
          <w:tcPr>
            <w:tcW w:w="1451" w:type="dxa"/>
          </w:tcPr>
          <w:p w14:paraId="48C6AB0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Kravitz et al. 2013</w:t>
            </w:r>
          </w:p>
        </w:tc>
        <w:tc>
          <w:tcPr>
            <w:tcW w:w="4754" w:type="dxa"/>
          </w:tcPr>
          <w:p w14:paraId="089C67B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Patient engagement programs for recognition and initial treatment of depression in primary care: a randomized trial</w:t>
            </w:r>
          </w:p>
        </w:tc>
        <w:tc>
          <w:tcPr>
            <w:tcW w:w="810" w:type="dxa"/>
          </w:tcPr>
          <w:p w14:paraId="7342A898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Yes</w:t>
            </w:r>
          </w:p>
        </w:tc>
        <w:tc>
          <w:tcPr>
            <w:tcW w:w="2335" w:type="dxa"/>
          </w:tcPr>
          <w:p w14:paraId="5F4AD15E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4C901A8D" w14:textId="77777777" w:rsidTr="002E58DE">
        <w:tc>
          <w:tcPr>
            <w:tcW w:w="1451" w:type="dxa"/>
          </w:tcPr>
          <w:p w14:paraId="7371C5B2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Lin et al. 2005</w:t>
            </w:r>
          </w:p>
        </w:tc>
        <w:tc>
          <w:tcPr>
            <w:tcW w:w="4754" w:type="dxa"/>
          </w:tcPr>
          <w:p w14:paraId="6EBA37DF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The influence of patient preference on depression treatment in primary care</w:t>
            </w:r>
          </w:p>
        </w:tc>
        <w:tc>
          <w:tcPr>
            <w:tcW w:w="810" w:type="dxa"/>
          </w:tcPr>
          <w:p w14:paraId="78FE49BD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4E5FCEDF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0B0FDD34" w14:textId="77777777" w:rsidTr="002E58DE">
        <w:tc>
          <w:tcPr>
            <w:tcW w:w="1451" w:type="dxa"/>
          </w:tcPr>
          <w:p w14:paraId="4F576F62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Melville et al. 2014</w:t>
            </w:r>
          </w:p>
        </w:tc>
        <w:tc>
          <w:tcPr>
            <w:tcW w:w="4754" w:type="dxa"/>
          </w:tcPr>
          <w:p w14:paraId="6858EC79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Improving care for depression in obstetrics and gynecology: a randomized controlled trial</w:t>
            </w:r>
          </w:p>
        </w:tc>
        <w:tc>
          <w:tcPr>
            <w:tcW w:w="810" w:type="dxa"/>
          </w:tcPr>
          <w:p w14:paraId="3674D10C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3A849333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37DDD83A" w14:textId="77777777" w:rsidTr="002E58DE">
        <w:tc>
          <w:tcPr>
            <w:tcW w:w="1451" w:type="dxa"/>
          </w:tcPr>
          <w:p w14:paraId="7AA5C6EA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Pyne et al. 2010</w:t>
            </w:r>
          </w:p>
        </w:tc>
        <w:tc>
          <w:tcPr>
            <w:tcW w:w="4754" w:type="dxa"/>
          </w:tcPr>
          <w:p w14:paraId="44CCF399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Cost-effectiveness analysis of a rural telemedicine collaborative care intervention for depression</w:t>
            </w:r>
          </w:p>
        </w:tc>
        <w:tc>
          <w:tcPr>
            <w:tcW w:w="810" w:type="dxa"/>
          </w:tcPr>
          <w:p w14:paraId="05AA0057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65DBAF38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2DD97277" w14:textId="77777777" w:rsidTr="002E58DE">
        <w:tc>
          <w:tcPr>
            <w:tcW w:w="1451" w:type="dxa"/>
          </w:tcPr>
          <w:p w14:paraId="54BCFD97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Sharpe et al. 2014</w:t>
            </w:r>
          </w:p>
        </w:tc>
        <w:tc>
          <w:tcPr>
            <w:tcW w:w="4754" w:type="dxa"/>
          </w:tcPr>
          <w:p w14:paraId="71595F7F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Integrated collaborative care for comorbid major depression in patients with cancer (SMaRT Oncology-2): a multicentre randomised controlled effectiveness trial</w:t>
            </w:r>
          </w:p>
        </w:tc>
        <w:tc>
          <w:tcPr>
            <w:tcW w:w="810" w:type="dxa"/>
          </w:tcPr>
          <w:p w14:paraId="0CB17C95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Yes</w:t>
            </w:r>
          </w:p>
        </w:tc>
        <w:tc>
          <w:tcPr>
            <w:tcW w:w="2335" w:type="dxa"/>
          </w:tcPr>
          <w:p w14:paraId="100513E8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  <w:tr w:rsidR="00C356A6" w:rsidRPr="000E119E" w14:paraId="7C19E2FF" w14:textId="77777777" w:rsidTr="002E58DE">
        <w:tc>
          <w:tcPr>
            <w:tcW w:w="1451" w:type="dxa"/>
          </w:tcPr>
          <w:p w14:paraId="0A090824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Stewart et al. 2014</w:t>
            </w:r>
          </w:p>
        </w:tc>
        <w:tc>
          <w:tcPr>
            <w:tcW w:w="4754" w:type="dxa"/>
          </w:tcPr>
          <w:p w14:paraId="1789F67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Effect of collaborative care for depression on risk of cardiovascular events: data from the IMPACT randomized controlled trial</w:t>
            </w:r>
          </w:p>
        </w:tc>
        <w:tc>
          <w:tcPr>
            <w:tcW w:w="810" w:type="dxa"/>
          </w:tcPr>
          <w:p w14:paraId="22C00AB8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No</w:t>
            </w:r>
          </w:p>
        </w:tc>
        <w:tc>
          <w:tcPr>
            <w:tcW w:w="2335" w:type="dxa"/>
          </w:tcPr>
          <w:p w14:paraId="3C67FB2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36ADBF06" w14:textId="77777777" w:rsidTr="002E58DE">
        <w:tc>
          <w:tcPr>
            <w:tcW w:w="1451" w:type="dxa"/>
          </w:tcPr>
          <w:p w14:paraId="082651D1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Vergouwen et al. 2009</w:t>
            </w:r>
          </w:p>
        </w:tc>
        <w:tc>
          <w:tcPr>
            <w:tcW w:w="4754" w:type="dxa"/>
          </w:tcPr>
          <w:p w14:paraId="411D7819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Improving patients' beliefs about antidepressants in primary care: a cluster-</w:t>
            </w:r>
            <w:r w:rsidRPr="000E119E">
              <w:rPr>
                <w:rFonts w:ascii="Times New Roman" w:hAnsi="Times New Roman" w:cs="Times New Roman"/>
                <w:bCs/>
                <w:noProof/>
              </w:rPr>
              <w:lastRenderedPageBreak/>
              <w:t>randomized controlled trial of the effect of a depression care program</w:t>
            </w:r>
          </w:p>
        </w:tc>
        <w:tc>
          <w:tcPr>
            <w:tcW w:w="810" w:type="dxa"/>
          </w:tcPr>
          <w:p w14:paraId="22952143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lastRenderedPageBreak/>
              <w:t>No</w:t>
            </w:r>
          </w:p>
        </w:tc>
        <w:tc>
          <w:tcPr>
            <w:tcW w:w="2335" w:type="dxa"/>
          </w:tcPr>
          <w:p w14:paraId="4E29DA6F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356A6" w:rsidRPr="000E119E" w14:paraId="3479D7D7" w14:textId="77777777" w:rsidTr="002E58DE">
        <w:tc>
          <w:tcPr>
            <w:tcW w:w="1451" w:type="dxa"/>
          </w:tcPr>
          <w:p w14:paraId="428615D5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Vigod et al. 2019</w:t>
            </w:r>
          </w:p>
        </w:tc>
        <w:tc>
          <w:tcPr>
            <w:tcW w:w="4754" w:type="dxa"/>
          </w:tcPr>
          <w:p w14:paraId="2D005F40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A patient decision aid for antidepressant use in pregnancy: Pilot randomized controlled trial</w:t>
            </w:r>
          </w:p>
        </w:tc>
        <w:tc>
          <w:tcPr>
            <w:tcW w:w="810" w:type="dxa"/>
          </w:tcPr>
          <w:p w14:paraId="0252F00C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Yes</w:t>
            </w:r>
          </w:p>
        </w:tc>
        <w:tc>
          <w:tcPr>
            <w:tcW w:w="2335" w:type="dxa"/>
          </w:tcPr>
          <w:p w14:paraId="42CFAF03" w14:textId="77777777" w:rsidR="00C356A6" w:rsidRPr="000E119E" w:rsidRDefault="00C356A6" w:rsidP="002E58DE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0E119E">
              <w:rPr>
                <w:rFonts w:ascii="Times New Roman" w:hAnsi="Times New Roman" w:cs="Times New Roman"/>
                <w:bCs/>
                <w:noProof/>
              </w:rPr>
              <w:t>Study does not meet SDM criteria.</w:t>
            </w:r>
          </w:p>
        </w:tc>
      </w:tr>
    </w:tbl>
    <w:p w14:paraId="56B5AC29" w14:textId="77777777" w:rsidR="00C356A6" w:rsidRDefault="00C356A6"/>
    <w:sectPr w:rsidR="00C3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A6"/>
    <w:rsid w:val="00C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0674"/>
  <w15:chartTrackingRefBased/>
  <w15:docId w15:val="{587E2496-06E0-1046-9E31-5359557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6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Marshall</dc:creator>
  <cp:keywords/>
  <dc:description/>
  <cp:lastModifiedBy>Tyler Marshall</cp:lastModifiedBy>
  <cp:revision>1</cp:revision>
  <dcterms:created xsi:type="dcterms:W3CDTF">2021-08-08T03:01:00Z</dcterms:created>
  <dcterms:modified xsi:type="dcterms:W3CDTF">2021-08-08T03:01:00Z</dcterms:modified>
</cp:coreProperties>
</file>