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82FD" w14:textId="77777777" w:rsidR="00964144" w:rsidRPr="00495473" w:rsidRDefault="00964144" w:rsidP="00964144">
      <w:pPr>
        <w:pStyle w:val="Title"/>
        <w:rPr>
          <w:rFonts w:ascii="Calibri" w:hAnsi="Calibri" w:cs="Calibri"/>
          <w:color w:val="000000" w:themeColor="text1"/>
          <w:sz w:val="20"/>
          <w:szCs w:val="20"/>
        </w:rPr>
      </w:pPr>
      <w:r w:rsidRPr="007D2D72">
        <w:t>Su</w:t>
      </w:r>
      <w:r w:rsidRPr="00495473">
        <w:t>pplemental Materials</w:t>
      </w:r>
    </w:p>
    <w:p w14:paraId="0EEBE0E8" w14:textId="77777777" w:rsidR="00964144" w:rsidRPr="002F58A6" w:rsidRDefault="00964144" w:rsidP="00964144">
      <w:pPr>
        <w:spacing w:before="120" w:after="120" w:line="360" w:lineRule="auto"/>
        <w:rPr>
          <w:color w:val="2F5496" w:themeColor="accent1" w:themeShade="BF"/>
          <w:sz w:val="32"/>
          <w:szCs w:val="32"/>
        </w:rPr>
      </w:pPr>
      <w:r w:rsidRPr="002F58A6">
        <w:rPr>
          <w:color w:val="2F5496" w:themeColor="accent1" w:themeShade="BF"/>
          <w:sz w:val="32"/>
          <w:szCs w:val="32"/>
        </w:rPr>
        <w:t>Statistical Analysis</w:t>
      </w:r>
    </w:p>
    <w:p w14:paraId="0A1FD237" w14:textId="77777777" w:rsidR="00964144" w:rsidRPr="002F58A6" w:rsidRDefault="00964144" w:rsidP="00964144">
      <w:pPr>
        <w:spacing w:before="120" w:after="120" w:line="360" w:lineRule="auto"/>
        <w:rPr>
          <w:color w:val="000000" w:themeColor="text1"/>
        </w:rPr>
      </w:pPr>
      <w:r w:rsidRPr="002F58A6">
        <w:rPr>
          <w:color w:val="000000" w:themeColor="text1"/>
        </w:rPr>
        <w:t xml:space="preserve">The basic </w:t>
      </w:r>
      <w:r>
        <w:rPr>
          <w:color w:val="000000" w:themeColor="text1"/>
        </w:rPr>
        <w:t xml:space="preserve">fixed effects regression </w:t>
      </w:r>
      <w:r w:rsidRPr="002F58A6">
        <w:rPr>
          <w:color w:val="000000" w:themeColor="text1"/>
        </w:rPr>
        <w:t xml:space="preserve">model can be expressed as follows: </w:t>
      </w:r>
    </w:p>
    <w:p w14:paraId="01D048B9" w14:textId="77777777" w:rsidR="00964144" w:rsidRPr="002F58A6" w:rsidRDefault="00964144" w:rsidP="00964144">
      <w:pPr>
        <w:spacing w:before="120" w:after="120" w:line="360" w:lineRule="auto"/>
        <w:rPr>
          <w:color w:val="000000" w:themeColor="text1"/>
        </w:rPr>
      </w:pPr>
      <w:r w:rsidRPr="002F58A6">
        <w:rPr>
          <w:color w:val="000000" w:themeColor="text1"/>
        </w:rPr>
        <w:t>Outcome</w:t>
      </w:r>
      <w:r w:rsidRPr="002F58A6">
        <w:rPr>
          <w:rFonts w:ascii="Cambria Math" w:hAnsi="Cambria Math" w:cs="Cambria Math"/>
          <w:color w:val="000000" w:themeColor="text1"/>
          <w:vertAlign w:val="subscript"/>
        </w:rPr>
        <w:t>𝑖𝑡</w:t>
      </w:r>
      <w:r w:rsidRPr="002F58A6">
        <w:rPr>
          <w:color w:val="000000" w:themeColor="text1"/>
        </w:rPr>
        <w:t xml:space="preserve">= </w:t>
      </w:r>
      <w:r w:rsidRPr="002F58A6">
        <w:rPr>
          <w:rFonts w:ascii="Cambria Math" w:hAnsi="Cambria Math" w:cs="Cambria Math"/>
          <w:color w:val="000000" w:themeColor="text1"/>
        </w:rPr>
        <w:t>𝛽</w:t>
      </w:r>
      <w:r w:rsidRPr="002F58A6">
        <w:rPr>
          <w:color w:val="000000" w:themeColor="text1"/>
          <w:vertAlign w:val="subscript"/>
        </w:rPr>
        <w:t>0</w:t>
      </w:r>
      <w:r w:rsidRPr="002F58A6">
        <w:rPr>
          <w:rFonts w:ascii="Cambria Math" w:hAnsi="Cambria Math" w:cs="Cambria Math"/>
          <w:color w:val="000000" w:themeColor="text1"/>
          <w:vertAlign w:val="subscript"/>
        </w:rPr>
        <w:t>𝑡</w:t>
      </w:r>
      <w:r w:rsidRPr="002F58A6">
        <w:rPr>
          <w:color w:val="000000" w:themeColor="text1"/>
        </w:rPr>
        <w:t xml:space="preserve">+ </w:t>
      </w:r>
      <w:r w:rsidRPr="002F58A6">
        <w:rPr>
          <w:rFonts w:ascii="Cambria Math" w:hAnsi="Cambria Math" w:cs="Cambria Math"/>
          <w:color w:val="000000" w:themeColor="text1"/>
        </w:rPr>
        <w:t>𝛽</w:t>
      </w:r>
      <w:r w:rsidRPr="002F58A6">
        <w:rPr>
          <w:color w:val="000000" w:themeColor="text1"/>
          <w:vertAlign w:val="subscript"/>
        </w:rPr>
        <w:t>1</w:t>
      </w:r>
      <w:r w:rsidRPr="002F58A6">
        <w:rPr>
          <w:rFonts w:ascii="Cambria Math" w:hAnsi="Cambria Math" w:cs="Cambria Math"/>
          <w:color w:val="000000" w:themeColor="text1"/>
        </w:rPr>
        <w:t>𝐸𝑖𝑘𝑡</w:t>
      </w:r>
      <w:r w:rsidRPr="002F58A6">
        <w:rPr>
          <w:color w:val="000000" w:themeColor="text1"/>
        </w:rPr>
        <w:t xml:space="preserve"> + </w:t>
      </w:r>
      <w:r w:rsidRPr="002F58A6">
        <w:rPr>
          <w:rFonts w:ascii="Cambria Math" w:hAnsi="Cambria Math" w:cs="Cambria Math"/>
          <w:color w:val="000000" w:themeColor="text1"/>
        </w:rPr>
        <w:t>𝛽</w:t>
      </w:r>
      <w:r>
        <w:rPr>
          <w:color w:val="000000" w:themeColor="text1"/>
        </w:rPr>
        <w:t>2</w:t>
      </w:r>
      <w:r w:rsidRPr="002F58A6">
        <w:rPr>
          <w:rFonts w:ascii="Cambria Math" w:hAnsi="Cambria Math" w:cs="Cambria Math"/>
          <w:color w:val="000000" w:themeColor="text1"/>
        </w:rPr>
        <w:t>𝐷𝑡</w:t>
      </w:r>
      <w:r w:rsidRPr="002F58A6">
        <w:rPr>
          <w:color w:val="000000" w:themeColor="text1"/>
        </w:rPr>
        <w:t xml:space="preserve"> + </w:t>
      </w:r>
      <w:r w:rsidRPr="002F58A6">
        <w:rPr>
          <w:rFonts w:ascii="Cambria Math" w:hAnsi="Cambria Math" w:cs="Cambria Math"/>
          <w:color w:val="000000" w:themeColor="text1"/>
        </w:rPr>
        <w:t>𝛽</w:t>
      </w:r>
      <w:r>
        <w:rPr>
          <w:color w:val="000000" w:themeColor="text1"/>
        </w:rPr>
        <w:t>3</w:t>
      </w:r>
      <w:r w:rsidRPr="002F58A6">
        <w:rPr>
          <w:rFonts w:ascii="Cambria Math" w:hAnsi="Cambria Math" w:cs="Cambria Math"/>
          <w:color w:val="000000" w:themeColor="text1"/>
        </w:rPr>
        <w:t>𝑁𝑡</w:t>
      </w:r>
      <w:r w:rsidRPr="002F58A6">
        <w:rPr>
          <w:color w:val="000000" w:themeColor="text1"/>
        </w:rPr>
        <w:t xml:space="preserve"> + </w:t>
      </w:r>
      <w:r w:rsidRPr="002F58A6">
        <w:rPr>
          <w:rFonts w:ascii="Cambria Math" w:hAnsi="Cambria Math" w:cs="Cambria Math"/>
          <w:color w:val="000000" w:themeColor="text1"/>
        </w:rPr>
        <w:t>𝛼𝑖</w:t>
      </w:r>
      <w:r w:rsidRPr="002F58A6">
        <w:rPr>
          <w:color w:val="000000" w:themeColor="text1"/>
        </w:rPr>
        <w:t xml:space="preserve"> + </w:t>
      </w:r>
      <w:r w:rsidRPr="002F58A6">
        <w:rPr>
          <w:rFonts w:ascii="Cambria Math" w:hAnsi="Cambria Math" w:cs="Cambria Math"/>
          <w:color w:val="000000" w:themeColor="text1"/>
        </w:rPr>
        <w:t>𝜀𝑖𝑡</w:t>
      </w:r>
      <w:r w:rsidRPr="002F58A6">
        <w:rPr>
          <w:color w:val="000000" w:themeColor="text1"/>
        </w:rPr>
        <w:t xml:space="preserve"> </w:t>
      </w:r>
    </w:p>
    <w:p w14:paraId="2E829249" w14:textId="77777777" w:rsidR="00964144" w:rsidRPr="002F58A6" w:rsidRDefault="00964144" w:rsidP="00964144">
      <w:pPr>
        <w:spacing w:before="120" w:after="120" w:line="360" w:lineRule="auto"/>
        <w:rPr>
          <w:color w:val="000000" w:themeColor="text1"/>
        </w:rPr>
      </w:pPr>
      <w:r w:rsidRPr="002F58A6">
        <w:rPr>
          <w:color w:val="000000" w:themeColor="text1"/>
        </w:rPr>
        <w:t>where Outcome</w:t>
      </w:r>
      <w:r w:rsidRPr="002F58A6">
        <w:rPr>
          <w:i/>
          <w:iCs/>
          <w:color w:val="000000" w:themeColor="text1"/>
          <w:vertAlign w:val="subscript"/>
        </w:rPr>
        <w:t xml:space="preserve">it </w:t>
      </w:r>
      <w:r w:rsidRPr="002F58A6">
        <w:rPr>
          <w:color w:val="000000" w:themeColor="text1"/>
        </w:rPr>
        <w:t xml:space="preserve">is a measure of individual </w:t>
      </w:r>
      <w:r w:rsidRPr="002F58A6">
        <w:rPr>
          <w:rFonts w:ascii="Cambria Math" w:hAnsi="Cambria Math" w:cs="Cambria Math"/>
          <w:color w:val="000000" w:themeColor="text1"/>
        </w:rPr>
        <w:t>𝑖</w:t>
      </w:r>
      <w:r w:rsidRPr="002F58A6">
        <w:rPr>
          <w:color w:val="000000" w:themeColor="text1"/>
        </w:rPr>
        <w:t xml:space="preserve">'s self-harm thoughts or self-harm behaviours at time </w:t>
      </w:r>
      <w:r w:rsidRPr="002F58A6">
        <w:rPr>
          <w:rFonts w:ascii="Cambria Math" w:hAnsi="Cambria Math" w:cs="Cambria Math"/>
          <w:color w:val="000000" w:themeColor="text1"/>
        </w:rPr>
        <w:t>𝑡</w:t>
      </w:r>
      <w:r w:rsidRPr="002F58A6">
        <w:rPr>
          <w:color w:val="000000" w:themeColor="text1"/>
        </w:rPr>
        <w:t>, E is</w:t>
      </w:r>
      <w:r>
        <w:rPr>
          <w:color w:val="000000" w:themeColor="text1"/>
        </w:rPr>
        <w:t xml:space="preserve"> </w:t>
      </w:r>
      <w:r w:rsidRPr="002F58A6">
        <w:rPr>
          <w:color w:val="000000" w:themeColor="text1"/>
        </w:rPr>
        <w:t xml:space="preserve">individual </w:t>
      </w:r>
      <w:r w:rsidRPr="002F58A6">
        <w:rPr>
          <w:rFonts w:ascii="Cambria Math" w:hAnsi="Cambria Math" w:cs="Cambria Math"/>
          <w:color w:val="000000" w:themeColor="text1"/>
        </w:rPr>
        <w:t>𝑖</w:t>
      </w:r>
      <w:r>
        <w:rPr>
          <w:rFonts w:ascii="Cambria Math" w:hAnsi="Cambria Math" w:cs="Cambria Math"/>
          <w:color w:val="000000" w:themeColor="text1"/>
        </w:rPr>
        <w:t>’s</w:t>
      </w:r>
      <w:r w:rsidRPr="002F58A6">
        <w:rPr>
          <w:color w:val="000000" w:themeColor="text1"/>
        </w:rPr>
        <w:t xml:space="preserve"> </w:t>
      </w:r>
      <w:r>
        <w:rPr>
          <w:color w:val="000000" w:themeColor="text1"/>
        </w:rPr>
        <w:t>predictor variable</w:t>
      </w:r>
      <w:r w:rsidRPr="002F58A6">
        <w:rPr>
          <w:color w:val="000000" w:themeColor="text1"/>
        </w:rPr>
        <w:t xml:space="preserve"> at time </w:t>
      </w:r>
      <w:r w:rsidRPr="002F58A6">
        <w:rPr>
          <w:rFonts w:ascii="Cambria Math" w:hAnsi="Cambria Math" w:cs="Cambria Math"/>
          <w:color w:val="000000" w:themeColor="text1"/>
        </w:rPr>
        <w:t>𝑡</w:t>
      </w:r>
      <w:r w:rsidRPr="002F58A6">
        <w:rPr>
          <w:color w:val="000000" w:themeColor="text1"/>
        </w:rPr>
        <w:t>, D</w:t>
      </w:r>
      <w:r w:rsidRPr="002F58A6">
        <w:rPr>
          <w:rFonts w:ascii="Cambria Math" w:hAnsi="Cambria Math" w:cs="Cambria Math"/>
          <w:color w:val="000000" w:themeColor="text1"/>
        </w:rPr>
        <w:t>𝑡</w:t>
      </w:r>
      <w:r w:rsidRPr="002F58A6">
        <w:rPr>
          <w:color w:val="000000" w:themeColor="text1"/>
        </w:rPr>
        <w:t xml:space="preserve"> is a vector of indicator variables for day, </w:t>
      </w:r>
      <w:r w:rsidRPr="002F58A6">
        <w:rPr>
          <w:i/>
          <w:iCs/>
          <w:color w:val="000000" w:themeColor="text1"/>
        </w:rPr>
        <w:t>N</w:t>
      </w:r>
      <w:r w:rsidRPr="002F58A6">
        <w:rPr>
          <w:rFonts w:ascii="Cambria Math" w:hAnsi="Cambria Math" w:cs="Cambria Math"/>
          <w:i/>
          <w:iCs/>
          <w:color w:val="000000" w:themeColor="text1"/>
        </w:rPr>
        <w:t>𝑡</w:t>
      </w:r>
      <w:r w:rsidRPr="002F58A6">
        <w:rPr>
          <w:color w:val="000000" w:themeColor="text1"/>
        </w:rPr>
        <w:t xml:space="preserve"> is a continuous variable for days since lockdown, is unobserved time invariant confounding factors, and </w:t>
      </w:r>
      <w:r w:rsidRPr="002F58A6">
        <w:rPr>
          <w:rFonts w:ascii="Cambria Math" w:hAnsi="Cambria Math" w:cs="Cambria Math"/>
          <w:color w:val="000000" w:themeColor="text1"/>
        </w:rPr>
        <w:t>𝜀</w:t>
      </w:r>
      <w:r w:rsidRPr="002F58A6">
        <w:rPr>
          <w:color w:val="000000" w:themeColor="text1"/>
        </w:rPr>
        <w:t xml:space="preserve"> is error. </w:t>
      </w:r>
    </w:p>
    <w:p w14:paraId="6232D363" w14:textId="77777777" w:rsidR="00964144" w:rsidRDefault="00964144" w:rsidP="00964144">
      <w:pPr>
        <w:pStyle w:val="Heading1"/>
        <w:spacing w:before="120" w:after="120" w:line="360" w:lineRule="auto"/>
        <w:sectPr w:rsidR="00964144" w:rsidSect="001061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E457C7" w14:textId="77777777" w:rsidR="00964144" w:rsidRPr="00587F59" w:rsidRDefault="00964144" w:rsidP="00964144">
      <w:pPr>
        <w:pStyle w:val="Caption"/>
        <w:keepNext/>
        <w:rPr>
          <w:sz w:val="22"/>
          <w:szCs w:val="22"/>
        </w:rPr>
      </w:pPr>
      <w:r w:rsidRPr="00587F59">
        <w:rPr>
          <w:sz w:val="22"/>
          <w:szCs w:val="22"/>
        </w:rPr>
        <w:lastRenderedPageBreak/>
        <w:t xml:space="preserve">Table S1: </w:t>
      </w:r>
      <w:r w:rsidRPr="00587F59">
        <w:rPr>
          <w:sz w:val="22"/>
          <w:szCs w:val="22"/>
          <w:highlight w:val="yellow"/>
        </w:rPr>
        <w:t>Comparison</w:t>
      </w:r>
      <w:r w:rsidRPr="00587F59">
        <w:rPr>
          <w:sz w:val="22"/>
          <w:szCs w:val="22"/>
        </w:rPr>
        <w:t xml:space="preserve"> of included and excluded participants, weighted</w:t>
      </w:r>
    </w:p>
    <w:tbl>
      <w:tblPr>
        <w:tblW w:w="12734" w:type="dxa"/>
        <w:tblLook w:val="04A0" w:firstRow="1" w:lastRow="0" w:firstColumn="1" w:lastColumn="0" w:noHBand="0" w:noVBand="1"/>
      </w:tblPr>
      <w:tblGrid>
        <w:gridCol w:w="3967"/>
        <w:gridCol w:w="2552"/>
        <w:gridCol w:w="992"/>
        <w:gridCol w:w="851"/>
        <w:gridCol w:w="992"/>
        <w:gridCol w:w="992"/>
        <w:gridCol w:w="711"/>
        <w:gridCol w:w="850"/>
        <w:gridCol w:w="827"/>
      </w:tblGrid>
      <w:tr w:rsidR="00964144" w:rsidRPr="00665E3E" w14:paraId="1538D75B" w14:textId="77777777" w:rsidTr="00436153">
        <w:trPr>
          <w:trHeight w:val="556"/>
        </w:trPr>
        <w:tc>
          <w:tcPr>
            <w:tcW w:w="3969" w:type="dxa"/>
            <w:tcBorders>
              <w:top w:val="single" w:sz="18" w:space="0" w:color="auto"/>
              <w:left w:val="nil"/>
              <w:right w:val="nil"/>
            </w:tcBorders>
          </w:tcPr>
          <w:p w14:paraId="1D084CD4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782B31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1DF043" w14:textId="77777777" w:rsidR="00964144" w:rsidRPr="00665E3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Included</w:t>
            </w:r>
          </w:p>
          <w:p w14:paraId="1296FEAD" w14:textId="77777777" w:rsidR="00964144" w:rsidRPr="00665E3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n = 49,227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B4FF80" w14:textId="77777777" w:rsidR="00964144" w:rsidRPr="00665E3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Excluded</w:t>
            </w:r>
          </w:p>
          <w:p w14:paraId="4BBAA45F" w14:textId="77777777" w:rsidR="00964144" w:rsidRPr="00665E3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n = 17,081</w:t>
            </w:r>
          </w:p>
        </w:tc>
        <w:tc>
          <w:tcPr>
            <w:tcW w:w="238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240A64E" w14:textId="77777777" w:rsidR="00964144" w:rsidRPr="00A35DB8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A63B77">
              <w:rPr>
                <w:color w:val="000000"/>
                <w:sz w:val="22"/>
                <w:szCs w:val="22"/>
                <w:highlight w:val="yellow"/>
              </w:rPr>
              <w:t>Exclusion</w:t>
            </w:r>
          </w:p>
        </w:tc>
      </w:tr>
      <w:tr w:rsidR="00964144" w:rsidRPr="00665E3E" w14:paraId="332F9DA2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AA6971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F468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2A40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A560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SD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42B3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72F1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4235DF2" w14:textId="77777777" w:rsidR="00964144" w:rsidRPr="00A63B77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63B77">
              <w:rPr>
                <w:color w:val="000000"/>
                <w:sz w:val="22"/>
                <w:szCs w:val="22"/>
                <w:highlight w:val="yellow"/>
              </w:rPr>
              <w:t>OR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D7DC6A" w14:textId="77777777" w:rsidR="00964144" w:rsidRPr="00A63B77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63B77">
              <w:rPr>
                <w:color w:val="000000"/>
                <w:sz w:val="22"/>
                <w:szCs w:val="22"/>
                <w:highlight w:val="yellow"/>
              </w:rPr>
              <w:t>95% CI</w:t>
            </w:r>
          </w:p>
        </w:tc>
      </w:tr>
      <w:tr w:rsidR="00964144" w:rsidRPr="00601F4E" w14:paraId="1DC6AE66" w14:textId="77777777" w:rsidTr="00436153">
        <w:trPr>
          <w:trHeight w:val="275"/>
        </w:trPr>
        <w:tc>
          <w:tcPr>
            <w:tcW w:w="396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4BF227F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4963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Female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63B77">
              <w:rPr>
                <w:color w:val="000000"/>
                <w:sz w:val="22"/>
                <w:szCs w:val="22"/>
                <w:highlight w:val="yellow"/>
              </w:rPr>
              <w:t>(ref male)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4058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0.75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40AA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ABA6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DCBD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0.44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4D72BE8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0.91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0DBC36D4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0.88</w:t>
            </w:r>
          </w:p>
        </w:tc>
        <w:tc>
          <w:tcPr>
            <w:tcW w:w="82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08902ACD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0.94</w:t>
            </w:r>
          </w:p>
        </w:tc>
      </w:tr>
      <w:tr w:rsidR="00964144" w:rsidRPr="00601F4E" w14:paraId="6BF54D9C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1D542C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0304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5A8F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34E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1B68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6E33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0397977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7F58307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60B0713E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64144" w:rsidRPr="00601F4E" w14:paraId="5BCF9E06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AF3DB4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8C0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30-44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D6BA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9AA1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CC09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3BE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544D7F3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0.56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D1D71FF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0.53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6DAB32FA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0.59</w:t>
            </w:r>
          </w:p>
        </w:tc>
      </w:tr>
      <w:tr w:rsidR="00964144" w:rsidRPr="00601F4E" w14:paraId="040AEC88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EE3A19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CD4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45-59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F27F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D80A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D2AD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DE8F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E4AF821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0.30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D1DDE36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0.29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4DE27763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0.32</w:t>
            </w:r>
          </w:p>
        </w:tc>
      </w:tr>
      <w:tr w:rsidR="00964144" w:rsidRPr="00601F4E" w14:paraId="2B597FA7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20CF89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21A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60+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F649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3C5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A0B8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59B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D433F31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0.18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7DBEFA0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0.17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7B84A922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0.19</w:t>
            </w:r>
          </w:p>
        </w:tc>
      </w:tr>
      <w:tr w:rsidR="00964144" w:rsidRPr="00601F4E" w14:paraId="0D63DCE2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82FEB7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Ethnicity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6C2C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 xml:space="preserve">Ethnic </w:t>
            </w:r>
            <w:r w:rsidRPr="00A63B77">
              <w:rPr>
                <w:color w:val="000000"/>
                <w:sz w:val="22"/>
                <w:szCs w:val="22"/>
                <w:highlight w:val="yellow"/>
              </w:rPr>
              <w:t xml:space="preserve">minority </w:t>
            </w:r>
            <w:r>
              <w:rPr>
                <w:color w:val="000000"/>
                <w:sz w:val="22"/>
                <w:szCs w:val="22"/>
                <w:highlight w:val="yellow"/>
              </w:rPr>
              <w:t xml:space="preserve">groups </w:t>
            </w:r>
            <w:r w:rsidRPr="00A63B77">
              <w:rPr>
                <w:color w:val="000000"/>
                <w:sz w:val="22"/>
                <w:szCs w:val="22"/>
                <w:highlight w:val="yellow"/>
              </w:rPr>
              <w:t>(ref white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CEF2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D03E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8217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5C3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F1E4642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2.29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77A315D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2.18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75C47906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2.41</w:t>
            </w:r>
          </w:p>
        </w:tc>
      </w:tr>
      <w:tr w:rsidR="00964144" w:rsidRPr="00601F4E" w14:paraId="27E50CB5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1D8DC3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4C81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£90k+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C276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FB4B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183B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5AD0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F22AD0F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0560DEF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306182D6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64144" w:rsidRPr="00601F4E" w14:paraId="392CB5E9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2541BD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C29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£60k - £90k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5C31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A1D6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6703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9084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580FB29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0.90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0301A40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0.83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306BF898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0.98</w:t>
            </w:r>
          </w:p>
        </w:tc>
      </w:tr>
      <w:tr w:rsidR="00964144" w:rsidRPr="00601F4E" w14:paraId="5F5C08E2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4B8B8F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8D3F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£30k - £60k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6862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2E71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6E24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4F5E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7869F65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0.88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29D9BC9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0.82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236E73C5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0.94</w:t>
            </w:r>
          </w:p>
        </w:tc>
      </w:tr>
      <w:tr w:rsidR="00964144" w:rsidRPr="00601F4E" w14:paraId="429FA6F2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CDA868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839C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£16k - £30k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CBBE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0A39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EA2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8B8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239483B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0.99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A94FF7D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0.92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611A2238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1.06</w:t>
            </w:r>
          </w:p>
        </w:tc>
      </w:tr>
      <w:tr w:rsidR="00964144" w:rsidRPr="00601F4E" w14:paraId="2F4183A6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D45B46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393D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&lt;£16k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A476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48C3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517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CF91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558D440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1.20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BD38EA4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1.12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0E13F8EE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1.30</w:t>
            </w:r>
          </w:p>
        </w:tc>
      </w:tr>
      <w:tr w:rsidR="00964144" w:rsidRPr="00601F4E" w14:paraId="0447D1A4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645230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084D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 w:themeColor="text1"/>
                <w:sz w:val="22"/>
                <w:szCs w:val="22"/>
              </w:rPr>
              <w:t>Up to GCSE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5E6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1C28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3813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90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DEB66E3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AD71F41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39D6E624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64144" w:rsidRPr="00601F4E" w14:paraId="020D9960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423CE5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F7F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 w:themeColor="text1"/>
                <w:sz w:val="22"/>
                <w:szCs w:val="22"/>
              </w:rPr>
              <w:t>A-levels or vocational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90F7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27CD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B5AB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44E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D6C0FD6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5A8798E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0.92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0B4C1D52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1.00</w:t>
            </w:r>
          </w:p>
        </w:tc>
      </w:tr>
      <w:tr w:rsidR="00964144" w:rsidRPr="00601F4E" w14:paraId="6EF6D08E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C1AF65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A663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 w:themeColor="text1"/>
                <w:sz w:val="22"/>
                <w:szCs w:val="22"/>
              </w:rPr>
              <w:t>Undergraduate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F5A4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479B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D389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FA8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EFAB2A8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0.69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2A4B7EA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0.65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2430609B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0.72</w:t>
            </w:r>
          </w:p>
        </w:tc>
      </w:tr>
      <w:tr w:rsidR="00964144" w:rsidRPr="00601F4E" w14:paraId="22E11416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ABC4E9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2B9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 w:themeColor="text1"/>
                <w:sz w:val="22"/>
                <w:szCs w:val="22"/>
              </w:rPr>
              <w:t xml:space="preserve">Postgraduate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BFE6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B956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0FD4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0DF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4DA56F4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0.65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746BEA8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0.61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500D2213" w14:textId="77777777" w:rsidR="00964144" w:rsidRPr="00601F4E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01F4E">
              <w:rPr>
                <w:color w:val="000000"/>
                <w:sz w:val="22"/>
                <w:szCs w:val="22"/>
                <w:highlight w:val="yellow"/>
              </w:rPr>
              <w:t>0.69</w:t>
            </w:r>
          </w:p>
        </w:tc>
      </w:tr>
      <w:tr w:rsidR="00964144" w:rsidRPr="00665E3E" w14:paraId="28050F05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CC5A06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 w:themeColor="text1"/>
                <w:sz w:val="22"/>
                <w:szCs w:val="22"/>
              </w:rPr>
              <w:t xml:space="preserve">Long-Term </w:t>
            </w:r>
            <w:r w:rsidRPr="005C1F3F">
              <w:rPr>
                <w:color w:val="000000" w:themeColor="text1"/>
                <w:sz w:val="22"/>
                <w:szCs w:val="22"/>
              </w:rPr>
              <w:t>Physical</w:t>
            </w:r>
            <w:r w:rsidRPr="00665E3E">
              <w:rPr>
                <w:color w:val="000000" w:themeColor="text1"/>
                <w:sz w:val="22"/>
                <w:szCs w:val="22"/>
              </w:rPr>
              <w:t xml:space="preserve"> Health Condition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D57" w14:textId="77777777" w:rsidR="00964144" w:rsidRPr="00A63B77" w:rsidRDefault="00964144" w:rsidP="00436153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63B77">
              <w:rPr>
                <w:color w:val="000000"/>
                <w:sz w:val="22"/>
                <w:szCs w:val="22"/>
                <w:highlight w:val="yellow"/>
              </w:rPr>
              <w:t>Yes (ref 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9F30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99F9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E5BD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4D0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5CA65A0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0.70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0A9766E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0.67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7031227D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0.72</w:t>
            </w:r>
          </w:p>
        </w:tc>
      </w:tr>
      <w:tr w:rsidR="00964144" w:rsidRPr="00665E3E" w14:paraId="54AA632A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1E0529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 w:themeColor="text1"/>
                <w:sz w:val="22"/>
                <w:szCs w:val="22"/>
              </w:rPr>
              <w:t>Long-Term Mental Health Condition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E7A3" w14:textId="77777777" w:rsidR="00964144" w:rsidRPr="00A63B77" w:rsidRDefault="00964144" w:rsidP="00436153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63B77">
              <w:rPr>
                <w:color w:val="000000"/>
                <w:sz w:val="22"/>
                <w:szCs w:val="22"/>
                <w:highlight w:val="yellow"/>
              </w:rPr>
              <w:t>Yes (ref 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27B8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669B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1AF4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E9E5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537B535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1.34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52F82E0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1.29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1ABCB64D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1.40</w:t>
            </w:r>
          </w:p>
        </w:tc>
      </w:tr>
      <w:tr w:rsidR="00964144" w:rsidRPr="00665E3E" w14:paraId="0D5685F2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AB2F21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5E3E">
              <w:rPr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BE7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England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21B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E3AA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DDB4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2046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93D0E1F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ref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6539C4A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009FCBB5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64144" w:rsidRPr="00665E3E" w14:paraId="6651E174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5D4851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21A1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09AF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6381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190A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71E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04123AF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0.67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E02A5DA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0.61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36A1554B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0.73</w:t>
            </w:r>
          </w:p>
        </w:tc>
      </w:tr>
      <w:tr w:rsidR="00964144" w:rsidRPr="00665E3E" w14:paraId="2A48ABC4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6E431CB8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A92B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Scotland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A6DE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8117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45AC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83C3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1EADD74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1.16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A3E90AB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1.09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2D40CEC2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1.24</w:t>
            </w:r>
          </w:p>
        </w:tc>
      </w:tr>
      <w:tr w:rsidR="00964144" w:rsidRPr="00665E3E" w14:paraId="74A63A35" w14:textId="77777777" w:rsidTr="00436153">
        <w:trPr>
          <w:trHeight w:val="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F23606" w14:textId="77777777" w:rsidR="00964144" w:rsidRPr="00665E3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6A62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 xml:space="preserve">Northern </w:t>
            </w:r>
            <w:r w:rsidRPr="00665E3E">
              <w:rPr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0227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4FC3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AB27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E3AA" w14:textId="77777777" w:rsidR="00964144" w:rsidRPr="00662B7E" w:rsidRDefault="00964144" w:rsidP="00436153">
            <w:pPr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5F0CB33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1.96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1B02039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1.77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7CD0E320" w14:textId="77777777" w:rsidR="00964144" w:rsidRPr="00F67424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7424">
              <w:rPr>
                <w:color w:val="000000"/>
                <w:sz w:val="22"/>
                <w:szCs w:val="22"/>
                <w:highlight w:val="yellow"/>
              </w:rPr>
              <w:t>2.16</w:t>
            </w:r>
          </w:p>
        </w:tc>
      </w:tr>
      <w:tr w:rsidR="00964144" w:rsidRPr="00665E3E" w14:paraId="3C69A871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3FF90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Self-Harm Thoughts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FF7FA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9024C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D43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FC53C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0.36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ACE548F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1.85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88EA98C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1.76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040B3129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1.93</w:t>
            </w:r>
          </w:p>
        </w:tc>
      </w:tr>
      <w:tr w:rsidR="00964144" w:rsidRPr="00665E3E" w14:paraId="4BFA0F56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D9E2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Self-Harm Behaviours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7CFC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586C5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0086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891D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0.21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D2F24D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2.64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4A5C132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2.44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75F17A9F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2.85</w:t>
            </w:r>
          </w:p>
        </w:tc>
      </w:tr>
      <w:tr w:rsidR="00964144" w:rsidRPr="00665E3E" w14:paraId="32BF1461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B2D88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Adversity Experiences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ABB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BE15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1ED1D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2684D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0.76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95801A0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1.30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043450C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1.27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6FBCA2D1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1.33</w:t>
            </w:r>
          </w:p>
        </w:tc>
      </w:tr>
      <w:tr w:rsidR="00964144" w:rsidRPr="00665E3E" w14:paraId="1F21DA2F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88CE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Adversity Worries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302F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363BF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68D12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EE0F5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598BC64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0.95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F803AA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0.94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5557AA01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0.97</w:t>
            </w:r>
          </w:p>
        </w:tc>
      </w:tr>
      <w:tr w:rsidR="00964144" w:rsidRPr="00665E3E" w14:paraId="1D007AA1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ED2D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Social Support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C8B6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3.74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E79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6DD2D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3.65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DB0C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1.04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730AB7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0.90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C6EE088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0.88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14A870EA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0.91</w:t>
            </w:r>
          </w:p>
        </w:tc>
      </w:tr>
      <w:tr w:rsidR="00964144" w:rsidRPr="00665E3E" w14:paraId="133C5436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401D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Emotional Support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7945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3.82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612A7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64832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3.69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C4A21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1.10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094B506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0.88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3F16347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0.86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5E7A41D4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0.89</w:t>
            </w:r>
          </w:p>
        </w:tc>
      </w:tr>
      <w:tr w:rsidR="00964144" w:rsidRPr="00665E3E" w14:paraId="19117D53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4834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Instrumental Support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A94A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3.66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50C8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7B469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3.61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2359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1.16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B75C2E8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0.95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FC31340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0.94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09C65758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0.96</w:t>
            </w:r>
          </w:p>
        </w:tc>
      </w:tr>
      <w:tr w:rsidR="00964144" w:rsidRPr="00665E3E" w14:paraId="5E8E1769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18F06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lastRenderedPageBreak/>
              <w:t>Loneliness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8CA06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10C9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C93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D0F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0.66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847BF2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1.40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37C78C8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1.37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39326D0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1.44</w:t>
            </w:r>
          </w:p>
        </w:tc>
      </w:tr>
      <w:tr w:rsidR="00964144" w:rsidRPr="00665E3E" w14:paraId="602475C9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FDE0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Face-to-face Contact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2EF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5.25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F3ED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4B367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5.20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3AF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2.75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BFA6A61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0.99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0CFD1BF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0.98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7FAE634D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0.99</w:t>
            </w:r>
          </w:p>
        </w:tc>
      </w:tr>
      <w:tr w:rsidR="00964144" w:rsidRPr="00665E3E" w14:paraId="045AFD5E" w14:textId="77777777" w:rsidTr="00436153">
        <w:trPr>
          <w:trHeight w:val="275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71C780C0" w14:textId="77777777" w:rsidR="00964144" w:rsidRPr="00662B7E" w:rsidRDefault="00964144" w:rsidP="00436153">
            <w:pPr>
              <w:jc w:val="right"/>
              <w:rPr>
                <w:color w:val="000000"/>
                <w:sz w:val="22"/>
                <w:szCs w:val="22"/>
              </w:rPr>
            </w:pPr>
            <w:r w:rsidRPr="002D46AE">
              <w:rPr>
                <w:color w:val="000000"/>
                <w:sz w:val="22"/>
                <w:szCs w:val="22"/>
                <w:highlight w:val="yellow"/>
              </w:rPr>
              <w:t>Telephone/Video Contact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</w:tcPr>
          <w:p w14:paraId="0DA332B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</w:tcPr>
          <w:p w14:paraId="48DCB4B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</w:tcPr>
          <w:p w14:paraId="560D0F4B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4.20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center"/>
          </w:tcPr>
          <w:p w14:paraId="4E108909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2.41</w:t>
            </w:r>
          </w:p>
        </w:tc>
        <w:tc>
          <w:tcPr>
            <w:tcW w:w="709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6B660179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1.01</w:t>
            </w:r>
            <w:r>
              <w:rPr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850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43536BAE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1.00</w:t>
            </w:r>
          </w:p>
        </w:tc>
        <w:tc>
          <w:tcPr>
            <w:tcW w:w="827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7256BB43" w14:textId="77777777" w:rsidR="00964144" w:rsidRPr="00F60592" w:rsidRDefault="00964144" w:rsidP="004361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0592">
              <w:rPr>
                <w:color w:val="000000"/>
                <w:sz w:val="22"/>
                <w:szCs w:val="22"/>
                <w:highlight w:val="yellow"/>
              </w:rPr>
              <w:t>1.02</w:t>
            </w:r>
          </w:p>
        </w:tc>
      </w:tr>
    </w:tbl>
    <w:p w14:paraId="31B6B4B9" w14:textId="77777777" w:rsidR="00964144" w:rsidRDefault="00964144" w:rsidP="00964144">
      <w:pPr>
        <w:pStyle w:val="Caption"/>
        <w:keepNext/>
        <w:sectPr w:rsidR="00964144" w:rsidSect="002D46A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Note. * indicates p &lt; .05</w:t>
      </w:r>
      <w:r>
        <w:rPr>
          <w:i w:val="0"/>
          <w:iCs w:val="0"/>
        </w:rPr>
        <w:t>.</w:t>
      </w:r>
      <w:r w:rsidRPr="00B67622">
        <w:rPr>
          <w:i w:val="0"/>
          <w:iCs w:val="0"/>
          <w:color w:val="0070C0"/>
        </w:rPr>
        <w:t xml:space="preserve"> </w:t>
      </w:r>
      <w:r w:rsidRPr="00B67622">
        <w:rPr>
          <w:i w:val="0"/>
          <w:iCs w:val="0"/>
          <w:sz w:val="20"/>
          <w:szCs w:val="20"/>
        </w:rPr>
        <w:t>Data were weighted to the proportions of gender, age, ethnicity, country, and education obtained from the Office for National</w:t>
      </w:r>
      <w:r>
        <w:rPr>
          <w:i w:val="0"/>
          <w:iCs w:val="0"/>
          <w:sz w:val="20"/>
          <w:szCs w:val="20"/>
        </w:rPr>
        <w:t xml:space="preserve"> Statistics</w:t>
      </w:r>
    </w:p>
    <w:p w14:paraId="493FF22D" w14:textId="77777777" w:rsidR="00964144" w:rsidRPr="007D2D72" w:rsidRDefault="00964144" w:rsidP="00964144">
      <w:pPr>
        <w:pStyle w:val="Heading1"/>
        <w:spacing w:before="120" w:after="120" w:line="360" w:lineRule="auto"/>
      </w:pPr>
      <w:r w:rsidRPr="003B2B28">
        <w:lastRenderedPageBreak/>
        <w:t>Measure</w:t>
      </w:r>
      <w:r w:rsidRPr="0093570F">
        <w:t>s</w:t>
      </w:r>
    </w:p>
    <w:p w14:paraId="353A8170" w14:textId="77777777" w:rsidR="00964144" w:rsidRDefault="00964144" w:rsidP="00964144">
      <w:pPr>
        <w:pStyle w:val="Heading2"/>
        <w:spacing w:before="120" w:after="120" w:line="360" w:lineRule="auto"/>
      </w:pPr>
      <w:r>
        <w:t>Social Support</w:t>
      </w:r>
    </w:p>
    <w:p w14:paraId="20847E68" w14:textId="77777777" w:rsidR="00964144" w:rsidRPr="00B17D0B" w:rsidRDefault="00964144" w:rsidP="00964144">
      <w:pPr>
        <w:pStyle w:val="Heading3"/>
        <w:spacing w:before="120" w:after="120"/>
        <w:rPr>
          <w:lang w:eastAsia="zh-CN"/>
        </w:rPr>
      </w:pPr>
      <w:r>
        <w:rPr>
          <w:lang w:eastAsia="zh-CN"/>
        </w:rPr>
        <w:t>Perceived Social Support</w:t>
      </w:r>
    </w:p>
    <w:p w14:paraId="15F211A8" w14:textId="77777777" w:rsidR="00964144" w:rsidRDefault="00964144" w:rsidP="00964144">
      <w:pPr>
        <w:spacing w:before="120" w:after="120" w:line="360" w:lineRule="auto"/>
      </w:pPr>
      <w:r w:rsidRPr="007D2D72">
        <w:t>Social support</w:t>
      </w:r>
      <w:r w:rsidRPr="007D2D72">
        <w:rPr>
          <w:b/>
          <w:bCs/>
        </w:rPr>
        <w:t xml:space="preserve"> </w:t>
      </w:r>
      <w:r w:rsidRPr="007D2D72">
        <w:t>in the past week was measured using an adapted version of the six-item short form of Perceived Social Support Questionnaire (F-SozU K-6).</w:t>
      </w:r>
      <w:r>
        <w:fldChar w:fldCharType="begin"/>
      </w:r>
      <w:r>
        <w:instrText xml:space="preserve"> ADDIN ZOTERO_ITEM CSL_CITATION {"citationID":"a1lprvii702","properties":{"formattedCitation":"\\super 35,36\\nosupersub{}","plainCitation":"35,36","noteIndex":0},"citationItems":[{"id":4060,"uris":["http://zotero.org/users/2349246/items/J3G366RP"],"uri":["http://zotero.org/users/2349246/items/J3G366RP"],"itemData":{"id":4060,"type":"article-journal","container-title":"Journal of clinical epidemiology","issue":"5","note":"publisher: Elsevier","page":"551–562","source":"Google Scholar","title":"A brief form of the Perceived Social Support Questionnaire (F-SozU) was developed, validated, and standardized","volume":"68","author":[{"family":"Kliem","given":"Sören"},{"family":"Mößle","given":"Thomas"},{"family":"Rehbein","given":"Florian"},{"family":"Hellmann","given":"Deborah F."},{"family":"Zenger","given":"Markus"},{"family":"Brähler","given":"Elmar"}],"issued":{"date-parts":[["2015"]]}}},{"id":5080,"uris":["http://zotero.org/users/2349246/items/EPFNXKID"],"uri":["http://zotero.org/users/2349246/items/EPFNXKID"],"itemData":{"id":5080,"type":"article-journal","container-title":"Psychological Assessment","issue":"5","note":"publisher: American Psychological Association","page":"609","source":"Google Scholar","title":"Brief form of the Perceived Social Support Questionnaire (F-SozU K-6): Validation, norms, and cross-cultural measurement invariance in the USA, Germany, Russia, and China.","title-short":"Brief form of the Perceived Social Support Questionnaire (F-SozU K-6)","volume":"31","author":[{"family":"Lin","given":"Muyu"},{"family":"Hirschfeld","given":"Gerrit"},{"family":"Margraf","given":"Jürgen"}],"issued":{"date-parts":[["2019"]]}}}],"schema":"https://github.com/citation-style-language/schema/raw/master/csl-citation.json"} </w:instrText>
      </w:r>
      <w:r>
        <w:fldChar w:fldCharType="separate"/>
      </w:r>
      <w:r w:rsidRPr="00EF0EC3">
        <w:rPr>
          <w:vertAlign w:val="superscript"/>
        </w:rPr>
        <w:t>35,36</w:t>
      </w:r>
      <w:r>
        <w:fldChar w:fldCharType="end"/>
      </w:r>
      <w:r w:rsidRPr="000A0253">
        <w:t xml:space="preserve"> Each item is rated on a 5-point scale from “not true at all” to “very</w:t>
      </w:r>
      <w:r w:rsidRPr="003B2B28">
        <w:t xml:space="preserve"> true”, with higher scores indicating higher levels of perceived social support. Minor adaptations made to question phrasing to make it relevant to experiences during COVID-19 can be found in </w:t>
      </w:r>
      <w:r>
        <w:t>Table S2</w:t>
      </w:r>
      <w:r w:rsidRPr="003B2B28">
        <w:t>.</w:t>
      </w:r>
    </w:p>
    <w:p w14:paraId="029C2484" w14:textId="77777777" w:rsidR="00964144" w:rsidRPr="007D2D72" w:rsidRDefault="00964144" w:rsidP="00964144"/>
    <w:p w14:paraId="3B317E32" w14:textId="77777777" w:rsidR="00964144" w:rsidRPr="00587F59" w:rsidRDefault="00964144" w:rsidP="00964144">
      <w:pPr>
        <w:pStyle w:val="Caption"/>
        <w:keepNext/>
        <w:rPr>
          <w:sz w:val="22"/>
          <w:szCs w:val="22"/>
        </w:rPr>
      </w:pPr>
      <w:r w:rsidRPr="00587F59">
        <w:rPr>
          <w:sz w:val="22"/>
          <w:szCs w:val="22"/>
        </w:rPr>
        <w:t>Table S</w:t>
      </w:r>
      <w:r>
        <w:rPr>
          <w:sz w:val="22"/>
          <w:szCs w:val="22"/>
        </w:rPr>
        <w:t>2</w:t>
      </w:r>
      <w:r w:rsidRPr="00587F59">
        <w:rPr>
          <w:sz w:val="22"/>
          <w:szCs w:val="22"/>
        </w:rPr>
        <w:t>: Adapted Perceived Social Support Questionnaire (F-SozU K-6)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4673"/>
      </w:tblGrid>
      <w:tr w:rsidR="00964144" w:rsidRPr="00587F59" w14:paraId="22BF6290" w14:textId="77777777" w:rsidTr="00436153">
        <w:trPr>
          <w:trHeight w:val="526"/>
        </w:trPr>
        <w:tc>
          <w:tcPr>
            <w:tcW w:w="24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C31E61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Original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15463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Study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587F59">
              <w:rPr>
                <w:color w:val="000000" w:themeColor="text1"/>
                <w:sz w:val="22"/>
                <w:szCs w:val="22"/>
              </w:rPr>
              <w:t>adapted</w:t>
            </w:r>
          </w:p>
        </w:tc>
      </w:tr>
      <w:tr w:rsidR="00964144" w:rsidRPr="00587F59" w14:paraId="3776170B" w14:textId="77777777" w:rsidTr="00436153">
        <w:trPr>
          <w:trHeight w:val="310"/>
        </w:trPr>
        <w:tc>
          <w:tcPr>
            <w:tcW w:w="2474" w:type="pct"/>
            <w:tcBorders>
              <w:top w:val="single" w:sz="4" w:space="0" w:color="auto"/>
              <w:left w:val="nil"/>
            </w:tcBorders>
          </w:tcPr>
          <w:p w14:paraId="2334E6E3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I experience a lot of understanding and security from others </w:t>
            </w:r>
          </w:p>
        </w:tc>
        <w:tc>
          <w:tcPr>
            <w:tcW w:w="2526" w:type="pct"/>
            <w:tcBorders>
              <w:top w:val="single" w:sz="4" w:space="0" w:color="auto"/>
              <w:right w:val="nil"/>
            </w:tcBorders>
            <w:vAlign w:val="center"/>
          </w:tcPr>
          <w:p w14:paraId="3F8A4B43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I have experienced a lot of understanding and support from others (emotional support)</w:t>
            </w:r>
          </w:p>
        </w:tc>
      </w:tr>
      <w:tr w:rsidR="00964144" w:rsidRPr="00587F59" w14:paraId="47971AA6" w14:textId="77777777" w:rsidTr="00436153">
        <w:trPr>
          <w:trHeight w:val="310"/>
        </w:trPr>
        <w:tc>
          <w:tcPr>
            <w:tcW w:w="2474" w:type="pct"/>
            <w:tcBorders>
              <w:left w:val="nil"/>
            </w:tcBorders>
          </w:tcPr>
          <w:p w14:paraId="485EC255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I know a very close person whose help I can always count on </w:t>
            </w:r>
          </w:p>
        </w:tc>
        <w:tc>
          <w:tcPr>
            <w:tcW w:w="2526" w:type="pct"/>
            <w:tcBorders>
              <w:right w:val="nil"/>
            </w:tcBorders>
            <w:vAlign w:val="center"/>
          </w:tcPr>
          <w:p w14:paraId="76521FB3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I have a very close person whose help I can always count on (emotional support)</w:t>
            </w:r>
          </w:p>
        </w:tc>
      </w:tr>
      <w:tr w:rsidR="00964144" w:rsidRPr="00587F59" w14:paraId="7B43127E" w14:textId="77777777" w:rsidTr="00436153">
        <w:trPr>
          <w:trHeight w:val="310"/>
        </w:trPr>
        <w:tc>
          <w:tcPr>
            <w:tcW w:w="2474" w:type="pct"/>
            <w:tcBorders>
              <w:left w:val="nil"/>
            </w:tcBorders>
          </w:tcPr>
          <w:p w14:paraId="0AE63FA1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If necessary, I can easily borrow something I might need from neighbours or friends </w:t>
            </w:r>
          </w:p>
        </w:tc>
        <w:tc>
          <w:tcPr>
            <w:tcW w:w="2526" w:type="pct"/>
            <w:tcBorders>
              <w:right w:val="nil"/>
            </w:tcBorders>
            <w:vAlign w:val="center"/>
          </w:tcPr>
          <w:p w14:paraId="3E23B77D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If necessary, I can easily borrow something I need from neighbours or friends (instrumental support)</w:t>
            </w:r>
          </w:p>
        </w:tc>
      </w:tr>
      <w:tr w:rsidR="00964144" w:rsidRPr="00587F59" w14:paraId="6ADFF2EE" w14:textId="77777777" w:rsidTr="00436153">
        <w:trPr>
          <w:trHeight w:val="310"/>
        </w:trPr>
        <w:tc>
          <w:tcPr>
            <w:tcW w:w="2474" w:type="pct"/>
            <w:tcBorders>
              <w:left w:val="nil"/>
            </w:tcBorders>
          </w:tcPr>
          <w:p w14:paraId="5729750A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I know several people with whom I like to do things </w:t>
            </w:r>
          </w:p>
        </w:tc>
        <w:tc>
          <w:tcPr>
            <w:tcW w:w="2526" w:type="pct"/>
            <w:tcBorders>
              <w:right w:val="nil"/>
            </w:tcBorders>
            <w:vAlign w:val="center"/>
          </w:tcPr>
          <w:p w14:paraId="6C7BF7D7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I have people with whom I can spend time and do things together (instrumental support)</w:t>
            </w:r>
          </w:p>
        </w:tc>
      </w:tr>
      <w:tr w:rsidR="00964144" w:rsidRPr="00587F59" w14:paraId="492990A6" w14:textId="77777777" w:rsidTr="00436153">
        <w:trPr>
          <w:trHeight w:val="479"/>
        </w:trPr>
        <w:tc>
          <w:tcPr>
            <w:tcW w:w="2474" w:type="pct"/>
            <w:tcBorders>
              <w:left w:val="nil"/>
            </w:tcBorders>
          </w:tcPr>
          <w:p w14:paraId="2C77902B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When I am sick, I can without hesitation ask friends and family to take care of </w:t>
            </w:r>
          </w:p>
          <w:p w14:paraId="01E29745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important matters for me </w:t>
            </w:r>
          </w:p>
        </w:tc>
        <w:tc>
          <w:tcPr>
            <w:tcW w:w="2526" w:type="pct"/>
            <w:tcBorders>
              <w:right w:val="nil"/>
            </w:tcBorders>
            <w:vAlign w:val="center"/>
          </w:tcPr>
          <w:p w14:paraId="6CD1D6C7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If I get sick, I have friends and family who will take care of me (instrumental support)</w:t>
            </w:r>
          </w:p>
        </w:tc>
      </w:tr>
      <w:tr w:rsidR="00964144" w:rsidRPr="00587F59" w14:paraId="0E96E2EC" w14:textId="77777777" w:rsidTr="00436153">
        <w:trPr>
          <w:trHeight w:val="310"/>
        </w:trPr>
        <w:tc>
          <w:tcPr>
            <w:tcW w:w="2474" w:type="pct"/>
            <w:tcBorders>
              <w:left w:val="nil"/>
              <w:bottom w:val="single" w:sz="4" w:space="0" w:color="auto"/>
            </w:tcBorders>
          </w:tcPr>
          <w:p w14:paraId="5A9F008D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If I am down, I know to whom I can go to without hesitation </w:t>
            </w:r>
          </w:p>
        </w:tc>
        <w:tc>
          <w:tcPr>
            <w:tcW w:w="2526" w:type="pct"/>
            <w:tcBorders>
              <w:bottom w:val="single" w:sz="4" w:space="0" w:color="auto"/>
              <w:right w:val="nil"/>
            </w:tcBorders>
            <w:vAlign w:val="center"/>
          </w:tcPr>
          <w:p w14:paraId="20E50FAB" w14:textId="77777777" w:rsidR="00964144" w:rsidRPr="00587F59" w:rsidRDefault="00964144" w:rsidP="0043615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If I am feeling down, I have people I can talk to without hesitation (emotional support)</w:t>
            </w:r>
          </w:p>
        </w:tc>
      </w:tr>
    </w:tbl>
    <w:p w14:paraId="4D8C3C5E" w14:textId="77777777" w:rsidR="00964144" w:rsidRDefault="00964144" w:rsidP="00964144">
      <w:pPr>
        <w:pStyle w:val="Heading2"/>
        <w:sectPr w:rsidR="00964144" w:rsidSect="001061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F4CAAD" w14:textId="77777777" w:rsidR="00964144" w:rsidRDefault="00964144" w:rsidP="00964144">
      <w:pPr>
        <w:pStyle w:val="Heading2"/>
        <w:spacing w:before="120" w:after="120" w:line="360" w:lineRule="auto"/>
      </w:pPr>
      <w:r w:rsidRPr="007D2D72">
        <w:lastRenderedPageBreak/>
        <w:t xml:space="preserve">Adversity </w:t>
      </w:r>
      <w:r>
        <w:t xml:space="preserve">experiences </w:t>
      </w:r>
      <w:r w:rsidRPr="007D2D72">
        <w:t>and adversity worrie</w:t>
      </w:r>
      <w:r>
        <w:t>s</w:t>
      </w:r>
    </w:p>
    <w:p w14:paraId="2510113C" w14:textId="77777777" w:rsidR="00964144" w:rsidRDefault="00964144" w:rsidP="00964144">
      <w:pPr>
        <w:spacing w:before="120" w:after="120" w:line="360" w:lineRule="auto"/>
        <w:sectPr w:rsidR="00964144" w:rsidSect="001061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D2D72">
        <w:t>Five categories of adversities were considered: financ</w:t>
      </w:r>
      <w:r>
        <w:t>es</w:t>
      </w:r>
      <w:r w:rsidRPr="007D2D72">
        <w:t xml:space="preserve">, COVID-19 illness, </w:t>
      </w:r>
      <w:r>
        <w:t>social relationships</w:t>
      </w:r>
      <w:r w:rsidRPr="007D2D72">
        <w:t xml:space="preserve">, </w:t>
      </w:r>
      <w:r>
        <w:t>personal safety, and accessing essentials</w:t>
      </w:r>
      <w:r w:rsidRPr="007D2D72">
        <w:t>.</w:t>
      </w:r>
      <w:r>
        <w:t xml:space="preserve"> We used multiple questionnaire items to measure each category (Table S4). Categories were </w:t>
      </w:r>
      <w:r w:rsidRPr="007D2D72">
        <w:t>treated as binary (absent vs. present) and</w:t>
      </w:r>
      <w:r>
        <w:t xml:space="preserve"> were </w:t>
      </w:r>
      <w:r w:rsidRPr="007D2D72">
        <w:t>summed to create an index of the number of adversities</w:t>
      </w:r>
      <w:r>
        <w:t xml:space="preserve"> experiences or worries</w:t>
      </w:r>
      <w:r w:rsidRPr="007D2D72">
        <w:t xml:space="preserve"> at each time point.</w:t>
      </w:r>
      <w:r>
        <w:t xml:space="preserve"> Adversity worries were captured from two multiple choice questions asked each wave: “</w:t>
      </w:r>
      <w:r w:rsidRPr="0064422F">
        <w:t>Over the past week, have any of the following been worrying you at all, even if only in a minor way?</w:t>
      </w:r>
      <w:r>
        <w:t>”; “</w:t>
      </w:r>
      <w:r w:rsidRPr="0064422F">
        <w:t>Have any of these things been causing you SIGNIFICANT stress? (e.g., they have been constantly on your mind or have been keeping you awake at night)</w:t>
      </w:r>
      <w:r>
        <w:t>”. The same response categories were given for each question.</w:t>
      </w:r>
    </w:p>
    <w:p w14:paraId="74720216" w14:textId="77777777" w:rsidR="00964144" w:rsidRPr="00587F59" w:rsidRDefault="00964144" w:rsidP="00964144">
      <w:pPr>
        <w:pStyle w:val="Caption"/>
        <w:keepNext/>
        <w:spacing w:after="120"/>
        <w:contextualSpacing/>
        <w:rPr>
          <w:sz w:val="22"/>
          <w:szCs w:val="22"/>
        </w:rPr>
      </w:pPr>
      <w:r w:rsidRPr="00587F59">
        <w:rPr>
          <w:sz w:val="22"/>
          <w:szCs w:val="22"/>
        </w:rPr>
        <w:lastRenderedPageBreak/>
        <w:t>Table S</w:t>
      </w:r>
      <w:r>
        <w:rPr>
          <w:sz w:val="22"/>
          <w:szCs w:val="22"/>
        </w:rPr>
        <w:t>3</w:t>
      </w:r>
      <w:r w:rsidRPr="00587F59">
        <w:rPr>
          <w:sz w:val="22"/>
          <w:szCs w:val="22"/>
        </w:rPr>
        <w:t>: Questionnaire items used to measure adversity experiences and worries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141"/>
        <w:gridCol w:w="3141"/>
      </w:tblGrid>
      <w:tr w:rsidR="00964144" w:rsidRPr="00587F59" w14:paraId="5DCB1260" w14:textId="77777777" w:rsidTr="00436153">
        <w:trPr>
          <w:trHeight w:val="390"/>
        </w:trPr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C6F748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Type of adversity</w:t>
            </w:r>
          </w:p>
        </w:tc>
        <w:tc>
          <w:tcPr>
            <w:tcW w:w="167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097792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Adversity experiences</w:t>
            </w:r>
          </w:p>
        </w:tc>
        <w:tc>
          <w:tcPr>
            <w:tcW w:w="167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3D03E4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Adversity worries</w:t>
            </w:r>
          </w:p>
        </w:tc>
      </w:tr>
      <w:tr w:rsidR="00964144" w:rsidRPr="00587F59" w14:paraId="783A1668" w14:textId="77777777" w:rsidTr="00436153">
        <w:trPr>
          <w:trHeight w:val="230"/>
        </w:trPr>
        <w:tc>
          <w:tcPr>
            <w:tcW w:w="1644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528CD0D4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Financial</w:t>
            </w:r>
          </w:p>
        </w:tc>
        <w:tc>
          <w:tcPr>
            <w:tcW w:w="167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F343AB1" w14:textId="77777777" w:rsidR="00964144" w:rsidRPr="00587F59" w:rsidRDefault="00964144" w:rsidP="00436153">
            <w:pPr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Lost your job/been unable to do paid work</w:t>
            </w:r>
          </w:p>
          <w:p w14:paraId="11BC84CD" w14:textId="77777777" w:rsidR="00964144" w:rsidRPr="00587F59" w:rsidRDefault="00964144" w:rsidP="00436153">
            <w:pPr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Your spouse/partner lost their job or was unable to do paid work</w:t>
            </w:r>
          </w:p>
          <w:p w14:paraId="083F608D" w14:textId="77777777" w:rsidR="00964144" w:rsidRPr="00587F59" w:rsidRDefault="00964144" w:rsidP="00436153">
            <w:pPr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Unable to pay bills/ rent/ mortgage</w:t>
            </w:r>
          </w:p>
          <w:p w14:paraId="0267BDEB" w14:textId="77777777" w:rsidR="00964144" w:rsidRPr="00587F59" w:rsidRDefault="00964144" w:rsidP="00436153">
            <w:pPr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Major cut in household income (e.g., due to you or your partner being furloughed/ put on leave/ not receiving sufficient work)</w:t>
            </w:r>
          </w:p>
          <w:p w14:paraId="60ED98CA" w14:textId="77777777" w:rsidR="00964144" w:rsidRPr="00587F59" w:rsidRDefault="00964144" w:rsidP="00436153">
            <w:pPr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Evicted/lost accommodation</w:t>
            </w:r>
          </w:p>
        </w:tc>
        <w:tc>
          <w:tcPr>
            <w:tcW w:w="167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60B74F9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Work (even if you feel your job is safe)</w:t>
            </w:r>
          </w:p>
          <w:p w14:paraId="50933B0A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B4CCC85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Losing your job / unemployment</w:t>
            </w:r>
          </w:p>
          <w:p w14:paraId="0C4ED4A6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7409EF9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Finances </w:t>
            </w:r>
          </w:p>
          <w:p w14:paraId="151F98EA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964144" w:rsidRPr="00587F59" w14:paraId="5D1925CC" w14:textId="77777777" w:rsidTr="00436153">
        <w:trPr>
          <w:trHeight w:val="230"/>
        </w:trPr>
        <w:tc>
          <w:tcPr>
            <w:tcW w:w="164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7A85F8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COVID-19 illness</w:t>
            </w:r>
          </w:p>
        </w:tc>
        <w:tc>
          <w:tcPr>
            <w:tcW w:w="167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2727467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Currently have or previously had suspected or diagnosed COVID-19</w:t>
            </w:r>
          </w:p>
        </w:tc>
        <w:tc>
          <w:tcPr>
            <w:tcW w:w="167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BE8702E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Catching COVID-19 </w:t>
            </w:r>
          </w:p>
          <w:p w14:paraId="7F24699A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2F4316E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Becoming seriously ill from COVID-19</w:t>
            </w:r>
          </w:p>
        </w:tc>
      </w:tr>
      <w:tr w:rsidR="00964144" w:rsidRPr="00587F59" w14:paraId="6D2DD015" w14:textId="77777777" w:rsidTr="00436153">
        <w:trPr>
          <w:trHeight w:val="230"/>
        </w:trPr>
        <w:tc>
          <w:tcPr>
            <w:tcW w:w="164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8CBDEF9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Social and relationship concerns</w:t>
            </w:r>
          </w:p>
        </w:tc>
        <w:tc>
          <w:tcPr>
            <w:tcW w:w="167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035C475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Somebody close to you is ill in hospital (due to COVID-19 or another illness)</w:t>
            </w:r>
          </w:p>
          <w:p w14:paraId="19BE99B8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01BD9D2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 lost somebody close to you (due to COVID-19 or another cause) </w:t>
            </w:r>
          </w:p>
        </w:tc>
        <w:tc>
          <w:tcPr>
            <w:tcW w:w="167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7802D0D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Marriage or other romantic relationship </w:t>
            </w:r>
          </w:p>
          <w:p w14:paraId="5B4D0471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4B05026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Friends or family living in your household </w:t>
            </w:r>
          </w:p>
          <w:p w14:paraId="6AFF8743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7F4FDCA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Friends or family living outside your household </w:t>
            </w:r>
          </w:p>
          <w:p w14:paraId="3CB91051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2B3B66A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Neighbours </w:t>
            </w:r>
          </w:p>
          <w:p w14:paraId="6369C2D1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B63C29C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Your pet</w:t>
            </w:r>
          </w:p>
        </w:tc>
      </w:tr>
      <w:tr w:rsidR="00964144" w:rsidRPr="00587F59" w14:paraId="1251957E" w14:textId="77777777" w:rsidTr="00436153">
        <w:trPr>
          <w:trHeight w:val="230"/>
        </w:trPr>
        <w:tc>
          <w:tcPr>
            <w:tcW w:w="164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194A7BF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Accessing essentials</w:t>
            </w:r>
          </w:p>
        </w:tc>
        <w:tc>
          <w:tcPr>
            <w:tcW w:w="167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EF41671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Unable to access sufficient food</w:t>
            </w:r>
          </w:p>
          <w:p w14:paraId="450DAE8A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EDB488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 xml:space="preserve">Unable to access required medication </w:t>
            </w:r>
          </w:p>
        </w:tc>
        <w:tc>
          <w:tcPr>
            <w:tcW w:w="167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2339B6D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Getting medication </w:t>
            </w:r>
          </w:p>
          <w:p w14:paraId="60DE6C27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FE7FFEA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 xml:space="preserve">Getting food </w:t>
            </w:r>
          </w:p>
        </w:tc>
      </w:tr>
      <w:tr w:rsidR="00964144" w:rsidRPr="00587F59" w14:paraId="21BE4DC5" w14:textId="77777777" w:rsidTr="00436153">
        <w:trPr>
          <w:trHeight w:val="230"/>
        </w:trPr>
        <w:tc>
          <w:tcPr>
            <w:tcW w:w="1644" w:type="pct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5EE0C250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Personal safety</w:t>
            </w:r>
          </w:p>
        </w:tc>
        <w:tc>
          <w:tcPr>
            <w:tcW w:w="1678" w:type="pct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6F8B5219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Being physically harmed or hurt by somebody else </w:t>
            </w:r>
          </w:p>
          <w:p w14:paraId="4ED97D85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8B13BA6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 xml:space="preserve">Being bullied, controlled, intimidated, or psychologically hurt by someone else </w:t>
            </w:r>
          </w:p>
        </w:tc>
        <w:tc>
          <w:tcPr>
            <w:tcW w:w="1678" w:type="pct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124A0B1A" w14:textId="77777777" w:rsidR="00964144" w:rsidRPr="00587F59" w:rsidRDefault="00964144" w:rsidP="00436153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87F5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Your own safety / security </w:t>
            </w:r>
          </w:p>
          <w:p w14:paraId="3D9895F9" w14:textId="77777777" w:rsidR="00964144" w:rsidRPr="00587F59" w:rsidRDefault="00964144" w:rsidP="00436153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CBA5004" w14:textId="77777777" w:rsidR="00964144" w:rsidRDefault="00964144" w:rsidP="00964144"/>
    <w:p w14:paraId="329C6DF0" w14:textId="77777777" w:rsidR="00964144" w:rsidRDefault="00964144" w:rsidP="00964144">
      <w:pPr>
        <w:pStyle w:val="Heading2"/>
        <w:spacing w:before="120" w:after="120" w:line="360" w:lineRule="auto"/>
        <w:sectPr w:rsidR="00964144" w:rsidSect="001061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326AC7" w14:textId="77777777" w:rsidR="00964144" w:rsidRDefault="00964144" w:rsidP="00964144">
      <w:pPr>
        <w:pStyle w:val="Heading2"/>
        <w:spacing w:before="120" w:after="120" w:line="360" w:lineRule="auto"/>
      </w:pPr>
      <w:r>
        <w:lastRenderedPageBreak/>
        <w:t>Variables used to describe the sample</w:t>
      </w:r>
    </w:p>
    <w:p w14:paraId="47371EEC" w14:textId="77777777" w:rsidR="00964144" w:rsidRDefault="00964144" w:rsidP="00964144">
      <w:pPr>
        <w:spacing w:before="120" w:after="120" w:line="360" w:lineRule="auto"/>
        <w:rPr>
          <w:szCs w:val="20"/>
          <w:lang w:val="en-US"/>
        </w:rPr>
      </w:pPr>
      <w:r>
        <w:rPr>
          <w:szCs w:val="20"/>
          <w:lang w:val="en-US"/>
        </w:rPr>
        <w:t>All demographic and socio-economic</w:t>
      </w:r>
      <w:r w:rsidRPr="007F4EAB">
        <w:rPr>
          <w:szCs w:val="20"/>
          <w:lang w:val="en-US"/>
        </w:rPr>
        <w:t xml:space="preserve"> variable</w:t>
      </w:r>
      <w:r>
        <w:rPr>
          <w:szCs w:val="20"/>
          <w:lang w:val="en-US"/>
        </w:rPr>
        <w:t>s</w:t>
      </w:r>
      <w:r w:rsidRPr="007F4EAB">
        <w:rPr>
          <w:szCs w:val="20"/>
          <w:lang w:val="en-US"/>
        </w:rPr>
        <w:t xml:space="preserve"> w</w:t>
      </w:r>
      <w:r>
        <w:rPr>
          <w:szCs w:val="20"/>
          <w:lang w:val="en-US"/>
        </w:rPr>
        <w:t>ere</w:t>
      </w:r>
      <w:r w:rsidRPr="007F4EAB">
        <w:rPr>
          <w:szCs w:val="20"/>
          <w:lang w:val="en-US"/>
        </w:rPr>
        <w:t xml:space="preserve"> measured at baseline interview</w:t>
      </w:r>
      <w:r>
        <w:rPr>
          <w:szCs w:val="20"/>
          <w:lang w:val="en-US"/>
        </w:rPr>
        <w:t xml:space="preserve">: </w:t>
      </w:r>
      <w:r w:rsidRPr="007F4EAB">
        <w:rPr>
          <w:szCs w:val="20"/>
          <w:lang w:val="en-US"/>
        </w:rPr>
        <w:t>country of residence (England</w:t>
      </w:r>
      <w:r>
        <w:rPr>
          <w:szCs w:val="20"/>
          <w:lang w:val="en-US"/>
        </w:rPr>
        <w:t xml:space="preserve">, Scotland, Wales, Northern Ireland), gender </w:t>
      </w:r>
      <w:r w:rsidRPr="007F4EAB">
        <w:rPr>
          <w:szCs w:val="20"/>
          <w:lang w:val="en-US"/>
        </w:rPr>
        <w:t>(male, female), ethnicity (White</w:t>
      </w:r>
      <w:r>
        <w:rPr>
          <w:szCs w:val="20"/>
          <w:lang w:val="en-US"/>
        </w:rPr>
        <w:t>,</w:t>
      </w:r>
      <w:r w:rsidRPr="007F4EAB">
        <w:rPr>
          <w:szCs w:val="20"/>
          <w:lang w:val="en-US"/>
        </w:rPr>
        <w:t xml:space="preserve"> </w:t>
      </w:r>
      <w:r>
        <w:rPr>
          <w:szCs w:val="20"/>
          <w:lang w:val="en-US"/>
        </w:rPr>
        <w:t>ethnic minority groups</w:t>
      </w:r>
      <w:r w:rsidRPr="007F4EAB">
        <w:rPr>
          <w:szCs w:val="20"/>
          <w:lang w:val="en-US"/>
        </w:rPr>
        <w:t>)</w:t>
      </w:r>
      <w:r>
        <w:rPr>
          <w:szCs w:val="20"/>
          <w:lang w:val="en-US"/>
        </w:rPr>
        <w:t xml:space="preserve">, </w:t>
      </w:r>
      <w:r w:rsidRPr="007F4EAB">
        <w:rPr>
          <w:szCs w:val="20"/>
          <w:lang w:val="en-US"/>
        </w:rPr>
        <w:t>age (18-29, 30-44, 45-59, 60+)</w:t>
      </w:r>
      <w:r>
        <w:rPr>
          <w:szCs w:val="20"/>
          <w:lang w:val="en-US"/>
        </w:rPr>
        <w:t xml:space="preserve">, </w:t>
      </w:r>
      <w:r w:rsidRPr="007F4EAB">
        <w:rPr>
          <w:szCs w:val="20"/>
          <w:lang w:val="en-US"/>
        </w:rPr>
        <w:t>annual income (&lt; £16k, £16k - £30k, £30k - £60k, £60k - £90k, £90k +)</w:t>
      </w:r>
      <w:r>
        <w:rPr>
          <w:szCs w:val="20"/>
          <w:lang w:val="en-US"/>
        </w:rPr>
        <w:t xml:space="preserve">, and </w:t>
      </w:r>
      <w:r w:rsidRPr="007F4EAB">
        <w:rPr>
          <w:szCs w:val="20"/>
          <w:lang w:val="en-US"/>
        </w:rPr>
        <w:t>education level (</w:t>
      </w:r>
      <w:r>
        <w:rPr>
          <w:szCs w:val="20"/>
          <w:lang w:val="en-US"/>
        </w:rPr>
        <w:t xml:space="preserve">up to </w:t>
      </w:r>
      <w:r w:rsidRPr="007F4EAB">
        <w:rPr>
          <w:szCs w:val="20"/>
          <w:lang w:val="en-US"/>
        </w:rPr>
        <w:t xml:space="preserve">GCSE, A-levels or equivalent, </w:t>
      </w:r>
      <w:r>
        <w:rPr>
          <w:szCs w:val="20"/>
          <w:lang w:val="en-US"/>
        </w:rPr>
        <w:t>undergraduate degree, postgraduate degree</w:t>
      </w:r>
      <w:r w:rsidRPr="007F4EAB">
        <w:rPr>
          <w:szCs w:val="20"/>
          <w:lang w:val="en-US"/>
        </w:rPr>
        <w:t>)</w:t>
      </w:r>
      <w:r>
        <w:rPr>
          <w:szCs w:val="20"/>
          <w:lang w:val="en-US"/>
        </w:rPr>
        <w:t xml:space="preserve">. </w:t>
      </w:r>
    </w:p>
    <w:p w14:paraId="28AA1A47" w14:textId="77777777" w:rsidR="00964144" w:rsidRPr="00955DAC" w:rsidRDefault="00964144" w:rsidP="00964144">
      <w:pPr>
        <w:spacing w:before="120" w:after="120" w:line="360" w:lineRule="auto"/>
        <w:rPr>
          <w:lang w:val="en-US"/>
        </w:rPr>
      </w:pPr>
      <w:r>
        <w:rPr>
          <w:szCs w:val="20"/>
        </w:rPr>
        <w:t>Long-term physical</w:t>
      </w:r>
      <w:r w:rsidRPr="007F4EAB">
        <w:rPr>
          <w:szCs w:val="20"/>
        </w:rPr>
        <w:t xml:space="preserve"> health condition (</w:t>
      </w:r>
      <w:r>
        <w:rPr>
          <w:szCs w:val="20"/>
        </w:rPr>
        <w:t xml:space="preserve">yes, no) was assessed </w:t>
      </w:r>
      <w:r w:rsidRPr="007F4EAB">
        <w:rPr>
          <w:szCs w:val="20"/>
        </w:rPr>
        <w:t xml:space="preserve">using a multiple-choice question on medical conditions. Included conditions were high blood pressure, diabetes, heart disease, lung disease, cancer, any other </w:t>
      </w:r>
      <w:r w:rsidRPr="00A63B77">
        <w:rPr>
          <w:szCs w:val="20"/>
          <w:highlight w:val="yellow"/>
        </w:rPr>
        <w:t>clinically diagnosed</w:t>
      </w:r>
      <w:r w:rsidRPr="007F4EAB">
        <w:rPr>
          <w:szCs w:val="20"/>
        </w:rPr>
        <w:t xml:space="preserve"> chronic physical health conditions, or any disability. </w:t>
      </w:r>
      <w:r>
        <w:rPr>
          <w:szCs w:val="20"/>
        </w:rPr>
        <w:t>Long-term mental health condition</w:t>
      </w:r>
      <w:r w:rsidRPr="007F4EAB">
        <w:rPr>
          <w:szCs w:val="20"/>
        </w:rPr>
        <w:t xml:space="preserve"> (yes, no) was </w:t>
      </w:r>
      <w:r>
        <w:rPr>
          <w:szCs w:val="20"/>
        </w:rPr>
        <w:t xml:space="preserve">assessed </w:t>
      </w:r>
      <w:r w:rsidRPr="007F4EAB">
        <w:rPr>
          <w:szCs w:val="20"/>
        </w:rPr>
        <w:t xml:space="preserve">with the same multiple choice question using items on clinically diagnosed depression, clinically diagnosed anxiety, and any other clinically diagnosed mental health problem. </w:t>
      </w:r>
    </w:p>
    <w:p w14:paraId="20BEE7C4" w14:textId="77777777" w:rsidR="00964144" w:rsidRPr="00662B7E" w:rsidRDefault="00964144" w:rsidP="00964144">
      <w:pPr>
        <w:sectPr w:rsidR="00964144" w:rsidRPr="00662B7E" w:rsidSect="00886F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CE191A" w14:textId="77777777" w:rsidR="00964144" w:rsidRPr="00F164AB" w:rsidRDefault="00964144" w:rsidP="00964144">
      <w:pPr>
        <w:pStyle w:val="Caption"/>
        <w:keepNext/>
        <w:rPr>
          <w:sz w:val="22"/>
          <w:szCs w:val="22"/>
        </w:rPr>
      </w:pPr>
      <w:r w:rsidRPr="00F164AB">
        <w:rPr>
          <w:sz w:val="22"/>
          <w:szCs w:val="22"/>
        </w:rPr>
        <w:lastRenderedPageBreak/>
        <w:t>Table S</w:t>
      </w:r>
      <w:r>
        <w:rPr>
          <w:sz w:val="22"/>
          <w:szCs w:val="22"/>
        </w:rPr>
        <w:t>4</w:t>
      </w:r>
      <w:r w:rsidRPr="00F164AB">
        <w:rPr>
          <w:sz w:val="22"/>
          <w:szCs w:val="22"/>
        </w:rPr>
        <w:t xml:space="preserve">: Descriptive statistics for entire sample and for those with variation in each outcome, </w:t>
      </w:r>
      <w:r>
        <w:rPr>
          <w:sz w:val="22"/>
          <w:szCs w:val="22"/>
        </w:rPr>
        <w:t xml:space="preserve">unweighted and </w:t>
      </w:r>
      <w:r w:rsidRPr="00F164AB">
        <w:rPr>
          <w:sz w:val="22"/>
          <w:szCs w:val="22"/>
        </w:rPr>
        <w:t>weighted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985"/>
        <w:gridCol w:w="2268"/>
        <w:gridCol w:w="880"/>
        <w:gridCol w:w="881"/>
        <w:gridCol w:w="1276"/>
        <w:gridCol w:w="992"/>
        <w:gridCol w:w="1276"/>
        <w:gridCol w:w="1134"/>
        <w:gridCol w:w="1275"/>
        <w:gridCol w:w="993"/>
      </w:tblGrid>
      <w:tr w:rsidR="00964144" w:rsidRPr="00587F59" w14:paraId="5DA5A3BD" w14:textId="77777777" w:rsidTr="00436153">
        <w:trPr>
          <w:trHeight w:val="869"/>
        </w:trPr>
        <w:tc>
          <w:tcPr>
            <w:tcW w:w="198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A5DE8D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579479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BE7CA3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Total sample</w:t>
            </w:r>
          </w:p>
          <w:p w14:paraId="364554C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n = 49,227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D33EE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Total sample</w:t>
            </w:r>
          </w:p>
          <w:p w14:paraId="6F21C6A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n = 49,227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CE526C" w14:textId="77777777" w:rsidR="00964144" w:rsidRPr="00587F59" w:rsidRDefault="00964144" w:rsidP="0043615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Sample with variation in self-harm thoughts</w:t>
            </w:r>
          </w:p>
          <w:p w14:paraId="6F3CF92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n = 11,559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2E8FF4" w14:textId="77777777" w:rsidR="00964144" w:rsidRPr="00587F59" w:rsidRDefault="00964144" w:rsidP="0043615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Sample with variation in self-harm behaviours</w:t>
            </w:r>
          </w:p>
          <w:p w14:paraId="42554E3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n = 3,740</w:t>
            </w:r>
          </w:p>
        </w:tc>
      </w:tr>
      <w:tr w:rsidR="00964144" w:rsidRPr="00587F59" w14:paraId="65C73475" w14:textId="77777777" w:rsidTr="00436153">
        <w:trPr>
          <w:trHeight w:val="63"/>
        </w:trPr>
        <w:tc>
          <w:tcPr>
            <w:tcW w:w="198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875FC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713DA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D567DD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unweighted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2682F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weighted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7B10C1" w14:textId="77777777" w:rsidR="00964144" w:rsidRPr="00587F59" w:rsidRDefault="00964144" w:rsidP="0043615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weighted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3E797B" w14:textId="77777777" w:rsidR="00964144" w:rsidRPr="00587F59" w:rsidRDefault="00964144" w:rsidP="00436153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weighted</w:t>
            </w:r>
          </w:p>
        </w:tc>
      </w:tr>
      <w:tr w:rsidR="00964144" w:rsidRPr="00587F59" w14:paraId="5AA62E95" w14:textId="77777777" w:rsidTr="00436153">
        <w:trPr>
          <w:trHeight w:val="289"/>
        </w:trPr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5601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4349D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F3331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FCD5B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F8A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653E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473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276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476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2D3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SD</w:t>
            </w:r>
          </w:p>
        </w:tc>
      </w:tr>
      <w:tr w:rsidR="00964144" w:rsidRPr="00587F59" w14:paraId="6C0C3520" w14:textId="77777777" w:rsidTr="00436153">
        <w:trPr>
          <w:trHeight w:val="192"/>
        </w:trPr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EC49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469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80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14:paraId="15228C7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0.75</w:t>
            </w:r>
          </w:p>
        </w:tc>
        <w:tc>
          <w:tcPr>
            <w:tcW w:w="881" w:type="dxa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14:paraId="697335F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62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43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1C9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33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70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6D6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0.50</w:t>
            </w:r>
          </w:p>
        </w:tc>
      </w:tr>
      <w:tr w:rsidR="00964144" w:rsidRPr="00587F59" w14:paraId="30BB4F01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009E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67C4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0F44B72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5A330AD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25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F4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D04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AF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46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173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0.42</w:t>
            </w:r>
          </w:p>
        </w:tc>
      </w:tr>
      <w:tr w:rsidR="00964144" w:rsidRPr="00587F59" w14:paraId="59398C0C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B1C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0605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30-44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0E22C8C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677D67C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C2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14E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56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172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49F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880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0.43</w:t>
            </w:r>
          </w:p>
        </w:tc>
      </w:tr>
      <w:tr w:rsidR="00964144" w:rsidRPr="00587F59" w14:paraId="25EFE77B" w14:textId="77777777" w:rsidTr="00436153">
        <w:trPr>
          <w:trHeight w:val="7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CD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DDD6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45-59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26A42A6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02FB1B6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95B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0EE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DC3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DBE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6BF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836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0.46</w:t>
            </w:r>
          </w:p>
        </w:tc>
      </w:tr>
      <w:tr w:rsidR="00964144" w:rsidRPr="00587F59" w14:paraId="64CEE37B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F5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498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60+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63A9C55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0305219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003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0DB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AD7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CBB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DDC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A8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0.41</w:t>
            </w:r>
          </w:p>
        </w:tc>
      </w:tr>
      <w:tr w:rsidR="00964144" w:rsidRPr="00587F59" w14:paraId="0B67C87F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C690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Ethnicity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D32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Ethnic minority groups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2426BCC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7D261C4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A9C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3D5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0AB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260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8E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60A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0.34</w:t>
            </w:r>
          </w:p>
        </w:tc>
      </w:tr>
      <w:tr w:rsidR="00964144" w:rsidRPr="00587F59" w14:paraId="63969DE7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78F8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8AD9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£90k+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040F8EF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63ED1F9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50C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C97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DF0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FE1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3C5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542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0.22</w:t>
            </w:r>
          </w:p>
        </w:tc>
      </w:tr>
      <w:tr w:rsidR="00964144" w:rsidRPr="00587F59" w14:paraId="1E655596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82E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C067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£60k - £90k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5ED4DE0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0.16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2756654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0C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34E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FA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321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769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D3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0.27</w:t>
            </w:r>
          </w:p>
        </w:tc>
      </w:tr>
      <w:tr w:rsidR="00964144" w:rsidRPr="00587F59" w14:paraId="6B9CE9E1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2B9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205D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£30k - £60k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1FE067D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7EFBF3E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E2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6F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995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624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A55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D8B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0.44</w:t>
            </w:r>
          </w:p>
        </w:tc>
      </w:tr>
      <w:tr w:rsidR="00964144" w:rsidRPr="00587F59" w14:paraId="45DCA370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5C6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3C21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£16k - £30k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544A8DF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4B3402C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CC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77F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821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49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078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E3F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0.44</w:t>
            </w:r>
          </w:p>
        </w:tc>
      </w:tr>
      <w:tr w:rsidR="00964144" w:rsidRPr="00587F59" w14:paraId="43233170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E88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7DA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&lt;£16k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2379BD0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0.14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10549BC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8B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046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155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C71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1E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72A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0.48</w:t>
            </w:r>
          </w:p>
        </w:tc>
      </w:tr>
      <w:tr w:rsidR="00964144" w:rsidRPr="00587F59" w14:paraId="3ECB7155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6051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D9F8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Up to GCSE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25F1D11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48EE481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E50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AF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3D2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CF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014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D4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0.47</w:t>
            </w:r>
          </w:p>
        </w:tc>
      </w:tr>
      <w:tr w:rsidR="00964144" w:rsidRPr="00587F59" w14:paraId="25369405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8E5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6061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A-levels or vocational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15570D8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47ADE46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3BC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2A0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994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C05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709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BF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0.48</w:t>
            </w:r>
          </w:p>
        </w:tc>
      </w:tr>
      <w:tr w:rsidR="00964144" w:rsidRPr="00587F59" w14:paraId="5D79B1F7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80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0D14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Undergraduate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667E936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20E8C54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B37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19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10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7D6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F8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FA5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0.39</w:t>
            </w:r>
          </w:p>
        </w:tc>
      </w:tr>
      <w:tr w:rsidR="00964144" w:rsidRPr="00587F59" w14:paraId="383123A6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7F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C204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 xml:space="preserve">Postgraduate 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4EF8E8A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0.28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3E01EFF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968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097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0D3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42F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6EE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87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0.33</w:t>
            </w:r>
          </w:p>
        </w:tc>
      </w:tr>
      <w:tr w:rsidR="00964144" w:rsidRPr="00587F59" w14:paraId="241D4134" w14:textId="77777777" w:rsidTr="00436153">
        <w:trPr>
          <w:trHeight w:val="6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5B0A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Long-Term Physical Health Condition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045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5DA5AE2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0.40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3817ED8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30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C6D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B74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9C2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65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EB7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0.50</w:t>
            </w:r>
          </w:p>
        </w:tc>
      </w:tr>
      <w:tr w:rsidR="00964144" w:rsidRPr="00587F59" w14:paraId="3115495B" w14:textId="77777777" w:rsidTr="00436153">
        <w:trPr>
          <w:trHeight w:val="6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281B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 w:themeColor="text1"/>
                <w:sz w:val="22"/>
                <w:szCs w:val="22"/>
              </w:rPr>
              <w:t>Long-Term Mental Health Condition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0D5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3575C11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0.18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017D76F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5D0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2B0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A5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6A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05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993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0.50</w:t>
            </w:r>
          </w:p>
        </w:tc>
      </w:tr>
      <w:tr w:rsidR="00964144" w:rsidRPr="00587F59" w14:paraId="1DD7217C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F071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E45D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England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3CCC77F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0.81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0B21F5D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07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9BC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3B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C3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DF2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75B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0.36</w:t>
            </w:r>
          </w:p>
        </w:tc>
      </w:tr>
      <w:tr w:rsidR="00964144" w:rsidRPr="00587F59" w14:paraId="3F4583C4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5C99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4F84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Wales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7A9C776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5F9DC5B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8B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30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9C0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F4A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1B4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DC9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0.23</w:t>
            </w:r>
          </w:p>
        </w:tc>
      </w:tr>
      <w:tr w:rsidR="00964144" w:rsidRPr="00587F59" w14:paraId="0850BFEC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DA2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1635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Scotland</w:t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bottom"/>
          </w:tcPr>
          <w:p w14:paraId="4722DBC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0.06</w:t>
            </w:r>
          </w:p>
        </w:tc>
        <w:tc>
          <w:tcPr>
            <w:tcW w:w="881" w:type="dxa"/>
            <w:tcBorders>
              <w:left w:val="nil"/>
              <w:right w:val="nil"/>
            </w:tcBorders>
            <w:vAlign w:val="bottom"/>
          </w:tcPr>
          <w:p w14:paraId="1F552F31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77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EB8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E2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D3E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20D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4660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0.28</w:t>
            </w:r>
          </w:p>
        </w:tc>
      </w:tr>
      <w:tr w:rsidR="00964144" w:rsidRPr="00587F59" w14:paraId="617ACA0B" w14:textId="77777777" w:rsidTr="00436153">
        <w:trPr>
          <w:trHeight w:val="192"/>
        </w:trPr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F7B8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3C09D" w14:textId="77777777" w:rsidR="00964144" w:rsidRPr="00587F59" w:rsidRDefault="00964144" w:rsidP="00436153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Northern Ireland</w:t>
            </w:r>
          </w:p>
        </w:tc>
        <w:tc>
          <w:tcPr>
            <w:tcW w:w="880" w:type="dxa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7351328E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0.01</w:t>
            </w:r>
          </w:p>
        </w:tc>
        <w:tc>
          <w:tcPr>
            <w:tcW w:w="881" w:type="dxa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0D0D648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62B7E">
              <w:rPr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5B18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8F9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A46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A32B5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114F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EF72" w14:textId="77777777" w:rsidR="00964144" w:rsidRPr="00587F59" w:rsidRDefault="00964144" w:rsidP="0043615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0.13</w:t>
            </w:r>
          </w:p>
        </w:tc>
      </w:tr>
    </w:tbl>
    <w:p w14:paraId="3EA5FBE9" w14:textId="77777777" w:rsidR="00964144" w:rsidRDefault="00964144" w:rsidP="00964144">
      <w:pPr>
        <w:pStyle w:val="Caption"/>
        <w:keepNext/>
        <w:rPr>
          <w:sz w:val="20"/>
          <w:szCs w:val="20"/>
        </w:rPr>
        <w:sectPr w:rsidR="00964144" w:rsidSect="00B6762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67622">
        <w:rPr>
          <w:sz w:val="20"/>
          <w:szCs w:val="20"/>
        </w:rPr>
        <w:t xml:space="preserve">Note. Data were weighted to the proportions of gender, age, ethnicity, country, and education obtained from the Office for National Statistics. </w:t>
      </w:r>
    </w:p>
    <w:p w14:paraId="00BDF36A" w14:textId="77777777" w:rsidR="00964144" w:rsidRPr="008A1E42" w:rsidRDefault="00964144" w:rsidP="00964144">
      <w:pPr>
        <w:pStyle w:val="Caption"/>
        <w:keepNext/>
        <w:rPr>
          <w:sz w:val="22"/>
          <w:szCs w:val="22"/>
        </w:rPr>
      </w:pPr>
      <w:r w:rsidRPr="001D6C0E">
        <w:rPr>
          <w:sz w:val="22"/>
          <w:szCs w:val="22"/>
        </w:rPr>
        <w:lastRenderedPageBreak/>
        <w:t xml:space="preserve">Table </w:t>
      </w:r>
      <w:r>
        <w:rPr>
          <w:sz w:val="22"/>
          <w:szCs w:val="22"/>
        </w:rPr>
        <w:t>S5</w:t>
      </w:r>
      <w:r w:rsidRPr="001D6C0E">
        <w:rPr>
          <w:sz w:val="22"/>
          <w:szCs w:val="22"/>
        </w:rPr>
        <w:t xml:space="preserve">: </w:t>
      </w:r>
      <w:r>
        <w:rPr>
          <w:sz w:val="22"/>
          <w:szCs w:val="22"/>
        </w:rPr>
        <w:t>Sensitivity analysis: a</w:t>
      </w:r>
      <w:r w:rsidRPr="001D6C0E">
        <w:rPr>
          <w:sz w:val="22"/>
          <w:szCs w:val="22"/>
        </w:rPr>
        <w:t xml:space="preserve">ssociations between </w:t>
      </w:r>
      <w:r>
        <w:rPr>
          <w:sz w:val="22"/>
          <w:szCs w:val="22"/>
        </w:rPr>
        <w:t>disaggregated social support</w:t>
      </w:r>
      <w:r w:rsidRPr="001D6C0E">
        <w:rPr>
          <w:sz w:val="22"/>
          <w:szCs w:val="22"/>
        </w:rPr>
        <w:t xml:space="preserve"> with self-harm thoughts and behaviours (main effects) derived from fixed effects logistic </w:t>
      </w:r>
      <w:r w:rsidRPr="008A1E42">
        <w:rPr>
          <w:sz w:val="22"/>
          <w:szCs w:val="22"/>
        </w:rPr>
        <w:t>regression models</w:t>
      </w:r>
    </w:p>
    <w:tbl>
      <w:tblPr>
        <w:tblW w:w="4416" w:type="pct"/>
        <w:tblLook w:val="0420" w:firstRow="1" w:lastRow="0" w:firstColumn="0" w:lastColumn="0" w:noHBand="0" w:noVBand="1"/>
      </w:tblPr>
      <w:tblGrid>
        <w:gridCol w:w="2918"/>
        <w:gridCol w:w="1421"/>
        <w:gridCol w:w="1422"/>
        <w:gridCol w:w="1426"/>
        <w:gridCol w:w="1422"/>
        <w:gridCol w:w="1422"/>
        <w:gridCol w:w="1415"/>
      </w:tblGrid>
      <w:tr w:rsidR="00964144" w:rsidRPr="008A1E42" w14:paraId="70F75FBF" w14:textId="77777777" w:rsidTr="00436153">
        <w:trPr>
          <w:cantSplit/>
          <w:trHeight w:val="448"/>
        </w:trPr>
        <w:tc>
          <w:tcPr>
            <w:tcW w:w="127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2FCDDA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pct"/>
            <w:gridSpan w:val="3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F8DB58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Self-Harm Thoughts</w:t>
            </w:r>
          </w:p>
        </w:tc>
        <w:tc>
          <w:tcPr>
            <w:tcW w:w="1860" w:type="pct"/>
            <w:gridSpan w:val="3"/>
            <w:tcBorders>
              <w:top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9852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Self-Harm Behaviours</w:t>
            </w:r>
          </w:p>
        </w:tc>
      </w:tr>
      <w:tr w:rsidR="00964144" w:rsidRPr="008A1E42" w14:paraId="0D28EAD6" w14:textId="77777777" w:rsidTr="00436153">
        <w:trPr>
          <w:cantSplit/>
          <w:trHeight w:val="497"/>
        </w:trPr>
        <w:tc>
          <w:tcPr>
            <w:tcW w:w="127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211A0C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8A1E42">
              <w:rPr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62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F11B58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OR</w:t>
            </w:r>
          </w:p>
        </w:tc>
        <w:tc>
          <w:tcPr>
            <w:tcW w:w="1244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B2E8C5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95% CI</w:t>
            </w:r>
          </w:p>
        </w:tc>
        <w:tc>
          <w:tcPr>
            <w:tcW w:w="621" w:type="pct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9354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OR</w:t>
            </w:r>
          </w:p>
        </w:tc>
        <w:tc>
          <w:tcPr>
            <w:tcW w:w="1239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58B51D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95% CI</w:t>
            </w:r>
          </w:p>
        </w:tc>
      </w:tr>
      <w:tr w:rsidR="00964144" w:rsidRPr="008A1E42" w14:paraId="6F45FDF0" w14:textId="77777777" w:rsidTr="00436153">
        <w:trPr>
          <w:cantSplit/>
          <w:trHeight w:val="156"/>
        </w:trPr>
        <w:tc>
          <w:tcPr>
            <w:tcW w:w="1275" w:type="pct"/>
            <w:shd w:val="clear" w:color="auto" w:fill="FFFFFF"/>
            <w:vAlign w:val="center"/>
          </w:tcPr>
          <w:p w14:paraId="75C5CA49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right"/>
              <w:rPr>
                <w:sz w:val="22"/>
                <w:szCs w:val="22"/>
              </w:rPr>
            </w:pPr>
            <w:r w:rsidRPr="008A1E42">
              <w:rPr>
                <w:color w:val="000000"/>
                <w:sz w:val="22"/>
                <w:szCs w:val="22"/>
              </w:rPr>
              <w:t>Emotional Support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3FEE5BB7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0.53*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36414570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0.51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011197E2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6370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0.7</w:t>
            </w:r>
            <w:r>
              <w:rPr>
                <w:sz w:val="22"/>
                <w:szCs w:val="22"/>
              </w:rPr>
              <w:t>9</w:t>
            </w:r>
            <w:r w:rsidRPr="008A1E42">
              <w:rPr>
                <w:sz w:val="22"/>
                <w:szCs w:val="22"/>
              </w:rPr>
              <w:t>*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5F7F8B37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shd w:val="clear" w:color="auto" w:fill="FFFFFF"/>
            <w:vAlign w:val="center"/>
          </w:tcPr>
          <w:p w14:paraId="3B0CA5EB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83</w:t>
            </w:r>
          </w:p>
        </w:tc>
      </w:tr>
      <w:tr w:rsidR="00964144" w:rsidRPr="008A1E42" w14:paraId="208190F9" w14:textId="77777777" w:rsidTr="00436153">
        <w:trPr>
          <w:cantSplit/>
          <w:trHeight w:val="156"/>
        </w:trPr>
        <w:tc>
          <w:tcPr>
            <w:tcW w:w="1275" w:type="pct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6B2BCAA9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right"/>
              <w:rPr>
                <w:sz w:val="22"/>
                <w:szCs w:val="22"/>
              </w:rPr>
            </w:pPr>
            <w:r w:rsidRPr="008A1E42">
              <w:rPr>
                <w:color w:val="000000"/>
                <w:sz w:val="22"/>
                <w:szCs w:val="22"/>
              </w:rPr>
              <w:t>Instrumental Support</w:t>
            </w:r>
          </w:p>
        </w:tc>
        <w:tc>
          <w:tcPr>
            <w:tcW w:w="621" w:type="pct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0A0A9395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76</w:t>
            </w:r>
            <w:r w:rsidRPr="008A1E42">
              <w:rPr>
                <w:sz w:val="22"/>
                <w:szCs w:val="22"/>
              </w:rPr>
              <w:t>*</w:t>
            </w:r>
          </w:p>
        </w:tc>
        <w:tc>
          <w:tcPr>
            <w:tcW w:w="621" w:type="pct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52CC7B0B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623" w:type="pct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09992C84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621" w:type="pct"/>
            <w:tcBorders>
              <w:bottom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7D6C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0.7</w:t>
            </w:r>
            <w:r>
              <w:rPr>
                <w:sz w:val="22"/>
                <w:szCs w:val="22"/>
              </w:rPr>
              <w:t>7</w:t>
            </w:r>
            <w:r w:rsidRPr="008A1E42">
              <w:rPr>
                <w:sz w:val="22"/>
                <w:szCs w:val="22"/>
              </w:rPr>
              <w:t>*</w:t>
            </w:r>
          </w:p>
        </w:tc>
        <w:tc>
          <w:tcPr>
            <w:tcW w:w="621" w:type="pct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3BD17E4A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618" w:type="pct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6EE69F7E" w14:textId="77777777" w:rsidR="00964144" w:rsidRPr="008A1E42" w:rsidRDefault="00964144" w:rsidP="00436153">
            <w:pPr>
              <w:spacing w:line="360" w:lineRule="auto"/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8A1E42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81</w:t>
            </w:r>
          </w:p>
        </w:tc>
      </w:tr>
    </w:tbl>
    <w:p w14:paraId="25A35F06" w14:textId="77777777" w:rsidR="00964144" w:rsidRDefault="00964144" w:rsidP="00964144">
      <w:pPr>
        <w:pStyle w:val="Caption"/>
        <w:keepNext/>
        <w:rPr>
          <w:sz w:val="22"/>
          <w:szCs w:val="22"/>
        </w:rPr>
        <w:sectPr w:rsidR="00964144" w:rsidSect="0078034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Note. * indicates p &lt; .05</w:t>
      </w:r>
      <w:r>
        <w:rPr>
          <w:i w:val="0"/>
          <w:iCs w:val="0"/>
        </w:rPr>
        <w:t>.</w:t>
      </w:r>
      <w:r w:rsidRPr="00B67622">
        <w:rPr>
          <w:i w:val="0"/>
          <w:iCs w:val="0"/>
          <w:color w:val="0070C0"/>
        </w:rPr>
        <w:t xml:space="preserve"> </w:t>
      </w:r>
      <w:r w:rsidRPr="00B67622">
        <w:rPr>
          <w:i w:val="0"/>
          <w:iCs w:val="0"/>
          <w:sz w:val="20"/>
          <w:szCs w:val="20"/>
        </w:rPr>
        <w:t>Data were weighted to the proportions of gender, age, ethnicity, country, and education obtained from the Office for National</w:t>
      </w:r>
      <w:r>
        <w:rPr>
          <w:i w:val="0"/>
          <w:iCs w:val="0"/>
          <w:sz w:val="20"/>
          <w:szCs w:val="20"/>
        </w:rPr>
        <w:t xml:space="preserve"> Statistics</w:t>
      </w:r>
    </w:p>
    <w:p w14:paraId="0781365C" w14:textId="77777777" w:rsidR="00964144" w:rsidRPr="00F164AB" w:rsidRDefault="00964144" w:rsidP="00964144">
      <w:pPr>
        <w:pStyle w:val="Caption"/>
        <w:keepNext/>
        <w:rPr>
          <w:sz w:val="22"/>
          <w:szCs w:val="22"/>
        </w:rPr>
      </w:pPr>
      <w:r w:rsidRPr="00F164AB">
        <w:rPr>
          <w:sz w:val="22"/>
          <w:szCs w:val="22"/>
        </w:rPr>
        <w:lastRenderedPageBreak/>
        <w:t>Table S</w:t>
      </w:r>
      <w:r>
        <w:rPr>
          <w:sz w:val="22"/>
          <w:szCs w:val="22"/>
        </w:rPr>
        <w:t>6</w:t>
      </w:r>
      <w:r w:rsidRPr="00F164AB">
        <w:rPr>
          <w:sz w:val="22"/>
          <w:szCs w:val="22"/>
        </w:rPr>
        <w:t xml:space="preserve">: </w:t>
      </w:r>
      <w:r>
        <w:rPr>
          <w:sz w:val="22"/>
          <w:szCs w:val="22"/>
        </w:rPr>
        <w:t>Sensitivity analyses: a</w:t>
      </w:r>
      <w:r w:rsidRPr="00F164AB">
        <w:rPr>
          <w:sz w:val="22"/>
          <w:szCs w:val="22"/>
        </w:rPr>
        <w:t>ssociations between adversity and worries with self-harm thoughts and behaviours (main effects and interaction terms with the social support variable disaggregated) derived from fixed effects logistic regression models</w:t>
      </w:r>
    </w:p>
    <w:tbl>
      <w:tblPr>
        <w:tblW w:w="4324" w:type="pct"/>
        <w:tblLook w:val="0420" w:firstRow="1" w:lastRow="0" w:firstColumn="0" w:lastColumn="0" w:noHBand="0" w:noVBand="1"/>
      </w:tblPr>
      <w:tblGrid>
        <w:gridCol w:w="3052"/>
        <w:gridCol w:w="831"/>
        <w:gridCol w:w="721"/>
        <w:gridCol w:w="721"/>
        <w:gridCol w:w="831"/>
        <w:gridCol w:w="721"/>
        <w:gridCol w:w="929"/>
      </w:tblGrid>
      <w:tr w:rsidR="00964144" w:rsidRPr="00587F59" w14:paraId="3DC4F26C" w14:textId="77777777" w:rsidTr="00436153">
        <w:trPr>
          <w:cantSplit/>
          <w:trHeight w:val="295"/>
        </w:trPr>
        <w:tc>
          <w:tcPr>
            <w:tcW w:w="1965" w:type="pct"/>
            <w:tcBorders>
              <w:top w:val="single" w:sz="18" w:space="0" w:color="000000"/>
              <w:bottom w:val="single" w:sz="18" w:space="0" w:color="auto"/>
            </w:tcBorders>
            <w:shd w:val="clear" w:color="auto" w:fill="FFFFFF"/>
            <w:vAlign w:val="center"/>
          </w:tcPr>
          <w:p w14:paraId="030F1E59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pct"/>
            <w:gridSpan w:val="3"/>
            <w:tcBorders>
              <w:top w:val="single" w:sz="18" w:space="0" w:color="000000"/>
              <w:bottom w:val="single" w:sz="18" w:space="0" w:color="auto"/>
            </w:tcBorders>
            <w:shd w:val="clear" w:color="auto" w:fill="FFFFFF"/>
          </w:tcPr>
          <w:p w14:paraId="760BF546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Self-Harm Thoughts</w:t>
            </w:r>
          </w:p>
        </w:tc>
        <w:tc>
          <w:tcPr>
            <w:tcW w:w="1623" w:type="pct"/>
            <w:gridSpan w:val="3"/>
            <w:tcBorders>
              <w:top w:val="single" w:sz="18" w:space="0" w:color="000000"/>
              <w:bottom w:val="single" w:sz="18" w:space="0" w:color="auto"/>
            </w:tcBorders>
            <w:shd w:val="clear" w:color="auto" w:fill="FFFFFF"/>
          </w:tcPr>
          <w:p w14:paraId="43CD806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Self-Harm Behaviours</w:t>
            </w:r>
          </w:p>
        </w:tc>
      </w:tr>
      <w:tr w:rsidR="00964144" w:rsidRPr="00587F59" w14:paraId="3A3A3445" w14:textId="77777777" w:rsidTr="00436153">
        <w:trPr>
          <w:cantSplit/>
          <w:trHeight w:val="248"/>
        </w:trPr>
        <w:tc>
          <w:tcPr>
            <w:tcW w:w="1965" w:type="pct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4794F9BE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471" w:type="pct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393DC611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OR</w:t>
            </w:r>
          </w:p>
        </w:tc>
        <w:tc>
          <w:tcPr>
            <w:tcW w:w="941" w:type="pct"/>
            <w:gridSpan w:val="2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  <w:vAlign w:val="center"/>
          </w:tcPr>
          <w:p w14:paraId="11E43E1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95% CI</w:t>
            </w:r>
          </w:p>
        </w:tc>
        <w:tc>
          <w:tcPr>
            <w:tcW w:w="536" w:type="pct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</w:tcPr>
          <w:p w14:paraId="7C2DB504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OR</w:t>
            </w:r>
          </w:p>
        </w:tc>
        <w:tc>
          <w:tcPr>
            <w:tcW w:w="1087" w:type="pct"/>
            <w:gridSpan w:val="2"/>
            <w:tcBorders>
              <w:top w:val="single" w:sz="18" w:space="0" w:color="auto"/>
              <w:bottom w:val="single" w:sz="18" w:space="0" w:color="000000"/>
            </w:tcBorders>
            <w:shd w:val="clear" w:color="auto" w:fill="FFFFFF"/>
          </w:tcPr>
          <w:p w14:paraId="0086460E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95% CI</w:t>
            </w:r>
          </w:p>
        </w:tc>
      </w:tr>
      <w:tr w:rsidR="00964144" w:rsidRPr="00587F59" w14:paraId="7954F3A3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65F402D9" w14:textId="77777777" w:rsidR="00964144" w:rsidRPr="00587F59" w:rsidRDefault="00964144" w:rsidP="00436153">
            <w:pPr>
              <w:ind w:left="60" w:right="60"/>
              <w:contextualSpacing/>
              <w:rPr>
                <w:color w:val="000000"/>
                <w:sz w:val="22"/>
                <w:szCs w:val="22"/>
              </w:rPr>
            </w:pPr>
            <w:r w:rsidRPr="003E6266">
              <w:rPr>
                <w:b/>
                <w:color w:val="000000"/>
                <w:sz w:val="20"/>
                <w:szCs w:val="20"/>
              </w:rPr>
              <w:t>ADVERSITY EXPERIENCES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5D1E2495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1.15*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86E5B97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1.13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CBCAC89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1.17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D33E734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1.12*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B396AD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1.08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4C58A3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1.15</w:t>
            </w:r>
          </w:p>
        </w:tc>
      </w:tr>
      <w:tr w:rsidR="00964144" w:rsidRPr="00587F59" w14:paraId="407CB683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4B13BE3B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Emotional Support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4F75CDC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0.47*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563234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0.46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774E3808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0.48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EC87CE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0.69*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3C6B5B7E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0.66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DA1BA8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0.73</w:t>
            </w:r>
          </w:p>
        </w:tc>
      </w:tr>
      <w:tr w:rsidR="00964144" w:rsidRPr="00587F59" w14:paraId="4B799730" w14:textId="77777777" w:rsidTr="00436153">
        <w:trPr>
          <w:cantSplit/>
          <w:trHeight w:val="295"/>
        </w:trPr>
        <w:tc>
          <w:tcPr>
            <w:tcW w:w="1965" w:type="pct"/>
            <w:shd w:val="clear" w:color="auto" w:fill="F2F2F2" w:themeFill="background1" w:themeFillShade="F2"/>
            <w:vAlign w:val="center"/>
          </w:tcPr>
          <w:p w14:paraId="0B729CBB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Interaction w/Emotional Support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46F35CF1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1.02*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01416D6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1.00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460FF3AC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1.03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6D03D7B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0.99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4778533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0.97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6E1C3712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1.01</w:t>
            </w:r>
          </w:p>
        </w:tc>
      </w:tr>
      <w:tr w:rsidR="00964144" w:rsidRPr="00587F59" w14:paraId="6A1C81B0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12A9EAC6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Adversity Experiences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1BA07BB5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1.12*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6B6970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1.10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55CDFF27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1.14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AC259C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CFBF71E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1.05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9443E73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1.12</w:t>
            </w:r>
          </w:p>
        </w:tc>
      </w:tr>
      <w:tr w:rsidR="00964144" w:rsidRPr="00587F59" w14:paraId="2C435BAF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62A83AD1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Instrumental Support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AE543C2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0.55*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8654F87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0.53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1A8D72A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0.56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5536078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0.68*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AA898E4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0.65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0FE0646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0.72</w:t>
            </w:r>
          </w:p>
        </w:tc>
      </w:tr>
      <w:tr w:rsidR="00964144" w:rsidRPr="00587F59" w14:paraId="03627E6B" w14:textId="77777777" w:rsidTr="00436153">
        <w:trPr>
          <w:cantSplit/>
          <w:trHeight w:val="295"/>
        </w:trPr>
        <w:tc>
          <w:tcPr>
            <w:tcW w:w="1965" w:type="pct"/>
            <w:shd w:val="clear" w:color="auto" w:fill="F2F2F2" w:themeFill="background1" w:themeFillShade="F2"/>
            <w:vAlign w:val="center"/>
          </w:tcPr>
          <w:p w14:paraId="2F212184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Interaction w/Instrumental Support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250F9B3C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0.99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2C3198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0.98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71B87374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1.00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4C320BE5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0.96*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36FF399E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0.94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78522BA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0.98</w:t>
            </w:r>
          </w:p>
        </w:tc>
      </w:tr>
      <w:tr w:rsidR="00964144" w:rsidRPr="00587F59" w14:paraId="71B91E64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74987801" w14:textId="77777777" w:rsidR="00964144" w:rsidRPr="00587F59" w:rsidRDefault="00964144" w:rsidP="00436153">
            <w:pPr>
              <w:ind w:left="60" w:right="60"/>
              <w:contextualSpacing/>
              <w:rPr>
                <w:color w:val="000000"/>
                <w:sz w:val="22"/>
                <w:szCs w:val="22"/>
              </w:rPr>
            </w:pPr>
            <w:r w:rsidRPr="003E6266">
              <w:rPr>
                <w:b/>
                <w:color w:val="000000"/>
                <w:sz w:val="20"/>
                <w:szCs w:val="20"/>
              </w:rPr>
              <w:t>ADVERSITY WORRIES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1840B3DB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1.43*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54084D8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1.39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1735135C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1.46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A346F6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1.33*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8A3EC4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1.27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3AD7D9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1.38</w:t>
            </w:r>
          </w:p>
        </w:tc>
      </w:tr>
      <w:tr w:rsidR="00964144" w:rsidRPr="00587F59" w14:paraId="0939552C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65CFD62A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Emotional Support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7158029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0.47*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5867517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0.46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0EAC0ABC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0.48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92487F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0.68*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981EFD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0.65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8DBF455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0.71</w:t>
            </w:r>
          </w:p>
        </w:tc>
      </w:tr>
      <w:tr w:rsidR="00964144" w:rsidRPr="00587F59" w14:paraId="5F7156AA" w14:textId="77777777" w:rsidTr="00436153">
        <w:trPr>
          <w:cantSplit/>
          <w:trHeight w:val="295"/>
        </w:trPr>
        <w:tc>
          <w:tcPr>
            <w:tcW w:w="1965" w:type="pct"/>
            <w:shd w:val="clear" w:color="auto" w:fill="F2F2F2" w:themeFill="background1" w:themeFillShade="F2"/>
            <w:vAlign w:val="center"/>
          </w:tcPr>
          <w:p w14:paraId="778528DC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Interaction w/Emotional Support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4A7D82B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1.02*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4C0DB8EB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1.00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457BFFEA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1.04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4115871B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1.04*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71ECDB24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1.01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</w:tcPr>
          <w:p w14:paraId="269FE718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1.07</w:t>
            </w:r>
          </w:p>
        </w:tc>
      </w:tr>
      <w:tr w:rsidR="00964144" w:rsidRPr="00587F59" w14:paraId="319BADF5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1A169486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Adversity Worries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F4C8735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1.40*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5EBF4B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1.37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2818D380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1.43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B768AF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1.30*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DBF4CF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1.24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EF9D636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1.35</w:t>
            </w:r>
          </w:p>
        </w:tc>
      </w:tr>
      <w:tr w:rsidR="00964144" w:rsidRPr="00587F59" w14:paraId="406CC0EC" w14:textId="77777777" w:rsidTr="00436153">
        <w:trPr>
          <w:cantSplit/>
          <w:trHeight w:val="295"/>
        </w:trPr>
        <w:tc>
          <w:tcPr>
            <w:tcW w:w="1965" w:type="pct"/>
            <w:shd w:val="clear" w:color="auto" w:fill="FFFFFF"/>
            <w:vAlign w:val="center"/>
          </w:tcPr>
          <w:p w14:paraId="3C6D6FC3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Instrumental Support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4D656AEC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0.55*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6C3CCD4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0.54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095CCD6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0.57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DE01631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0.67*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8C03795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0.64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1212A9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0.71</w:t>
            </w:r>
          </w:p>
        </w:tc>
      </w:tr>
      <w:tr w:rsidR="00964144" w:rsidRPr="00587F59" w14:paraId="052E283C" w14:textId="77777777" w:rsidTr="00436153">
        <w:trPr>
          <w:cantSplit/>
          <w:trHeight w:val="295"/>
        </w:trPr>
        <w:tc>
          <w:tcPr>
            <w:tcW w:w="1965" w:type="pct"/>
            <w:tcBorders>
              <w:bottom w:val="single" w:sz="16" w:space="0" w:color="000000"/>
            </w:tcBorders>
            <w:shd w:val="clear" w:color="auto" w:fill="F2F2F2" w:themeFill="background1" w:themeFillShade="F2"/>
            <w:vAlign w:val="center"/>
          </w:tcPr>
          <w:p w14:paraId="2731E930" w14:textId="77777777" w:rsidR="00964144" w:rsidRPr="00587F59" w:rsidRDefault="00964144" w:rsidP="00436153">
            <w:pPr>
              <w:ind w:left="60" w:right="6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587F59">
              <w:rPr>
                <w:color w:val="000000"/>
                <w:sz w:val="22"/>
                <w:szCs w:val="22"/>
              </w:rPr>
              <w:t>Interaction w/Instrumental Support</w:t>
            </w:r>
          </w:p>
        </w:tc>
        <w:tc>
          <w:tcPr>
            <w:tcW w:w="471" w:type="pct"/>
            <w:tcBorders>
              <w:bottom w:val="single" w:sz="16" w:space="0" w:color="000000"/>
            </w:tcBorders>
            <w:shd w:val="clear" w:color="auto" w:fill="F2F2F2" w:themeFill="background1" w:themeFillShade="F2"/>
            <w:vAlign w:val="center"/>
          </w:tcPr>
          <w:p w14:paraId="40CBACE8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1.01</w:t>
            </w:r>
          </w:p>
        </w:tc>
        <w:tc>
          <w:tcPr>
            <w:tcW w:w="470" w:type="pct"/>
            <w:tcBorders>
              <w:bottom w:val="single" w:sz="16" w:space="0" w:color="000000"/>
            </w:tcBorders>
            <w:shd w:val="clear" w:color="auto" w:fill="F2F2F2" w:themeFill="background1" w:themeFillShade="F2"/>
            <w:vAlign w:val="center"/>
          </w:tcPr>
          <w:p w14:paraId="60B50B48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0.99</w:t>
            </w:r>
          </w:p>
        </w:tc>
        <w:tc>
          <w:tcPr>
            <w:tcW w:w="471" w:type="pct"/>
            <w:tcBorders>
              <w:bottom w:val="single" w:sz="16" w:space="0" w:color="000000"/>
            </w:tcBorders>
            <w:shd w:val="clear" w:color="auto" w:fill="F2F2F2" w:themeFill="background1" w:themeFillShade="F2"/>
            <w:vAlign w:val="center"/>
          </w:tcPr>
          <w:p w14:paraId="1C7EC28B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1.03</w:t>
            </w:r>
          </w:p>
        </w:tc>
        <w:tc>
          <w:tcPr>
            <w:tcW w:w="536" w:type="pct"/>
            <w:tcBorders>
              <w:bottom w:val="single" w:sz="16" w:space="0" w:color="000000"/>
            </w:tcBorders>
            <w:shd w:val="clear" w:color="auto" w:fill="F2F2F2" w:themeFill="background1" w:themeFillShade="F2"/>
            <w:vAlign w:val="center"/>
          </w:tcPr>
          <w:p w14:paraId="45FA0BDD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1.02</w:t>
            </w:r>
          </w:p>
        </w:tc>
        <w:tc>
          <w:tcPr>
            <w:tcW w:w="470" w:type="pct"/>
            <w:tcBorders>
              <w:bottom w:val="single" w:sz="16" w:space="0" w:color="000000"/>
            </w:tcBorders>
            <w:shd w:val="clear" w:color="auto" w:fill="F2F2F2" w:themeFill="background1" w:themeFillShade="F2"/>
            <w:vAlign w:val="center"/>
          </w:tcPr>
          <w:p w14:paraId="24A5EE0F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0.99</w:t>
            </w:r>
          </w:p>
        </w:tc>
        <w:tc>
          <w:tcPr>
            <w:tcW w:w="617" w:type="pct"/>
            <w:tcBorders>
              <w:bottom w:val="single" w:sz="16" w:space="0" w:color="000000"/>
            </w:tcBorders>
            <w:shd w:val="clear" w:color="auto" w:fill="F2F2F2" w:themeFill="background1" w:themeFillShade="F2"/>
            <w:vAlign w:val="center"/>
          </w:tcPr>
          <w:p w14:paraId="0CAA87F3" w14:textId="77777777" w:rsidR="00964144" w:rsidRPr="00587F59" w:rsidRDefault="00964144" w:rsidP="00436153">
            <w:pPr>
              <w:ind w:left="60" w:right="60"/>
              <w:contextualSpacing/>
              <w:jc w:val="center"/>
              <w:rPr>
                <w:sz w:val="22"/>
                <w:szCs w:val="22"/>
              </w:rPr>
            </w:pPr>
            <w:r w:rsidRPr="00587F59">
              <w:rPr>
                <w:sz w:val="22"/>
                <w:szCs w:val="22"/>
              </w:rPr>
              <w:t>1.05</w:t>
            </w:r>
          </w:p>
        </w:tc>
      </w:tr>
    </w:tbl>
    <w:p w14:paraId="56CA26B0" w14:textId="77777777" w:rsidR="00964144" w:rsidRDefault="00964144" w:rsidP="00964144">
      <w:r>
        <w:rPr>
          <w:i/>
          <w:iCs/>
          <w:color w:val="44546A" w:themeColor="text2"/>
          <w:sz w:val="18"/>
          <w:szCs w:val="18"/>
        </w:rPr>
        <w:t>Note. * indicates p &lt; .05.</w:t>
      </w:r>
      <w:r w:rsidRPr="00B67622">
        <w:rPr>
          <w:i/>
          <w:iCs/>
          <w:color w:val="0070C0"/>
          <w:sz w:val="18"/>
          <w:szCs w:val="18"/>
        </w:rPr>
        <w:t xml:space="preserve"> </w:t>
      </w:r>
      <w:r w:rsidRPr="00B67622">
        <w:rPr>
          <w:i/>
          <w:iCs/>
          <w:color w:val="44546A" w:themeColor="text2"/>
          <w:sz w:val="20"/>
          <w:szCs w:val="20"/>
        </w:rPr>
        <w:t>Data were weighted to the proportions of gender, age, ethnicity, country, and education obtained from the Office for National Statistic</w:t>
      </w:r>
      <w:r>
        <w:rPr>
          <w:i/>
          <w:iCs/>
          <w:color w:val="44546A" w:themeColor="text2"/>
          <w:sz w:val="20"/>
          <w:szCs w:val="20"/>
        </w:rPr>
        <w:t>s.</w:t>
      </w:r>
    </w:p>
    <w:p w14:paraId="7964B2E7" w14:textId="77777777" w:rsidR="0050222D" w:rsidRDefault="0050222D"/>
    <w:sectPr w:rsidR="00502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topia St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ABF"/>
    <w:multiLevelType w:val="hybridMultilevel"/>
    <w:tmpl w:val="4546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1B0"/>
    <w:multiLevelType w:val="hybridMultilevel"/>
    <w:tmpl w:val="EDB2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964"/>
    <w:multiLevelType w:val="hybridMultilevel"/>
    <w:tmpl w:val="2778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6187"/>
    <w:multiLevelType w:val="hybridMultilevel"/>
    <w:tmpl w:val="29A87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39A8"/>
    <w:multiLevelType w:val="hybridMultilevel"/>
    <w:tmpl w:val="6542049A"/>
    <w:lvl w:ilvl="0" w:tplc="EE7E0042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64C09"/>
    <w:multiLevelType w:val="multilevel"/>
    <w:tmpl w:val="6D0A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F273C"/>
    <w:multiLevelType w:val="hybridMultilevel"/>
    <w:tmpl w:val="AB6C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97BB2"/>
    <w:multiLevelType w:val="hybridMultilevel"/>
    <w:tmpl w:val="64023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5B68"/>
    <w:multiLevelType w:val="hybridMultilevel"/>
    <w:tmpl w:val="016CE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2"/>
    <w:rsid w:val="00015952"/>
    <w:rsid w:val="0050222D"/>
    <w:rsid w:val="009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C6814"/>
  <w15:chartTrackingRefBased/>
  <w15:docId w15:val="{DADC2CE1-7F98-4948-899A-C277E37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4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144"/>
    <w:pPr>
      <w:keepNext/>
      <w:keepLines/>
      <w:spacing w:before="240" w:after="160" w:line="259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144"/>
    <w:pPr>
      <w:keepNext/>
      <w:keepLines/>
      <w:spacing w:before="40" w:after="160" w:line="259" w:lineRule="auto"/>
      <w:jc w:val="both"/>
      <w:outlineLvl w:val="1"/>
    </w:pPr>
    <w:rPr>
      <w:rFonts w:eastAsiaTheme="majorEastAsia" w:cstheme="majorBidi"/>
      <w:color w:val="2F5496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144"/>
    <w:pPr>
      <w:keepNext/>
      <w:keepLines/>
      <w:spacing w:before="40" w:after="160" w:line="360" w:lineRule="auto"/>
      <w:jc w:val="both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144"/>
    <w:pPr>
      <w:keepNext/>
      <w:keepLines/>
      <w:spacing w:before="40" w:after="160" w:line="36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144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64144"/>
    <w:rPr>
      <w:rFonts w:ascii="Times New Roman" w:eastAsiaTheme="majorEastAsia" w:hAnsi="Times New Roman" w:cstheme="majorBid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64144"/>
    <w:rPr>
      <w:rFonts w:ascii="Times New Roman" w:eastAsiaTheme="majorEastAsia" w:hAnsi="Times New Roman" w:cstheme="majorBidi"/>
      <w:color w:val="1F3763" w:themeColor="accent1" w:themeShade="7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64144"/>
    <w:rPr>
      <w:rFonts w:ascii="Times New Roman" w:eastAsiaTheme="majorEastAsia" w:hAnsi="Times New Roman" w:cstheme="majorBidi"/>
      <w:i/>
      <w:iCs/>
      <w:color w:val="2F5496" w:themeColor="accent1" w:themeShade="BF"/>
      <w:lang w:eastAsia="en-GB"/>
    </w:rPr>
  </w:style>
  <w:style w:type="paragraph" w:customStyle="1" w:styleId="Default">
    <w:name w:val="Default"/>
    <w:rsid w:val="00964144"/>
    <w:pPr>
      <w:autoSpaceDE w:val="0"/>
      <w:autoSpaceDN w:val="0"/>
      <w:adjustRightInd w:val="0"/>
    </w:pPr>
    <w:rPr>
      <w:rFonts w:ascii="Utopia Std" w:hAnsi="Utopia Std" w:cs="Utopia Std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964144"/>
    <w:pPr>
      <w:spacing w:before="100" w:beforeAutospacing="1" w:after="100" w:afterAutospacing="1" w:line="360" w:lineRule="auto"/>
      <w:jc w:val="both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64144"/>
    <w:pPr>
      <w:spacing w:after="160" w:line="360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A5"/>
    <w:uiPriority w:val="99"/>
    <w:rsid w:val="00964144"/>
    <w:rPr>
      <w:rFonts w:cs="Utopia Std"/>
      <w:color w:val="000000"/>
      <w:sz w:val="13"/>
      <w:szCs w:val="13"/>
    </w:rPr>
  </w:style>
  <w:style w:type="paragraph" w:customStyle="1" w:styleId="Pa6">
    <w:name w:val="Pa6"/>
    <w:basedOn w:val="Default"/>
    <w:next w:val="Default"/>
    <w:uiPriority w:val="99"/>
    <w:rsid w:val="00964144"/>
    <w:pPr>
      <w:spacing w:line="191" w:lineRule="atLeast"/>
    </w:pPr>
    <w:rPr>
      <w:rFonts w:cstheme="minorBidi"/>
      <w:color w:val="auto"/>
    </w:rPr>
  </w:style>
  <w:style w:type="character" w:styleId="HTMLCode">
    <w:name w:val="HTML Code"/>
    <w:basedOn w:val="DefaultParagraphFont"/>
    <w:uiPriority w:val="99"/>
    <w:semiHidden/>
    <w:unhideWhenUsed/>
    <w:rsid w:val="0096414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6414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4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144"/>
    <w:pPr>
      <w:spacing w:after="160" w:line="36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41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144"/>
    <w:pPr>
      <w:tabs>
        <w:tab w:val="center" w:pos="4513"/>
        <w:tab w:val="right" w:pos="9026"/>
      </w:tabs>
      <w:spacing w:after="160"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4144"/>
  </w:style>
  <w:style w:type="paragraph" w:styleId="Footer">
    <w:name w:val="footer"/>
    <w:basedOn w:val="Normal"/>
    <w:link w:val="FooterChar"/>
    <w:uiPriority w:val="99"/>
    <w:unhideWhenUsed/>
    <w:rsid w:val="00964144"/>
    <w:pPr>
      <w:tabs>
        <w:tab w:val="center" w:pos="4513"/>
        <w:tab w:val="right" w:pos="9026"/>
      </w:tabs>
      <w:spacing w:after="160"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4144"/>
  </w:style>
  <w:style w:type="paragraph" w:styleId="Bibliography">
    <w:name w:val="Bibliography"/>
    <w:basedOn w:val="Normal"/>
    <w:next w:val="Normal"/>
    <w:uiPriority w:val="37"/>
    <w:unhideWhenUsed/>
    <w:rsid w:val="00964144"/>
    <w:pPr>
      <w:tabs>
        <w:tab w:val="left" w:pos="500"/>
      </w:tabs>
      <w:spacing w:after="240"/>
      <w:ind w:left="504" w:hanging="504"/>
      <w:jc w:val="both"/>
    </w:pPr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64144"/>
  </w:style>
  <w:style w:type="paragraph" w:styleId="Title">
    <w:name w:val="Title"/>
    <w:basedOn w:val="Normal"/>
    <w:next w:val="Normal"/>
    <w:link w:val="TitleChar"/>
    <w:uiPriority w:val="10"/>
    <w:qFormat/>
    <w:rsid w:val="00964144"/>
    <w:pPr>
      <w:spacing w:after="160" w:line="360" w:lineRule="auto"/>
      <w:contextualSpacing/>
      <w:jc w:val="both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144"/>
    <w:rPr>
      <w:rFonts w:ascii="Times New Roman" w:eastAsiaTheme="majorEastAsia" w:hAnsi="Times New Roman" w:cstheme="majorBidi"/>
      <w:spacing w:val="-10"/>
      <w:kern w:val="28"/>
      <w:sz w:val="56"/>
      <w:szCs w:val="56"/>
      <w:lang w:eastAsia="en-GB"/>
    </w:rPr>
  </w:style>
  <w:style w:type="character" w:styleId="Strong">
    <w:name w:val="Strong"/>
    <w:basedOn w:val="DefaultParagraphFont"/>
    <w:uiPriority w:val="22"/>
    <w:qFormat/>
    <w:rsid w:val="00964144"/>
    <w:rPr>
      <w:rFonts w:ascii="Times New Roman" w:hAnsi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rsid w:val="0096414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64144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964144"/>
    <w:pPr>
      <w:spacing w:after="200"/>
      <w:jc w:val="both"/>
    </w:pPr>
    <w:rPr>
      <w:i/>
      <w:iCs/>
      <w:color w:val="44546A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964144"/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4144"/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4144"/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41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4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Elise</dc:creator>
  <cp:keywords/>
  <dc:description/>
  <cp:lastModifiedBy>Paul, Elise</cp:lastModifiedBy>
  <cp:revision>2</cp:revision>
  <dcterms:created xsi:type="dcterms:W3CDTF">2021-10-29T11:00:00Z</dcterms:created>
  <dcterms:modified xsi:type="dcterms:W3CDTF">2021-10-29T11:02:00Z</dcterms:modified>
</cp:coreProperties>
</file>