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CE8B" w14:textId="34B5C8F5" w:rsidR="002B7E4A" w:rsidRPr="00960E70" w:rsidRDefault="00991D47" w:rsidP="00022021">
      <w:pPr>
        <w:pStyle w:val="Title"/>
        <w:rPr>
          <w:rFonts w:cstheme="minorHAnsi"/>
          <w:color w:val="006449"/>
        </w:rPr>
      </w:pPr>
      <w:r w:rsidRPr="00960E70">
        <w:rPr>
          <w:rFonts w:cstheme="minorHAnsi"/>
          <w:color w:val="006449"/>
        </w:rPr>
        <w:t xml:space="preserve">Supplementary </w:t>
      </w:r>
      <w:r w:rsidR="00525BF1" w:rsidRPr="00960E70">
        <w:rPr>
          <w:rFonts w:cstheme="minorHAnsi"/>
          <w:color w:val="006449"/>
        </w:rPr>
        <w:t>Material</w:t>
      </w:r>
    </w:p>
    <w:p w14:paraId="4E85EF07" w14:textId="77777777" w:rsidR="002044F8" w:rsidRDefault="002044F8" w:rsidP="00937D7B"/>
    <w:p w14:paraId="2842EB15" w14:textId="5BBD20CF" w:rsidR="004B7FD1" w:rsidRDefault="00463554" w:rsidP="004B7FD1">
      <w:pPr>
        <w:pStyle w:val="Heading2"/>
      </w:pPr>
      <w:r>
        <w:t>Psychological therapy in primary care</w:t>
      </w:r>
    </w:p>
    <w:p w14:paraId="792F45DB" w14:textId="77777777" w:rsidR="005529D2" w:rsidRDefault="00463554" w:rsidP="00427753">
      <w:r>
        <w:t xml:space="preserve">Receipt of psychological therapy in primary care was determined using </w:t>
      </w:r>
      <w:r w:rsidRPr="00463554">
        <w:t>Region Stockholm’s VAL database (VAL)</w:t>
      </w:r>
      <w:r>
        <w:t xml:space="preserve">. </w:t>
      </w:r>
      <w:r w:rsidR="001C26D9">
        <w:t>All visits to primary care recorded within this database are coded according to:</w:t>
      </w:r>
    </w:p>
    <w:p w14:paraId="4E1CCD96" w14:textId="44C25AA1" w:rsidR="005529D2" w:rsidRDefault="005529D2" w:rsidP="005529D2">
      <w:pPr>
        <w:pStyle w:val="ListParagraph"/>
        <w:numPr>
          <w:ilvl w:val="0"/>
          <w:numId w:val="4"/>
        </w:numPr>
      </w:pPr>
      <w:r>
        <w:t>D</w:t>
      </w:r>
      <w:r w:rsidR="001C26D9">
        <w:t xml:space="preserve">ate </w:t>
      </w:r>
      <w:r w:rsidR="00674BF0">
        <w:t>of visit</w:t>
      </w:r>
      <w:r w:rsidR="00427753">
        <w:t xml:space="preserve"> </w:t>
      </w:r>
    </w:p>
    <w:p w14:paraId="3F013733" w14:textId="407ADECE" w:rsidR="005529D2" w:rsidRDefault="005529D2" w:rsidP="005529D2">
      <w:pPr>
        <w:pStyle w:val="ListParagraph"/>
        <w:numPr>
          <w:ilvl w:val="0"/>
          <w:numId w:val="4"/>
        </w:numPr>
      </w:pPr>
      <w:r>
        <w:t>D</w:t>
      </w:r>
      <w:r w:rsidR="001C26D9">
        <w:t xml:space="preserve">iagnosis </w:t>
      </w:r>
      <w:r w:rsidR="00674BF0">
        <w:t xml:space="preserve">(1-8 per visit) </w:t>
      </w:r>
      <w:r w:rsidR="001C26D9">
        <w:t xml:space="preserve">coded according to the </w:t>
      </w:r>
      <w:r w:rsidR="001C26D9" w:rsidRPr="001C26D9">
        <w:t>International Classification of Diseases – version 10</w:t>
      </w:r>
      <w:r w:rsidR="001C26D9">
        <w:t xml:space="preserve"> (ICD-10)</w:t>
      </w:r>
      <w:r w:rsidR="00427753">
        <w:t xml:space="preserve"> </w:t>
      </w:r>
    </w:p>
    <w:p w14:paraId="62BBBDB9" w14:textId="4CADBEBB" w:rsidR="005529D2" w:rsidRDefault="005529D2" w:rsidP="005529D2">
      <w:pPr>
        <w:pStyle w:val="ListParagraph"/>
        <w:numPr>
          <w:ilvl w:val="0"/>
          <w:numId w:val="4"/>
        </w:numPr>
      </w:pPr>
      <w:r>
        <w:t>A</w:t>
      </w:r>
      <w:r w:rsidR="001C26D9">
        <w:t>ction code</w:t>
      </w:r>
      <w:r w:rsidR="00674BF0">
        <w:t xml:space="preserve"> (1-10 per visit)</w:t>
      </w:r>
      <w:r w:rsidR="00427753">
        <w:t>,</w:t>
      </w:r>
      <w:r w:rsidR="001C26D9">
        <w:t xml:space="preserve"> defined according to the Swedish c</w:t>
      </w:r>
      <w:r w:rsidR="001C26D9" w:rsidRPr="00463554">
        <w:t>lassification of care measures (KVÅ</w:t>
      </w:r>
      <w:r w:rsidR="001C26D9">
        <w:t>:</w:t>
      </w:r>
      <w:r w:rsidR="001C26D9" w:rsidRPr="00BA00E7">
        <w:t xml:space="preserve"> </w:t>
      </w:r>
      <w:hyperlink r:id="rId8" w:history="1">
        <w:r w:rsidR="001C26D9" w:rsidRPr="003C698E">
          <w:rPr>
            <w:rStyle w:val="Hyperlink"/>
          </w:rPr>
          <w:t>https://www.socialstyrelsen.se/utveckla-verksamhet/e-halsa/klassificering-och-koder/kva/</w:t>
        </w:r>
      </w:hyperlink>
      <w:r w:rsidR="001C26D9">
        <w:t>)</w:t>
      </w:r>
      <w:r w:rsidR="00427753">
        <w:t xml:space="preserve"> </w:t>
      </w:r>
    </w:p>
    <w:p w14:paraId="25CFD905" w14:textId="2F96F124" w:rsidR="005529D2" w:rsidRDefault="005529D2" w:rsidP="005529D2">
      <w:pPr>
        <w:pStyle w:val="ListParagraph"/>
        <w:numPr>
          <w:ilvl w:val="0"/>
          <w:numId w:val="4"/>
        </w:numPr>
      </w:pPr>
      <w:r>
        <w:t>H</w:t>
      </w:r>
      <w:r w:rsidR="001C26D9">
        <w:t>ealthcare provider</w:t>
      </w:r>
      <w:r w:rsidR="00674BF0">
        <w:t xml:space="preserve"> (1 to 5 per visit)</w:t>
      </w:r>
      <w:r w:rsidR="00427753">
        <w:t xml:space="preserve"> </w:t>
      </w:r>
    </w:p>
    <w:p w14:paraId="624537BB" w14:textId="78CEC636" w:rsidR="005529D2" w:rsidRDefault="005529D2" w:rsidP="005529D2">
      <w:pPr>
        <w:pStyle w:val="ListParagraph"/>
        <w:numPr>
          <w:ilvl w:val="0"/>
          <w:numId w:val="4"/>
        </w:numPr>
      </w:pPr>
      <w:r>
        <w:t>T</w:t>
      </w:r>
      <w:r w:rsidR="001C26D9">
        <w:t>ype of contact</w:t>
      </w:r>
      <w:r w:rsidR="00674BF0">
        <w:t xml:space="preserve"> (1 per visit)</w:t>
      </w:r>
      <w:r>
        <w:t>, including information on whether the visit occurred</w:t>
      </w:r>
    </w:p>
    <w:p w14:paraId="404AC8C7" w14:textId="542A36C3" w:rsidR="009D4D8B" w:rsidRDefault="005529D2" w:rsidP="009D4D8B">
      <w:r>
        <w:t>We employed a broad definition of psychological therapy that included</w:t>
      </w:r>
      <w:r w:rsidR="009D4D8B">
        <w:t xml:space="preserve"> (</w:t>
      </w:r>
      <w:proofErr w:type="spellStart"/>
      <w:r w:rsidR="009D4D8B">
        <w:t>i</w:t>
      </w:r>
      <w:proofErr w:type="spellEnd"/>
      <w:r w:rsidR="009D4D8B">
        <w:t>)</w:t>
      </w:r>
      <w:r>
        <w:t xml:space="preserve"> any</w:t>
      </w:r>
      <w:r w:rsidR="00463554">
        <w:t xml:space="preserve"> </w:t>
      </w:r>
      <w:r>
        <w:t xml:space="preserve">visit that </w:t>
      </w:r>
      <w:r w:rsidR="009D4D8B">
        <w:t>with an</w:t>
      </w:r>
      <w:r>
        <w:t xml:space="preserve"> action code that corresponded to a </w:t>
      </w:r>
      <w:r w:rsidR="00463554">
        <w:t>systematic psychological therap</w:t>
      </w:r>
      <w:r w:rsidR="009D4D8B">
        <w:t>y (see Table S1) or ‘Curator’, or (ii) any other visit (irrespective of action code) where the healthcare provider was a psy</w:t>
      </w:r>
      <w:r w:rsidR="00463554" w:rsidRPr="00463554">
        <w:t>chologist, psychotherapist, or ‘curator’</w:t>
      </w:r>
      <w:r w:rsidR="00463554">
        <w:t xml:space="preserve">. </w:t>
      </w:r>
      <w:r w:rsidR="009D4D8B">
        <w:t>For both, we excluded events where no patient contact occurred (e.g., a visit was scheduled but the patient did not attend) as determined using the ‘type of contact’ variable.</w:t>
      </w:r>
      <w:r w:rsidR="00F57B48">
        <w:t xml:space="preserve"> If a visit included more than one relevant action code/caregiver type, each was code separately. </w:t>
      </w:r>
    </w:p>
    <w:p w14:paraId="7283B360" w14:textId="77777777" w:rsidR="00F57B48" w:rsidRDefault="00F57B48" w:rsidP="00F57B48">
      <w:pPr>
        <w:spacing w:after="0"/>
      </w:pPr>
    </w:p>
    <w:p w14:paraId="7F0B61F2" w14:textId="31E7F2D3" w:rsidR="00DE4B4E" w:rsidRDefault="00DE4B4E" w:rsidP="00F57B48">
      <w:pPr>
        <w:spacing w:after="80" w:line="259" w:lineRule="auto"/>
      </w:pPr>
      <w:r w:rsidRPr="00DE4B4E">
        <w:rPr>
          <w:b/>
          <w:bCs/>
        </w:rPr>
        <w:t>Table S1</w:t>
      </w:r>
      <w:r>
        <w:rPr>
          <w:b/>
          <w:bCs/>
        </w:rPr>
        <w:t xml:space="preserve"> </w:t>
      </w:r>
      <w:r>
        <w:t>Psychological therapy action codes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9D4D8B" w:rsidRPr="004862D1" w14:paraId="79F74507" w14:textId="77777777" w:rsidTr="00960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1271" w:type="dxa"/>
          </w:tcPr>
          <w:p w14:paraId="45A0C671" w14:textId="3DF6BD47" w:rsidR="009D4D8B" w:rsidRPr="004862D1" w:rsidRDefault="009D4D8B" w:rsidP="009D4D8B">
            <w:pPr>
              <w:spacing w:line="259" w:lineRule="auto"/>
              <w:rPr>
                <w:b w:val="0"/>
                <w:bCs/>
                <w:szCs w:val="18"/>
              </w:rPr>
            </w:pPr>
            <w:r w:rsidRPr="004862D1">
              <w:rPr>
                <w:bCs/>
                <w:szCs w:val="18"/>
              </w:rPr>
              <w:t>Action code</w:t>
            </w:r>
          </w:p>
        </w:tc>
        <w:tc>
          <w:tcPr>
            <w:tcW w:w="7789" w:type="dxa"/>
          </w:tcPr>
          <w:p w14:paraId="43E9C354" w14:textId="7A882F7A" w:rsidR="009D4D8B" w:rsidRPr="004862D1" w:rsidRDefault="00F57B48" w:rsidP="009D4D8B">
            <w:pPr>
              <w:spacing w:line="259" w:lineRule="auto"/>
              <w:rPr>
                <w:b w:val="0"/>
                <w:bCs/>
                <w:szCs w:val="18"/>
              </w:rPr>
            </w:pPr>
            <w:r w:rsidRPr="004862D1">
              <w:rPr>
                <w:bCs/>
                <w:szCs w:val="18"/>
              </w:rPr>
              <w:t>Treatment type</w:t>
            </w:r>
          </w:p>
        </w:tc>
      </w:tr>
      <w:tr w:rsidR="009D4D8B" w:rsidRPr="00661D47" w14:paraId="1586E1F7" w14:textId="77777777" w:rsidTr="00960E70">
        <w:trPr>
          <w:trHeight w:val="284"/>
        </w:trPr>
        <w:tc>
          <w:tcPr>
            <w:tcW w:w="1271" w:type="dxa"/>
          </w:tcPr>
          <w:p w14:paraId="1E2023BE" w14:textId="39328B79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DU008 </w:t>
            </w:r>
          </w:p>
        </w:tc>
        <w:tc>
          <w:tcPr>
            <w:tcW w:w="7789" w:type="dxa"/>
          </w:tcPr>
          <w:p w14:paraId="5207EFC9" w14:textId="631D770C" w:rsidR="009D4D8B" w:rsidRPr="00661D47" w:rsidRDefault="009D4D8B" w:rsidP="009D4D8B">
            <w:pPr>
              <w:spacing w:line="259" w:lineRule="auto"/>
              <w:rPr>
                <w:szCs w:val="18"/>
                <w:lang w:val="pl-PL"/>
              </w:rPr>
            </w:pPr>
            <w:r w:rsidRPr="00661D47">
              <w:rPr>
                <w:szCs w:val="18"/>
                <w:lang w:val="pl-PL"/>
              </w:rPr>
              <w:t xml:space="preserve"> Systematic psychological treatment, psychodynamic (PDT) </w:t>
            </w:r>
          </w:p>
        </w:tc>
      </w:tr>
      <w:tr w:rsidR="009D4D8B" w:rsidRPr="004862D1" w14:paraId="345782B7" w14:textId="77777777" w:rsidTr="00960E70">
        <w:trPr>
          <w:trHeight w:val="284"/>
        </w:trPr>
        <w:tc>
          <w:tcPr>
            <w:tcW w:w="1271" w:type="dxa"/>
          </w:tcPr>
          <w:p w14:paraId="72978271" w14:textId="7C6CFC3F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DU009 </w:t>
            </w:r>
          </w:p>
        </w:tc>
        <w:tc>
          <w:tcPr>
            <w:tcW w:w="7789" w:type="dxa"/>
          </w:tcPr>
          <w:p w14:paraId="39740E5B" w14:textId="7C15E482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 Systematic psychological treatment, other </w:t>
            </w:r>
          </w:p>
        </w:tc>
      </w:tr>
      <w:tr w:rsidR="009D4D8B" w:rsidRPr="004862D1" w14:paraId="59D51E4B" w14:textId="77777777" w:rsidTr="00960E70">
        <w:trPr>
          <w:trHeight w:val="284"/>
        </w:trPr>
        <w:tc>
          <w:tcPr>
            <w:tcW w:w="1271" w:type="dxa"/>
          </w:tcPr>
          <w:p w14:paraId="1C3E6F2A" w14:textId="6EEC5785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DU010 </w:t>
            </w:r>
          </w:p>
        </w:tc>
        <w:tc>
          <w:tcPr>
            <w:tcW w:w="7789" w:type="dxa"/>
          </w:tcPr>
          <w:p w14:paraId="223B5914" w14:textId="7BE672BD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 Systematic psychological treatment, cognitive</w:t>
            </w:r>
          </w:p>
        </w:tc>
      </w:tr>
      <w:tr w:rsidR="009D4D8B" w:rsidRPr="004862D1" w14:paraId="2FB71F58" w14:textId="77777777" w:rsidTr="00960E70">
        <w:trPr>
          <w:trHeight w:val="284"/>
        </w:trPr>
        <w:tc>
          <w:tcPr>
            <w:tcW w:w="1271" w:type="dxa"/>
          </w:tcPr>
          <w:p w14:paraId="5FF80EC4" w14:textId="52CCAC61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DU011 </w:t>
            </w:r>
          </w:p>
        </w:tc>
        <w:tc>
          <w:tcPr>
            <w:tcW w:w="7789" w:type="dxa"/>
          </w:tcPr>
          <w:p w14:paraId="4A5B6825" w14:textId="0BEA6211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 Systematic psychological treatment, cognitive behavioural therapy (CBT) </w:t>
            </w:r>
          </w:p>
        </w:tc>
      </w:tr>
      <w:tr w:rsidR="009D4D8B" w:rsidRPr="004862D1" w14:paraId="2D07184B" w14:textId="77777777" w:rsidTr="00960E70">
        <w:trPr>
          <w:trHeight w:val="284"/>
        </w:trPr>
        <w:tc>
          <w:tcPr>
            <w:tcW w:w="1271" w:type="dxa"/>
          </w:tcPr>
          <w:p w14:paraId="1F3A4CE3" w14:textId="7566DF51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DU013 </w:t>
            </w:r>
          </w:p>
        </w:tc>
        <w:tc>
          <w:tcPr>
            <w:tcW w:w="7789" w:type="dxa"/>
          </w:tcPr>
          <w:p w14:paraId="1AA452BF" w14:textId="06921134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 Systematic psychological treatment, mentalization based (MBT) </w:t>
            </w:r>
          </w:p>
        </w:tc>
      </w:tr>
      <w:tr w:rsidR="009D4D8B" w:rsidRPr="004862D1" w14:paraId="22D5578D" w14:textId="77777777" w:rsidTr="00960E70">
        <w:trPr>
          <w:trHeight w:val="284"/>
        </w:trPr>
        <w:tc>
          <w:tcPr>
            <w:tcW w:w="1271" w:type="dxa"/>
          </w:tcPr>
          <w:p w14:paraId="043BC3DA" w14:textId="2CAAA539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DU014 </w:t>
            </w:r>
          </w:p>
        </w:tc>
        <w:tc>
          <w:tcPr>
            <w:tcW w:w="7789" w:type="dxa"/>
          </w:tcPr>
          <w:p w14:paraId="03D52411" w14:textId="2991516D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 Eye movement desensitisation reprogramming (EMDR)</w:t>
            </w:r>
          </w:p>
        </w:tc>
      </w:tr>
      <w:tr w:rsidR="009D4D8B" w:rsidRPr="004862D1" w14:paraId="1FD7A07C" w14:textId="77777777" w:rsidTr="00960E70">
        <w:trPr>
          <w:trHeight w:val="284"/>
        </w:trPr>
        <w:tc>
          <w:tcPr>
            <w:tcW w:w="1271" w:type="dxa"/>
          </w:tcPr>
          <w:p w14:paraId="6D8C789D" w14:textId="46ED94A5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DU020 </w:t>
            </w:r>
          </w:p>
        </w:tc>
        <w:tc>
          <w:tcPr>
            <w:tcW w:w="7789" w:type="dxa"/>
          </w:tcPr>
          <w:p w14:paraId="40FC084F" w14:textId="236C53D0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 Systematic psychological treatment, systemic</w:t>
            </w:r>
          </w:p>
        </w:tc>
      </w:tr>
      <w:tr w:rsidR="009D4D8B" w:rsidRPr="004862D1" w14:paraId="73E63BC9" w14:textId="77777777" w:rsidTr="00960E70">
        <w:trPr>
          <w:trHeight w:val="284"/>
        </w:trPr>
        <w:tc>
          <w:tcPr>
            <w:tcW w:w="1271" w:type="dxa"/>
          </w:tcPr>
          <w:p w14:paraId="2E346A19" w14:textId="0DD80C30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DU021 </w:t>
            </w:r>
          </w:p>
        </w:tc>
        <w:tc>
          <w:tcPr>
            <w:tcW w:w="7789" w:type="dxa"/>
          </w:tcPr>
          <w:p w14:paraId="2BD70BA3" w14:textId="345834B3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 Systematic psychological treatment, dialectical behaviour therapy (DBT) </w:t>
            </w:r>
          </w:p>
        </w:tc>
      </w:tr>
      <w:tr w:rsidR="009D4D8B" w:rsidRPr="004862D1" w14:paraId="221D7DF8" w14:textId="77777777" w:rsidTr="00960E70">
        <w:trPr>
          <w:trHeight w:val="284"/>
        </w:trPr>
        <w:tc>
          <w:tcPr>
            <w:tcW w:w="1271" w:type="dxa"/>
          </w:tcPr>
          <w:p w14:paraId="62908A79" w14:textId="36EA97C3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DU022 </w:t>
            </w:r>
          </w:p>
        </w:tc>
        <w:tc>
          <w:tcPr>
            <w:tcW w:w="7789" w:type="dxa"/>
          </w:tcPr>
          <w:p w14:paraId="5E1D38EB" w14:textId="60CCDA6C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 Systematic psychological treatment, interpersonal therapy (IPT)</w:t>
            </w:r>
          </w:p>
        </w:tc>
      </w:tr>
      <w:tr w:rsidR="009D4D8B" w:rsidRPr="004862D1" w14:paraId="4C0741D2" w14:textId="77777777" w:rsidTr="00960E70">
        <w:trPr>
          <w:trHeight w:val="284"/>
        </w:trPr>
        <w:tc>
          <w:tcPr>
            <w:tcW w:w="1271" w:type="dxa"/>
          </w:tcPr>
          <w:p w14:paraId="60764A77" w14:textId="2DE43F1F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XS913 </w:t>
            </w:r>
          </w:p>
        </w:tc>
        <w:tc>
          <w:tcPr>
            <w:tcW w:w="7789" w:type="dxa"/>
          </w:tcPr>
          <w:p w14:paraId="351399FD" w14:textId="0011E5F6" w:rsidR="009D4D8B" w:rsidRPr="004862D1" w:rsidRDefault="009D4D8B" w:rsidP="009D4D8B">
            <w:pPr>
              <w:spacing w:line="259" w:lineRule="auto"/>
              <w:rPr>
                <w:szCs w:val="18"/>
              </w:rPr>
            </w:pPr>
            <w:r w:rsidRPr="004862D1">
              <w:rPr>
                <w:szCs w:val="18"/>
              </w:rPr>
              <w:t xml:space="preserve"> </w:t>
            </w:r>
            <w:r w:rsidR="00F57B48" w:rsidRPr="004862D1">
              <w:rPr>
                <w:szCs w:val="18"/>
              </w:rPr>
              <w:t>C</w:t>
            </w:r>
            <w:r w:rsidRPr="004862D1">
              <w:rPr>
                <w:szCs w:val="18"/>
              </w:rPr>
              <w:t xml:space="preserve">urator </w:t>
            </w:r>
          </w:p>
        </w:tc>
      </w:tr>
    </w:tbl>
    <w:p w14:paraId="3F9178D9" w14:textId="3FA05497" w:rsidR="00DE4B4E" w:rsidRDefault="00DE4B4E">
      <w:pPr>
        <w:spacing w:line="259" w:lineRule="auto"/>
      </w:pPr>
    </w:p>
    <w:p w14:paraId="48BDDCE7" w14:textId="77777777" w:rsidR="004862D1" w:rsidRDefault="004862D1">
      <w:pPr>
        <w:spacing w:line="259" w:lineRule="auto"/>
        <w:rPr>
          <w:b/>
          <w:bCs/>
        </w:rPr>
        <w:sectPr w:rsidR="004862D1" w:rsidSect="00D91A20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DB0DFBB" w14:textId="77F9631C" w:rsidR="000C62DF" w:rsidRDefault="000C62DF" w:rsidP="00681C55">
      <w:pPr>
        <w:spacing w:after="80" w:line="259" w:lineRule="auto"/>
      </w:pPr>
      <w:r>
        <w:rPr>
          <w:b/>
          <w:bCs/>
        </w:rPr>
        <w:lastRenderedPageBreak/>
        <w:t>Table S</w:t>
      </w:r>
      <w:r w:rsidR="00300B6B">
        <w:rPr>
          <w:b/>
          <w:bCs/>
        </w:rPr>
        <w:t>2</w:t>
      </w:r>
      <w:r>
        <w:rPr>
          <w:b/>
          <w:bCs/>
        </w:rPr>
        <w:t xml:space="preserve"> </w:t>
      </w:r>
      <w:r>
        <w:t xml:space="preserve">Types of pharmacological therapy received </w:t>
      </w:r>
      <w:r w:rsidR="00907762">
        <w:t xml:space="preserve">in a sample of </w:t>
      </w:r>
      <w:r w:rsidR="00907762" w:rsidRPr="00907762">
        <w:t>223,271 individuals diagnosed with common mental disorders in primary care in Stockholm County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1"/>
        <w:gridCol w:w="991"/>
        <w:gridCol w:w="991"/>
        <w:gridCol w:w="991"/>
        <w:gridCol w:w="991"/>
        <w:gridCol w:w="991"/>
      </w:tblGrid>
      <w:tr w:rsidR="00681C55" w:rsidRPr="00681C55" w14:paraId="40771D3F" w14:textId="77777777" w:rsidTr="00136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3114" w:type="dxa"/>
          </w:tcPr>
          <w:p w14:paraId="4F7408F7" w14:textId="77777777" w:rsidR="00681C55" w:rsidRPr="00681C55" w:rsidRDefault="00681C55" w:rsidP="00681C55">
            <w:pPr>
              <w:spacing w:line="259" w:lineRule="auto"/>
              <w:rPr>
                <w:szCs w:val="18"/>
              </w:rPr>
            </w:pPr>
          </w:p>
        </w:tc>
        <w:tc>
          <w:tcPr>
            <w:tcW w:w="1982" w:type="dxa"/>
            <w:gridSpan w:val="2"/>
          </w:tcPr>
          <w:p w14:paraId="65B76A3B" w14:textId="09EBAD85" w:rsidR="00681C55" w:rsidRPr="00681C55" w:rsidRDefault="00681C55" w:rsidP="00B7371D">
            <w:pPr>
              <w:spacing w:line="259" w:lineRule="auto"/>
              <w:jc w:val="center"/>
              <w:rPr>
                <w:szCs w:val="18"/>
              </w:rPr>
            </w:pPr>
            <w:r w:rsidRPr="00DE5D64">
              <w:rPr>
                <w:rFonts w:cstheme="minorHAnsi"/>
                <w:szCs w:val="18"/>
              </w:rPr>
              <w:t>Pharmacotherapy only (N=68,243)</w:t>
            </w:r>
          </w:p>
        </w:tc>
        <w:tc>
          <w:tcPr>
            <w:tcW w:w="1982" w:type="dxa"/>
            <w:gridSpan w:val="2"/>
          </w:tcPr>
          <w:p w14:paraId="413308FA" w14:textId="5DDA97D4" w:rsidR="00681C55" w:rsidRDefault="00681C55" w:rsidP="00B7371D">
            <w:pPr>
              <w:jc w:val="center"/>
              <w:rPr>
                <w:rFonts w:cstheme="minorHAnsi"/>
                <w:b w:val="0"/>
                <w:szCs w:val="18"/>
              </w:rPr>
            </w:pPr>
            <w:r w:rsidRPr="00DE5D64">
              <w:rPr>
                <w:rFonts w:cstheme="minorHAnsi"/>
                <w:szCs w:val="18"/>
              </w:rPr>
              <w:t>Both pharmacotherapy and psychological therapy</w:t>
            </w:r>
          </w:p>
          <w:p w14:paraId="0A348B8F" w14:textId="5DEC2B78" w:rsidR="00681C55" w:rsidRPr="00681C55" w:rsidRDefault="00681C55" w:rsidP="00B7371D">
            <w:pPr>
              <w:spacing w:line="259" w:lineRule="auto"/>
              <w:jc w:val="center"/>
              <w:rPr>
                <w:szCs w:val="18"/>
              </w:rPr>
            </w:pPr>
            <w:r w:rsidRPr="00DE5D64">
              <w:rPr>
                <w:rFonts w:cstheme="minorHAnsi"/>
                <w:szCs w:val="18"/>
              </w:rPr>
              <w:t>(N=96,313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1982" w:type="dxa"/>
            <w:gridSpan w:val="2"/>
          </w:tcPr>
          <w:p w14:paraId="703885ED" w14:textId="02B6D10E" w:rsidR="00681C55" w:rsidRPr="00DE5D64" w:rsidRDefault="00681C55" w:rsidP="00B7371D">
            <w:pPr>
              <w:jc w:val="center"/>
              <w:rPr>
                <w:rFonts w:cstheme="minorHAnsi"/>
                <w:b w:val="0"/>
                <w:szCs w:val="18"/>
              </w:rPr>
            </w:pPr>
            <w:r w:rsidRPr="00DE5D64">
              <w:rPr>
                <w:rFonts w:cstheme="minorHAnsi"/>
                <w:szCs w:val="18"/>
              </w:rPr>
              <w:t>Total</w:t>
            </w:r>
            <w:r w:rsidR="00F5563B">
              <w:rPr>
                <w:rFonts w:cstheme="minorHAnsi"/>
                <w:szCs w:val="18"/>
              </w:rPr>
              <w:t xml:space="preserve"> with </w:t>
            </w:r>
            <w:r w:rsidR="001566D5">
              <w:rPr>
                <w:rFonts w:cstheme="minorHAnsi"/>
                <w:szCs w:val="18"/>
              </w:rPr>
              <w:t>pharmacotherapy</w:t>
            </w:r>
          </w:p>
          <w:p w14:paraId="0840FEAE" w14:textId="4A2A1C18" w:rsidR="00681C55" w:rsidRPr="00681C55" w:rsidRDefault="00681C55" w:rsidP="00B7371D">
            <w:pPr>
              <w:spacing w:line="259" w:lineRule="auto"/>
              <w:jc w:val="center"/>
              <w:rPr>
                <w:szCs w:val="18"/>
              </w:rPr>
            </w:pPr>
            <w:r w:rsidRPr="00DE5D64">
              <w:rPr>
                <w:rFonts w:cstheme="minorHAnsi"/>
                <w:szCs w:val="18"/>
              </w:rPr>
              <w:t>(N=</w:t>
            </w:r>
            <w:r>
              <w:t xml:space="preserve"> </w:t>
            </w:r>
            <w:r w:rsidRPr="00681C55">
              <w:rPr>
                <w:rFonts w:cstheme="minorHAnsi"/>
                <w:szCs w:val="18"/>
              </w:rPr>
              <w:t>164</w:t>
            </w:r>
            <w:r>
              <w:rPr>
                <w:rFonts w:cstheme="minorHAnsi"/>
                <w:szCs w:val="18"/>
              </w:rPr>
              <w:t>,</w:t>
            </w:r>
            <w:r w:rsidRPr="00681C55">
              <w:rPr>
                <w:rFonts w:cstheme="minorHAnsi"/>
                <w:szCs w:val="18"/>
              </w:rPr>
              <w:t>556</w:t>
            </w:r>
            <w:r w:rsidRPr="00DE5D64">
              <w:rPr>
                <w:rFonts w:cstheme="minorHAnsi"/>
                <w:szCs w:val="18"/>
              </w:rPr>
              <w:t>)</w:t>
            </w:r>
          </w:p>
        </w:tc>
      </w:tr>
      <w:tr w:rsidR="00681C55" w:rsidRPr="00681C55" w14:paraId="33A177CD" w14:textId="77777777" w:rsidTr="00960E70">
        <w:trPr>
          <w:trHeight w:val="284"/>
        </w:trPr>
        <w:tc>
          <w:tcPr>
            <w:tcW w:w="3114" w:type="dxa"/>
          </w:tcPr>
          <w:p w14:paraId="34A9D108" w14:textId="44573692" w:rsidR="00681C55" w:rsidRPr="00681C55" w:rsidRDefault="00681C55" w:rsidP="00681C55">
            <w:pPr>
              <w:rPr>
                <w:b/>
                <w:bCs/>
                <w:szCs w:val="18"/>
              </w:rPr>
            </w:pPr>
            <w:r w:rsidRPr="00681C55">
              <w:rPr>
                <w:b/>
                <w:bCs/>
                <w:szCs w:val="18"/>
              </w:rPr>
              <w:t>Medication class (ATC-code)</w:t>
            </w:r>
          </w:p>
        </w:tc>
        <w:tc>
          <w:tcPr>
            <w:tcW w:w="991" w:type="dxa"/>
          </w:tcPr>
          <w:p w14:paraId="71C4DCE5" w14:textId="5FDF3EA0" w:rsidR="00681C55" w:rsidRPr="00681C55" w:rsidRDefault="00681C55" w:rsidP="00681C55">
            <w:pPr>
              <w:jc w:val="right"/>
              <w:rPr>
                <w:szCs w:val="18"/>
              </w:rPr>
            </w:pPr>
            <w:r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991" w:type="dxa"/>
          </w:tcPr>
          <w:p w14:paraId="285B37DA" w14:textId="12725CF7" w:rsidR="00681C55" w:rsidRPr="00681C55" w:rsidRDefault="00681C55" w:rsidP="00681C55">
            <w:pPr>
              <w:rPr>
                <w:szCs w:val="18"/>
              </w:rPr>
            </w:pPr>
            <w:r>
              <w:rPr>
                <w:rFonts w:cstheme="minorHAnsi"/>
                <w:b/>
                <w:szCs w:val="18"/>
              </w:rPr>
              <w:t>(%)</w:t>
            </w:r>
          </w:p>
        </w:tc>
        <w:tc>
          <w:tcPr>
            <w:tcW w:w="991" w:type="dxa"/>
          </w:tcPr>
          <w:p w14:paraId="4E7A6702" w14:textId="2EA7878C" w:rsidR="00681C55" w:rsidRPr="00681C55" w:rsidRDefault="00681C55" w:rsidP="00681C55">
            <w:pPr>
              <w:jc w:val="right"/>
              <w:rPr>
                <w:szCs w:val="18"/>
              </w:rPr>
            </w:pPr>
            <w:r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991" w:type="dxa"/>
          </w:tcPr>
          <w:p w14:paraId="48CE9623" w14:textId="6C07CC97" w:rsidR="00681C55" w:rsidRPr="00681C55" w:rsidRDefault="00681C55" w:rsidP="00681C55">
            <w:pPr>
              <w:rPr>
                <w:szCs w:val="18"/>
              </w:rPr>
            </w:pPr>
            <w:r>
              <w:rPr>
                <w:rFonts w:cstheme="minorHAnsi"/>
                <w:b/>
                <w:szCs w:val="18"/>
              </w:rPr>
              <w:t>(%)</w:t>
            </w:r>
          </w:p>
        </w:tc>
        <w:tc>
          <w:tcPr>
            <w:tcW w:w="991" w:type="dxa"/>
          </w:tcPr>
          <w:p w14:paraId="38629176" w14:textId="17F64BDB" w:rsidR="00681C55" w:rsidRPr="00681C55" w:rsidRDefault="00681C55" w:rsidP="00681C55">
            <w:pPr>
              <w:jc w:val="right"/>
              <w:rPr>
                <w:szCs w:val="18"/>
              </w:rPr>
            </w:pPr>
            <w:r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991" w:type="dxa"/>
          </w:tcPr>
          <w:p w14:paraId="3873200D" w14:textId="5EC8C921" w:rsidR="00681C55" w:rsidRPr="00681C55" w:rsidRDefault="00681C55" w:rsidP="00681C55">
            <w:pPr>
              <w:rPr>
                <w:szCs w:val="18"/>
              </w:rPr>
            </w:pPr>
            <w:r>
              <w:rPr>
                <w:rFonts w:cstheme="minorHAnsi"/>
                <w:b/>
                <w:szCs w:val="18"/>
              </w:rPr>
              <w:t>(%)</w:t>
            </w:r>
          </w:p>
        </w:tc>
      </w:tr>
      <w:tr w:rsidR="00681C55" w:rsidRPr="00681C55" w14:paraId="7879930D" w14:textId="77777777" w:rsidTr="00960E70">
        <w:trPr>
          <w:trHeight w:val="284"/>
        </w:trPr>
        <w:tc>
          <w:tcPr>
            <w:tcW w:w="3114" w:type="dxa"/>
          </w:tcPr>
          <w:p w14:paraId="547DCE96" w14:textId="68F06590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681C55">
              <w:rPr>
                <w:szCs w:val="18"/>
              </w:rPr>
              <w:t xml:space="preserve">ntidepressants </w:t>
            </w: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N06A)</w:t>
            </w:r>
          </w:p>
        </w:tc>
        <w:tc>
          <w:tcPr>
            <w:tcW w:w="991" w:type="dxa"/>
          </w:tcPr>
          <w:p w14:paraId="796B2588" w14:textId="21E4ED01" w:rsidR="00681C55" w:rsidRPr="00681C55" w:rsidRDefault="00681C55" w:rsidP="00681C55">
            <w:pPr>
              <w:jc w:val="right"/>
              <w:rPr>
                <w:szCs w:val="18"/>
              </w:rPr>
            </w:pPr>
            <w:r w:rsidRPr="00681C55">
              <w:rPr>
                <w:szCs w:val="18"/>
              </w:rPr>
              <w:t>50</w:t>
            </w:r>
            <w:r w:rsidR="003708E6">
              <w:rPr>
                <w:szCs w:val="18"/>
              </w:rPr>
              <w:t>,</w:t>
            </w:r>
            <w:r w:rsidRPr="00681C55">
              <w:rPr>
                <w:szCs w:val="18"/>
              </w:rPr>
              <w:t>521</w:t>
            </w:r>
          </w:p>
        </w:tc>
        <w:tc>
          <w:tcPr>
            <w:tcW w:w="991" w:type="dxa"/>
          </w:tcPr>
          <w:p w14:paraId="1E8BD8D4" w14:textId="473EAB49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74.0</w:t>
            </w:r>
            <w:r>
              <w:rPr>
                <w:szCs w:val="18"/>
              </w:rPr>
              <w:t>)</w:t>
            </w:r>
          </w:p>
        </w:tc>
        <w:tc>
          <w:tcPr>
            <w:tcW w:w="991" w:type="dxa"/>
          </w:tcPr>
          <w:p w14:paraId="760A11C2" w14:textId="63E298F7" w:rsidR="00681C55" w:rsidRPr="00681C55" w:rsidRDefault="00681C55" w:rsidP="00681C55">
            <w:pPr>
              <w:jc w:val="right"/>
              <w:rPr>
                <w:szCs w:val="18"/>
              </w:rPr>
            </w:pPr>
            <w:r w:rsidRPr="00681C55">
              <w:rPr>
                <w:szCs w:val="18"/>
              </w:rPr>
              <w:t>74</w:t>
            </w:r>
            <w:r w:rsidR="003708E6">
              <w:rPr>
                <w:szCs w:val="18"/>
              </w:rPr>
              <w:t>,</w:t>
            </w:r>
            <w:r w:rsidRPr="00681C55">
              <w:rPr>
                <w:szCs w:val="18"/>
              </w:rPr>
              <w:t>565</w:t>
            </w:r>
          </w:p>
        </w:tc>
        <w:tc>
          <w:tcPr>
            <w:tcW w:w="991" w:type="dxa"/>
          </w:tcPr>
          <w:p w14:paraId="7B582A05" w14:textId="6DCE96D7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77.4</w:t>
            </w:r>
            <w:r>
              <w:rPr>
                <w:szCs w:val="18"/>
              </w:rPr>
              <w:t>)</w:t>
            </w:r>
          </w:p>
        </w:tc>
        <w:tc>
          <w:tcPr>
            <w:tcW w:w="991" w:type="dxa"/>
          </w:tcPr>
          <w:p w14:paraId="00510D69" w14:textId="0BFAADC3" w:rsidR="00681C55" w:rsidRPr="00681C55" w:rsidRDefault="00681C55" w:rsidP="00681C55">
            <w:pPr>
              <w:jc w:val="right"/>
              <w:rPr>
                <w:szCs w:val="18"/>
              </w:rPr>
            </w:pPr>
            <w:r w:rsidRPr="00681C55">
              <w:rPr>
                <w:szCs w:val="18"/>
              </w:rPr>
              <w:t>125</w:t>
            </w:r>
            <w:r w:rsidR="003708E6">
              <w:rPr>
                <w:szCs w:val="18"/>
              </w:rPr>
              <w:t>,</w:t>
            </w:r>
            <w:r w:rsidRPr="00681C55">
              <w:rPr>
                <w:szCs w:val="18"/>
              </w:rPr>
              <w:t>086</w:t>
            </w:r>
          </w:p>
        </w:tc>
        <w:tc>
          <w:tcPr>
            <w:tcW w:w="991" w:type="dxa"/>
          </w:tcPr>
          <w:p w14:paraId="407C37E8" w14:textId="2596743B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76.0</w:t>
            </w:r>
            <w:r>
              <w:rPr>
                <w:szCs w:val="18"/>
              </w:rPr>
              <w:t>)</w:t>
            </w:r>
          </w:p>
        </w:tc>
      </w:tr>
      <w:tr w:rsidR="00681C55" w:rsidRPr="00681C55" w14:paraId="60C63406" w14:textId="77777777" w:rsidTr="00960E70">
        <w:trPr>
          <w:trHeight w:val="284"/>
        </w:trPr>
        <w:tc>
          <w:tcPr>
            <w:tcW w:w="3114" w:type="dxa"/>
          </w:tcPr>
          <w:p w14:paraId="6B0B44CB" w14:textId="7A90F7E9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681C55">
              <w:rPr>
                <w:szCs w:val="18"/>
              </w:rPr>
              <w:t>nxiolytic</w:t>
            </w:r>
            <w:r>
              <w:rPr>
                <w:szCs w:val="18"/>
              </w:rPr>
              <w:t>s</w:t>
            </w:r>
            <w:r w:rsidRPr="00681C55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N05B)</w:t>
            </w:r>
          </w:p>
        </w:tc>
        <w:tc>
          <w:tcPr>
            <w:tcW w:w="991" w:type="dxa"/>
          </w:tcPr>
          <w:p w14:paraId="2A5B0F51" w14:textId="66651647" w:rsidR="00681C55" w:rsidRPr="00681C55" w:rsidRDefault="00681C55" w:rsidP="00681C55">
            <w:pPr>
              <w:jc w:val="right"/>
              <w:rPr>
                <w:szCs w:val="18"/>
              </w:rPr>
            </w:pPr>
            <w:r w:rsidRPr="00681C55">
              <w:rPr>
                <w:szCs w:val="18"/>
              </w:rPr>
              <w:t>33</w:t>
            </w:r>
            <w:r w:rsidR="003708E6">
              <w:rPr>
                <w:szCs w:val="18"/>
              </w:rPr>
              <w:t>,</w:t>
            </w:r>
            <w:r w:rsidRPr="00681C55">
              <w:rPr>
                <w:szCs w:val="18"/>
              </w:rPr>
              <w:t>114</w:t>
            </w:r>
          </w:p>
        </w:tc>
        <w:tc>
          <w:tcPr>
            <w:tcW w:w="991" w:type="dxa"/>
          </w:tcPr>
          <w:p w14:paraId="02675BBD" w14:textId="08948F2E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48.5</w:t>
            </w:r>
            <w:r>
              <w:rPr>
                <w:szCs w:val="18"/>
              </w:rPr>
              <w:t>)</w:t>
            </w:r>
          </w:p>
        </w:tc>
        <w:tc>
          <w:tcPr>
            <w:tcW w:w="991" w:type="dxa"/>
          </w:tcPr>
          <w:p w14:paraId="523715CF" w14:textId="071321B6" w:rsidR="00681C55" w:rsidRPr="00681C55" w:rsidRDefault="00681C55" w:rsidP="00681C55">
            <w:pPr>
              <w:jc w:val="right"/>
              <w:rPr>
                <w:szCs w:val="18"/>
              </w:rPr>
            </w:pPr>
            <w:r w:rsidRPr="00681C55">
              <w:rPr>
                <w:szCs w:val="18"/>
              </w:rPr>
              <w:t>55</w:t>
            </w:r>
            <w:r w:rsidR="003708E6">
              <w:rPr>
                <w:szCs w:val="18"/>
              </w:rPr>
              <w:t>,</w:t>
            </w:r>
            <w:r w:rsidRPr="00681C55">
              <w:rPr>
                <w:szCs w:val="18"/>
              </w:rPr>
              <w:t>041</w:t>
            </w:r>
          </w:p>
        </w:tc>
        <w:tc>
          <w:tcPr>
            <w:tcW w:w="991" w:type="dxa"/>
          </w:tcPr>
          <w:p w14:paraId="264C903A" w14:textId="080338C5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57.1</w:t>
            </w:r>
            <w:r>
              <w:rPr>
                <w:szCs w:val="18"/>
              </w:rPr>
              <w:t>)</w:t>
            </w:r>
          </w:p>
        </w:tc>
        <w:tc>
          <w:tcPr>
            <w:tcW w:w="991" w:type="dxa"/>
          </w:tcPr>
          <w:p w14:paraId="6245CC5F" w14:textId="2AE8CED5" w:rsidR="00681C55" w:rsidRPr="00681C55" w:rsidRDefault="00681C55" w:rsidP="00681C55">
            <w:pPr>
              <w:jc w:val="right"/>
              <w:rPr>
                <w:szCs w:val="18"/>
              </w:rPr>
            </w:pPr>
            <w:r w:rsidRPr="00681C55">
              <w:rPr>
                <w:szCs w:val="18"/>
              </w:rPr>
              <w:t>88</w:t>
            </w:r>
            <w:r w:rsidR="003708E6">
              <w:rPr>
                <w:szCs w:val="18"/>
              </w:rPr>
              <w:t>,</w:t>
            </w:r>
            <w:r w:rsidRPr="00681C55">
              <w:rPr>
                <w:szCs w:val="18"/>
              </w:rPr>
              <w:t>155</w:t>
            </w:r>
          </w:p>
        </w:tc>
        <w:tc>
          <w:tcPr>
            <w:tcW w:w="991" w:type="dxa"/>
          </w:tcPr>
          <w:p w14:paraId="2ABE4768" w14:textId="0A042D38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53.6</w:t>
            </w:r>
            <w:r>
              <w:rPr>
                <w:szCs w:val="18"/>
              </w:rPr>
              <w:t>)</w:t>
            </w:r>
          </w:p>
        </w:tc>
      </w:tr>
      <w:tr w:rsidR="00681C55" w:rsidRPr="00681C55" w14:paraId="4E83CC36" w14:textId="77777777" w:rsidTr="00960E70">
        <w:trPr>
          <w:trHeight w:val="284"/>
        </w:trPr>
        <w:tc>
          <w:tcPr>
            <w:tcW w:w="3114" w:type="dxa"/>
          </w:tcPr>
          <w:p w14:paraId="2EC6C2D1" w14:textId="1009BDC5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H</w:t>
            </w:r>
            <w:r w:rsidRPr="00681C55">
              <w:rPr>
                <w:szCs w:val="18"/>
              </w:rPr>
              <w:t>ypnotics</w:t>
            </w:r>
            <w:r>
              <w:rPr>
                <w:szCs w:val="18"/>
              </w:rPr>
              <w:t>/sedatives (</w:t>
            </w:r>
            <w:r w:rsidRPr="00681C55">
              <w:rPr>
                <w:szCs w:val="18"/>
              </w:rPr>
              <w:t>N05C</w:t>
            </w:r>
            <w:r>
              <w:rPr>
                <w:szCs w:val="18"/>
              </w:rPr>
              <w:t>/</w:t>
            </w:r>
            <w:r w:rsidRPr="00681C55">
              <w:rPr>
                <w:szCs w:val="18"/>
              </w:rPr>
              <w:t>R06AD01)</w:t>
            </w:r>
          </w:p>
        </w:tc>
        <w:tc>
          <w:tcPr>
            <w:tcW w:w="991" w:type="dxa"/>
          </w:tcPr>
          <w:p w14:paraId="1A2C9057" w14:textId="4F14969B" w:rsidR="00681C55" w:rsidRPr="00681C55" w:rsidRDefault="00681C55" w:rsidP="00681C55">
            <w:pPr>
              <w:jc w:val="right"/>
              <w:rPr>
                <w:szCs w:val="18"/>
              </w:rPr>
            </w:pPr>
            <w:r w:rsidRPr="00681C55">
              <w:rPr>
                <w:szCs w:val="18"/>
              </w:rPr>
              <w:t>32</w:t>
            </w:r>
            <w:r w:rsidR="003708E6">
              <w:rPr>
                <w:szCs w:val="18"/>
              </w:rPr>
              <w:t>,</w:t>
            </w:r>
            <w:r w:rsidRPr="00681C55">
              <w:rPr>
                <w:szCs w:val="18"/>
              </w:rPr>
              <w:t>941</w:t>
            </w:r>
          </w:p>
        </w:tc>
        <w:tc>
          <w:tcPr>
            <w:tcW w:w="991" w:type="dxa"/>
          </w:tcPr>
          <w:p w14:paraId="3AAA06DD" w14:textId="4C680B8A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48.3</w:t>
            </w:r>
            <w:r>
              <w:rPr>
                <w:szCs w:val="18"/>
              </w:rPr>
              <w:t>)</w:t>
            </w:r>
          </w:p>
        </w:tc>
        <w:tc>
          <w:tcPr>
            <w:tcW w:w="991" w:type="dxa"/>
          </w:tcPr>
          <w:p w14:paraId="27D61B09" w14:textId="0400FEC4" w:rsidR="00681C55" w:rsidRPr="00681C55" w:rsidRDefault="00681C55" w:rsidP="00681C55">
            <w:pPr>
              <w:jc w:val="right"/>
              <w:rPr>
                <w:szCs w:val="18"/>
              </w:rPr>
            </w:pPr>
            <w:r w:rsidRPr="00681C55">
              <w:rPr>
                <w:szCs w:val="18"/>
              </w:rPr>
              <w:t>50</w:t>
            </w:r>
            <w:r w:rsidR="003708E6">
              <w:rPr>
                <w:szCs w:val="18"/>
              </w:rPr>
              <w:t>,</w:t>
            </w:r>
            <w:r w:rsidRPr="00681C55">
              <w:rPr>
                <w:szCs w:val="18"/>
              </w:rPr>
              <w:t>985</w:t>
            </w:r>
          </w:p>
        </w:tc>
        <w:tc>
          <w:tcPr>
            <w:tcW w:w="991" w:type="dxa"/>
          </w:tcPr>
          <w:p w14:paraId="5BD7FE70" w14:textId="00310C57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52.9</w:t>
            </w:r>
            <w:r>
              <w:rPr>
                <w:szCs w:val="18"/>
              </w:rPr>
              <w:t>)</w:t>
            </w:r>
          </w:p>
        </w:tc>
        <w:tc>
          <w:tcPr>
            <w:tcW w:w="991" w:type="dxa"/>
          </w:tcPr>
          <w:p w14:paraId="0848E42F" w14:textId="405395AC" w:rsidR="00681C55" w:rsidRPr="00681C55" w:rsidRDefault="00681C55" w:rsidP="00681C55">
            <w:pPr>
              <w:jc w:val="right"/>
              <w:rPr>
                <w:szCs w:val="18"/>
              </w:rPr>
            </w:pPr>
            <w:r w:rsidRPr="00681C55">
              <w:rPr>
                <w:szCs w:val="18"/>
              </w:rPr>
              <w:t>83</w:t>
            </w:r>
            <w:r w:rsidR="003708E6">
              <w:rPr>
                <w:szCs w:val="18"/>
              </w:rPr>
              <w:t>,</w:t>
            </w:r>
            <w:r w:rsidRPr="00681C55">
              <w:rPr>
                <w:szCs w:val="18"/>
              </w:rPr>
              <w:t>926</w:t>
            </w:r>
          </w:p>
        </w:tc>
        <w:tc>
          <w:tcPr>
            <w:tcW w:w="991" w:type="dxa"/>
          </w:tcPr>
          <w:p w14:paraId="6F669C37" w14:textId="18E4EB1B" w:rsidR="00681C55" w:rsidRPr="00681C55" w:rsidRDefault="00681C55" w:rsidP="00681C55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681C55">
              <w:rPr>
                <w:szCs w:val="18"/>
              </w:rPr>
              <w:t>51.0</w:t>
            </w:r>
            <w:r>
              <w:rPr>
                <w:szCs w:val="18"/>
              </w:rPr>
              <w:t>)</w:t>
            </w:r>
          </w:p>
        </w:tc>
      </w:tr>
    </w:tbl>
    <w:p w14:paraId="238DAA6A" w14:textId="02CCA45F" w:rsidR="000C62DF" w:rsidRPr="00681C55" w:rsidRDefault="00681C55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ATC: </w:t>
      </w:r>
      <w:r w:rsidRPr="00681C55">
        <w:rPr>
          <w:sz w:val="20"/>
          <w:szCs w:val="20"/>
        </w:rPr>
        <w:t>Anatomical Therapeutic Chemical</w:t>
      </w:r>
      <w:r>
        <w:rPr>
          <w:sz w:val="20"/>
          <w:szCs w:val="20"/>
        </w:rPr>
        <w:t xml:space="preserve">. Medication classes are not mutually exclusive (individuals could receive more than one type of medication within the study period). Only prescription </w:t>
      </w:r>
      <w:r w:rsidR="00F156C7" w:rsidRPr="00F156C7">
        <w:rPr>
          <w:color w:val="0070C0"/>
          <w:sz w:val="20"/>
          <w:szCs w:val="20"/>
        </w:rPr>
        <w:t>dispensations</w:t>
      </w:r>
      <w:r w:rsidRPr="00F156C7">
        <w:rPr>
          <w:color w:val="0070C0"/>
          <w:sz w:val="20"/>
          <w:szCs w:val="20"/>
        </w:rPr>
        <w:t xml:space="preserve"> </w:t>
      </w:r>
      <w:r>
        <w:rPr>
          <w:sz w:val="20"/>
          <w:szCs w:val="20"/>
        </w:rPr>
        <w:t xml:space="preserve">that occurred proximal to a CMD diagnosis were included. </w:t>
      </w:r>
      <w:r w:rsidRPr="00681C55">
        <w:rPr>
          <w:sz w:val="20"/>
          <w:szCs w:val="20"/>
        </w:rPr>
        <w:t xml:space="preserve"> </w:t>
      </w:r>
      <w:r w:rsidR="000C62DF" w:rsidRPr="00681C55">
        <w:rPr>
          <w:sz w:val="20"/>
          <w:szCs w:val="20"/>
        </w:rPr>
        <w:br w:type="page"/>
      </w:r>
    </w:p>
    <w:p w14:paraId="0DF1CFD3" w14:textId="5643E753" w:rsidR="00DE4B4E" w:rsidRPr="00DE4B4E" w:rsidRDefault="000C62DF" w:rsidP="00907762">
      <w:pPr>
        <w:spacing w:after="80"/>
        <w:rPr>
          <w:b/>
          <w:bCs/>
        </w:rPr>
      </w:pPr>
      <w:r>
        <w:rPr>
          <w:b/>
          <w:bCs/>
        </w:rPr>
        <w:lastRenderedPageBreak/>
        <w:t>Table S</w:t>
      </w:r>
      <w:r w:rsidR="00300B6B">
        <w:rPr>
          <w:b/>
          <w:bCs/>
        </w:rPr>
        <w:t>3</w:t>
      </w:r>
      <w:r>
        <w:rPr>
          <w:b/>
          <w:bCs/>
        </w:rPr>
        <w:t xml:space="preserve"> </w:t>
      </w:r>
      <w:r>
        <w:t xml:space="preserve">Types of psychological therapy received in </w:t>
      </w:r>
      <w:r w:rsidR="00907762" w:rsidRPr="008D155B">
        <w:t>223,271</w:t>
      </w:r>
      <w:r w:rsidR="00907762">
        <w:t xml:space="preserve"> individuals diagnosed with common mental disorders in primary care in Stockholm County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1"/>
        <w:gridCol w:w="991"/>
        <w:gridCol w:w="991"/>
        <w:gridCol w:w="991"/>
        <w:gridCol w:w="991"/>
        <w:gridCol w:w="991"/>
      </w:tblGrid>
      <w:tr w:rsidR="00F5563B" w:rsidRPr="00F5563B" w14:paraId="6C1953A5" w14:textId="77777777" w:rsidTr="00136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3114" w:type="dxa"/>
          </w:tcPr>
          <w:p w14:paraId="190345CC" w14:textId="77777777" w:rsidR="00F5563B" w:rsidRPr="00F5563B" w:rsidRDefault="00F5563B" w:rsidP="00C55483">
            <w:pPr>
              <w:spacing w:line="259" w:lineRule="auto"/>
              <w:rPr>
                <w:rFonts w:cstheme="minorHAnsi"/>
                <w:szCs w:val="18"/>
              </w:rPr>
            </w:pPr>
          </w:p>
        </w:tc>
        <w:tc>
          <w:tcPr>
            <w:tcW w:w="1982" w:type="dxa"/>
            <w:gridSpan w:val="2"/>
          </w:tcPr>
          <w:p w14:paraId="2D996C64" w14:textId="10CC915C" w:rsidR="00F5563B" w:rsidRPr="00F5563B" w:rsidRDefault="00F5563B" w:rsidP="00B7371D">
            <w:pPr>
              <w:spacing w:line="259" w:lineRule="auto"/>
              <w:jc w:val="center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Psychological therapy only (N=36,900)</w:t>
            </w:r>
          </w:p>
        </w:tc>
        <w:tc>
          <w:tcPr>
            <w:tcW w:w="1982" w:type="dxa"/>
            <w:gridSpan w:val="2"/>
          </w:tcPr>
          <w:p w14:paraId="71E00487" w14:textId="5EBF175C" w:rsidR="00F5563B" w:rsidRPr="00F5563B" w:rsidRDefault="00F5563B" w:rsidP="00B7371D">
            <w:pPr>
              <w:jc w:val="center"/>
              <w:rPr>
                <w:rFonts w:cstheme="minorHAnsi"/>
                <w:b w:val="0"/>
                <w:szCs w:val="18"/>
              </w:rPr>
            </w:pPr>
            <w:r w:rsidRPr="00F5563B">
              <w:rPr>
                <w:rFonts w:cstheme="minorHAnsi"/>
                <w:szCs w:val="18"/>
              </w:rPr>
              <w:t>Both psychological therapy and pharmacotherapy</w:t>
            </w:r>
          </w:p>
          <w:p w14:paraId="3A1AA4D5" w14:textId="77777777" w:rsidR="00F5563B" w:rsidRPr="00F5563B" w:rsidRDefault="00F5563B" w:rsidP="00B7371D">
            <w:pPr>
              <w:spacing w:line="259" w:lineRule="auto"/>
              <w:jc w:val="center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(N=96,313)</w:t>
            </w:r>
          </w:p>
        </w:tc>
        <w:tc>
          <w:tcPr>
            <w:tcW w:w="1982" w:type="dxa"/>
            <w:gridSpan w:val="2"/>
          </w:tcPr>
          <w:p w14:paraId="2B324789" w14:textId="1D2A0AB9" w:rsidR="00F5563B" w:rsidRPr="00F5563B" w:rsidRDefault="00F5563B" w:rsidP="00B7371D">
            <w:pPr>
              <w:jc w:val="center"/>
              <w:rPr>
                <w:rFonts w:cstheme="minorHAnsi"/>
                <w:b w:val="0"/>
                <w:szCs w:val="18"/>
              </w:rPr>
            </w:pPr>
            <w:r w:rsidRPr="00F5563B">
              <w:rPr>
                <w:rFonts w:cstheme="minorHAnsi"/>
                <w:szCs w:val="18"/>
              </w:rPr>
              <w:t>Total with psychological therapy</w:t>
            </w:r>
          </w:p>
          <w:p w14:paraId="42EF2989" w14:textId="13E9BDC5" w:rsidR="00F5563B" w:rsidRPr="00F5563B" w:rsidRDefault="00F5563B" w:rsidP="00B7371D">
            <w:pPr>
              <w:spacing w:line="259" w:lineRule="auto"/>
              <w:jc w:val="center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(N=133,213)</w:t>
            </w:r>
          </w:p>
        </w:tc>
      </w:tr>
      <w:tr w:rsidR="00F5563B" w:rsidRPr="00F5563B" w14:paraId="40304DA2" w14:textId="77777777" w:rsidTr="00960E70">
        <w:trPr>
          <w:trHeight w:val="284"/>
        </w:trPr>
        <w:tc>
          <w:tcPr>
            <w:tcW w:w="3114" w:type="dxa"/>
          </w:tcPr>
          <w:p w14:paraId="22AAC9D8" w14:textId="46E25729" w:rsidR="00F5563B" w:rsidRPr="00F5563B" w:rsidRDefault="007E061E" w:rsidP="00C55483">
            <w:pPr>
              <w:rPr>
                <w:rFonts w:cstheme="minorHAnsi"/>
                <w:b/>
                <w:bCs/>
                <w:szCs w:val="18"/>
              </w:rPr>
            </w:pPr>
            <w:r>
              <w:rPr>
                <w:rFonts w:cstheme="minorHAnsi"/>
                <w:b/>
                <w:bCs/>
                <w:szCs w:val="18"/>
              </w:rPr>
              <w:t>Psychological therapy</w:t>
            </w:r>
          </w:p>
        </w:tc>
        <w:tc>
          <w:tcPr>
            <w:tcW w:w="991" w:type="dxa"/>
          </w:tcPr>
          <w:p w14:paraId="0D0E2256" w14:textId="77777777" w:rsidR="00F5563B" w:rsidRPr="00F5563B" w:rsidRDefault="00F5563B" w:rsidP="00C55483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991" w:type="dxa"/>
          </w:tcPr>
          <w:p w14:paraId="7247FFED" w14:textId="77777777" w:rsidR="00F5563B" w:rsidRPr="00F5563B" w:rsidRDefault="00F5563B" w:rsidP="00C55483">
            <w:pPr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b/>
                <w:szCs w:val="18"/>
              </w:rPr>
              <w:t>(%)</w:t>
            </w:r>
          </w:p>
        </w:tc>
        <w:tc>
          <w:tcPr>
            <w:tcW w:w="991" w:type="dxa"/>
          </w:tcPr>
          <w:p w14:paraId="4F321A43" w14:textId="77777777" w:rsidR="00F5563B" w:rsidRPr="00F5563B" w:rsidRDefault="00F5563B" w:rsidP="00C55483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991" w:type="dxa"/>
          </w:tcPr>
          <w:p w14:paraId="50265D39" w14:textId="77777777" w:rsidR="00F5563B" w:rsidRPr="00F5563B" w:rsidRDefault="00F5563B" w:rsidP="00C55483">
            <w:pPr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b/>
                <w:szCs w:val="18"/>
              </w:rPr>
              <w:t>(%)</w:t>
            </w:r>
          </w:p>
        </w:tc>
        <w:tc>
          <w:tcPr>
            <w:tcW w:w="991" w:type="dxa"/>
          </w:tcPr>
          <w:p w14:paraId="6AD32839" w14:textId="77777777" w:rsidR="00F5563B" w:rsidRPr="00F5563B" w:rsidRDefault="00F5563B" w:rsidP="00C55483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991" w:type="dxa"/>
          </w:tcPr>
          <w:p w14:paraId="41BB0EB7" w14:textId="77777777" w:rsidR="00F5563B" w:rsidRPr="00F5563B" w:rsidRDefault="00F5563B" w:rsidP="00C55483">
            <w:pPr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b/>
                <w:szCs w:val="18"/>
              </w:rPr>
              <w:t>(%)</w:t>
            </w:r>
          </w:p>
        </w:tc>
      </w:tr>
      <w:tr w:rsidR="00F5563B" w:rsidRPr="00F5563B" w14:paraId="79BEF37D" w14:textId="77777777" w:rsidTr="00960E70">
        <w:trPr>
          <w:trHeight w:val="284"/>
        </w:trPr>
        <w:tc>
          <w:tcPr>
            <w:tcW w:w="3114" w:type="dxa"/>
          </w:tcPr>
          <w:p w14:paraId="181F20D0" w14:textId="2B329E03" w:rsidR="00F5563B" w:rsidRPr="00F5563B" w:rsidRDefault="00F5563B" w:rsidP="00F5563B">
            <w:pPr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Systematic ps</w:t>
            </w:r>
            <w:r>
              <w:rPr>
                <w:rFonts w:cstheme="minorHAnsi"/>
                <w:szCs w:val="18"/>
              </w:rPr>
              <w:t>ychological therapy</w:t>
            </w:r>
          </w:p>
        </w:tc>
        <w:tc>
          <w:tcPr>
            <w:tcW w:w="991" w:type="dxa"/>
          </w:tcPr>
          <w:p w14:paraId="7D3A80AF" w14:textId="61A1CE95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18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474</w:t>
            </w:r>
          </w:p>
        </w:tc>
        <w:tc>
          <w:tcPr>
            <w:tcW w:w="991" w:type="dxa"/>
          </w:tcPr>
          <w:p w14:paraId="4867B176" w14:textId="5857811E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50.1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4D0FC752" w14:textId="2134359B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49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191</w:t>
            </w:r>
          </w:p>
        </w:tc>
        <w:tc>
          <w:tcPr>
            <w:tcW w:w="991" w:type="dxa"/>
          </w:tcPr>
          <w:p w14:paraId="715E6B41" w14:textId="064D48E2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51.1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4E458DFB" w14:textId="14018163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67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665</w:t>
            </w:r>
          </w:p>
        </w:tc>
        <w:tc>
          <w:tcPr>
            <w:tcW w:w="991" w:type="dxa"/>
          </w:tcPr>
          <w:p w14:paraId="5D64A947" w14:textId="0529F46C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50.8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5B5CB4F9" w14:textId="77777777" w:rsidTr="00960E70">
        <w:trPr>
          <w:trHeight w:val="284"/>
        </w:trPr>
        <w:tc>
          <w:tcPr>
            <w:tcW w:w="3114" w:type="dxa"/>
          </w:tcPr>
          <w:p w14:paraId="2D8FF56D" w14:textId="23014E89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</w:t>
            </w:r>
            <w:r w:rsidRPr="00F5563B">
              <w:rPr>
                <w:rFonts w:cstheme="minorHAnsi"/>
                <w:szCs w:val="18"/>
              </w:rPr>
              <w:t>sychodynamic</w:t>
            </w:r>
            <w:r>
              <w:rPr>
                <w:rFonts w:cstheme="minorHAnsi"/>
                <w:szCs w:val="18"/>
              </w:rPr>
              <w:t xml:space="preserve"> therapy</w:t>
            </w:r>
          </w:p>
        </w:tc>
        <w:tc>
          <w:tcPr>
            <w:tcW w:w="991" w:type="dxa"/>
          </w:tcPr>
          <w:p w14:paraId="06C7298C" w14:textId="177F27F0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611</w:t>
            </w:r>
          </w:p>
        </w:tc>
        <w:tc>
          <w:tcPr>
            <w:tcW w:w="991" w:type="dxa"/>
          </w:tcPr>
          <w:p w14:paraId="21919642" w14:textId="0D3DE8EA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4.4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693E36DE" w14:textId="6AF943D6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4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767</w:t>
            </w:r>
          </w:p>
        </w:tc>
        <w:tc>
          <w:tcPr>
            <w:tcW w:w="991" w:type="dxa"/>
          </w:tcPr>
          <w:p w14:paraId="12CBDB23" w14:textId="46FB0D01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4.9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31A28430" w14:textId="18CD5FED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6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378</w:t>
            </w:r>
          </w:p>
        </w:tc>
        <w:tc>
          <w:tcPr>
            <w:tcW w:w="991" w:type="dxa"/>
          </w:tcPr>
          <w:p w14:paraId="42B6014D" w14:textId="2C8ED5FF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4.8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5509B32E" w14:textId="77777777" w:rsidTr="00960E70">
        <w:trPr>
          <w:trHeight w:val="284"/>
        </w:trPr>
        <w:tc>
          <w:tcPr>
            <w:tcW w:w="3114" w:type="dxa"/>
          </w:tcPr>
          <w:p w14:paraId="0E9791AC" w14:textId="6CA0251A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Other systematic psychological therapy</w:t>
            </w:r>
          </w:p>
        </w:tc>
        <w:tc>
          <w:tcPr>
            <w:tcW w:w="991" w:type="dxa"/>
          </w:tcPr>
          <w:p w14:paraId="67BC2576" w14:textId="1091AE2C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427</w:t>
            </w:r>
          </w:p>
        </w:tc>
        <w:tc>
          <w:tcPr>
            <w:tcW w:w="991" w:type="dxa"/>
          </w:tcPr>
          <w:p w14:paraId="37F5FFA0" w14:textId="725919D8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1.2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735C7C35" w14:textId="77AC6259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408</w:t>
            </w:r>
          </w:p>
        </w:tc>
        <w:tc>
          <w:tcPr>
            <w:tcW w:w="991" w:type="dxa"/>
          </w:tcPr>
          <w:p w14:paraId="3E15EA5A" w14:textId="1E68F48A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1.5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69CC4427" w14:textId="19E5B9FA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835</w:t>
            </w:r>
          </w:p>
        </w:tc>
        <w:tc>
          <w:tcPr>
            <w:tcW w:w="991" w:type="dxa"/>
          </w:tcPr>
          <w:p w14:paraId="5C5F749E" w14:textId="613BBA08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1.4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062D30F4" w14:textId="77777777" w:rsidTr="00960E70">
        <w:trPr>
          <w:trHeight w:val="284"/>
        </w:trPr>
        <w:tc>
          <w:tcPr>
            <w:tcW w:w="3114" w:type="dxa"/>
          </w:tcPr>
          <w:p w14:paraId="49F6A106" w14:textId="50DF9A1E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Cognitive therapy</w:t>
            </w:r>
          </w:p>
        </w:tc>
        <w:tc>
          <w:tcPr>
            <w:tcW w:w="991" w:type="dxa"/>
          </w:tcPr>
          <w:p w14:paraId="158C4E1B" w14:textId="40DD430A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220</w:t>
            </w:r>
          </w:p>
        </w:tc>
        <w:tc>
          <w:tcPr>
            <w:tcW w:w="991" w:type="dxa"/>
          </w:tcPr>
          <w:p w14:paraId="429D1D01" w14:textId="08C9EF24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0.6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206E75E0" w14:textId="5474325F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755</w:t>
            </w:r>
          </w:p>
        </w:tc>
        <w:tc>
          <w:tcPr>
            <w:tcW w:w="991" w:type="dxa"/>
          </w:tcPr>
          <w:p w14:paraId="48ACC2EE" w14:textId="302F5BCE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0.8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26BEF2EA" w14:textId="60B37ED9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975</w:t>
            </w:r>
          </w:p>
        </w:tc>
        <w:tc>
          <w:tcPr>
            <w:tcW w:w="991" w:type="dxa"/>
          </w:tcPr>
          <w:p w14:paraId="0679B54E" w14:textId="01A85D2C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0.7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59F0E3D2" w14:textId="77777777" w:rsidTr="00960E70">
        <w:trPr>
          <w:trHeight w:val="284"/>
        </w:trPr>
        <w:tc>
          <w:tcPr>
            <w:tcW w:w="3114" w:type="dxa"/>
          </w:tcPr>
          <w:p w14:paraId="4E97D67C" w14:textId="09CEDBC6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CBT</w:t>
            </w:r>
          </w:p>
        </w:tc>
        <w:tc>
          <w:tcPr>
            <w:tcW w:w="991" w:type="dxa"/>
          </w:tcPr>
          <w:p w14:paraId="320C3342" w14:textId="042BD4B1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16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694</w:t>
            </w:r>
          </w:p>
        </w:tc>
        <w:tc>
          <w:tcPr>
            <w:tcW w:w="991" w:type="dxa"/>
          </w:tcPr>
          <w:p w14:paraId="19173E26" w14:textId="2590D613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45.2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2BB8031C" w14:textId="2B45E90B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44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651</w:t>
            </w:r>
          </w:p>
        </w:tc>
        <w:tc>
          <w:tcPr>
            <w:tcW w:w="991" w:type="dxa"/>
          </w:tcPr>
          <w:p w14:paraId="4D5C11B4" w14:textId="293042E2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46.4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601FF9A2" w14:textId="1D1C6C1C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61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345</w:t>
            </w:r>
          </w:p>
        </w:tc>
        <w:tc>
          <w:tcPr>
            <w:tcW w:w="991" w:type="dxa"/>
          </w:tcPr>
          <w:p w14:paraId="45B8B47C" w14:textId="509826B3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46.1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465B7FF0" w14:textId="77777777" w:rsidTr="00960E70">
        <w:trPr>
          <w:trHeight w:val="284"/>
        </w:trPr>
        <w:tc>
          <w:tcPr>
            <w:tcW w:w="3114" w:type="dxa"/>
          </w:tcPr>
          <w:p w14:paraId="005CCB80" w14:textId="1BCCE3A7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MBT</w:t>
            </w:r>
          </w:p>
        </w:tc>
        <w:tc>
          <w:tcPr>
            <w:tcW w:w="991" w:type="dxa"/>
          </w:tcPr>
          <w:p w14:paraId="02F798F6" w14:textId="23A723CD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36</w:t>
            </w:r>
          </w:p>
        </w:tc>
        <w:tc>
          <w:tcPr>
            <w:tcW w:w="991" w:type="dxa"/>
          </w:tcPr>
          <w:p w14:paraId="6FB3D654" w14:textId="49C4E998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0.1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61324F3C" w14:textId="700F463A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132</w:t>
            </w:r>
          </w:p>
        </w:tc>
        <w:tc>
          <w:tcPr>
            <w:tcW w:w="991" w:type="dxa"/>
          </w:tcPr>
          <w:p w14:paraId="62169F04" w14:textId="17F7CEA7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0.1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18DF3DB6" w14:textId="232D5D52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168</w:t>
            </w:r>
          </w:p>
        </w:tc>
        <w:tc>
          <w:tcPr>
            <w:tcW w:w="991" w:type="dxa"/>
          </w:tcPr>
          <w:p w14:paraId="474F401D" w14:textId="465E4537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267D78F5" w14:textId="77777777" w:rsidTr="00960E70">
        <w:trPr>
          <w:trHeight w:val="284"/>
        </w:trPr>
        <w:tc>
          <w:tcPr>
            <w:tcW w:w="3114" w:type="dxa"/>
          </w:tcPr>
          <w:p w14:paraId="7322EBF2" w14:textId="7EA2AC96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EDMR</w:t>
            </w:r>
          </w:p>
        </w:tc>
        <w:tc>
          <w:tcPr>
            <w:tcW w:w="991" w:type="dxa"/>
          </w:tcPr>
          <w:p w14:paraId="1DC29389" w14:textId="44097B60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14</w:t>
            </w:r>
          </w:p>
        </w:tc>
        <w:tc>
          <w:tcPr>
            <w:tcW w:w="991" w:type="dxa"/>
          </w:tcPr>
          <w:p w14:paraId="4CA2A28B" w14:textId="607D48EA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0.0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16429C0B" w14:textId="31018876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35</w:t>
            </w:r>
          </w:p>
        </w:tc>
        <w:tc>
          <w:tcPr>
            <w:tcW w:w="991" w:type="dxa"/>
          </w:tcPr>
          <w:p w14:paraId="14691AE8" w14:textId="37F7B645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0.0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1F39DFA5" w14:textId="0FE5EE9F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49</w:t>
            </w:r>
          </w:p>
        </w:tc>
        <w:tc>
          <w:tcPr>
            <w:tcW w:w="991" w:type="dxa"/>
          </w:tcPr>
          <w:p w14:paraId="0A457A9C" w14:textId="29ED25B1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06D186AB" w14:textId="77777777" w:rsidTr="00960E70">
        <w:trPr>
          <w:trHeight w:val="284"/>
        </w:trPr>
        <w:tc>
          <w:tcPr>
            <w:tcW w:w="3114" w:type="dxa"/>
          </w:tcPr>
          <w:p w14:paraId="71636193" w14:textId="1021DA48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Systemic therapy</w:t>
            </w:r>
          </w:p>
        </w:tc>
        <w:tc>
          <w:tcPr>
            <w:tcW w:w="991" w:type="dxa"/>
          </w:tcPr>
          <w:p w14:paraId="0CA340B6" w14:textId="4097D5D5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44</w:t>
            </w:r>
          </w:p>
        </w:tc>
        <w:tc>
          <w:tcPr>
            <w:tcW w:w="991" w:type="dxa"/>
          </w:tcPr>
          <w:p w14:paraId="6DF646C7" w14:textId="5917C921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0.1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1C063722" w14:textId="5A308276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87</w:t>
            </w:r>
          </w:p>
        </w:tc>
        <w:tc>
          <w:tcPr>
            <w:tcW w:w="991" w:type="dxa"/>
          </w:tcPr>
          <w:p w14:paraId="357DCA20" w14:textId="73A1ABC7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0.1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35BFFF00" w14:textId="1F847D21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131</w:t>
            </w:r>
          </w:p>
        </w:tc>
        <w:tc>
          <w:tcPr>
            <w:tcW w:w="991" w:type="dxa"/>
          </w:tcPr>
          <w:p w14:paraId="21A66085" w14:textId="001C38C7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58921CCA" w14:textId="77777777" w:rsidTr="00960E70">
        <w:trPr>
          <w:trHeight w:val="284"/>
        </w:trPr>
        <w:tc>
          <w:tcPr>
            <w:tcW w:w="3114" w:type="dxa"/>
          </w:tcPr>
          <w:p w14:paraId="617A05F4" w14:textId="45879ED1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DBT</w:t>
            </w:r>
          </w:p>
        </w:tc>
        <w:tc>
          <w:tcPr>
            <w:tcW w:w="991" w:type="dxa"/>
          </w:tcPr>
          <w:p w14:paraId="21433EB2" w14:textId="186E3C5B" w:rsidR="00F5563B" w:rsidRPr="00F5563B" w:rsidRDefault="002F7FDE" w:rsidP="00F5563B">
            <w:pPr>
              <w:jc w:val="righ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&lt;10</w:t>
            </w:r>
          </w:p>
        </w:tc>
        <w:tc>
          <w:tcPr>
            <w:tcW w:w="991" w:type="dxa"/>
          </w:tcPr>
          <w:p w14:paraId="2BC8EDC9" w14:textId="54439A67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0.0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5656F78F" w14:textId="6007D337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22</w:t>
            </w:r>
          </w:p>
        </w:tc>
        <w:tc>
          <w:tcPr>
            <w:tcW w:w="991" w:type="dxa"/>
          </w:tcPr>
          <w:p w14:paraId="616403FC" w14:textId="401E690D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0.0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54F9CEFC" w14:textId="304D4BE1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28</w:t>
            </w:r>
          </w:p>
        </w:tc>
        <w:tc>
          <w:tcPr>
            <w:tcW w:w="991" w:type="dxa"/>
          </w:tcPr>
          <w:p w14:paraId="0E867DBB" w14:textId="1C407BA9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0.0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708D675E" w14:textId="77777777" w:rsidTr="00960E70">
        <w:trPr>
          <w:trHeight w:val="284"/>
        </w:trPr>
        <w:tc>
          <w:tcPr>
            <w:tcW w:w="3114" w:type="dxa"/>
          </w:tcPr>
          <w:p w14:paraId="0A113370" w14:textId="18ED635D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IPT</w:t>
            </w:r>
          </w:p>
        </w:tc>
        <w:tc>
          <w:tcPr>
            <w:tcW w:w="991" w:type="dxa"/>
          </w:tcPr>
          <w:p w14:paraId="50EF1299" w14:textId="15DF4E19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541</w:t>
            </w:r>
          </w:p>
        </w:tc>
        <w:tc>
          <w:tcPr>
            <w:tcW w:w="991" w:type="dxa"/>
          </w:tcPr>
          <w:p w14:paraId="7EA95949" w14:textId="162B77D8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1.5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41D34054" w14:textId="340A1673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522</w:t>
            </w:r>
          </w:p>
        </w:tc>
        <w:tc>
          <w:tcPr>
            <w:tcW w:w="991" w:type="dxa"/>
          </w:tcPr>
          <w:p w14:paraId="6057A543" w14:textId="6BBD4298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1.6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1D6BF7E0" w14:textId="666C422A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2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063</w:t>
            </w:r>
          </w:p>
        </w:tc>
        <w:tc>
          <w:tcPr>
            <w:tcW w:w="991" w:type="dxa"/>
          </w:tcPr>
          <w:p w14:paraId="5210FB81" w14:textId="0BEC24D2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1.5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13E68C41" w14:textId="77777777" w:rsidTr="00960E70">
        <w:trPr>
          <w:trHeight w:val="284"/>
        </w:trPr>
        <w:tc>
          <w:tcPr>
            <w:tcW w:w="3114" w:type="dxa"/>
          </w:tcPr>
          <w:p w14:paraId="67E1619B" w14:textId="16A1978A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Other psychological therapy</w:t>
            </w:r>
          </w:p>
        </w:tc>
        <w:tc>
          <w:tcPr>
            <w:tcW w:w="991" w:type="dxa"/>
          </w:tcPr>
          <w:p w14:paraId="4C6A6BF9" w14:textId="208B4E1D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18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426</w:t>
            </w:r>
          </w:p>
        </w:tc>
        <w:tc>
          <w:tcPr>
            <w:tcW w:w="991" w:type="dxa"/>
          </w:tcPr>
          <w:p w14:paraId="29BD022E" w14:textId="3891B4F0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49.9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53096691" w14:textId="020C1040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47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122</w:t>
            </w:r>
          </w:p>
        </w:tc>
        <w:tc>
          <w:tcPr>
            <w:tcW w:w="991" w:type="dxa"/>
          </w:tcPr>
          <w:p w14:paraId="2AB0A9EF" w14:textId="7BBD07CE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48.9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567406D2" w14:textId="623336D9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65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548</w:t>
            </w:r>
          </w:p>
        </w:tc>
        <w:tc>
          <w:tcPr>
            <w:tcW w:w="991" w:type="dxa"/>
          </w:tcPr>
          <w:p w14:paraId="3C368DB1" w14:textId="2A73EAB6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49.2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4BAD4E9D" w14:textId="77777777" w:rsidTr="00960E70">
        <w:trPr>
          <w:trHeight w:val="284"/>
        </w:trPr>
        <w:tc>
          <w:tcPr>
            <w:tcW w:w="3114" w:type="dxa"/>
          </w:tcPr>
          <w:p w14:paraId="3BE91DA1" w14:textId="5323E9B7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Psychologist </w:t>
            </w:r>
          </w:p>
        </w:tc>
        <w:tc>
          <w:tcPr>
            <w:tcW w:w="991" w:type="dxa"/>
          </w:tcPr>
          <w:p w14:paraId="792290BC" w14:textId="1B4070C6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8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166</w:t>
            </w:r>
          </w:p>
        </w:tc>
        <w:tc>
          <w:tcPr>
            <w:tcW w:w="991" w:type="dxa"/>
          </w:tcPr>
          <w:p w14:paraId="3E17880A" w14:textId="1EC548EE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22.1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27CAB855" w14:textId="23D80BE4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21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248</w:t>
            </w:r>
          </w:p>
        </w:tc>
        <w:tc>
          <w:tcPr>
            <w:tcW w:w="991" w:type="dxa"/>
          </w:tcPr>
          <w:p w14:paraId="270E6069" w14:textId="42565ADF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22.1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6D955337" w14:textId="61CC0AC1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29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414</w:t>
            </w:r>
          </w:p>
        </w:tc>
        <w:tc>
          <w:tcPr>
            <w:tcW w:w="991" w:type="dxa"/>
          </w:tcPr>
          <w:p w14:paraId="14A6523B" w14:textId="18E1A1A4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22.1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108776CB" w14:textId="77777777" w:rsidTr="00960E70">
        <w:trPr>
          <w:trHeight w:val="284"/>
        </w:trPr>
        <w:tc>
          <w:tcPr>
            <w:tcW w:w="3114" w:type="dxa"/>
          </w:tcPr>
          <w:p w14:paraId="03375BF2" w14:textId="6D178308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Curator</w:t>
            </w:r>
          </w:p>
        </w:tc>
        <w:tc>
          <w:tcPr>
            <w:tcW w:w="991" w:type="dxa"/>
          </w:tcPr>
          <w:p w14:paraId="7DCF0A82" w14:textId="1233254A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szCs w:val="18"/>
              </w:rPr>
              <w:t>8</w:t>
            </w:r>
            <w:r w:rsidR="003708E6">
              <w:rPr>
                <w:szCs w:val="18"/>
              </w:rPr>
              <w:t>,</w:t>
            </w:r>
            <w:r w:rsidRPr="00F5563B">
              <w:rPr>
                <w:szCs w:val="18"/>
              </w:rPr>
              <w:t>505</w:t>
            </w:r>
          </w:p>
        </w:tc>
        <w:tc>
          <w:tcPr>
            <w:tcW w:w="991" w:type="dxa"/>
          </w:tcPr>
          <w:p w14:paraId="0AD314E5" w14:textId="4544B94E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szCs w:val="18"/>
              </w:rPr>
              <w:t>23</w:t>
            </w:r>
            <w:r>
              <w:rPr>
                <w:szCs w:val="18"/>
              </w:rPr>
              <w:t>.0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5ED53C61" w14:textId="324CFCDA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szCs w:val="18"/>
              </w:rPr>
              <w:t>23</w:t>
            </w:r>
            <w:r w:rsidR="003708E6">
              <w:rPr>
                <w:szCs w:val="18"/>
              </w:rPr>
              <w:t>,</w:t>
            </w:r>
            <w:r w:rsidRPr="00F5563B">
              <w:rPr>
                <w:szCs w:val="18"/>
              </w:rPr>
              <w:t>731</w:t>
            </w:r>
          </w:p>
        </w:tc>
        <w:tc>
          <w:tcPr>
            <w:tcW w:w="991" w:type="dxa"/>
          </w:tcPr>
          <w:p w14:paraId="357A2F01" w14:textId="32D21279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szCs w:val="18"/>
              </w:rPr>
              <w:t>24.6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2B6A0412" w14:textId="6BC58BD7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szCs w:val="18"/>
              </w:rPr>
              <w:t>32</w:t>
            </w:r>
            <w:r w:rsidR="003708E6">
              <w:rPr>
                <w:szCs w:val="18"/>
              </w:rPr>
              <w:t>,</w:t>
            </w:r>
            <w:r w:rsidRPr="00F5563B">
              <w:rPr>
                <w:szCs w:val="18"/>
              </w:rPr>
              <w:t>236</w:t>
            </w:r>
          </w:p>
        </w:tc>
        <w:tc>
          <w:tcPr>
            <w:tcW w:w="991" w:type="dxa"/>
          </w:tcPr>
          <w:p w14:paraId="1D2ADDB0" w14:textId="35265205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szCs w:val="18"/>
              </w:rPr>
              <w:t>24.2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="00F5563B" w:rsidRPr="00F5563B" w14:paraId="54FF6F72" w14:textId="77777777" w:rsidTr="00960E70">
        <w:trPr>
          <w:trHeight w:val="284"/>
        </w:trPr>
        <w:tc>
          <w:tcPr>
            <w:tcW w:w="3114" w:type="dxa"/>
          </w:tcPr>
          <w:p w14:paraId="106EB948" w14:textId="25B75A31" w:rsidR="00F5563B" w:rsidRPr="00F5563B" w:rsidRDefault="00F5563B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</w:t>
            </w:r>
            <w:r w:rsidRPr="00F5563B">
              <w:rPr>
                <w:rFonts w:cstheme="minorHAnsi"/>
                <w:szCs w:val="18"/>
              </w:rPr>
              <w:t>sychotherapist</w:t>
            </w:r>
          </w:p>
        </w:tc>
        <w:tc>
          <w:tcPr>
            <w:tcW w:w="991" w:type="dxa"/>
          </w:tcPr>
          <w:p w14:paraId="02C6A693" w14:textId="4F2A34B0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3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558</w:t>
            </w:r>
          </w:p>
        </w:tc>
        <w:tc>
          <w:tcPr>
            <w:tcW w:w="991" w:type="dxa"/>
          </w:tcPr>
          <w:p w14:paraId="19F0F759" w14:textId="70E89DE9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9.6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4C4DCFAD" w14:textId="4E8D0B90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9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640</w:t>
            </w:r>
          </w:p>
        </w:tc>
        <w:tc>
          <w:tcPr>
            <w:tcW w:w="991" w:type="dxa"/>
          </w:tcPr>
          <w:p w14:paraId="6024EF1F" w14:textId="667F0152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10.0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991" w:type="dxa"/>
          </w:tcPr>
          <w:p w14:paraId="03F658D9" w14:textId="1492AF5E" w:rsidR="00F5563B" w:rsidRPr="00F5563B" w:rsidRDefault="00F5563B" w:rsidP="00F5563B">
            <w:pPr>
              <w:jc w:val="right"/>
              <w:rPr>
                <w:rFonts w:cstheme="minorHAnsi"/>
                <w:szCs w:val="18"/>
              </w:rPr>
            </w:pPr>
            <w:r w:rsidRPr="00F5563B">
              <w:rPr>
                <w:rFonts w:cstheme="minorHAnsi"/>
                <w:szCs w:val="18"/>
              </w:rPr>
              <w:t>13</w:t>
            </w:r>
            <w:r w:rsidR="003708E6">
              <w:rPr>
                <w:rFonts w:cstheme="minorHAnsi"/>
                <w:szCs w:val="18"/>
              </w:rPr>
              <w:t>,</w:t>
            </w:r>
            <w:r w:rsidRPr="00F5563B">
              <w:rPr>
                <w:rFonts w:cstheme="minorHAnsi"/>
                <w:szCs w:val="18"/>
              </w:rPr>
              <w:t>198</w:t>
            </w:r>
          </w:p>
        </w:tc>
        <w:tc>
          <w:tcPr>
            <w:tcW w:w="991" w:type="dxa"/>
          </w:tcPr>
          <w:p w14:paraId="1CBB357B" w14:textId="6E2CBD7E" w:rsidR="00F5563B" w:rsidRPr="00F5563B" w:rsidRDefault="007E061E" w:rsidP="00F5563B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(</w:t>
            </w:r>
            <w:r w:rsidR="00F5563B" w:rsidRPr="00F5563B">
              <w:rPr>
                <w:rFonts w:cstheme="minorHAnsi"/>
                <w:szCs w:val="18"/>
              </w:rPr>
              <w:t>9.9</w:t>
            </w:r>
            <w:r>
              <w:rPr>
                <w:rFonts w:cstheme="minorHAnsi"/>
                <w:szCs w:val="18"/>
              </w:rPr>
              <w:t>)</w:t>
            </w:r>
          </w:p>
        </w:tc>
      </w:tr>
    </w:tbl>
    <w:p w14:paraId="13A89F10" w14:textId="77777777" w:rsidR="00661D47" w:rsidRDefault="007E061E" w:rsidP="00F46CF5">
      <w:pPr>
        <w:spacing w:line="259" w:lineRule="auto"/>
        <w:rPr>
          <w:sz w:val="20"/>
          <w:szCs w:val="20"/>
        </w:rPr>
      </w:pPr>
      <w:r w:rsidRPr="007E061E">
        <w:rPr>
          <w:sz w:val="20"/>
          <w:szCs w:val="20"/>
        </w:rPr>
        <w:t>CBT: cognitive behavioural therapy; MBT: mentalization based therapy; EMDR: Eye movement desensitisation reprogramming; DBT: dialectical behavioural therapy; IPT: interpersonal therapy.</w:t>
      </w:r>
      <w:r>
        <w:rPr>
          <w:sz w:val="20"/>
          <w:szCs w:val="20"/>
        </w:rPr>
        <w:t xml:space="preserve"> </w:t>
      </w:r>
      <w:r w:rsidRPr="007E061E">
        <w:rPr>
          <w:sz w:val="20"/>
          <w:szCs w:val="20"/>
        </w:rPr>
        <w:t xml:space="preserve">Psychological therapy classes are not mutually exclusive (individuals could receive more than one type of therapy within the study period). Only psychological therapy visits that occurred proximal to a CMD diagnosis were included.  </w:t>
      </w:r>
    </w:p>
    <w:p w14:paraId="2503F11A" w14:textId="77777777" w:rsidR="00661D47" w:rsidRDefault="00661D47">
      <w:pPr>
        <w:spacing w:line="259" w:lineRule="auto"/>
        <w:rPr>
          <w:sz w:val="20"/>
          <w:szCs w:val="20"/>
        </w:rPr>
        <w:sectPr w:rsidR="00661D47" w:rsidSect="00FA1FA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14:paraId="3E3B6512" w14:textId="4068B0B3" w:rsidR="0072682C" w:rsidRPr="00691F65" w:rsidRDefault="0072682C">
      <w:pPr>
        <w:spacing w:line="259" w:lineRule="auto"/>
        <w:rPr>
          <w:b/>
          <w:bCs/>
          <w:color w:val="0070C0"/>
        </w:rPr>
      </w:pPr>
      <w:r w:rsidRPr="00691F65">
        <w:rPr>
          <w:b/>
          <w:bCs/>
          <w:color w:val="0070C0"/>
        </w:rPr>
        <w:lastRenderedPageBreak/>
        <w:t xml:space="preserve">Table S4 </w:t>
      </w:r>
      <w:r w:rsidR="00023D75">
        <w:rPr>
          <w:color w:val="0070C0"/>
        </w:rPr>
        <w:t>Region</w:t>
      </w:r>
      <w:r w:rsidRPr="00691F65">
        <w:rPr>
          <w:color w:val="0070C0"/>
        </w:rPr>
        <w:t xml:space="preserve"> of birth among 223,271 individuals diagnosed with common mental disorders in primary care in Stockholm County</w:t>
      </w:r>
      <w:r w:rsidRPr="00691F65">
        <w:rPr>
          <w:b/>
          <w:bCs/>
          <w:color w:val="0070C0"/>
        </w:rPr>
        <w:t xml:space="preserve"> 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6266"/>
        <w:gridCol w:w="772"/>
        <w:gridCol w:w="773"/>
        <w:gridCol w:w="772"/>
        <w:gridCol w:w="773"/>
        <w:gridCol w:w="773"/>
        <w:gridCol w:w="772"/>
        <w:gridCol w:w="773"/>
        <w:gridCol w:w="772"/>
        <w:gridCol w:w="773"/>
        <w:gridCol w:w="773"/>
      </w:tblGrid>
      <w:tr w:rsidR="00C55483" w14:paraId="3D86CEC5" w14:textId="77777777" w:rsidTr="00691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6266" w:type="dxa"/>
          </w:tcPr>
          <w:p w14:paraId="4ADD1F2B" w14:textId="77777777" w:rsidR="00C55483" w:rsidRDefault="00C55483" w:rsidP="00C55483">
            <w:pPr>
              <w:spacing w:line="259" w:lineRule="auto"/>
              <w:rPr>
                <w:b w:val="0"/>
                <w:bCs/>
              </w:rPr>
            </w:pPr>
          </w:p>
        </w:tc>
        <w:tc>
          <w:tcPr>
            <w:tcW w:w="1545" w:type="dxa"/>
            <w:gridSpan w:val="2"/>
          </w:tcPr>
          <w:p w14:paraId="18E4F356" w14:textId="77777777" w:rsidR="00C55483" w:rsidRPr="00DE5D64" w:rsidRDefault="00C55483" w:rsidP="00C55483">
            <w:pPr>
              <w:jc w:val="center"/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szCs w:val="18"/>
              </w:rPr>
              <w:t>No treatment</w:t>
            </w:r>
          </w:p>
          <w:p w14:paraId="79219B40" w14:textId="2257DC26" w:rsidR="00C55483" w:rsidRDefault="00C55483" w:rsidP="00C55483">
            <w:pPr>
              <w:spacing w:line="259" w:lineRule="auto"/>
              <w:jc w:val="center"/>
              <w:rPr>
                <w:b w:val="0"/>
                <w:bCs/>
              </w:rPr>
            </w:pPr>
            <w:r w:rsidRPr="00DE5D64">
              <w:rPr>
                <w:rFonts w:cstheme="minorHAnsi"/>
                <w:szCs w:val="18"/>
              </w:rPr>
              <w:t>(N=21,815</w:t>
            </w:r>
            <w:r>
              <w:rPr>
                <w:rFonts w:cstheme="minorHAnsi"/>
                <w:szCs w:val="18"/>
              </w:rPr>
              <w:t>, 9.8%</w:t>
            </w:r>
            <w:r w:rsidRPr="00DE5D64">
              <w:rPr>
                <w:rFonts w:cstheme="minorHAnsi"/>
                <w:szCs w:val="18"/>
              </w:rPr>
              <w:t>)</w:t>
            </w:r>
          </w:p>
        </w:tc>
        <w:tc>
          <w:tcPr>
            <w:tcW w:w="1545" w:type="dxa"/>
            <w:gridSpan w:val="2"/>
          </w:tcPr>
          <w:p w14:paraId="58A94EB0" w14:textId="2403CAA4" w:rsidR="00C55483" w:rsidRDefault="00C55483" w:rsidP="00C55483">
            <w:pPr>
              <w:spacing w:line="259" w:lineRule="auto"/>
              <w:jc w:val="center"/>
              <w:rPr>
                <w:b w:val="0"/>
                <w:bCs/>
              </w:rPr>
            </w:pPr>
            <w:r w:rsidRPr="00DE5D64">
              <w:rPr>
                <w:rFonts w:cstheme="minorHAnsi"/>
                <w:szCs w:val="18"/>
              </w:rPr>
              <w:t>Pharmacotherapy only (N=68,243</w:t>
            </w:r>
            <w:r>
              <w:rPr>
                <w:rFonts w:cstheme="minorHAnsi"/>
                <w:szCs w:val="18"/>
              </w:rPr>
              <w:t>, 30.6%</w:t>
            </w:r>
            <w:r w:rsidRPr="00DE5D64">
              <w:rPr>
                <w:rFonts w:cstheme="minorHAnsi"/>
                <w:szCs w:val="18"/>
              </w:rPr>
              <w:t>)</w:t>
            </w:r>
          </w:p>
        </w:tc>
        <w:tc>
          <w:tcPr>
            <w:tcW w:w="1545" w:type="dxa"/>
            <w:gridSpan w:val="2"/>
          </w:tcPr>
          <w:p w14:paraId="4C13AF2B" w14:textId="77777777" w:rsidR="00C55483" w:rsidRPr="00DE5D64" w:rsidRDefault="00C55483" w:rsidP="00C55483">
            <w:pPr>
              <w:jc w:val="center"/>
              <w:rPr>
                <w:rFonts w:cstheme="minorHAnsi"/>
                <w:b w:val="0"/>
                <w:szCs w:val="18"/>
              </w:rPr>
            </w:pPr>
            <w:r w:rsidRPr="00DE5D64">
              <w:rPr>
                <w:rFonts w:cstheme="minorHAnsi"/>
                <w:szCs w:val="18"/>
              </w:rPr>
              <w:t>Psychological therapy only</w:t>
            </w:r>
          </w:p>
          <w:p w14:paraId="19E8A582" w14:textId="2A33DB51" w:rsidR="00C55483" w:rsidRDefault="00C55483" w:rsidP="00C55483">
            <w:pPr>
              <w:spacing w:line="259" w:lineRule="auto"/>
              <w:jc w:val="center"/>
              <w:rPr>
                <w:b w:val="0"/>
                <w:bCs/>
              </w:rPr>
            </w:pPr>
            <w:r w:rsidRPr="00DE5D64">
              <w:rPr>
                <w:rFonts w:cstheme="minorHAnsi"/>
                <w:szCs w:val="18"/>
              </w:rPr>
              <w:t>(N=36,900</w:t>
            </w:r>
            <w:r>
              <w:rPr>
                <w:rFonts w:cstheme="minorHAnsi"/>
                <w:szCs w:val="18"/>
              </w:rPr>
              <w:t>, 16.5%</w:t>
            </w:r>
            <w:r w:rsidRPr="00DE5D64">
              <w:rPr>
                <w:rFonts w:cstheme="minorHAnsi"/>
                <w:szCs w:val="18"/>
              </w:rPr>
              <w:t>)</w:t>
            </w:r>
          </w:p>
        </w:tc>
        <w:tc>
          <w:tcPr>
            <w:tcW w:w="1545" w:type="dxa"/>
            <w:gridSpan w:val="2"/>
          </w:tcPr>
          <w:p w14:paraId="7447F61D" w14:textId="1C335EB4" w:rsidR="00C55483" w:rsidRPr="00DE5D64" w:rsidRDefault="00C55483" w:rsidP="00C55483">
            <w:pPr>
              <w:jc w:val="center"/>
              <w:rPr>
                <w:rFonts w:cstheme="minorHAnsi"/>
                <w:b w:val="0"/>
                <w:szCs w:val="18"/>
              </w:rPr>
            </w:pPr>
            <w:r w:rsidRPr="00DE5D64">
              <w:rPr>
                <w:rFonts w:cstheme="minorHAnsi"/>
                <w:szCs w:val="18"/>
              </w:rPr>
              <w:t>Both</w:t>
            </w:r>
          </w:p>
          <w:p w14:paraId="73F5ADBA" w14:textId="07B99B64" w:rsidR="00C55483" w:rsidRDefault="00C55483" w:rsidP="00C55483">
            <w:pPr>
              <w:spacing w:line="259" w:lineRule="auto"/>
              <w:jc w:val="center"/>
              <w:rPr>
                <w:b w:val="0"/>
                <w:bCs/>
              </w:rPr>
            </w:pPr>
            <w:r w:rsidRPr="00DE5D64">
              <w:rPr>
                <w:rFonts w:cstheme="minorHAnsi"/>
                <w:szCs w:val="18"/>
              </w:rPr>
              <w:t>(N=96,313</w:t>
            </w:r>
            <w:r>
              <w:rPr>
                <w:rFonts w:cstheme="minorHAnsi"/>
                <w:szCs w:val="18"/>
              </w:rPr>
              <w:t>, 43.1%</w:t>
            </w:r>
            <w:r w:rsidRPr="00DE5D64">
              <w:rPr>
                <w:rFonts w:cstheme="minorHAnsi"/>
                <w:szCs w:val="18"/>
              </w:rPr>
              <w:t>)</w:t>
            </w:r>
          </w:p>
        </w:tc>
        <w:tc>
          <w:tcPr>
            <w:tcW w:w="1546" w:type="dxa"/>
            <w:gridSpan w:val="2"/>
          </w:tcPr>
          <w:p w14:paraId="503255EB" w14:textId="77777777" w:rsidR="00C55483" w:rsidRPr="00DE5D64" w:rsidRDefault="00C55483" w:rsidP="00C55483">
            <w:pPr>
              <w:jc w:val="center"/>
              <w:rPr>
                <w:rFonts w:cstheme="minorHAnsi"/>
                <w:b w:val="0"/>
                <w:szCs w:val="18"/>
              </w:rPr>
            </w:pPr>
            <w:r w:rsidRPr="00DE5D64">
              <w:rPr>
                <w:rFonts w:cstheme="minorHAnsi"/>
                <w:szCs w:val="18"/>
              </w:rPr>
              <w:t>Total sample</w:t>
            </w:r>
          </w:p>
          <w:p w14:paraId="0A7ECCE3" w14:textId="3616EF37" w:rsidR="00C55483" w:rsidRDefault="00C55483" w:rsidP="00C55483">
            <w:pPr>
              <w:spacing w:line="259" w:lineRule="auto"/>
              <w:jc w:val="center"/>
              <w:rPr>
                <w:b w:val="0"/>
                <w:bCs/>
              </w:rPr>
            </w:pPr>
            <w:r w:rsidRPr="00DE5D64">
              <w:rPr>
                <w:rFonts w:cstheme="minorHAnsi"/>
                <w:szCs w:val="18"/>
              </w:rPr>
              <w:t>(N=223</w:t>
            </w:r>
            <w:r>
              <w:rPr>
                <w:rFonts w:cstheme="minorHAnsi"/>
                <w:szCs w:val="18"/>
              </w:rPr>
              <w:t>,</w:t>
            </w:r>
            <w:r w:rsidRPr="00DE5D64">
              <w:rPr>
                <w:rFonts w:cstheme="minorHAnsi"/>
                <w:szCs w:val="18"/>
              </w:rPr>
              <w:t>271)</w:t>
            </w:r>
          </w:p>
        </w:tc>
      </w:tr>
      <w:tr w:rsidR="00691F65" w:rsidRPr="00691F65" w14:paraId="6B9BE481" w14:textId="77777777" w:rsidTr="00691F65">
        <w:trPr>
          <w:trHeight w:val="284"/>
        </w:trPr>
        <w:tc>
          <w:tcPr>
            <w:tcW w:w="6266" w:type="dxa"/>
          </w:tcPr>
          <w:p w14:paraId="764B4764" w14:textId="044FBFA2" w:rsidR="00C55483" w:rsidRPr="00691F65" w:rsidRDefault="00023D75" w:rsidP="00C55483">
            <w:pPr>
              <w:rPr>
                <w:b/>
                <w:bCs/>
                <w:color w:val="0070C0"/>
              </w:rPr>
            </w:pPr>
            <w:r>
              <w:rPr>
                <w:b/>
                <w:color w:val="0070C0"/>
              </w:rPr>
              <w:t>Region</w:t>
            </w:r>
            <w:r w:rsidR="00C55483" w:rsidRPr="00691F65">
              <w:rPr>
                <w:b/>
                <w:color w:val="0070C0"/>
              </w:rPr>
              <w:t xml:space="preserve"> of birth</w:t>
            </w:r>
          </w:p>
        </w:tc>
        <w:tc>
          <w:tcPr>
            <w:tcW w:w="772" w:type="dxa"/>
          </w:tcPr>
          <w:p w14:paraId="40FEB493" w14:textId="4FFC2989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73" w:type="dxa"/>
          </w:tcPr>
          <w:p w14:paraId="06623EF4" w14:textId="786D2608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72" w:type="dxa"/>
          </w:tcPr>
          <w:p w14:paraId="0215B810" w14:textId="05E8B3CE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73" w:type="dxa"/>
          </w:tcPr>
          <w:p w14:paraId="1642F1BE" w14:textId="6D9CCD6E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73" w:type="dxa"/>
          </w:tcPr>
          <w:p w14:paraId="2140B4C9" w14:textId="1BE93B1C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72" w:type="dxa"/>
          </w:tcPr>
          <w:p w14:paraId="4A643452" w14:textId="1145DDDE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73" w:type="dxa"/>
          </w:tcPr>
          <w:p w14:paraId="01381B90" w14:textId="57B47679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72" w:type="dxa"/>
          </w:tcPr>
          <w:p w14:paraId="60861AC2" w14:textId="31D34965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73" w:type="dxa"/>
          </w:tcPr>
          <w:p w14:paraId="13BD6E34" w14:textId="29EB24B7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73" w:type="dxa"/>
          </w:tcPr>
          <w:p w14:paraId="65398B25" w14:textId="50A580BB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</w:tr>
      <w:tr w:rsidR="00691F65" w:rsidRPr="00691F65" w14:paraId="218A3F10" w14:textId="77777777" w:rsidTr="00691F65">
        <w:trPr>
          <w:trHeight w:val="284"/>
        </w:trPr>
        <w:tc>
          <w:tcPr>
            <w:tcW w:w="6266" w:type="dxa"/>
          </w:tcPr>
          <w:p w14:paraId="5BA047C6" w14:textId="13998C79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Afghanistan</w:t>
            </w:r>
          </w:p>
        </w:tc>
        <w:tc>
          <w:tcPr>
            <w:tcW w:w="772" w:type="dxa"/>
          </w:tcPr>
          <w:p w14:paraId="2EEE5378" w14:textId="04AEC119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93</w:t>
            </w:r>
          </w:p>
        </w:tc>
        <w:tc>
          <w:tcPr>
            <w:tcW w:w="773" w:type="dxa"/>
          </w:tcPr>
          <w:p w14:paraId="0804E296" w14:textId="18607356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(0.4)</w:t>
            </w:r>
          </w:p>
        </w:tc>
        <w:tc>
          <w:tcPr>
            <w:tcW w:w="772" w:type="dxa"/>
          </w:tcPr>
          <w:p w14:paraId="3E754C9D" w14:textId="68CD75C4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307</w:t>
            </w:r>
          </w:p>
        </w:tc>
        <w:tc>
          <w:tcPr>
            <w:tcW w:w="773" w:type="dxa"/>
          </w:tcPr>
          <w:p w14:paraId="3508FEC0" w14:textId="771EC485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(0.4)</w:t>
            </w:r>
          </w:p>
        </w:tc>
        <w:tc>
          <w:tcPr>
            <w:tcW w:w="773" w:type="dxa"/>
          </w:tcPr>
          <w:p w14:paraId="3521CBD1" w14:textId="0C902D57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123</w:t>
            </w:r>
          </w:p>
        </w:tc>
        <w:tc>
          <w:tcPr>
            <w:tcW w:w="772" w:type="dxa"/>
          </w:tcPr>
          <w:p w14:paraId="6C94D003" w14:textId="6741D534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(0.3)</w:t>
            </w:r>
          </w:p>
        </w:tc>
        <w:tc>
          <w:tcPr>
            <w:tcW w:w="773" w:type="dxa"/>
          </w:tcPr>
          <w:p w14:paraId="23FD010C" w14:textId="2FA86C71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365</w:t>
            </w:r>
          </w:p>
        </w:tc>
        <w:tc>
          <w:tcPr>
            <w:tcW w:w="772" w:type="dxa"/>
          </w:tcPr>
          <w:p w14:paraId="3C1DE9E0" w14:textId="7029BACA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(0.4)</w:t>
            </w:r>
          </w:p>
        </w:tc>
        <w:tc>
          <w:tcPr>
            <w:tcW w:w="773" w:type="dxa"/>
          </w:tcPr>
          <w:p w14:paraId="62A1F8E9" w14:textId="385308DF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888</w:t>
            </w:r>
          </w:p>
        </w:tc>
        <w:tc>
          <w:tcPr>
            <w:tcW w:w="773" w:type="dxa"/>
          </w:tcPr>
          <w:p w14:paraId="7AD6E7DF" w14:textId="14F27F5F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(0.4)</w:t>
            </w:r>
          </w:p>
        </w:tc>
      </w:tr>
      <w:tr w:rsidR="00691F65" w:rsidRPr="00691F65" w14:paraId="2C32FF4A" w14:textId="77777777" w:rsidTr="00691F65">
        <w:trPr>
          <w:trHeight w:val="284"/>
        </w:trPr>
        <w:tc>
          <w:tcPr>
            <w:tcW w:w="6266" w:type="dxa"/>
          </w:tcPr>
          <w:p w14:paraId="4FA215C3" w14:textId="3A131B8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Africa (excluding Eritrea, Ethiopia</w:t>
            </w:r>
            <w:r w:rsid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 xml:space="preserve"> and Somalia)</w:t>
            </w:r>
          </w:p>
        </w:tc>
        <w:tc>
          <w:tcPr>
            <w:tcW w:w="772" w:type="dxa"/>
          </w:tcPr>
          <w:p w14:paraId="1829C896" w14:textId="598D1580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410</w:t>
            </w:r>
          </w:p>
        </w:tc>
        <w:tc>
          <w:tcPr>
            <w:tcW w:w="773" w:type="dxa"/>
          </w:tcPr>
          <w:p w14:paraId="1600E7CE" w14:textId="2F10C02A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(1.9)</w:t>
            </w:r>
          </w:p>
        </w:tc>
        <w:tc>
          <w:tcPr>
            <w:tcW w:w="772" w:type="dxa"/>
          </w:tcPr>
          <w:p w14:paraId="3BC97DFD" w14:textId="020E63DA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859</w:t>
            </w:r>
          </w:p>
        </w:tc>
        <w:tc>
          <w:tcPr>
            <w:tcW w:w="773" w:type="dxa"/>
          </w:tcPr>
          <w:p w14:paraId="3BF31692" w14:textId="172B72F5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(1.3)</w:t>
            </w:r>
          </w:p>
        </w:tc>
        <w:tc>
          <w:tcPr>
            <w:tcW w:w="773" w:type="dxa"/>
          </w:tcPr>
          <w:p w14:paraId="77B5B9B3" w14:textId="27626F9D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475</w:t>
            </w:r>
          </w:p>
        </w:tc>
        <w:tc>
          <w:tcPr>
            <w:tcW w:w="772" w:type="dxa"/>
          </w:tcPr>
          <w:p w14:paraId="11A1FFFE" w14:textId="2DC44459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(1.3)</w:t>
            </w:r>
          </w:p>
        </w:tc>
        <w:tc>
          <w:tcPr>
            <w:tcW w:w="773" w:type="dxa"/>
          </w:tcPr>
          <w:p w14:paraId="0EE65F69" w14:textId="6D33C952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232</w:t>
            </w:r>
          </w:p>
        </w:tc>
        <w:tc>
          <w:tcPr>
            <w:tcW w:w="772" w:type="dxa"/>
          </w:tcPr>
          <w:p w14:paraId="36E6F219" w14:textId="7CBF6A80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(1.3)</w:t>
            </w:r>
          </w:p>
        </w:tc>
        <w:tc>
          <w:tcPr>
            <w:tcW w:w="773" w:type="dxa"/>
          </w:tcPr>
          <w:p w14:paraId="54E27056" w14:textId="045AEFC3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976</w:t>
            </w:r>
          </w:p>
        </w:tc>
        <w:tc>
          <w:tcPr>
            <w:tcW w:w="773" w:type="dxa"/>
          </w:tcPr>
          <w:p w14:paraId="0DFC897B" w14:textId="70B63D62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(1.3)</w:t>
            </w:r>
          </w:p>
        </w:tc>
      </w:tr>
      <w:tr w:rsidR="00691F65" w:rsidRPr="00691F65" w14:paraId="666D6E1E" w14:textId="77777777" w:rsidTr="00691F65">
        <w:trPr>
          <w:trHeight w:val="284"/>
        </w:trPr>
        <w:tc>
          <w:tcPr>
            <w:tcW w:w="6266" w:type="dxa"/>
          </w:tcPr>
          <w:p w14:paraId="3B7877ED" w14:textId="0A13DD5E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Asia (excluding Afghanistan, Iraq, Iran</w:t>
            </w:r>
            <w:r w:rsid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 xml:space="preserve"> and Syria)</w:t>
            </w:r>
          </w:p>
        </w:tc>
        <w:tc>
          <w:tcPr>
            <w:tcW w:w="772" w:type="dxa"/>
          </w:tcPr>
          <w:p w14:paraId="179D81DD" w14:textId="49DAA9E8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183</w:t>
            </w:r>
          </w:p>
        </w:tc>
        <w:tc>
          <w:tcPr>
            <w:tcW w:w="773" w:type="dxa"/>
          </w:tcPr>
          <w:p w14:paraId="108BA8B2" w14:textId="3EC251E6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(5.4)</w:t>
            </w:r>
          </w:p>
        </w:tc>
        <w:tc>
          <w:tcPr>
            <w:tcW w:w="772" w:type="dxa"/>
          </w:tcPr>
          <w:p w14:paraId="58D36AFC" w14:textId="123C6BCB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019</w:t>
            </w:r>
          </w:p>
        </w:tc>
        <w:tc>
          <w:tcPr>
            <w:tcW w:w="773" w:type="dxa"/>
          </w:tcPr>
          <w:p w14:paraId="41BC39D6" w14:textId="72802A4E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(4.4)</w:t>
            </w:r>
          </w:p>
        </w:tc>
        <w:tc>
          <w:tcPr>
            <w:tcW w:w="773" w:type="dxa"/>
          </w:tcPr>
          <w:p w14:paraId="6D039CFB" w14:textId="7517DD8B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506</w:t>
            </w:r>
          </w:p>
        </w:tc>
        <w:tc>
          <w:tcPr>
            <w:tcW w:w="772" w:type="dxa"/>
          </w:tcPr>
          <w:p w14:paraId="3EAA4C02" w14:textId="1B03AB04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(4.1)</w:t>
            </w:r>
          </w:p>
        </w:tc>
        <w:tc>
          <w:tcPr>
            <w:tcW w:w="773" w:type="dxa"/>
          </w:tcPr>
          <w:p w14:paraId="2632C843" w14:textId="76BF3F54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4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222</w:t>
            </w:r>
          </w:p>
        </w:tc>
        <w:tc>
          <w:tcPr>
            <w:tcW w:w="772" w:type="dxa"/>
          </w:tcPr>
          <w:p w14:paraId="05397C86" w14:textId="4761CAF0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(4.4)</w:t>
            </w:r>
          </w:p>
        </w:tc>
        <w:tc>
          <w:tcPr>
            <w:tcW w:w="773" w:type="dxa"/>
          </w:tcPr>
          <w:p w14:paraId="096ACD6A" w14:textId="2FACCA7B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9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930</w:t>
            </w:r>
          </w:p>
        </w:tc>
        <w:tc>
          <w:tcPr>
            <w:tcW w:w="773" w:type="dxa"/>
          </w:tcPr>
          <w:p w14:paraId="61571FD7" w14:textId="3A11A953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(4.4)</w:t>
            </w:r>
          </w:p>
        </w:tc>
      </w:tr>
      <w:tr w:rsidR="00691F65" w:rsidRPr="00691F65" w14:paraId="68583A49" w14:textId="77777777" w:rsidTr="00691F65">
        <w:trPr>
          <w:trHeight w:val="284"/>
        </w:trPr>
        <w:tc>
          <w:tcPr>
            <w:tcW w:w="6266" w:type="dxa"/>
          </w:tcPr>
          <w:p w14:paraId="0F266E23" w14:textId="681CB3AF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Chile</w:t>
            </w:r>
          </w:p>
        </w:tc>
        <w:tc>
          <w:tcPr>
            <w:tcW w:w="772" w:type="dxa"/>
          </w:tcPr>
          <w:p w14:paraId="505BE425" w14:textId="3026243B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222</w:t>
            </w:r>
          </w:p>
        </w:tc>
        <w:tc>
          <w:tcPr>
            <w:tcW w:w="773" w:type="dxa"/>
          </w:tcPr>
          <w:p w14:paraId="704C3874" w14:textId="5D0E702A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(1.0)</w:t>
            </w:r>
          </w:p>
        </w:tc>
        <w:tc>
          <w:tcPr>
            <w:tcW w:w="772" w:type="dxa"/>
          </w:tcPr>
          <w:p w14:paraId="371EB240" w14:textId="475D8046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832</w:t>
            </w:r>
          </w:p>
        </w:tc>
        <w:tc>
          <w:tcPr>
            <w:tcW w:w="773" w:type="dxa"/>
          </w:tcPr>
          <w:p w14:paraId="2FA921AF" w14:textId="23E72DA1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(1.2)</w:t>
            </w:r>
          </w:p>
        </w:tc>
        <w:tc>
          <w:tcPr>
            <w:tcW w:w="773" w:type="dxa"/>
          </w:tcPr>
          <w:p w14:paraId="067E07A7" w14:textId="65895254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349</w:t>
            </w:r>
          </w:p>
        </w:tc>
        <w:tc>
          <w:tcPr>
            <w:tcW w:w="772" w:type="dxa"/>
          </w:tcPr>
          <w:p w14:paraId="2BF83350" w14:textId="6612134C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(0.9)</w:t>
            </w:r>
          </w:p>
        </w:tc>
        <w:tc>
          <w:tcPr>
            <w:tcW w:w="773" w:type="dxa"/>
          </w:tcPr>
          <w:p w14:paraId="6BD54CE4" w14:textId="21ED7320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261</w:t>
            </w:r>
          </w:p>
        </w:tc>
        <w:tc>
          <w:tcPr>
            <w:tcW w:w="772" w:type="dxa"/>
          </w:tcPr>
          <w:p w14:paraId="70F3B5F2" w14:textId="5E7B44F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(1.3)</w:t>
            </w:r>
          </w:p>
        </w:tc>
        <w:tc>
          <w:tcPr>
            <w:tcW w:w="773" w:type="dxa"/>
          </w:tcPr>
          <w:p w14:paraId="5097ED23" w14:textId="12E0A4D5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664</w:t>
            </w:r>
          </w:p>
        </w:tc>
        <w:tc>
          <w:tcPr>
            <w:tcW w:w="773" w:type="dxa"/>
          </w:tcPr>
          <w:p w14:paraId="6F714B07" w14:textId="634EB861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(1.2)</w:t>
            </w:r>
          </w:p>
        </w:tc>
      </w:tr>
      <w:tr w:rsidR="00691F65" w:rsidRPr="00691F65" w14:paraId="33B2EC7F" w14:textId="77777777" w:rsidTr="00691F65">
        <w:trPr>
          <w:trHeight w:val="284"/>
        </w:trPr>
        <w:tc>
          <w:tcPr>
            <w:tcW w:w="6266" w:type="dxa"/>
          </w:tcPr>
          <w:p w14:paraId="1BC0EE58" w14:textId="7D4EB711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Eritrea</w:t>
            </w:r>
          </w:p>
        </w:tc>
        <w:tc>
          <w:tcPr>
            <w:tcW w:w="772" w:type="dxa"/>
          </w:tcPr>
          <w:p w14:paraId="5384680E" w14:textId="4FD1FC83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115</w:t>
            </w:r>
          </w:p>
        </w:tc>
        <w:tc>
          <w:tcPr>
            <w:tcW w:w="773" w:type="dxa"/>
          </w:tcPr>
          <w:p w14:paraId="1998C2DF" w14:textId="60E8B52A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(0.5)</w:t>
            </w:r>
          </w:p>
        </w:tc>
        <w:tc>
          <w:tcPr>
            <w:tcW w:w="772" w:type="dxa"/>
          </w:tcPr>
          <w:p w14:paraId="14789A10" w14:textId="7BB56918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148</w:t>
            </w:r>
          </w:p>
        </w:tc>
        <w:tc>
          <w:tcPr>
            <w:tcW w:w="773" w:type="dxa"/>
          </w:tcPr>
          <w:p w14:paraId="71BB225D" w14:textId="35B4466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(0.2)</w:t>
            </w:r>
          </w:p>
        </w:tc>
        <w:tc>
          <w:tcPr>
            <w:tcW w:w="773" w:type="dxa"/>
          </w:tcPr>
          <w:p w14:paraId="33223FB9" w14:textId="0441F07E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122</w:t>
            </w:r>
          </w:p>
        </w:tc>
        <w:tc>
          <w:tcPr>
            <w:tcW w:w="772" w:type="dxa"/>
          </w:tcPr>
          <w:p w14:paraId="43F37273" w14:textId="72A45D3D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(0.3)</w:t>
            </w:r>
          </w:p>
        </w:tc>
        <w:tc>
          <w:tcPr>
            <w:tcW w:w="773" w:type="dxa"/>
          </w:tcPr>
          <w:p w14:paraId="6D7A823D" w14:textId="1C37B86F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198</w:t>
            </w:r>
          </w:p>
        </w:tc>
        <w:tc>
          <w:tcPr>
            <w:tcW w:w="772" w:type="dxa"/>
          </w:tcPr>
          <w:p w14:paraId="0FE33D8C" w14:textId="17D0F4B3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(0.2)</w:t>
            </w:r>
          </w:p>
        </w:tc>
        <w:tc>
          <w:tcPr>
            <w:tcW w:w="773" w:type="dxa"/>
          </w:tcPr>
          <w:p w14:paraId="1BBCE02E" w14:textId="65199FD6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583</w:t>
            </w:r>
          </w:p>
        </w:tc>
        <w:tc>
          <w:tcPr>
            <w:tcW w:w="773" w:type="dxa"/>
          </w:tcPr>
          <w:p w14:paraId="37F100A8" w14:textId="1AD7C9D9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(0.3)</w:t>
            </w:r>
          </w:p>
        </w:tc>
      </w:tr>
      <w:tr w:rsidR="00691F65" w:rsidRPr="00691F65" w14:paraId="37769354" w14:textId="77777777" w:rsidTr="00691F65">
        <w:trPr>
          <w:trHeight w:val="284"/>
        </w:trPr>
        <w:tc>
          <w:tcPr>
            <w:tcW w:w="6266" w:type="dxa"/>
          </w:tcPr>
          <w:p w14:paraId="72279834" w14:textId="15A5CFF6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Ethiopia</w:t>
            </w:r>
          </w:p>
        </w:tc>
        <w:tc>
          <w:tcPr>
            <w:tcW w:w="772" w:type="dxa"/>
          </w:tcPr>
          <w:p w14:paraId="7406FB73" w14:textId="1527D9CD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173</w:t>
            </w:r>
          </w:p>
        </w:tc>
        <w:tc>
          <w:tcPr>
            <w:tcW w:w="773" w:type="dxa"/>
          </w:tcPr>
          <w:p w14:paraId="4AE94EA8" w14:textId="41B461DA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(0.8)</w:t>
            </w:r>
          </w:p>
        </w:tc>
        <w:tc>
          <w:tcPr>
            <w:tcW w:w="772" w:type="dxa"/>
          </w:tcPr>
          <w:p w14:paraId="737B61D0" w14:textId="4CECE1CB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208</w:t>
            </w:r>
          </w:p>
        </w:tc>
        <w:tc>
          <w:tcPr>
            <w:tcW w:w="773" w:type="dxa"/>
          </w:tcPr>
          <w:p w14:paraId="5F646025" w14:textId="45334999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(0.3)</w:t>
            </w:r>
          </w:p>
        </w:tc>
        <w:tc>
          <w:tcPr>
            <w:tcW w:w="773" w:type="dxa"/>
          </w:tcPr>
          <w:p w14:paraId="28C967C0" w14:textId="38D45A41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137</w:t>
            </w:r>
          </w:p>
        </w:tc>
        <w:tc>
          <w:tcPr>
            <w:tcW w:w="772" w:type="dxa"/>
          </w:tcPr>
          <w:p w14:paraId="519DF156" w14:textId="6ACAA3F8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(0.4)</w:t>
            </w:r>
          </w:p>
        </w:tc>
        <w:tc>
          <w:tcPr>
            <w:tcW w:w="773" w:type="dxa"/>
          </w:tcPr>
          <w:p w14:paraId="3340601C" w14:textId="49CC9598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268</w:t>
            </w:r>
          </w:p>
        </w:tc>
        <w:tc>
          <w:tcPr>
            <w:tcW w:w="772" w:type="dxa"/>
          </w:tcPr>
          <w:p w14:paraId="47B3F347" w14:textId="576CCF48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(0.3)</w:t>
            </w:r>
          </w:p>
        </w:tc>
        <w:tc>
          <w:tcPr>
            <w:tcW w:w="773" w:type="dxa"/>
          </w:tcPr>
          <w:p w14:paraId="5D88D437" w14:textId="69BBF1C5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786</w:t>
            </w:r>
          </w:p>
        </w:tc>
        <w:tc>
          <w:tcPr>
            <w:tcW w:w="773" w:type="dxa"/>
          </w:tcPr>
          <w:p w14:paraId="6542319F" w14:textId="61F71D9C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(0.4)</w:t>
            </w:r>
          </w:p>
        </w:tc>
      </w:tr>
      <w:tr w:rsidR="00691F65" w:rsidRPr="00691F65" w14:paraId="20128512" w14:textId="77777777" w:rsidTr="00691F65">
        <w:trPr>
          <w:trHeight w:val="284"/>
        </w:trPr>
        <w:tc>
          <w:tcPr>
            <w:tcW w:w="6266" w:type="dxa"/>
          </w:tcPr>
          <w:p w14:paraId="5AFECCF0" w14:textId="3720120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EU15 (excluding Denmark, Finland</w:t>
            </w:r>
            <w:r w:rsid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 xml:space="preserve"> and Sweden</w:t>
            </w:r>
          </w:p>
        </w:tc>
        <w:tc>
          <w:tcPr>
            <w:tcW w:w="772" w:type="dxa"/>
          </w:tcPr>
          <w:p w14:paraId="7C0901B4" w14:textId="188EAA45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396</w:t>
            </w:r>
          </w:p>
        </w:tc>
        <w:tc>
          <w:tcPr>
            <w:tcW w:w="773" w:type="dxa"/>
          </w:tcPr>
          <w:p w14:paraId="00935386" w14:textId="65E04555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(1.8)</w:t>
            </w:r>
          </w:p>
        </w:tc>
        <w:tc>
          <w:tcPr>
            <w:tcW w:w="772" w:type="dxa"/>
          </w:tcPr>
          <w:p w14:paraId="2EF7FC58" w14:textId="3300165A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083</w:t>
            </w:r>
          </w:p>
        </w:tc>
        <w:tc>
          <w:tcPr>
            <w:tcW w:w="773" w:type="dxa"/>
          </w:tcPr>
          <w:p w14:paraId="7A988C71" w14:textId="0A567D42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(1.6)</w:t>
            </w:r>
          </w:p>
        </w:tc>
        <w:tc>
          <w:tcPr>
            <w:tcW w:w="773" w:type="dxa"/>
          </w:tcPr>
          <w:p w14:paraId="4950B38A" w14:textId="5703C328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664</w:t>
            </w:r>
          </w:p>
        </w:tc>
        <w:tc>
          <w:tcPr>
            <w:tcW w:w="772" w:type="dxa"/>
          </w:tcPr>
          <w:p w14:paraId="38048754" w14:textId="50CB3E76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(1.8)</w:t>
            </w:r>
          </w:p>
        </w:tc>
        <w:tc>
          <w:tcPr>
            <w:tcW w:w="773" w:type="dxa"/>
          </w:tcPr>
          <w:p w14:paraId="20C88553" w14:textId="2D6664F9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481</w:t>
            </w:r>
          </w:p>
        </w:tc>
        <w:tc>
          <w:tcPr>
            <w:tcW w:w="772" w:type="dxa"/>
          </w:tcPr>
          <w:p w14:paraId="47AF7288" w14:textId="67FA8CED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(1.5)</w:t>
            </w:r>
          </w:p>
        </w:tc>
        <w:tc>
          <w:tcPr>
            <w:tcW w:w="773" w:type="dxa"/>
          </w:tcPr>
          <w:p w14:paraId="30C999C8" w14:textId="4F20322E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624</w:t>
            </w:r>
          </w:p>
        </w:tc>
        <w:tc>
          <w:tcPr>
            <w:tcW w:w="773" w:type="dxa"/>
          </w:tcPr>
          <w:p w14:paraId="411D6758" w14:textId="65B8D782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(1.6)</w:t>
            </w:r>
          </w:p>
        </w:tc>
      </w:tr>
      <w:tr w:rsidR="00691F65" w:rsidRPr="00691F65" w14:paraId="283A5FCB" w14:textId="77777777" w:rsidTr="00691F65">
        <w:trPr>
          <w:trHeight w:val="284"/>
        </w:trPr>
        <w:tc>
          <w:tcPr>
            <w:tcW w:w="6266" w:type="dxa"/>
          </w:tcPr>
          <w:p w14:paraId="0187BED0" w14:textId="646056D4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Europe (excluding EU15, the Nordic countries</w:t>
            </w:r>
            <w:r w:rsid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 xml:space="preserve"> and the former Yugoslavia)</w:t>
            </w:r>
          </w:p>
        </w:tc>
        <w:tc>
          <w:tcPr>
            <w:tcW w:w="772" w:type="dxa"/>
          </w:tcPr>
          <w:p w14:paraId="4FAFD8AD" w14:textId="06C4E4BE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700</w:t>
            </w:r>
          </w:p>
        </w:tc>
        <w:tc>
          <w:tcPr>
            <w:tcW w:w="773" w:type="dxa"/>
          </w:tcPr>
          <w:p w14:paraId="281837A5" w14:textId="3B4B8E3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(3.2)</w:t>
            </w:r>
          </w:p>
        </w:tc>
        <w:tc>
          <w:tcPr>
            <w:tcW w:w="772" w:type="dxa"/>
          </w:tcPr>
          <w:p w14:paraId="441B8F3B" w14:textId="256638BD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271</w:t>
            </w:r>
          </w:p>
        </w:tc>
        <w:tc>
          <w:tcPr>
            <w:tcW w:w="773" w:type="dxa"/>
          </w:tcPr>
          <w:p w14:paraId="70529F8D" w14:textId="6B2FCAC1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(3.3)</w:t>
            </w:r>
          </w:p>
        </w:tc>
        <w:tc>
          <w:tcPr>
            <w:tcW w:w="773" w:type="dxa"/>
          </w:tcPr>
          <w:p w14:paraId="2CBFCB40" w14:textId="56473AA5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958</w:t>
            </w:r>
          </w:p>
        </w:tc>
        <w:tc>
          <w:tcPr>
            <w:tcW w:w="772" w:type="dxa"/>
          </w:tcPr>
          <w:p w14:paraId="54E526CC" w14:textId="09949283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(2.6)</w:t>
            </w:r>
          </w:p>
        </w:tc>
        <w:tc>
          <w:tcPr>
            <w:tcW w:w="773" w:type="dxa"/>
          </w:tcPr>
          <w:p w14:paraId="760E4410" w14:textId="4C3C6FD6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893</w:t>
            </w:r>
          </w:p>
        </w:tc>
        <w:tc>
          <w:tcPr>
            <w:tcW w:w="772" w:type="dxa"/>
          </w:tcPr>
          <w:p w14:paraId="1C55FF7E" w14:textId="2E41772C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(3.0)</w:t>
            </w:r>
          </w:p>
        </w:tc>
        <w:tc>
          <w:tcPr>
            <w:tcW w:w="773" w:type="dxa"/>
          </w:tcPr>
          <w:p w14:paraId="2A374AFC" w14:textId="2131EE66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6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822</w:t>
            </w:r>
          </w:p>
        </w:tc>
        <w:tc>
          <w:tcPr>
            <w:tcW w:w="773" w:type="dxa"/>
          </w:tcPr>
          <w:p w14:paraId="26446098" w14:textId="2C1644B5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(3.1)</w:t>
            </w:r>
          </w:p>
        </w:tc>
      </w:tr>
      <w:tr w:rsidR="00691F65" w:rsidRPr="00691F65" w14:paraId="6E578E51" w14:textId="77777777" w:rsidTr="00691F65">
        <w:trPr>
          <w:trHeight w:val="284"/>
        </w:trPr>
        <w:tc>
          <w:tcPr>
            <w:tcW w:w="6266" w:type="dxa"/>
          </w:tcPr>
          <w:p w14:paraId="6279A78A" w14:textId="24CC54A1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Finland</w:t>
            </w:r>
          </w:p>
        </w:tc>
        <w:tc>
          <w:tcPr>
            <w:tcW w:w="772" w:type="dxa"/>
          </w:tcPr>
          <w:p w14:paraId="701D4D32" w14:textId="4DD7757C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422</w:t>
            </w:r>
          </w:p>
        </w:tc>
        <w:tc>
          <w:tcPr>
            <w:tcW w:w="773" w:type="dxa"/>
          </w:tcPr>
          <w:p w14:paraId="2F275EDE" w14:textId="0E08846D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(1.9)</w:t>
            </w:r>
          </w:p>
        </w:tc>
        <w:tc>
          <w:tcPr>
            <w:tcW w:w="772" w:type="dxa"/>
          </w:tcPr>
          <w:p w14:paraId="146F2D1D" w14:textId="793EF65C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1697</w:t>
            </w:r>
          </w:p>
        </w:tc>
        <w:tc>
          <w:tcPr>
            <w:tcW w:w="773" w:type="dxa"/>
          </w:tcPr>
          <w:p w14:paraId="0822696F" w14:textId="753A7DE8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(2.5)</w:t>
            </w:r>
          </w:p>
        </w:tc>
        <w:tc>
          <w:tcPr>
            <w:tcW w:w="773" w:type="dxa"/>
          </w:tcPr>
          <w:p w14:paraId="2B338E22" w14:textId="253F3CE2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583</w:t>
            </w:r>
          </w:p>
        </w:tc>
        <w:tc>
          <w:tcPr>
            <w:tcW w:w="772" w:type="dxa"/>
          </w:tcPr>
          <w:p w14:paraId="73E07AC7" w14:textId="5CA3769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(1.6)</w:t>
            </w:r>
          </w:p>
        </w:tc>
        <w:tc>
          <w:tcPr>
            <w:tcW w:w="773" w:type="dxa"/>
          </w:tcPr>
          <w:p w14:paraId="05D308A0" w14:textId="459B343E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771</w:t>
            </w:r>
          </w:p>
        </w:tc>
        <w:tc>
          <w:tcPr>
            <w:tcW w:w="772" w:type="dxa"/>
          </w:tcPr>
          <w:p w14:paraId="0BFE9DFF" w14:textId="22D98E30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(1.8)</w:t>
            </w:r>
          </w:p>
        </w:tc>
        <w:tc>
          <w:tcPr>
            <w:tcW w:w="773" w:type="dxa"/>
          </w:tcPr>
          <w:p w14:paraId="41FFF822" w14:textId="139370CF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4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473</w:t>
            </w:r>
          </w:p>
        </w:tc>
        <w:tc>
          <w:tcPr>
            <w:tcW w:w="773" w:type="dxa"/>
          </w:tcPr>
          <w:p w14:paraId="13DF088C" w14:textId="3A0A029D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(2.0)</w:t>
            </w:r>
          </w:p>
        </w:tc>
      </w:tr>
      <w:tr w:rsidR="00691F65" w:rsidRPr="00691F65" w14:paraId="1CE61B4B" w14:textId="77777777" w:rsidTr="00691F65">
        <w:trPr>
          <w:trHeight w:val="284"/>
        </w:trPr>
        <w:tc>
          <w:tcPr>
            <w:tcW w:w="6266" w:type="dxa"/>
          </w:tcPr>
          <w:p w14:paraId="2FFBA0C1" w14:textId="725EBEB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former Yugoslavia</w:t>
            </w:r>
          </w:p>
        </w:tc>
        <w:tc>
          <w:tcPr>
            <w:tcW w:w="772" w:type="dxa"/>
          </w:tcPr>
          <w:p w14:paraId="6352D22B" w14:textId="37C76233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320</w:t>
            </w:r>
          </w:p>
        </w:tc>
        <w:tc>
          <w:tcPr>
            <w:tcW w:w="773" w:type="dxa"/>
          </w:tcPr>
          <w:p w14:paraId="7B55B574" w14:textId="496F2EA3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(1.5)</w:t>
            </w:r>
          </w:p>
        </w:tc>
        <w:tc>
          <w:tcPr>
            <w:tcW w:w="772" w:type="dxa"/>
          </w:tcPr>
          <w:p w14:paraId="221F0A52" w14:textId="5D9B6D6B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011</w:t>
            </w:r>
          </w:p>
        </w:tc>
        <w:tc>
          <w:tcPr>
            <w:tcW w:w="773" w:type="dxa"/>
          </w:tcPr>
          <w:p w14:paraId="1BDBA3EA" w14:textId="252AB4DB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(1.5)</w:t>
            </w:r>
          </w:p>
        </w:tc>
        <w:tc>
          <w:tcPr>
            <w:tcW w:w="773" w:type="dxa"/>
          </w:tcPr>
          <w:p w14:paraId="542BFD5B" w14:textId="181DF613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404</w:t>
            </w:r>
          </w:p>
        </w:tc>
        <w:tc>
          <w:tcPr>
            <w:tcW w:w="772" w:type="dxa"/>
          </w:tcPr>
          <w:p w14:paraId="36A3727D" w14:textId="32D8D21B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(1.1)</w:t>
            </w:r>
          </w:p>
        </w:tc>
        <w:tc>
          <w:tcPr>
            <w:tcW w:w="773" w:type="dxa"/>
          </w:tcPr>
          <w:p w14:paraId="376BE480" w14:textId="6E2FFDA5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295</w:t>
            </w:r>
          </w:p>
        </w:tc>
        <w:tc>
          <w:tcPr>
            <w:tcW w:w="772" w:type="dxa"/>
          </w:tcPr>
          <w:p w14:paraId="4129DA17" w14:textId="3CC20ADD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(1.3)</w:t>
            </w:r>
          </w:p>
        </w:tc>
        <w:tc>
          <w:tcPr>
            <w:tcW w:w="773" w:type="dxa"/>
          </w:tcPr>
          <w:p w14:paraId="7DA08B27" w14:textId="1A5B800E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030</w:t>
            </w:r>
          </w:p>
        </w:tc>
        <w:tc>
          <w:tcPr>
            <w:tcW w:w="773" w:type="dxa"/>
          </w:tcPr>
          <w:p w14:paraId="13075F77" w14:textId="5734E1E3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(1.4)</w:t>
            </w:r>
          </w:p>
        </w:tc>
      </w:tr>
      <w:tr w:rsidR="00691F65" w:rsidRPr="00691F65" w14:paraId="04A00A97" w14:textId="77777777" w:rsidTr="00691F65">
        <w:trPr>
          <w:trHeight w:val="284"/>
        </w:trPr>
        <w:tc>
          <w:tcPr>
            <w:tcW w:w="6266" w:type="dxa"/>
          </w:tcPr>
          <w:p w14:paraId="42B1D587" w14:textId="4A101A96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Iran</w:t>
            </w:r>
          </w:p>
        </w:tc>
        <w:tc>
          <w:tcPr>
            <w:tcW w:w="772" w:type="dxa"/>
          </w:tcPr>
          <w:p w14:paraId="3B59683F" w14:textId="66D8B672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427</w:t>
            </w:r>
          </w:p>
        </w:tc>
        <w:tc>
          <w:tcPr>
            <w:tcW w:w="773" w:type="dxa"/>
          </w:tcPr>
          <w:p w14:paraId="7001084F" w14:textId="14A84913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(2.0)</w:t>
            </w:r>
          </w:p>
        </w:tc>
        <w:tc>
          <w:tcPr>
            <w:tcW w:w="772" w:type="dxa"/>
          </w:tcPr>
          <w:p w14:paraId="72A8AD37" w14:textId="2EC19C01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814</w:t>
            </w:r>
          </w:p>
        </w:tc>
        <w:tc>
          <w:tcPr>
            <w:tcW w:w="773" w:type="dxa"/>
          </w:tcPr>
          <w:p w14:paraId="4C0A142F" w14:textId="1F1527C8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(2.7)</w:t>
            </w:r>
          </w:p>
        </w:tc>
        <w:tc>
          <w:tcPr>
            <w:tcW w:w="773" w:type="dxa"/>
          </w:tcPr>
          <w:p w14:paraId="39B53CFF" w14:textId="5AE62C48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752</w:t>
            </w:r>
          </w:p>
        </w:tc>
        <w:tc>
          <w:tcPr>
            <w:tcW w:w="772" w:type="dxa"/>
          </w:tcPr>
          <w:p w14:paraId="78F1C804" w14:textId="419F0500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(2.0)</w:t>
            </w:r>
          </w:p>
        </w:tc>
        <w:tc>
          <w:tcPr>
            <w:tcW w:w="773" w:type="dxa"/>
          </w:tcPr>
          <w:p w14:paraId="6E93494C" w14:textId="42229BF3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676</w:t>
            </w:r>
          </w:p>
        </w:tc>
        <w:tc>
          <w:tcPr>
            <w:tcW w:w="772" w:type="dxa"/>
          </w:tcPr>
          <w:p w14:paraId="236FCE97" w14:textId="7D0AE860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(2.8)</w:t>
            </w:r>
          </w:p>
        </w:tc>
        <w:tc>
          <w:tcPr>
            <w:tcW w:w="773" w:type="dxa"/>
          </w:tcPr>
          <w:p w14:paraId="13553294" w14:textId="434C5E2C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5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669</w:t>
            </w:r>
          </w:p>
        </w:tc>
        <w:tc>
          <w:tcPr>
            <w:tcW w:w="773" w:type="dxa"/>
          </w:tcPr>
          <w:p w14:paraId="46820253" w14:textId="15DF54C6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(2.5)</w:t>
            </w:r>
          </w:p>
        </w:tc>
      </w:tr>
      <w:tr w:rsidR="00691F65" w:rsidRPr="00691F65" w14:paraId="0A64E264" w14:textId="77777777" w:rsidTr="00691F65">
        <w:trPr>
          <w:trHeight w:val="284"/>
        </w:trPr>
        <w:tc>
          <w:tcPr>
            <w:tcW w:w="6266" w:type="dxa"/>
          </w:tcPr>
          <w:p w14:paraId="0AC2ED91" w14:textId="2727E04E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Iraq</w:t>
            </w:r>
          </w:p>
        </w:tc>
        <w:tc>
          <w:tcPr>
            <w:tcW w:w="772" w:type="dxa"/>
          </w:tcPr>
          <w:p w14:paraId="73209BAE" w14:textId="3FD4E588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781</w:t>
            </w:r>
          </w:p>
        </w:tc>
        <w:tc>
          <w:tcPr>
            <w:tcW w:w="773" w:type="dxa"/>
          </w:tcPr>
          <w:p w14:paraId="45015168" w14:textId="0B2B01DB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(3.6)</w:t>
            </w:r>
          </w:p>
        </w:tc>
        <w:tc>
          <w:tcPr>
            <w:tcW w:w="772" w:type="dxa"/>
          </w:tcPr>
          <w:p w14:paraId="5E9CCB89" w14:textId="548AAF0C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712</w:t>
            </w:r>
          </w:p>
        </w:tc>
        <w:tc>
          <w:tcPr>
            <w:tcW w:w="773" w:type="dxa"/>
          </w:tcPr>
          <w:p w14:paraId="40392EEC" w14:textId="33236BCA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(2.5)</w:t>
            </w:r>
          </w:p>
        </w:tc>
        <w:tc>
          <w:tcPr>
            <w:tcW w:w="773" w:type="dxa"/>
          </w:tcPr>
          <w:p w14:paraId="6CC9D9A4" w14:textId="199F63BD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854</w:t>
            </w:r>
          </w:p>
        </w:tc>
        <w:tc>
          <w:tcPr>
            <w:tcW w:w="772" w:type="dxa"/>
          </w:tcPr>
          <w:p w14:paraId="16AF547A" w14:textId="28FF109A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(2.3)</w:t>
            </w:r>
          </w:p>
        </w:tc>
        <w:tc>
          <w:tcPr>
            <w:tcW w:w="773" w:type="dxa"/>
          </w:tcPr>
          <w:p w14:paraId="5F489560" w14:textId="44C5A09A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396</w:t>
            </w:r>
          </w:p>
        </w:tc>
        <w:tc>
          <w:tcPr>
            <w:tcW w:w="772" w:type="dxa"/>
          </w:tcPr>
          <w:p w14:paraId="7E976188" w14:textId="7DA9D243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(2.5)</w:t>
            </w:r>
          </w:p>
        </w:tc>
        <w:tc>
          <w:tcPr>
            <w:tcW w:w="773" w:type="dxa"/>
          </w:tcPr>
          <w:p w14:paraId="1085A08F" w14:textId="63C58397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5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743</w:t>
            </w:r>
          </w:p>
        </w:tc>
        <w:tc>
          <w:tcPr>
            <w:tcW w:w="773" w:type="dxa"/>
          </w:tcPr>
          <w:p w14:paraId="716D550E" w14:textId="79B76D28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(2.6)</w:t>
            </w:r>
          </w:p>
        </w:tc>
      </w:tr>
      <w:tr w:rsidR="00691F65" w:rsidRPr="00691F65" w14:paraId="7B1ABE7B" w14:textId="77777777" w:rsidTr="00691F65">
        <w:trPr>
          <w:trHeight w:val="284"/>
        </w:trPr>
        <w:tc>
          <w:tcPr>
            <w:tcW w:w="6266" w:type="dxa"/>
          </w:tcPr>
          <w:p w14:paraId="5B4DC3CF" w14:textId="5C887FE9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North America</w:t>
            </w:r>
          </w:p>
        </w:tc>
        <w:tc>
          <w:tcPr>
            <w:tcW w:w="772" w:type="dxa"/>
          </w:tcPr>
          <w:p w14:paraId="515DBFDA" w14:textId="7BA0012E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113</w:t>
            </w:r>
          </w:p>
        </w:tc>
        <w:tc>
          <w:tcPr>
            <w:tcW w:w="773" w:type="dxa"/>
          </w:tcPr>
          <w:p w14:paraId="1495FE5E" w14:textId="0CADA654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(0.5)</w:t>
            </w:r>
          </w:p>
        </w:tc>
        <w:tc>
          <w:tcPr>
            <w:tcW w:w="772" w:type="dxa"/>
          </w:tcPr>
          <w:p w14:paraId="594C0C67" w14:textId="543FD6F0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510</w:t>
            </w:r>
          </w:p>
        </w:tc>
        <w:tc>
          <w:tcPr>
            <w:tcW w:w="773" w:type="dxa"/>
          </w:tcPr>
          <w:p w14:paraId="5584A45B" w14:textId="491D1E15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(0.7)</w:t>
            </w:r>
          </w:p>
        </w:tc>
        <w:tc>
          <w:tcPr>
            <w:tcW w:w="773" w:type="dxa"/>
          </w:tcPr>
          <w:p w14:paraId="5CA22833" w14:textId="37C571A1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244</w:t>
            </w:r>
          </w:p>
        </w:tc>
        <w:tc>
          <w:tcPr>
            <w:tcW w:w="772" w:type="dxa"/>
          </w:tcPr>
          <w:p w14:paraId="53ED1101" w14:textId="51D74A40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(0.7)</w:t>
            </w:r>
          </w:p>
        </w:tc>
        <w:tc>
          <w:tcPr>
            <w:tcW w:w="773" w:type="dxa"/>
          </w:tcPr>
          <w:p w14:paraId="48B24375" w14:textId="2D5FAFB5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643</w:t>
            </w:r>
          </w:p>
        </w:tc>
        <w:tc>
          <w:tcPr>
            <w:tcW w:w="772" w:type="dxa"/>
          </w:tcPr>
          <w:p w14:paraId="79D2AF26" w14:textId="07324776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(0.7)</w:t>
            </w:r>
          </w:p>
        </w:tc>
        <w:tc>
          <w:tcPr>
            <w:tcW w:w="773" w:type="dxa"/>
          </w:tcPr>
          <w:p w14:paraId="2296483B" w14:textId="2B562E3E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510</w:t>
            </w:r>
          </w:p>
        </w:tc>
        <w:tc>
          <w:tcPr>
            <w:tcW w:w="773" w:type="dxa"/>
          </w:tcPr>
          <w:p w14:paraId="7A5DC9FC" w14:textId="1AB6EDD8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(0.7)</w:t>
            </w:r>
          </w:p>
        </w:tc>
      </w:tr>
      <w:tr w:rsidR="00691F65" w:rsidRPr="00691F65" w14:paraId="1F1F099F" w14:textId="77777777" w:rsidTr="00691F65">
        <w:trPr>
          <w:trHeight w:val="284"/>
        </w:trPr>
        <w:tc>
          <w:tcPr>
            <w:tcW w:w="6266" w:type="dxa"/>
          </w:tcPr>
          <w:p w14:paraId="4C0A714A" w14:textId="48009EA9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Oceania</w:t>
            </w:r>
          </w:p>
        </w:tc>
        <w:tc>
          <w:tcPr>
            <w:tcW w:w="772" w:type="dxa"/>
          </w:tcPr>
          <w:p w14:paraId="47A9006B" w14:textId="5AD394A8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19</w:t>
            </w:r>
          </w:p>
        </w:tc>
        <w:tc>
          <w:tcPr>
            <w:tcW w:w="773" w:type="dxa"/>
          </w:tcPr>
          <w:p w14:paraId="3981EF39" w14:textId="24FB6E3D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(0.1)</w:t>
            </w:r>
          </w:p>
        </w:tc>
        <w:tc>
          <w:tcPr>
            <w:tcW w:w="772" w:type="dxa"/>
          </w:tcPr>
          <w:p w14:paraId="48C33C31" w14:textId="2C516CB1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62</w:t>
            </w:r>
          </w:p>
        </w:tc>
        <w:tc>
          <w:tcPr>
            <w:tcW w:w="773" w:type="dxa"/>
          </w:tcPr>
          <w:p w14:paraId="04E8FF84" w14:textId="04587B2E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(0.1)</w:t>
            </w:r>
          </w:p>
        </w:tc>
        <w:tc>
          <w:tcPr>
            <w:tcW w:w="773" w:type="dxa"/>
          </w:tcPr>
          <w:p w14:paraId="799F2B03" w14:textId="4F765173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30</w:t>
            </w:r>
          </w:p>
        </w:tc>
        <w:tc>
          <w:tcPr>
            <w:tcW w:w="772" w:type="dxa"/>
          </w:tcPr>
          <w:p w14:paraId="6A421DE7" w14:textId="3B69D128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(0.1)</w:t>
            </w:r>
          </w:p>
        </w:tc>
        <w:tc>
          <w:tcPr>
            <w:tcW w:w="773" w:type="dxa"/>
          </w:tcPr>
          <w:p w14:paraId="05822507" w14:textId="2144687A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75</w:t>
            </w:r>
          </w:p>
        </w:tc>
        <w:tc>
          <w:tcPr>
            <w:tcW w:w="772" w:type="dxa"/>
          </w:tcPr>
          <w:p w14:paraId="6CD3258D" w14:textId="7126E129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(0.1)</w:t>
            </w:r>
          </w:p>
        </w:tc>
        <w:tc>
          <w:tcPr>
            <w:tcW w:w="773" w:type="dxa"/>
          </w:tcPr>
          <w:p w14:paraId="7B549246" w14:textId="46F85199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186</w:t>
            </w:r>
          </w:p>
        </w:tc>
        <w:tc>
          <w:tcPr>
            <w:tcW w:w="773" w:type="dxa"/>
          </w:tcPr>
          <w:p w14:paraId="767C719A" w14:textId="4F4A1F55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(0.1)</w:t>
            </w:r>
          </w:p>
        </w:tc>
      </w:tr>
      <w:tr w:rsidR="00691F65" w:rsidRPr="00691F65" w14:paraId="29051414" w14:textId="77777777" w:rsidTr="00691F65">
        <w:trPr>
          <w:trHeight w:val="284"/>
        </w:trPr>
        <w:tc>
          <w:tcPr>
            <w:tcW w:w="6266" w:type="dxa"/>
          </w:tcPr>
          <w:p w14:paraId="04C0E92A" w14:textId="447EACFB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Somalia</w:t>
            </w:r>
          </w:p>
        </w:tc>
        <w:tc>
          <w:tcPr>
            <w:tcW w:w="772" w:type="dxa"/>
          </w:tcPr>
          <w:p w14:paraId="77BD9FE9" w14:textId="4ABEF771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103</w:t>
            </w:r>
          </w:p>
        </w:tc>
        <w:tc>
          <w:tcPr>
            <w:tcW w:w="773" w:type="dxa"/>
          </w:tcPr>
          <w:p w14:paraId="40AC9B91" w14:textId="60FCB5CC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(0.5)</w:t>
            </w:r>
          </w:p>
        </w:tc>
        <w:tc>
          <w:tcPr>
            <w:tcW w:w="772" w:type="dxa"/>
          </w:tcPr>
          <w:p w14:paraId="38D8CF23" w14:textId="48DA75D5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169</w:t>
            </w:r>
          </w:p>
        </w:tc>
        <w:tc>
          <w:tcPr>
            <w:tcW w:w="773" w:type="dxa"/>
          </w:tcPr>
          <w:p w14:paraId="708F33CD" w14:textId="480BFF43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(0.2)</w:t>
            </w:r>
          </w:p>
        </w:tc>
        <w:tc>
          <w:tcPr>
            <w:tcW w:w="773" w:type="dxa"/>
          </w:tcPr>
          <w:p w14:paraId="40C32141" w14:textId="199AB0CC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104</w:t>
            </w:r>
          </w:p>
        </w:tc>
        <w:tc>
          <w:tcPr>
            <w:tcW w:w="772" w:type="dxa"/>
          </w:tcPr>
          <w:p w14:paraId="18DF961A" w14:textId="1F7BB5CA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(0.3)</w:t>
            </w:r>
          </w:p>
        </w:tc>
        <w:tc>
          <w:tcPr>
            <w:tcW w:w="773" w:type="dxa"/>
          </w:tcPr>
          <w:p w14:paraId="548E34F7" w14:textId="05D3ED06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189</w:t>
            </w:r>
          </w:p>
        </w:tc>
        <w:tc>
          <w:tcPr>
            <w:tcW w:w="772" w:type="dxa"/>
          </w:tcPr>
          <w:p w14:paraId="6E92D98B" w14:textId="2CCF84BE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(0.2)</w:t>
            </w:r>
          </w:p>
        </w:tc>
        <w:tc>
          <w:tcPr>
            <w:tcW w:w="773" w:type="dxa"/>
          </w:tcPr>
          <w:p w14:paraId="12B0A654" w14:textId="4FF40B29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565</w:t>
            </w:r>
          </w:p>
        </w:tc>
        <w:tc>
          <w:tcPr>
            <w:tcW w:w="773" w:type="dxa"/>
          </w:tcPr>
          <w:p w14:paraId="1DE9AFAC" w14:textId="0C7CEF56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(0.3)</w:t>
            </w:r>
          </w:p>
        </w:tc>
      </w:tr>
      <w:tr w:rsidR="00691F65" w:rsidRPr="00691F65" w14:paraId="0277D2AC" w14:textId="77777777" w:rsidTr="00691F65">
        <w:trPr>
          <w:trHeight w:val="284"/>
        </w:trPr>
        <w:tc>
          <w:tcPr>
            <w:tcW w:w="6266" w:type="dxa"/>
          </w:tcPr>
          <w:p w14:paraId="42E01EC1" w14:textId="6AAA050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South America (excluding Chile)</w:t>
            </w:r>
          </w:p>
        </w:tc>
        <w:tc>
          <w:tcPr>
            <w:tcW w:w="772" w:type="dxa"/>
          </w:tcPr>
          <w:p w14:paraId="2B08A3A3" w14:textId="178FC5D9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321</w:t>
            </w:r>
          </w:p>
        </w:tc>
        <w:tc>
          <w:tcPr>
            <w:tcW w:w="773" w:type="dxa"/>
          </w:tcPr>
          <w:p w14:paraId="057A6FAC" w14:textId="32582600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(1.5)</w:t>
            </w:r>
          </w:p>
        </w:tc>
        <w:tc>
          <w:tcPr>
            <w:tcW w:w="772" w:type="dxa"/>
          </w:tcPr>
          <w:p w14:paraId="451AC997" w14:textId="68E7A835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729</w:t>
            </w:r>
          </w:p>
        </w:tc>
        <w:tc>
          <w:tcPr>
            <w:tcW w:w="773" w:type="dxa"/>
          </w:tcPr>
          <w:p w14:paraId="2FB470DC" w14:textId="29C9FA2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(1.1)</w:t>
            </w:r>
          </w:p>
        </w:tc>
        <w:tc>
          <w:tcPr>
            <w:tcW w:w="773" w:type="dxa"/>
          </w:tcPr>
          <w:p w14:paraId="385A7AF1" w14:textId="052445AB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504</w:t>
            </w:r>
          </w:p>
        </w:tc>
        <w:tc>
          <w:tcPr>
            <w:tcW w:w="772" w:type="dxa"/>
          </w:tcPr>
          <w:p w14:paraId="022B5349" w14:textId="6DD22AE3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(1.4)</w:t>
            </w:r>
          </w:p>
        </w:tc>
        <w:tc>
          <w:tcPr>
            <w:tcW w:w="773" w:type="dxa"/>
          </w:tcPr>
          <w:p w14:paraId="5326C1EE" w14:textId="6CAF204A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198</w:t>
            </w:r>
          </w:p>
        </w:tc>
        <w:tc>
          <w:tcPr>
            <w:tcW w:w="772" w:type="dxa"/>
          </w:tcPr>
          <w:p w14:paraId="10EA99F6" w14:textId="7C090A01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(1.2)</w:t>
            </w:r>
          </w:p>
        </w:tc>
        <w:tc>
          <w:tcPr>
            <w:tcW w:w="773" w:type="dxa"/>
          </w:tcPr>
          <w:p w14:paraId="13213C53" w14:textId="2438DA11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752</w:t>
            </w:r>
          </w:p>
        </w:tc>
        <w:tc>
          <w:tcPr>
            <w:tcW w:w="773" w:type="dxa"/>
          </w:tcPr>
          <w:p w14:paraId="7D13FA57" w14:textId="152116FF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(1.2)</w:t>
            </w:r>
          </w:p>
        </w:tc>
      </w:tr>
      <w:tr w:rsidR="00691F65" w:rsidRPr="00691F65" w14:paraId="12706394" w14:textId="77777777" w:rsidTr="00691F65">
        <w:trPr>
          <w:trHeight w:val="284"/>
        </w:trPr>
        <w:tc>
          <w:tcPr>
            <w:tcW w:w="6266" w:type="dxa"/>
          </w:tcPr>
          <w:p w14:paraId="49D9B5B9" w14:textId="7EF479D8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Soviet Union</w:t>
            </w:r>
          </w:p>
        </w:tc>
        <w:tc>
          <w:tcPr>
            <w:tcW w:w="772" w:type="dxa"/>
          </w:tcPr>
          <w:p w14:paraId="401D5E9D" w14:textId="03F361FD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37</w:t>
            </w:r>
          </w:p>
        </w:tc>
        <w:tc>
          <w:tcPr>
            <w:tcW w:w="773" w:type="dxa"/>
          </w:tcPr>
          <w:p w14:paraId="41C386CD" w14:textId="19D83D30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(0.2)</w:t>
            </w:r>
          </w:p>
        </w:tc>
        <w:tc>
          <w:tcPr>
            <w:tcW w:w="772" w:type="dxa"/>
          </w:tcPr>
          <w:p w14:paraId="0517312E" w14:textId="49CF9629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113</w:t>
            </w:r>
          </w:p>
        </w:tc>
        <w:tc>
          <w:tcPr>
            <w:tcW w:w="773" w:type="dxa"/>
          </w:tcPr>
          <w:p w14:paraId="65C668DB" w14:textId="62F33DC5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(0.2)</w:t>
            </w:r>
          </w:p>
        </w:tc>
        <w:tc>
          <w:tcPr>
            <w:tcW w:w="773" w:type="dxa"/>
          </w:tcPr>
          <w:p w14:paraId="07B18DC7" w14:textId="7268A34A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41</w:t>
            </w:r>
          </w:p>
        </w:tc>
        <w:tc>
          <w:tcPr>
            <w:tcW w:w="772" w:type="dxa"/>
          </w:tcPr>
          <w:p w14:paraId="4198B434" w14:textId="255B6A73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(0.1)</w:t>
            </w:r>
          </w:p>
        </w:tc>
        <w:tc>
          <w:tcPr>
            <w:tcW w:w="773" w:type="dxa"/>
          </w:tcPr>
          <w:p w14:paraId="1A460F7A" w14:textId="3035D75C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152</w:t>
            </w:r>
          </w:p>
        </w:tc>
        <w:tc>
          <w:tcPr>
            <w:tcW w:w="772" w:type="dxa"/>
          </w:tcPr>
          <w:p w14:paraId="0CCC73F8" w14:textId="0FD8A45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(0.2)</w:t>
            </w:r>
          </w:p>
        </w:tc>
        <w:tc>
          <w:tcPr>
            <w:tcW w:w="773" w:type="dxa"/>
          </w:tcPr>
          <w:p w14:paraId="1A89B0DC" w14:textId="66E650D3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343</w:t>
            </w:r>
          </w:p>
        </w:tc>
        <w:tc>
          <w:tcPr>
            <w:tcW w:w="773" w:type="dxa"/>
          </w:tcPr>
          <w:p w14:paraId="2F52B181" w14:textId="58187090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(0.2)</w:t>
            </w:r>
          </w:p>
        </w:tc>
      </w:tr>
      <w:tr w:rsidR="00691F65" w:rsidRPr="00691F65" w14:paraId="4A2B5A20" w14:textId="77777777" w:rsidTr="00691F65">
        <w:trPr>
          <w:trHeight w:val="284"/>
        </w:trPr>
        <w:tc>
          <w:tcPr>
            <w:tcW w:w="6266" w:type="dxa"/>
          </w:tcPr>
          <w:p w14:paraId="7CA8E3B4" w14:textId="1D03E182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Sweden</w:t>
            </w:r>
          </w:p>
        </w:tc>
        <w:tc>
          <w:tcPr>
            <w:tcW w:w="772" w:type="dxa"/>
          </w:tcPr>
          <w:p w14:paraId="76346068" w14:textId="64B516E6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15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599</w:t>
            </w:r>
          </w:p>
        </w:tc>
        <w:tc>
          <w:tcPr>
            <w:tcW w:w="773" w:type="dxa"/>
          </w:tcPr>
          <w:p w14:paraId="526364E6" w14:textId="388AA88D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(71.5)</w:t>
            </w:r>
          </w:p>
        </w:tc>
        <w:tc>
          <w:tcPr>
            <w:tcW w:w="772" w:type="dxa"/>
          </w:tcPr>
          <w:p w14:paraId="4A22B3C8" w14:textId="676A53A5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50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768</w:t>
            </w:r>
          </w:p>
        </w:tc>
        <w:tc>
          <w:tcPr>
            <w:tcW w:w="773" w:type="dxa"/>
          </w:tcPr>
          <w:p w14:paraId="3057CC89" w14:textId="75B1B367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(74.4)</w:t>
            </w:r>
          </w:p>
        </w:tc>
        <w:tc>
          <w:tcPr>
            <w:tcW w:w="773" w:type="dxa"/>
          </w:tcPr>
          <w:p w14:paraId="334E652F" w14:textId="2F9B2052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28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614</w:t>
            </w:r>
          </w:p>
        </w:tc>
        <w:tc>
          <w:tcPr>
            <w:tcW w:w="772" w:type="dxa"/>
          </w:tcPr>
          <w:p w14:paraId="618C8581" w14:textId="6AF0357C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(77.5)</w:t>
            </w:r>
          </w:p>
        </w:tc>
        <w:tc>
          <w:tcPr>
            <w:tcW w:w="773" w:type="dxa"/>
          </w:tcPr>
          <w:p w14:paraId="66EA8000" w14:textId="1576A9C0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72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885</w:t>
            </w:r>
          </w:p>
        </w:tc>
        <w:tc>
          <w:tcPr>
            <w:tcW w:w="772" w:type="dxa"/>
          </w:tcPr>
          <w:p w14:paraId="4D3D6D8B" w14:textId="3C03482C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(75.7)</w:t>
            </w:r>
          </w:p>
        </w:tc>
        <w:tc>
          <w:tcPr>
            <w:tcW w:w="773" w:type="dxa"/>
          </w:tcPr>
          <w:p w14:paraId="48A05CC4" w14:textId="341273FA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167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866</w:t>
            </w:r>
          </w:p>
        </w:tc>
        <w:tc>
          <w:tcPr>
            <w:tcW w:w="773" w:type="dxa"/>
          </w:tcPr>
          <w:p w14:paraId="4B139AED" w14:textId="7A0FE920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(75.2)</w:t>
            </w:r>
          </w:p>
        </w:tc>
      </w:tr>
      <w:tr w:rsidR="00691F65" w:rsidRPr="00691F65" w14:paraId="17386895" w14:textId="77777777" w:rsidTr="00691F65">
        <w:trPr>
          <w:trHeight w:val="284"/>
        </w:trPr>
        <w:tc>
          <w:tcPr>
            <w:tcW w:w="6266" w:type="dxa"/>
          </w:tcPr>
          <w:p w14:paraId="7C2D6A45" w14:textId="47606711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Syria</w:t>
            </w:r>
          </w:p>
        </w:tc>
        <w:tc>
          <w:tcPr>
            <w:tcW w:w="772" w:type="dxa"/>
          </w:tcPr>
          <w:p w14:paraId="7552C170" w14:textId="585ED19D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236</w:t>
            </w:r>
          </w:p>
        </w:tc>
        <w:tc>
          <w:tcPr>
            <w:tcW w:w="773" w:type="dxa"/>
          </w:tcPr>
          <w:p w14:paraId="02D3E6F1" w14:textId="0865FF72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(1.1)</w:t>
            </w:r>
          </w:p>
        </w:tc>
        <w:tc>
          <w:tcPr>
            <w:tcW w:w="772" w:type="dxa"/>
          </w:tcPr>
          <w:p w14:paraId="164F6BC4" w14:textId="1D24B560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546</w:t>
            </w:r>
          </w:p>
        </w:tc>
        <w:tc>
          <w:tcPr>
            <w:tcW w:w="773" w:type="dxa"/>
          </w:tcPr>
          <w:p w14:paraId="7FE60B3A" w14:textId="1F4AD0FC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(0.8)</w:t>
            </w:r>
          </w:p>
        </w:tc>
        <w:tc>
          <w:tcPr>
            <w:tcW w:w="773" w:type="dxa"/>
          </w:tcPr>
          <w:p w14:paraId="3749BCC9" w14:textId="7E927423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243</w:t>
            </w:r>
          </w:p>
        </w:tc>
        <w:tc>
          <w:tcPr>
            <w:tcW w:w="772" w:type="dxa"/>
          </w:tcPr>
          <w:p w14:paraId="22DC49A8" w14:textId="73FFD775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(0.7)</w:t>
            </w:r>
          </w:p>
        </w:tc>
        <w:tc>
          <w:tcPr>
            <w:tcW w:w="773" w:type="dxa"/>
          </w:tcPr>
          <w:p w14:paraId="78027550" w14:textId="76A2B2DE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622</w:t>
            </w:r>
          </w:p>
        </w:tc>
        <w:tc>
          <w:tcPr>
            <w:tcW w:w="772" w:type="dxa"/>
          </w:tcPr>
          <w:p w14:paraId="115B829D" w14:textId="26B7B9BF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(0.6)</w:t>
            </w:r>
          </w:p>
        </w:tc>
        <w:tc>
          <w:tcPr>
            <w:tcW w:w="773" w:type="dxa"/>
          </w:tcPr>
          <w:p w14:paraId="7EAE80F2" w14:textId="42F80155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647</w:t>
            </w:r>
          </w:p>
        </w:tc>
        <w:tc>
          <w:tcPr>
            <w:tcW w:w="773" w:type="dxa"/>
          </w:tcPr>
          <w:p w14:paraId="0795C1CC" w14:textId="626B93B6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(0.7)</w:t>
            </w:r>
          </w:p>
        </w:tc>
      </w:tr>
      <w:tr w:rsidR="00691F65" w:rsidRPr="00691F65" w14:paraId="158496F3" w14:textId="77777777" w:rsidTr="00691F65">
        <w:trPr>
          <w:trHeight w:val="284"/>
        </w:trPr>
        <w:tc>
          <w:tcPr>
            <w:tcW w:w="6266" w:type="dxa"/>
          </w:tcPr>
          <w:p w14:paraId="6A10DBD1" w14:textId="4BE899AD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The Nordic countries (excluding Sweden and Finland)</w:t>
            </w:r>
          </w:p>
        </w:tc>
        <w:tc>
          <w:tcPr>
            <w:tcW w:w="772" w:type="dxa"/>
          </w:tcPr>
          <w:p w14:paraId="23CDC9E7" w14:textId="355C5F36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138</w:t>
            </w:r>
          </w:p>
        </w:tc>
        <w:tc>
          <w:tcPr>
            <w:tcW w:w="773" w:type="dxa"/>
          </w:tcPr>
          <w:p w14:paraId="28C768C1" w14:textId="3DCEB006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(0.6)</w:t>
            </w:r>
          </w:p>
        </w:tc>
        <w:tc>
          <w:tcPr>
            <w:tcW w:w="772" w:type="dxa"/>
          </w:tcPr>
          <w:p w14:paraId="050A72AF" w14:textId="02CD4529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379</w:t>
            </w:r>
          </w:p>
        </w:tc>
        <w:tc>
          <w:tcPr>
            <w:tcW w:w="773" w:type="dxa"/>
          </w:tcPr>
          <w:p w14:paraId="7CDE4A62" w14:textId="0ED76AFD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(0.6)</w:t>
            </w:r>
          </w:p>
        </w:tc>
        <w:tc>
          <w:tcPr>
            <w:tcW w:w="773" w:type="dxa"/>
          </w:tcPr>
          <w:p w14:paraId="76D8953F" w14:textId="3371BA03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189</w:t>
            </w:r>
          </w:p>
        </w:tc>
        <w:tc>
          <w:tcPr>
            <w:tcW w:w="772" w:type="dxa"/>
          </w:tcPr>
          <w:p w14:paraId="6DE297A2" w14:textId="1CBF0FB8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(0.5)</w:t>
            </w:r>
          </w:p>
        </w:tc>
        <w:tc>
          <w:tcPr>
            <w:tcW w:w="773" w:type="dxa"/>
          </w:tcPr>
          <w:p w14:paraId="28E00489" w14:textId="6B0B9BDC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484</w:t>
            </w:r>
          </w:p>
        </w:tc>
        <w:tc>
          <w:tcPr>
            <w:tcW w:w="772" w:type="dxa"/>
          </w:tcPr>
          <w:p w14:paraId="351AB7CA" w14:textId="76AAEB2F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(0.5)</w:t>
            </w:r>
          </w:p>
        </w:tc>
        <w:tc>
          <w:tcPr>
            <w:tcW w:w="773" w:type="dxa"/>
          </w:tcPr>
          <w:p w14:paraId="5D0986D0" w14:textId="3F57E69B" w:rsidR="00C55483" w:rsidRPr="00691F65" w:rsidRDefault="00C55483" w:rsidP="00C55483">
            <w:pPr>
              <w:jc w:val="right"/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1</w:t>
            </w:r>
            <w:r w:rsidR="00691F65" w:rsidRPr="00691F65">
              <w:rPr>
                <w:color w:val="0070C0"/>
              </w:rPr>
              <w:t>,</w:t>
            </w:r>
            <w:r w:rsidRPr="00691F65">
              <w:rPr>
                <w:color w:val="0070C0"/>
              </w:rPr>
              <w:t>190</w:t>
            </w:r>
          </w:p>
        </w:tc>
        <w:tc>
          <w:tcPr>
            <w:tcW w:w="773" w:type="dxa"/>
          </w:tcPr>
          <w:p w14:paraId="5185CFE0" w14:textId="536508DE" w:rsidR="00C55483" w:rsidRPr="00691F65" w:rsidRDefault="00C55483" w:rsidP="00C55483">
            <w:pPr>
              <w:rPr>
                <w:b/>
                <w:bCs/>
                <w:color w:val="0070C0"/>
              </w:rPr>
            </w:pPr>
            <w:r w:rsidRPr="00691F65">
              <w:rPr>
                <w:color w:val="0070C0"/>
              </w:rPr>
              <w:t>(0.5)</w:t>
            </w:r>
          </w:p>
        </w:tc>
      </w:tr>
    </w:tbl>
    <w:p w14:paraId="3EDA9FA4" w14:textId="77C3962B" w:rsidR="007454A9" w:rsidRPr="00691F65" w:rsidRDefault="00691F65">
      <w:pPr>
        <w:spacing w:line="259" w:lineRule="auto"/>
        <w:rPr>
          <w:sz w:val="20"/>
          <w:szCs w:val="20"/>
        </w:rPr>
      </w:pPr>
      <w:r w:rsidRPr="00691F65">
        <w:rPr>
          <w:color w:val="0070C0"/>
          <w:sz w:val="20"/>
          <w:szCs w:val="20"/>
        </w:rPr>
        <w:t xml:space="preserve">Detailed information on </w:t>
      </w:r>
      <w:r w:rsidR="00023D75">
        <w:rPr>
          <w:color w:val="0070C0"/>
          <w:sz w:val="20"/>
          <w:szCs w:val="20"/>
        </w:rPr>
        <w:t>region</w:t>
      </w:r>
      <w:r w:rsidRPr="00691F65">
        <w:rPr>
          <w:color w:val="0070C0"/>
          <w:sz w:val="20"/>
          <w:szCs w:val="20"/>
        </w:rPr>
        <w:t xml:space="preserve"> of birth is obtained from Longitudinal Database for Integration Studies (STATIV) register, available from 1997-2016, missing data (n=24). </w:t>
      </w:r>
      <w:r w:rsidR="007454A9" w:rsidRPr="00691F65">
        <w:rPr>
          <w:sz w:val="20"/>
          <w:szCs w:val="20"/>
        </w:rPr>
        <w:br w:type="page"/>
      </w:r>
    </w:p>
    <w:p w14:paraId="2345464B" w14:textId="67F67819" w:rsidR="00661D47" w:rsidRDefault="00661D47" w:rsidP="00661D47">
      <w:pPr>
        <w:spacing w:after="80" w:line="259" w:lineRule="auto"/>
      </w:pPr>
      <w:r w:rsidRPr="00DE4B4E">
        <w:rPr>
          <w:b/>
          <w:bCs/>
        </w:rPr>
        <w:lastRenderedPageBreak/>
        <w:t>Table S</w:t>
      </w:r>
      <w:r w:rsidR="000C3378">
        <w:rPr>
          <w:b/>
          <w:bCs/>
        </w:rPr>
        <w:t>5</w:t>
      </w:r>
      <w:r>
        <w:rPr>
          <w:b/>
          <w:bCs/>
        </w:rPr>
        <w:t xml:space="preserve"> </w:t>
      </w:r>
      <w:r>
        <w:t xml:space="preserve">Prevalence of specific common mental disorder diagnoses in </w:t>
      </w:r>
      <w:r w:rsidR="00907762" w:rsidRPr="008D155B">
        <w:t>223,271</w:t>
      </w:r>
      <w:r w:rsidR="00907762">
        <w:t xml:space="preserve"> individuals diagnosed with common mental disorders in primary care in Stockholm County</w:t>
      </w:r>
    </w:p>
    <w:tbl>
      <w:tblPr>
        <w:tblStyle w:val="TableGridLight"/>
        <w:tblW w:w="13993" w:type="dxa"/>
        <w:tblLayout w:type="fixed"/>
        <w:tblLook w:val="04A0" w:firstRow="1" w:lastRow="0" w:firstColumn="1" w:lastColumn="0" w:noHBand="0" w:noVBand="1"/>
      </w:tblPr>
      <w:tblGrid>
        <w:gridCol w:w="3795"/>
        <w:gridCol w:w="1019"/>
        <w:gridCol w:w="1020"/>
        <w:gridCol w:w="1020"/>
        <w:gridCol w:w="1020"/>
        <w:gridCol w:w="1020"/>
        <w:gridCol w:w="1020"/>
        <w:gridCol w:w="1019"/>
        <w:gridCol w:w="1020"/>
        <w:gridCol w:w="1020"/>
        <w:gridCol w:w="1020"/>
      </w:tblGrid>
      <w:tr w:rsidR="00907762" w:rsidRPr="004862D1" w14:paraId="1E2B5232" w14:textId="77777777" w:rsidTr="00136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3795" w:type="dxa"/>
          </w:tcPr>
          <w:p w14:paraId="33A6688A" w14:textId="77777777" w:rsidR="00907762" w:rsidRPr="004862D1" w:rsidRDefault="00907762" w:rsidP="00907762">
            <w:pPr>
              <w:rPr>
                <w:szCs w:val="18"/>
              </w:rPr>
            </w:pPr>
          </w:p>
        </w:tc>
        <w:tc>
          <w:tcPr>
            <w:tcW w:w="2039" w:type="dxa"/>
            <w:gridSpan w:val="2"/>
          </w:tcPr>
          <w:p w14:paraId="002475A8" w14:textId="77777777" w:rsidR="00907762" w:rsidRPr="00DE5D64" w:rsidRDefault="00907762" w:rsidP="00B7371D">
            <w:pPr>
              <w:jc w:val="center"/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szCs w:val="18"/>
              </w:rPr>
              <w:t>No treatment</w:t>
            </w:r>
          </w:p>
          <w:p w14:paraId="12053FF1" w14:textId="11C25872" w:rsidR="00907762" w:rsidRPr="004862D1" w:rsidRDefault="00907762" w:rsidP="00B7371D">
            <w:pPr>
              <w:jc w:val="center"/>
              <w:rPr>
                <w:szCs w:val="18"/>
              </w:rPr>
            </w:pPr>
            <w:r w:rsidRPr="00DE5D64">
              <w:rPr>
                <w:rFonts w:cstheme="minorHAnsi"/>
                <w:szCs w:val="18"/>
              </w:rPr>
              <w:t>(N=21,815</w:t>
            </w:r>
            <w:r>
              <w:rPr>
                <w:rFonts w:cstheme="minorHAnsi"/>
                <w:szCs w:val="18"/>
              </w:rPr>
              <w:t>, 9.8%</w:t>
            </w:r>
            <w:r w:rsidRPr="00DE5D64">
              <w:rPr>
                <w:rFonts w:cstheme="minorHAnsi"/>
                <w:szCs w:val="18"/>
              </w:rPr>
              <w:t>)</w:t>
            </w:r>
          </w:p>
        </w:tc>
        <w:tc>
          <w:tcPr>
            <w:tcW w:w="2040" w:type="dxa"/>
            <w:gridSpan w:val="2"/>
          </w:tcPr>
          <w:p w14:paraId="6E72B0CD" w14:textId="7426178A" w:rsidR="00907762" w:rsidRPr="004862D1" w:rsidRDefault="00907762" w:rsidP="00B7371D">
            <w:pPr>
              <w:jc w:val="center"/>
              <w:rPr>
                <w:szCs w:val="18"/>
              </w:rPr>
            </w:pPr>
            <w:r w:rsidRPr="00DE5D64">
              <w:rPr>
                <w:rFonts w:cstheme="minorHAnsi"/>
                <w:szCs w:val="18"/>
              </w:rPr>
              <w:t>Pharmacotherapy only (N=68,243</w:t>
            </w:r>
            <w:r>
              <w:rPr>
                <w:rFonts w:cstheme="minorHAnsi"/>
                <w:szCs w:val="18"/>
              </w:rPr>
              <w:t>, 30.6%</w:t>
            </w:r>
            <w:r w:rsidRPr="00DE5D64">
              <w:rPr>
                <w:rFonts w:cstheme="minorHAnsi"/>
                <w:szCs w:val="18"/>
              </w:rPr>
              <w:t>)</w:t>
            </w:r>
          </w:p>
        </w:tc>
        <w:tc>
          <w:tcPr>
            <w:tcW w:w="2040" w:type="dxa"/>
            <w:gridSpan w:val="2"/>
          </w:tcPr>
          <w:p w14:paraId="6DB9F4AF" w14:textId="77777777" w:rsidR="00907762" w:rsidRPr="00DE5D64" w:rsidRDefault="00907762" w:rsidP="00B7371D">
            <w:pPr>
              <w:jc w:val="center"/>
              <w:rPr>
                <w:rFonts w:cstheme="minorHAnsi"/>
                <w:b w:val="0"/>
                <w:szCs w:val="18"/>
              </w:rPr>
            </w:pPr>
            <w:r w:rsidRPr="00DE5D64">
              <w:rPr>
                <w:rFonts w:cstheme="minorHAnsi"/>
                <w:szCs w:val="18"/>
              </w:rPr>
              <w:t>Psychological therapy only</w:t>
            </w:r>
          </w:p>
          <w:p w14:paraId="2B324826" w14:textId="11ECC01C" w:rsidR="00907762" w:rsidRPr="004862D1" w:rsidRDefault="00907762" w:rsidP="00B7371D">
            <w:pPr>
              <w:jc w:val="center"/>
              <w:rPr>
                <w:szCs w:val="18"/>
              </w:rPr>
            </w:pPr>
            <w:r w:rsidRPr="00DE5D64">
              <w:rPr>
                <w:rFonts w:cstheme="minorHAnsi"/>
                <w:szCs w:val="18"/>
              </w:rPr>
              <w:t>(N=36,900</w:t>
            </w:r>
            <w:r>
              <w:rPr>
                <w:rFonts w:cstheme="minorHAnsi"/>
                <w:szCs w:val="18"/>
              </w:rPr>
              <w:t>, 16.5%</w:t>
            </w:r>
            <w:r w:rsidRPr="00DE5D64">
              <w:rPr>
                <w:rFonts w:cstheme="minorHAnsi"/>
                <w:szCs w:val="18"/>
              </w:rPr>
              <w:t>)</w:t>
            </w:r>
          </w:p>
        </w:tc>
        <w:tc>
          <w:tcPr>
            <w:tcW w:w="2039" w:type="dxa"/>
            <w:gridSpan w:val="2"/>
          </w:tcPr>
          <w:p w14:paraId="0E1AAC4B" w14:textId="6AF50EC5" w:rsidR="00907762" w:rsidRPr="00DE5D64" w:rsidRDefault="00907762" w:rsidP="00B7371D">
            <w:pPr>
              <w:jc w:val="center"/>
              <w:rPr>
                <w:rFonts w:cstheme="minorHAnsi"/>
                <w:b w:val="0"/>
                <w:szCs w:val="18"/>
              </w:rPr>
            </w:pPr>
            <w:r w:rsidRPr="00DE5D64">
              <w:rPr>
                <w:rFonts w:cstheme="minorHAnsi"/>
                <w:szCs w:val="18"/>
              </w:rPr>
              <w:t xml:space="preserve">Both </w:t>
            </w:r>
          </w:p>
          <w:p w14:paraId="700A566F" w14:textId="30506215" w:rsidR="00907762" w:rsidRPr="004862D1" w:rsidRDefault="00907762" w:rsidP="00B7371D">
            <w:pPr>
              <w:jc w:val="center"/>
              <w:rPr>
                <w:szCs w:val="18"/>
              </w:rPr>
            </w:pPr>
            <w:r w:rsidRPr="00DE5D64">
              <w:rPr>
                <w:rFonts w:cstheme="minorHAnsi"/>
                <w:szCs w:val="18"/>
              </w:rPr>
              <w:t>(N=96,313</w:t>
            </w:r>
            <w:r>
              <w:rPr>
                <w:rFonts w:cstheme="minorHAnsi"/>
                <w:szCs w:val="18"/>
              </w:rPr>
              <w:t>, 43.1%</w:t>
            </w:r>
            <w:r w:rsidRPr="00DE5D64">
              <w:rPr>
                <w:rFonts w:cstheme="minorHAnsi"/>
                <w:szCs w:val="18"/>
              </w:rPr>
              <w:t>)</w:t>
            </w:r>
          </w:p>
        </w:tc>
        <w:tc>
          <w:tcPr>
            <w:tcW w:w="2040" w:type="dxa"/>
            <w:gridSpan w:val="2"/>
          </w:tcPr>
          <w:p w14:paraId="57A2D6B6" w14:textId="77777777" w:rsidR="00907762" w:rsidRPr="00DE5D64" w:rsidRDefault="00907762" w:rsidP="00B7371D">
            <w:pPr>
              <w:jc w:val="center"/>
              <w:rPr>
                <w:rFonts w:cstheme="minorHAnsi"/>
                <w:b w:val="0"/>
                <w:szCs w:val="18"/>
              </w:rPr>
            </w:pPr>
            <w:r w:rsidRPr="00DE5D64">
              <w:rPr>
                <w:rFonts w:cstheme="minorHAnsi"/>
                <w:szCs w:val="18"/>
              </w:rPr>
              <w:t>Total sample</w:t>
            </w:r>
          </w:p>
          <w:p w14:paraId="1D13DDA9" w14:textId="77777777" w:rsidR="00907762" w:rsidRPr="004862D1" w:rsidRDefault="00907762" w:rsidP="00B7371D">
            <w:pPr>
              <w:jc w:val="center"/>
              <w:rPr>
                <w:szCs w:val="18"/>
              </w:rPr>
            </w:pPr>
            <w:r w:rsidRPr="00DE5D64">
              <w:rPr>
                <w:rFonts w:cstheme="minorHAnsi"/>
                <w:szCs w:val="18"/>
              </w:rPr>
              <w:t>(N=223</w:t>
            </w:r>
            <w:r>
              <w:rPr>
                <w:rFonts w:cstheme="minorHAnsi"/>
                <w:szCs w:val="18"/>
              </w:rPr>
              <w:t>,</w:t>
            </w:r>
            <w:r w:rsidRPr="00DE5D64">
              <w:rPr>
                <w:rFonts w:cstheme="minorHAnsi"/>
                <w:szCs w:val="18"/>
              </w:rPr>
              <w:t>271)</w:t>
            </w:r>
          </w:p>
        </w:tc>
      </w:tr>
      <w:tr w:rsidR="00661D47" w:rsidRPr="004862D1" w14:paraId="585D08CC" w14:textId="77777777" w:rsidTr="00960E70">
        <w:trPr>
          <w:trHeight w:val="284"/>
        </w:trPr>
        <w:tc>
          <w:tcPr>
            <w:tcW w:w="3795" w:type="dxa"/>
          </w:tcPr>
          <w:p w14:paraId="7EFD0BAC" w14:textId="77777777" w:rsidR="00661D47" w:rsidRPr="00AC6135" w:rsidRDefault="00661D47" w:rsidP="00C55483">
            <w:pPr>
              <w:rPr>
                <w:b/>
                <w:bCs/>
                <w:szCs w:val="18"/>
              </w:rPr>
            </w:pPr>
            <w:r w:rsidRPr="00AC6135">
              <w:rPr>
                <w:b/>
                <w:bCs/>
                <w:szCs w:val="18"/>
              </w:rPr>
              <w:t>Disorder (ICD-10 code)</w:t>
            </w:r>
          </w:p>
        </w:tc>
        <w:tc>
          <w:tcPr>
            <w:tcW w:w="1019" w:type="dxa"/>
          </w:tcPr>
          <w:p w14:paraId="4CB5B893" w14:textId="77777777" w:rsidR="00661D47" w:rsidRPr="00DE5D64" w:rsidRDefault="00661D47" w:rsidP="00C55483">
            <w:pPr>
              <w:jc w:val="right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1020" w:type="dxa"/>
          </w:tcPr>
          <w:p w14:paraId="7276B93D" w14:textId="77777777" w:rsidR="00661D47" w:rsidRPr="00DE5D64" w:rsidRDefault="00661D47" w:rsidP="00C55483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(%)</w:t>
            </w:r>
          </w:p>
        </w:tc>
        <w:tc>
          <w:tcPr>
            <w:tcW w:w="1020" w:type="dxa"/>
          </w:tcPr>
          <w:p w14:paraId="4FAD5132" w14:textId="77777777" w:rsidR="00661D47" w:rsidRPr="00DE5D64" w:rsidRDefault="00661D47" w:rsidP="00C55483">
            <w:pPr>
              <w:jc w:val="right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1020" w:type="dxa"/>
          </w:tcPr>
          <w:p w14:paraId="4710C4B4" w14:textId="77777777" w:rsidR="00661D47" w:rsidRPr="00DE5D64" w:rsidRDefault="00661D47" w:rsidP="00C55483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(%)</w:t>
            </w:r>
          </w:p>
        </w:tc>
        <w:tc>
          <w:tcPr>
            <w:tcW w:w="1020" w:type="dxa"/>
          </w:tcPr>
          <w:p w14:paraId="6957098D" w14:textId="77777777" w:rsidR="00661D47" w:rsidRPr="00DE5D64" w:rsidRDefault="00661D47" w:rsidP="00C55483">
            <w:pPr>
              <w:jc w:val="right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1020" w:type="dxa"/>
          </w:tcPr>
          <w:p w14:paraId="4B165019" w14:textId="77777777" w:rsidR="00661D47" w:rsidRPr="00DE5D64" w:rsidRDefault="00661D47" w:rsidP="00C55483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(%)</w:t>
            </w:r>
          </w:p>
        </w:tc>
        <w:tc>
          <w:tcPr>
            <w:tcW w:w="1019" w:type="dxa"/>
          </w:tcPr>
          <w:p w14:paraId="320B9BCF" w14:textId="77777777" w:rsidR="00661D47" w:rsidRPr="00DE5D64" w:rsidRDefault="00661D47" w:rsidP="00C55483">
            <w:pPr>
              <w:jc w:val="right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1020" w:type="dxa"/>
          </w:tcPr>
          <w:p w14:paraId="02652E0B" w14:textId="77777777" w:rsidR="00661D47" w:rsidRPr="00DE5D64" w:rsidRDefault="00661D47" w:rsidP="00C55483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(%)</w:t>
            </w:r>
          </w:p>
        </w:tc>
        <w:tc>
          <w:tcPr>
            <w:tcW w:w="1020" w:type="dxa"/>
          </w:tcPr>
          <w:p w14:paraId="7EA4074D" w14:textId="77777777" w:rsidR="00661D47" w:rsidRPr="00DE5D64" w:rsidRDefault="00661D47" w:rsidP="00C55483">
            <w:pPr>
              <w:jc w:val="right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N</w:t>
            </w:r>
          </w:p>
        </w:tc>
        <w:tc>
          <w:tcPr>
            <w:tcW w:w="1020" w:type="dxa"/>
          </w:tcPr>
          <w:p w14:paraId="75B914BA" w14:textId="77777777" w:rsidR="00661D47" w:rsidRPr="00DE5D64" w:rsidRDefault="00661D47" w:rsidP="00C55483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(%)</w:t>
            </w:r>
          </w:p>
        </w:tc>
      </w:tr>
      <w:tr w:rsidR="00661D47" w:rsidRPr="004862D1" w14:paraId="664A2FBA" w14:textId="77777777" w:rsidTr="00960E70">
        <w:trPr>
          <w:trHeight w:val="284"/>
        </w:trPr>
        <w:tc>
          <w:tcPr>
            <w:tcW w:w="3795" w:type="dxa"/>
          </w:tcPr>
          <w:p w14:paraId="0427633D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Depressive disorders, any (F32-F39)</w:t>
            </w:r>
          </w:p>
        </w:tc>
        <w:tc>
          <w:tcPr>
            <w:tcW w:w="1019" w:type="dxa"/>
          </w:tcPr>
          <w:p w14:paraId="7616C890" w14:textId="3D4B1B8D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105</w:t>
            </w:r>
          </w:p>
        </w:tc>
        <w:tc>
          <w:tcPr>
            <w:tcW w:w="1020" w:type="dxa"/>
          </w:tcPr>
          <w:p w14:paraId="63193F5C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14.2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5AA0A0C9" w14:textId="770190CB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30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163</w:t>
            </w:r>
          </w:p>
        </w:tc>
        <w:tc>
          <w:tcPr>
            <w:tcW w:w="1020" w:type="dxa"/>
          </w:tcPr>
          <w:p w14:paraId="5F451C3B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44.2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7958DBC5" w14:textId="698582D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9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433</w:t>
            </w:r>
          </w:p>
        </w:tc>
        <w:tc>
          <w:tcPr>
            <w:tcW w:w="1020" w:type="dxa"/>
          </w:tcPr>
          <w:p w14:paraId="60F41AB0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25.6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0FB0B12D" w14:textId="7A3B83D1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51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461</w:t>
            </w:r>
          </w:p>
        </w:tc>
        <w:tc>
          <w:tcPr>
            <w:tcW w:w="1020" w:type="dxa"/>
          </w:tcPr>
          <w:p w14:paraId="0889B9A8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53.4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26A41F40" w14:textId="6995CB49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94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162</w:t>
            </w:r>
          </w:p>
        </w:tc>
        <w:tc>
          <w:tcPr>
            <w:tcW w:w="1020" w:type="dxa"/>
          </w:tcPr>
          <w:p w14:paraId="014F9D17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42.2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7A85D7DE" w14:textId="77777777" w:rsidTr="00960E70">
        <w:trPr>
          <w:trHeight w:val="284"/>
        </w:trPr>
        <w:tc>
          <w:tcPr>
            <w:tcW w:w="3795" w:type="dxa"/>
          </w:tcPr>
          <w:p w14:paraId="4715F180" w14:textId="77777777" w:rsidR="00661D47" w:rsidRPr="00EB593E" w:rsidRDefault="00661D47" w:rsidP="00C55483">
            <w:pPr>
              <w:rPr>
                <w:szCs w:val="18"/>
              </w:rPr>
            </w:pPr>
            <w:r w:rsidRPr="00EB593E">
              <w:rPr>
                <w:szCs w:val="18"/>
              </w:rPr>
              <w:t>Depressive episode</w:t>
            </w:r>
            <w:r>
              <w:rPr>
                <w:szCs w:val="18"/>
              </w:rPr>
              <w:t xml:space="preserve"> (F32)</w:t>
            </w:r>
          </w:p>
        </w:tc>
        <w:tc>
          <w:tcPr>
            <w:tcW w:w="1019" w:type="dxa"/>
          </w:tcPr>
          <w:p w14:paraId="2FDE9544" w14:textId="056CC63F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669</w:t>
            </w:r>
          </w:p>
        </w:tc>
        <w:tc>
          <w:tcPr>
            <w:tcW w:w="1020" w:type="dxa"/>
          </w:tcPr>
          <w:p w14:paraId="09111C69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12.2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707B9F4A" w14:textId="121CC23F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22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908</w:t>
            </w:r>
          </w:p>
        </w:tc>
        <w:tc>
          <w:tcPr>
            <w:tcW w:w="1020" w:type="dxa"/>
          </w:tcPr>
          <w:p w14:paraId="519ACE19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33.6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3AE1646F" w14:textId="41F96B0A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8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102</w:t>
            </w:r>
          </w:p>
        </w:tc>
        <w:tc>
          <w:tcPr>
            <w:tcW w:w="1020" w:type="dxa"/>
          </w:tcPr>
          <w:p w14:paraId="73D6B78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22</w:t>
            </w:r>
            <w:r>
              <w:rPr>
                <w:szCs w:val="18"/>
              </w:rPr>
              <w:t>.0)</w:t>
            </w:r>
          </w:p>
        </w:tc>
        <w:tc>
          <w:tcPr>
            <w:tcW w:w="1019" w:type="dxa"/>
          </w:tcPr>
          <w:p w14:paraId="0F4AF77B" w14:textId="583CE47B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43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727</w:t>
            </w:r>
          </w:p>
        </w:tc>
        <w:tc>
          <w:tcPr>
            <w:tcW w:w="1020" w:type="dxa"/>
          </w:tcPr>
          <w:p w14:paraId="4A04E9E6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45.4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398DE995" w14:textId="32A49D5E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77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406</w:t>
            </w:r>
          </w:p>
        </w:tc>
        <w:tc>
          <w:tcPr>
            <w:tcW w:w="1020" w:type="dxa"/>
          </w:tcPr>
          <w:p w14:paraId="1446C87B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34.7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67DC53C8" w14:textId="77777777" w:rsidTr="00960E70">
        <w:trPr>
          <w:trHeight w:val="284"/>
        </w:trPr>
        <w:tc>
          <w:tcPr>
            <w:tcW w:w="3795" w:type="dxa"/>
          </w:tcPr>
          <w:p w14:paraId="7BB760E5" w14:textId="77777777" w:rsidR="00661D47" w:rsidRPr="00EB593E" w:rsidRDefault="00661D47" w:rsidP="00C55483">
            <w:pPr>
              <w:rPr>
                <w:szCs w:val="18"/>
              </w:rPr>
            </w:pPr>
            <w:r w:rsidRPr="00EB593E">
              <w:rPr>
                <w:szCs w:val="18"/>
              </w:rPr>
              <w:t>Recurrent depressive disorder</w:t>
            </w:r>
            <w:r>
              <w:rPr>
                <w:szCs w:val="18"/>
              </w:rPr>
              <w:t xml:space="preserve"> (F33)</w:t>
            </w:r>
          </w:p>
        </w:tc>
        <w:tc>
          <w:tcPr>
            <w:tcW w:w="1019" w:type="dxa"/>
          </w:tcPr>
          <w:p w14:paraId="450D3E22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339</w:t>
            </w:r>
          </w:p>
        </w:tc>
        <w:tc>
          <w:tcPr>
            <w:tcW w:w="1020" w:type="dxa"/>
          </w:tcPr>
          <w:p w14:paraId="28156B74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1.6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58C81775" w14:textId="7454B716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9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561</w:t>
            </w:r>
          </w:p>
        </w:tc>
        <w:tc>
          <w:tcPr>
            <w:tcW w:w="1020" w:type="dxa"/>
          </w:tcPr>
          <w:p w14:paraId="0F38C6F0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14</w:t>
            </w:r>
            <w:r>
              <w:rPr>
                <w:szCs w:val="18"/>
              </w:rPr>
              <w:t>.0)</w:t>
            </w:r>
          </w:p>
        </w:tc>
        <w:tc>
          <w:tcPr>
            <w:tcW w:w="1020" w:type="dxa"/>
          </w:tcPr>
          <w:p w14:paraId="10349A17" w14:textId="188C3EEB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194</w:t>
            </w:r>
          </w:p>
        </w:tc>
        <w:tc>
          <w:tcPr>
            <w:tcW w:w="1020" w:type="dxa"/>
          </w:tcPr>
          <w:p w14:paraId="4D0820F9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3.2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4BE5C846" w14:textId="331630C1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14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714</w:t>
            </w:r>
          </w:p>
        </w:tc>
        <w:tc>
          <w:tcPr>
            <w:tcW w:w="1020" w:type="dxa"/>
          </w:tcPr>
          <w:p w14:paraId="4940FAC6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15.3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5CE1537F" w14:textId="7035DD90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25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808</w:t>
            </w:r>
          </w:p>
        </w:tc>
        <w:tc>
          <w:tcPr>
            <w:tcW w:w="1020" w:type="dxa"/>
          </w:tcPr>
          <w:p w14:paraId="4B4D199C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11.6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378D205E" w14:textId="77777777" w:rsidTr="00960E70">
        <w:trPr>
          <w:trHeight w:val="284"/>
        </w:trPr>
        <w:tc>
          <w:tcPr>
            <w:tcW w:w="3795" w:type="dxa"/>
          </w:tcPr>
          <w:p w14:paraId="0A86FEE5" w14:textId="77777777" w:rsidR="00661D47" w:rsidRPr="00EB593E" w:rsidRDefault="00661D47" w:rsidP="00C55483">
            <w:pPr>
              <w:rPr>
                <w:szCs w:val="18"/>
              </w:rPr>
            </w:pPr>
            <w:r w:rsidRPr="00EB593E">
              <w:rPr>
                <w:szCs w:val="18"/>
              </w:rPr>
              <w:t>Persistent mood disorders</w:t>
            </w:r>
            <w:r>
              <w:rPr>
                <w:szCs w:val="18"/>
              </w:rPr>
              <w:t xml:space="preserve"> (F34)</w:t>
            </w:r>
          </w:p>
        </w:tc>
        <w:tc>
          <w:tcPr>
            <w:tcW w:w="1019" w:type="dxa"/>
          </w:tcPr>
          <w:p w14:paraId="77ED457E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59</w:t>
            </w:r>
          </w:p>
        </w:tc>
        <w:tc>
          <w:tcPr>
            <w:tcW w:w="1020" w:type="dxa"/>
          </w:tcPr>
          <w:p w14:paraId="648FFCB7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0.3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02DEE1C2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489</w:t>
            </w:r>
          </w:p>
        </w:tc>
        <w:tc>
          <w:tcPr>
            <w:tcW w:w="1020" w:type="dxa"/>
          </w:tcPr>
          <w:p w14:paraId="3B878AD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0.7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59E56EBC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204</w:t>
            </w:r>
          </w:p>
        </w:tc>
        <w:tc>
          <w:tcPr>
            <w:tcW w:w="1020" w:type="dxa"/>
          </w:tcPr>
          <w:p w14:paraId="51D607F9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0.6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1AFCC7F5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765</w:t>
            </w:r>
          </w:p>
        </w:tc>
        <w:tc>
          <w:tcPr>
            <w:tcW w:w="1020" w:type="dxa"/>
          </w:tcPr>
          <w:p w14:paraId="6E8FB614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0.8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1A490053" w14:textId="5D81C2EA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517</w:t>
            </w:r>
          </w:p>
        </w:tc>
        <w:tc>
          <w:tcPr>
            <w:tcW w:w="1020" w:type="dxa"/>
          </w:tcPr>
          <w:p w14:paraId="7D9E28B8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0.7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00F64CF9" w14:textId="77777777" w:rsidTr="00960E70">
        <w:trPr>
          <w:trHeight w:val="284"/>
        </w:trPr>
        <w:tc>
          <w:tcPr>
            <w:tcW w:w="3795" w:type="dxa"/>
          </w:tcPr>
          <w:p w14:paraId="3C1F8400" w14:textId="77777777" w:rsidR="00661D47" w:rsidRPr="00EB593E" w:rsidRDefault="00661D47" w:rsidP="00C55483">
            <w:pPr>
              <w:rPr>
                <w:szCs w:val="18"/>
              </w:rPr>
            </w:pPr>
            <w:r w:rsidRPr="00EB593E">
              <w:rPr>
                <w:szCs w:val="18"/>
              </w:rPr>
              <w:t>Other mood disorders</w:t>
            </w:r>
            <w:r>
              <w:rPr>
                <w:szCs w:val="18"/>
              </w:rPr>
              <w:t xml:space="preserve"> (F38)</w:t>
            </w:r>
          </w:p>
        </w:tc>
        <w:tc>
          <w:tcPr>
            <w:tcW w:w="1019" w:type="dxa"/>
          </w:tcPr>
          <w:p w14:paraId="2017C347" w14:textId="483524F0" w:rsidR="00661D47" w:rsidRPr="00EB593E" w:rsidRDefault="002F7FDE" w:rsidP="00C5548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&lt;10</w:t>
            </w:r>
          </w:p>
        </w:tc>
        <w:tc>
          <w:tcPr>
            <w:tcW w:w="1020" w:type="dxa"/>
          </w:tcPr>
          <w:p w14:paraId="4AAB3503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</w:t>
            </w:r>
            <w:r>
              <w:rPr>
                <w:szCs w:val="18"/>
              </w:rPr>
              <w:t>.0)</w:t>
            </w:r>
          </w:p>
        </w:tc>
        <w:tc>
          <w:tcPr>
            <w:tcW w:w="1020" w:type="dxa"/>
          </w:tcPr>
          <w:p w14:paraId="251D931A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41</w:t>
            </w:r>
          </w:p>
        </w:tc>
        <w:tc>
          <w:tcPr>
            <w:tcW w:w="1020" w:type="dxa"/>
          </w:tcPr>
          <w:p w14:paraId="7AA10C35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0.1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0F5E3D33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27</w:t>
            </w:r>
          </w:p>
        </w:tc>
        <w:tc>
          <w:tcPr>
            <w:tcW w:w="1020" w:type="dxa"/>
          </w:tcPr>
          <w:p w14:paraId="2D5E8F64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0.1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1FAFBC35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78</w:t>
            </w:r>
          </w:p>
        </w:tc>
        <w:tc>
          <w:tcPr>
            <w:tcW w:w="1020" w:type="dxa"/>
          </w:tcPr>
          <w:p w14:paraId="33D3FEAB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0.1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66DDAF8C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152</w:t>
            </w:r>
          </w:p>
        </w:tc>
        <w:tc>
          <w:tcPr>
            <w:tcW w:w="1020" w:type="dxa"/>
          </w:tcPr>
          <w:p w14:paraId="61A48E5C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0.1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16283DC4" w14:textId="77777777" w:rsidTr="00960E70">
        <w:trPr>
          <w:trHeight w:val="284"/>
        </w:trPr>
        <w:tc>
          <w:tcPr>
            <w:tcW w:w="3795" w:type="dxa"/>
          </w:tcPr>
          <w:p w14:paraId="03F38F01" w14:textId="77777777" w:rsidR="00661D47" w:rsidRPr="00EB593E" w:rsidRDefault="00661D47" w:rsidP="00C55483">
            <w:pPr>
              <w:rPr>
                <w:szCs w:val="18"/>
              </w:rPr>
            </w:pPr>
            <w:r w:rsidRPr="00EB593E">
              <w:rPr>
                <w:szCs w:val="18"/>
              </w:rPr>
              <w:t>Unspecified mood disorder</w:t>
            </w:r>
            <w:r>
              <w:rPr>
                <w:szCs w:val="18"/>
              </w:rPr>
              <w:t xml:space="preserve"> (F39)</w:t>
            </w:r>
          </w:p>
        </w:tc>
        <w:tc>
          <w:tcPr>
            <w:tcW w:w="1019" w:type="dxa"/>
          </w:tcPr>
          <w:p w14:paraId="31C1C2BA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88</w:t>
            </w:r>
          </w:p>
        </w:tc>
        <w:tc>
          <w:tcPr>
            <w:tcW w:w="1020" w:type="dxa"/>
          </w:tcPr>
          <w:p w14:paraId="715822BB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0.4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5D395395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477</w:t>
            </w:r>
          </w:p>
        </w:tc>
        <w:tc>
          <w:tcPr>
            <w:tcW w:w="1020" w:type="dxa"/>
          </w:tcPr>
          <w:p w14:paraId="7B487615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0.7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25E7069B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318</w:t>
            </w:r>
          </w:p>
        </w:tc>
        <w:tc>
          <w:tcPr>
            <w:tcW w:w="1020" w:type="dxa"/>
          </w:tcPr>
          <w:p w14:paraId="2AF52F44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0.9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1B231E12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865</w:t>
            </w:r>
          </w:p>
        </w:tc>
        <w:tc>
          <w:tcPr>
            <w:tcW w:w="1020" w:type="dxa"/>
          </w:tcPr>
          <w:p w14:paraId="2D454E44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0.9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56D8433E" w14:textId="561F7089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748</w:t>
            </w:r>
          </w:p>
        </w:tc>
        <w:tc>
          <w:tcPr>
            <w:tcW w:w="1020" w:type="dxa"/>
          </w:tcPr>
          <w:p w14:paraId="419898BC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0.8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2C96A5AD" w14:textId="77777777" w:rsidTr="00960E70">
        <w:trPr>
          <w:trHeight w:val="284"/>
        </w:trPr>
        <w:tc>
          <w:tcPr>
            <w:tcW w:w="3795" w:type="dxa"/>
          </w:tcPr>
          <w:p w14:paraId="20D63709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 xml:space="preserve">Anxiety disorders, any (F40-F42) </w:t>
            </w:r>
          </w:p>
        </w:tc>
        <w:tc>
          <w:tcPr>
            <w:tcW w:w="1019" w:type="dxa"/>
          </w:tcPr>
          <w:p w14:paraId="550A1BE6" w14:textId="38FE0015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5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998</w:t>
            </w:r>
          </w:p>
        </w:tc>
        <w:tc>
          <w:tcPr>
            <w:tcW w:w="1020" w:type="dxa"/>
          </w:tcPr>
          <w:p w14:paraId="7FDD3944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27.5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64EAE96D" w14:textId="7100BCC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35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348</w:t>
            </w:r>
          </w:p>
        </w:tc>
        <w:tc>
          <w:tcPr>
            <w:tcW w:w="1020" w:type="dxa"/>
          </w:tcPr>
          <w:p w14:paraId="2309E107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51.8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4D0A88A2" w14:textId="57568081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17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103</w:t>
            </w:r>
          </w:p>
        </w:tc>
        <w:tc>
          <w:tcPr>
            <w:tcW w:w="1020" w:type="dxa"/>
          </w:tcPr>
          <w:p w14:paraId="2828867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46.3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35BA83DA" w14:textId="75592F6E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61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825</w:t>
            </w:r>
          </w:p>
        </w:tc>
        <w:tc>
          <w:tcPr>
            <w:tcW w:w="1020" w:type="dxa"/>
          </w:tcPr>
          <w:p w14:paraId="4F612420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64.2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5CB3C8F9" w14:textId="0F2D1655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120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274</w:t>
            </w:r>
          </w:p>
        </w:tc>
        <w:tc>
          <w:tcPr>
            <w:tcW w:w="1020" w:type="dxa"/>
          </w:tcPr>
          <w:p w14:paraId="7831E121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53.9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5F6A00DD" w14:textId="77777777" w:rsidTr="00960E70">
        <w:trPr>
          <w:trHeight w:val="284"/>
        </w:trPr>
        <w:tc>
          <w:tcPr>
            <w:tcW w:w="3795" w:type="dxa"/>
          </w:tcPr>
          <w:p w14:paraId="2A5EACE6" w14:textId="77777777" w:rsidR="00661D47" w:rsidRPr="00EB593E" w:rsidRDefault="00661D47" w:rsidP="00C55483">
            <w:pPr>
              <w:rPr>
                <w:szCs w:val="18"/>
              </w:rPr>
            </w:pPr>
            <w:r w:rsidRPr="00873B6B">
              <w:rPr>
                <w:szCs w:val="18"/>
              </w:rPr>
              <w:t xml:space="preserve">Phobic anxiety disorders </w:t>
            </w: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F40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0D1BBF3C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368</w:t>
            </w:r>
          </w:p>
        </w:tc>
        <w:tc>
          <w:tcPr>
            <w:tcW w:w="1020" w:type="dxa"/>
          </w:tcPr>
          <w:p w14:paraId="7C8425CD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1.7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74AB34D6" w14:textId="44570CD0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430</w:t>
            </w:r>
          </w:p>
        </w:tc>
        <w:tc>
          <w:tcPr>
            <w:tcW w:w="1020" w:type="dxa"/>
          </w:tcPr>
          <w:p w14:paraId="6716F03F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3.6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760BA07D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972</w:t>
            </w:r>
          </w:p>
        </w:tc>
        <w:tc>
          <w:tcPr>
            <w:tcW w:w="1020" w:type="dxa"/>
          </w:tcPr>
          <w:p w14:paraId="3718C210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2.6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4BD9B3F5" w14:textId="797D8E90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808</w:t>
            </w:r>
          </w:p>
        </w:tc>
        <w:tc>
          <w:tcPr>
            <w:tcW w:w="1020" w:type="dxa"/>
          </w:tcPr>
          <w:p w14:paraId="79D9972A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4</w:t>
            </w:r>
            <w:r>
              <w:rPr>
                <w:szCs w:val="18"/>
              </w:rPr>
              <w:t>.0)</w:t>
            </w:r>
          </w:p>
        </w:tc>
        <w:tc>
          <w:tcPr>
            <w:tcW w:w="1020" w:type="dxa"/>
          </w:tcPr>
          <w:p w14:paraId="2B892C4E" w14:textId="4FBE7732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7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578</w:t>
            </w:r>
          </w:p>
        </w:tc>
        <w:tc>
          <w:tcPr>
            <w:tcW w:w="1020" w:type="dxa"/>
          </w:tcPr>
          <w:p w14:paraId="48758487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3.4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7B1E3F9D" w14:textId="77777777" w:rsidTr="00960E70">
        <w:trPr>
          <w:trHeight w:val="284"/>
        </w:trPr>
        <w:tc>
          <w:tcPr>
            <w:tcW w:w="3795" w:type="dxa"/>
          </w:tcPr>
          <w:p w14:paraId="00B0059E" w14:textId="77777777" w:rsidR="00661D47" w:rsidRPr="00EB593E" w:rsidRDefault="00661D47" w:rsidP="00C55483">
            <w:pPr>
              <w:rPr>
                <w:szCs w:val="18"/>
              </w:rPr>
            </w:pPr>
            <w:r w:rsidRPr="00873B6B">
              <w:rPr>
                <w:szCs w:val="18"/>
              </w:rPr>
              <w:t xml:space="preserve">Other anxiety disorders </w:t>
            </w: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F41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7BD41E04" w14:textId="0355EB04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5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602</w:t>
            </w:r>
          </w:p>
        </w:tc>
        <w:tc>
          <w:tcPr>
            <w:tcW w:w="1020" w:type="dxa"/>
          </w:tcPr>
          <w:p w14:paraId="13907253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25.7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277E8457" w14:textId="5A935E6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33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517</w:t>
            </w:r>
          </w:p>
        </w:tc>
        <w:tc>
          <w:tcPr>
            <w:tcW w:w="1020" w:type="dxa"/>
          </w:tcPr>
          <w:p w14:paraId="3BA7BB3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49.1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2CC552D8" w14:textId="2C8CCB7A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16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439</w:t>
            </w:r>
          </w:p>
        </w:tc>
        <w:tc>
          <w:tcPr>
            <w:tcW w:w="1020" w:type="dxa"/>
          </w:tcPr>
          <w:p w14:paraId="2907EE9A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44.6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30596463" w14:textId="60D3110A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60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615</w:t>
            </w:r>
          </w:p>
        </w:tc>
        <w:tc>
          <w:tcPr>
            <w:tcW w:w="1020" w:type="dxa"/>
          </w:tcPr>
          <w:p w14:paraId="706CE6A7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62.9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1CD999D1" w14:textId="58EF9B78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116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173</w:t>
            </w:r>
          </w:p>
        </w:tc>
        <w:tc>
          <w:tcPr>
            <w:tcW w:w="1020" w:type="dxa"/>
          </w:tcPr>
          <w:p w14:paraId="62EEB839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52</w:t>
            </w:r>
            <w:r>
              <w:rPr>
                <w:szCs w:val="18"/>
              </w:rPr>
              <w:t>.0)</w:t>
            </w:r>
          </w:p>
        </w:tc>
      </w:tr>
      <w:tr w:rsidR="00661D47" w:rsidRPr="004862D1" w14:paraId="390C3C31" w14:textId="77777777" w:rsidTr="00960E70">
        <w:trPr>
          <w:trHeight w:val="284"/>
        </w:trPr>
        <w:tc>
          <w:tcPr>
            <w:tcW w:w="3795" w:type="dxa"/>
          </w:tcPr>
          <w:p w14:paraId="527B733A" w14:textId="77777777" w:rsidR="00661D47" w:rsidRPr="00EB593E" w:rsidRDefault="00661D47" w:rsidP="00C55483">
            <w:pPr>
              <w:rPr>
                <w:szCs w:val="18"/>
              </w:rPr>
            </w:pPr>
            <w:r w:rsidRPr="00873B6B">
              <w:rPr>
                <w:szCs w:val="18"/>
              </w:rPr>
              <w:t xml:space="preserve">Obsessive-compulsive disorder </w:t>
            </w: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F42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65006863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135</w:t>
            </w:r>
          </w:p>
        </w:tc>
        <w:tc>
          <w:tcPr>
            <w:tcW w:w="1020" w:type="dxa"/>
          </w:tcPr>
          <w:p w14:paraId="5BB18284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0.6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43E8F904" w14:textId="62998343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122</w:t>
            </w:r>
          </w:p>
        </w:tc>
        <w:tc>
          <w:tcPr>
            <w:tcW w:w="1020" w:type="dxa"/>
          </w:tcPr>
          <w:p w14:paraId="5BA5D9FB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1.6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04A84FA0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370</w:t>
            </w:r>
          </w:p>
        </w:tc>
        <w:tc>
          <w:tcPr>
            <w:tcW w:w="1020" w:type="dxa"/>
          </w:tcPr>
          <w:p w14:paraId="48034DA5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</w:t>
            </w:r>
            <w:r>
              <w:rPr>
                <w:szCs w:val="18"/>
              </w:rPr>
              <w:t>.0)</w:t>
            </w:r>
          </w:p>
        </w:tc>
        <w:tc>
          <w:tcPr>
            <w:tcW w:w="1019" w:type="dxa"/>
          </w:tcPr>
          <w:p w14:paraId="41C68656" w14:textId="1C4187AC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569</w:t>
            </w:r>
          </w:p>
        </w:tc>
        <w:tc>
          <w:tcPr>
            <w:tcW w:w="1020" w:type="dxa"/>
          </w:tcPr>
          <w:p w14:paraId="781C717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1.6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76392B4E" w14:textId="7B2C306B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196</w:t>
            </w:r>
          </w:p>
        </w:tc>
        <w:tc>
          <w:tcPr>
            <w:tcW w:w="1020" w:type="dxa"/>
          </w:tcPr>
          <w:p w14:paraId="0A3F4A26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1.4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1FF89783" w14:textId="77777777" w:rsidTr="00960E70">
        <w:trPr>
          <w:trHeight w:val="284"/>
        </w:trPr>
        <w:tc>
          <w:tcPr>
            <w:tcW w:w="3795" w:type="dxa"/>
          </w:tcPr>
          <w:p w14:paraId="256DF9F8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Stress-related disorders, any (F43)</w:t>
            </w:r>
          </w:p>
        </w:tc>
        <w:tc>
          <w:tcPr>
            <w:tcW w:w="1019" w:type="dxa"/>
          </w:tcPr>
          <w:p w14:paraId="071B7497" w14:textId="1225B393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14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586</w:t>
            </w:r>
          </w:p>
        </w:tc>
        <w:tc>
          <w:tcPr>
            <w:tcW w:w="1020" w:type="dxa"/>
          </w:tcPr>
          <w:p w14:paraId="435481FF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66.9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1C0BF5DF" w14:textId="364D861F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23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661</w:t>
            </w:r>
          </w:p>
        </w:tc>
        <w:tc>
          <w:tcPr>
            <w:tcW w:w="1020" w:type="dxa"/>
          </w:tcPr>
          <w:p w14:paraId="11E42483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34.7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7859676A" w14:textId="3066CF6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20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756</w:t>
            </w:r>
          </w:p>
        </w:tc>
        <w:tc>
          <w:tcPr>
            <w:tcW w:w="1020" w:type="dxa"/>
          </w:tcPr>
          <w:p w14:paraId="18E145B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56.2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153B7EA1" w14:textId="18FE9F90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51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341</w:t>
            </w:r>
          </w:p>
        </w:tc>
        <w:tc>
          <w:tcPr>
            <w:tcW w:w="1020" w:type="dxa"/>
          </w:tcPr>
          <w:p w14:paraId="2675AC79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53.3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0B666A76" w14:textId="694A734D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110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344</w:t>
            </w:r>
          </w:p>
        </w:tc>
        <w:tc>
          <w:tcPr>
            <w:tcW w:w="1020" w:type="dxa"/>
          </w:tcPr>
          <w:p w14:paraId="730EF5CC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49.4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70F75E33" w14:textId="77777777" w:rsidTr="00960E70">
        <w:trPr>
          <w:trHeight w:val="284"/>
        </w:trPr>
        <w:tc>
          <w:tcPr>
            <w:tcW w:w="3795" w:type="dxa"/>
          </w:tcPr>
          <w:p w14:paraId="1ED92E92" w14:textId="77777777" w:rsidR="00661D47" w:rsidRPr="00EB593E" w:rsidRDefault="00661D47" w:rsidP="00C55483">
            <w:pPr>
              <w:rPr>
                <w:szCs w:val="18"/>
              </w:rPr>
            </w:pPr>
            <w:r w:rsidRPr="00873B6B">
              <w:rPr>
                <w:szCs w:val="18"/>
              </w:rPr>
              <w:t xml:space="preserve">Acute stress reaction </w:t>
            </w: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F43</w:t>
            </w:r>
            <w:r>
              <w:rPr>
                <w:szCs w:val="18"/>
              </w:rPr>
              <w:t>.</w:t>
            </w:r>
            <w:r w:rsidRPr="00EB593E">
              <w:rPr>
                <w:szCs w:val="18"/>
              </w:rPr>
              <w:t>0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0CDC5070" w14:textId="4B66CDF1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8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168</w:t>
            </w:r>
          </w:p>
        </w:tc>
        <w:tc>
          <w:tcPr>
            <w:tcW w:w="1020" w:type="dxa"/>
          </w:tcPr>
          <w:p w14:paraId="7B069168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37.4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46052FE0" w14:textId="571F1280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754</w:t>
            </w:r>
          </w:p>
        </w:tc>
        <w:tc>
          <w:tcPr>
            <w:tcW w:w="1020" w:type="dxa"/>
          </w:tcPr>
          <w:p w14:paraId="500A903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17.2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404AB69D" w14:textId="732F723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10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052</w:t>
            </w:r>
          </w:p>
        </w:tc>
        <w:tc>
          <w:tcPr>
            <w:tcW w:w="1020" w:type="dxa"/>
          </w:tcPr>
          <w:p w14:paraId="0D4C86D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27.2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4BDCDB57" w14:textId="7B3C1520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25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162</w:t>
            </w:r>
          </w:p>
        </w:tc>
        <w:tc>
          <w:tcPr>
            <w:tcW w:w="1020" w:type="dxa"/>
          </w:tcPr>
          <w:p w14:paraId="72D76328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26.1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4C03EB78" w14:textId="683649AE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55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136</w:t>
            </w:r>
          </w:p>
        </w:tc>
        <w:tc>
          <w:tcPr>
            <w:tcW w:w="1020" w:type="dxa"/>
          </w:tcPr>
          <w:p w14:paraId="4D6D30D6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24.7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0B802C2D" w14:textId="77777777" w:rsidTr="00960E70">
        <w:trPr>
          <w:trHeight w:val="284"/>
        </w:trPr>
        <w:tc>
          <w:tcPr>
            <w:tcW w:w="3795" w:type="dxa"/>
          </w:tcPr>
          <w:p w14:paraId="5CE5D046" w14:textId="77777777" w:rsidR="00661D47" w:rsidRPr="00EB593E" w:rsidRDefault="00661D47" w:rsidP="00C55483">
            <w:pPr>
              <w:rPr>
                <w:szCs w:val="18"/>
              </w:rPr>
            </w:pPr>
            <w:r w:rsidRPr="00873B6B">
              <w:rPr>
                <w:szCs w:val="18"/>
              </w:rPr>
              <w:t xml:space="preserve">Post-traumatic stress disorder </w:t>
            </w: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F43</w:t>
            </w:r>
            <w:r>
              <w:rPr>
                <w:szCs w:val="18"/>
              </w:rPr>
              <w:t>.</w:t>
            </w:r>
            <w:r w:rsidRPr="00EB593E">
              <w:rPr>
                <w:szCs w:val="18"/>
              </w:rPr>
              <w:t>1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7773F01B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243</w:t>
            </w:r>
          </w:p>
        </w:tc>
        <w:tc>
          <w:tcPr>
            <w:tcW w:w="1020" w:type="dxa"/>
          </w:tcPr>
          <w:p w14:paraId="35CF447B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1.1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6B82E225" w14:textId="5E159E0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805</w:t>
            </w:r>
          </w:p>
        </w:tc>
        <w:tc>
          <w:tcPr>
            <w:tcW w:w="1020" w:type="dxa"/>
          </w:tcPr>
          <w:p w14:paraId="172A9FE1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2.6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594426B8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556</w:t>
            </w:r>
          </w:p>
        </w:tc>
        <w:tc>
          <w:tcPr>
            <w:tcW w:w="1020" w:type="dxa"/>
          </w:tcPr>
          <w:p w14:paraId="268E5296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1.5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3D0313FE" w14:textId="4B036735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316</w:t>
            </w:r>
          </w:p>
        </w:tc>
        <w:tc>
          <w:tcPr>
            <w:tcW w:w="1020" w:type="dxa"/>
          </w:tcPr>
          <w:p w14:paraId="3A22C666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3.4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632209B3" w14:textId="05B589F5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5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920</w:t>
            </w:r>
          </w:p>
        </w:tc>
        <w:tc>
          <w:tcPr>
            <w:tcW w:w="1020" w:type="dxa"/>
          </w:tcPr>
          <w:p w14:paraId="2BDAFF48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2.7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1253741A" w14:textId="77777777" w:rsidTr="00960E70">
        <w:trPr>
          <w:trHeight w:val="284"/>
        </w:trPr>
        <w:tc>
          <w:tcPr>
            <w:tcW w:w="3795" w:type="dxa"/>
          </w:tcPr>
          <w:p w14:paraId="4F2B649B" w14:textId="77777777" w:rsidR="00661D47" w:rsidRPr="00EB593E" w:rsidRDefault="00661D47" w:rsidP="00C55483">
            <w:pPr>
              <w:rPr>
                <w:szCs w:val="18"/>
              </w:rPr>
            </w:pPr>
            <w:r w:rsidRPr="00873B6B">
              <w:rPr>
                <w:szCs w:val="18"/>
              </w:rPr>
              <w:t xml:space="preserve">Adjustment disorders </w:t>
            </w: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F43</w:t>
            </w:r>
            <w:r>
              <w:rPr>
                <w:szCs w:val="18"/>
              </w:rPr>
              <w:t>.</w:t>
            </w:r>
            <w:r w:rsidRPr="00EB593E">
              <w:rPr>
                <w:szCs w:val="18"/>
              </w:rPr>
              <w:t>2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4EBF793B" w14:textId="7777777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684</w:t>
            </w:r>
          </w:p>
        </w:tc>
        <w:tc>
          <w:tcPr>
            <w:tcW w:w="1020" w:type="dxa"/>
          </w:tcPr>
          <w:p w14:paraId="229AADFE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3.1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2311AFC8" w14:textId="7E5C5119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143</w:t>
            </w:r>
          </w:p>
        </w:tc>
        <w:tc>
          <w:tcPr>
            <w:tcW w:w="1020" w:type="dxa"/>
          </w:tcPr>
          <w:p w14:paraId="7891629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1.7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7C7F6FD9" w14:textId="7E3D92F9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978</w:t>
            </w:r>
          </w:p>
        </w:tc>
        <w:tc>
          <w:tcPr>
            <w:tcW w:w="1020" w:type="dxa"/>
          </w:tcPr>
          <w:p w14:paraId="3FF2DEEE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5.4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635F171E" w14:textId="5C9B3C63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4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402</w:t>
            </w:r>
          </w:p>
        </w:tc>
        <w:tc>
          <w:tcPr>
            <w:tcW w:w="1020" w:type="dxa"/>
          </w:tcPr>
          <w:p w14:paraId="5206BEC0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4.6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67D0B852" w14:textId="207A2524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8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207</w:t>
            </w:r>
          </w:p>
        </w:tc>
        <w:tc>
          <w:tcPr>
            <w:tcW w:w="1020" w:type="dxa"/>
          </w:tcPr>
          <w:p w14:paraId="4D3C033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3.7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067812DC" w14:textId="77777777" w:rsidTr="00960E70">
        <w:trPr>
          <w:trHeight w:val="284"/>
        </w:trPr>
        <w:tc>
          <w:tcPr>
            <w:tcW w:w="3795" w:type="dxa"/>
          </w:tcPr>
          <w:p w14:paraId="2699C23E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Exhaustion disorder (</w:t>
            </w:r>
            <w:r w:rsidRPr="00EB593E">
              <w:rPr>
                <w:szCs w:val="18"/>
              </w:rPr>
              <w:t>F43</w:t>
            </w:r>
            <w:r>
              <w:rPr>
                <w:szCs w:val="18"/>
              </w:rPr>
              <w:t>.</w:t>
            </w:r>
            <w:r w:rsidRPr="00EB593E">
              <w:rPr>
                <w:szCs w:val="18"/>
              </w:rPr>
              <w:t>8A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73BD9239" w14:textId="41F7719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462</w:t>
            </w:r>
          </w:p>
        </w:tc>
        <w:tc>
          <w:tcPr>
            <w:tcW w:w="1020" w:type="dxa"/>
          </w:tcPr>
          <w:p w14:paraId="4A9F7C68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11.3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63748A9B" w14:textId="36A03520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6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352</w:t>
            </w:r>
          </w:p>
        </w:tc>
        <w:tc>
          <w:tcPr>
            <w:tcW w:w="1020" w:type="dxa"/>
          </w:tcPr>
          <w:p w14:paraId="08F63A92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9.3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6931B9D8" w14:textId="1B3C6959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4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873</w:t>
            </w:r>
          </w:p>
        </w:tc>
        <w:tc>
          <w:tcPr>
            <w:tcW w:w="1020" w:type="dxa"/>
          </w:tcPr>
          <w:p w14:paraId="33B38643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13.2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0932764F" w14:textId="4A687D87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19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175</w:t>
            </w:r>
          </w:p>
        </w:tc>
        <w:tc>
          <w:tcPr>
            <w:tcW w:w="1020" w:type="dxa"/>
          </w:tcPr>
          <w:p w14:paraId="6FF1707D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19.9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1C7569AB" w14:textId="08EFA535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32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862</w:t>
            </w:r>
          </w:p>
        </w:tc>
        <w:tc>
          <w:tcPr>
            <w:tcW w:w="1020" w:type="dxa"/>
          </w:tcPr>
          <w:p w14:paraId="5F637B25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14.7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7EA14575" w14:textId="77777777" w:rsidTr="00960E70">
        <w:trPr>
          <w:trHeight w:val="284"/>
        </w:trPr>
        <w:tc>
          <w:tcPr>
            <w:tcW w:w="3795" w:type="dxa"/>
          </w:tcPr>
          <w:p w14:paraId="47784249" w14:textId="77777777" w:rsidR="00661D47" w:rsidRPr="00EB593E" w:rsidRDefault="00661D47" w:rsidP="00C55483">
            <w:pPr>
              <w:rPr>
                <w:szCs w:val="18"/>
              </w:rPr>
            </w:pPr>
            <w:r w:rsidRPr="00873B6B">
              <w:rPr>
                <w:szCs w:val="18"/>
              </w:rPr>
              <w:t xml:space="preserve">Other reactions to severe stress </w:t>
            </w: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F43</w:t>
            </w:r>
            <w:r>
              <w:rPr>
                <w:szCs w:val="18"/>
              </w:rPr>
              <w:t>.</w:t>
            </w:r>
            <w:r w:rsidRPr="00EB593E">
              <w:rPr>
                <w:szCs w:val="18"/>
              </w:rPr>
              <w:t>8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6B93C57B" w14:textId="4CCD7BEE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654</w:t>
            </w:r>
          </w:p>
        </w:tc>
        <w:tc>
          <w:tcPr>
            <w:tcW w:w="1020" w:type="dxa"/>
          </w:tcPr>
          <w:p w14:paraId="1F0BED28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16.8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2795D98B" w14:textId="3B22EF02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7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888</w:t>
            </w:r>
          </w:p>
        </w:tc>
        <w:tc>
          <w:tcPr>
            <w:tcW w:w="1020" w:type="dxa"/>
          </w:tcPr>
          <w:p w14:paraId="3AC7844F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11.6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132BAA3C" w14:textId="77A23DCA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6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827</w:t>
            </w:r>
          </w:p>
        </w:tc>
        <w:tc>
          <w:tcPr>
            <w:tcW w:w="1020" w:type="dxa"/>
          </w:tcPr>
          <w:p w14:paraId="0D2E89FB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18.5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4D700EEA" w14:textId="25A47C89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22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967</w:t>
            </w:r>
          </w:p>
        </w:tc>
        <w:tc>
          <w:tcPr>
            <w:tcW w:w="1020" w:type="dxa"/>
          </w:tcPr>
          <w:p w14:paraId="5EF911B4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23.8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14291969" w14:textId="6CA18E89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41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336</w:t>
            </w:r>
          </w:p>
        </w:tc>
        <w:tc>
          <w:tcPr>
            <w:tcW w:w="1020" w:type="dxa"/>
          </w:tcPr>
          <w:p w14:paraId="07C07DA8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18.5</w:t>
            </w:r>
            <w:r>
              <w:rPr>
                <w:szCs w:val="18"/>
              </w:rPr>
              <w:t>)</w:t>
            </w:r>
          </w:p>
        </w:tc>
      </w:tr>
      <w:tr w:rsidR="00661D47" w:rsidRPr="004862D1" w14:paraId="4266CD9F" w14:textId="77777777" w:rsidTr="00960E70">
        <w:trPr>
          <w:trHeight w:val="284"/>
        </w:trPr>
        <w:tc>
          <w:tcPr>
            <w:tcW w:w="3795" w:type="dxa"/>
          </w:tcPr>
          <w:p w14:paraId="0BF298E3" w14:textId="77777777" w:rsidR="00661D47" w:rsidRPr="00EB593E" w:rsidRDefault="00661D47" w:rsidP="00C55483">
            <w:pPr>
              <w:rPr>
                <w:szCs w:val="18"/>
              </w:rPr>
            </w:pPr>
            <w:r w:rsidRPr="00873B6B">
              <w:rPr>
                <w:szCs w:val="18"/>
              </w:rPr>
              <w:t xml:space="preserve">Reaction to severe stress, unspecified </w:t>
            </w: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F43</w:t>
            </w:r>
            <w:r>
              <w:rPr>
                <w:szCs w:val="18"/>
              </w:rPr>
              <w:t>.</w:t>
            </w:r>
            <w:r w:rsidRPr="00EB593E">
              <w:rPr>
                <w:szCs w:val="18"/>
              </w:rPr>
              <w:t>9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74DFE7D8" w14:textId="02183DA5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219</w:t>
            </w:r>
          </w:p>
        </w:tc>
        <w:tc>
          <w:tcPr>
            <w:tcW w:w="1020" w:type="dxa"/>
          </w:tcPr>
          <w:p w14:paraId="4CCE5030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14.8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21E7320F" w14:textId="4637E629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5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302</w:t>
            </w:r>
          </w:p>
        </w:tc>
        <w:tc>
          <w:tcPr>
            <w:tcW w:w="1020" w:type="dxa"/>
          </w:tcPr>
          <w:p w14:paraId="3D781D26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7.8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44032162" w14:textId="26297302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6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735</w:t>
            </w:r>
          </w:p>
        </w:tc>
        <w:tc>
          <w:tcPr>
            <w:tcW w:w="1020" w:type="dxa"/>
          </w:tcPr>
          <w:p w14:paraId="472479A1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18.3</w:t>
            </w:r>
            <w:r>
              <w:rPr>
                <w:szCs w:val="18"/>
              </w:rPr>
              <w:t>)</w:t>
            </w:r>
          </w:p>
        </w:tc>
        <w:tc>
          <w:tcPr>
            <w:tcW w:w="1019" w:type="dxa"/>
          </w:tcPr>
          <w:p w14:paraId="5D5AE4D6" w14:textId="324A5B1A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15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628</w:t>
            </w:r>
          </w:p>
        </w:tc>
        <w:tc>
          <w:tcPr>
            <w:tcW w:w="1020" w:type="dxa"/>
          </w:tcPr>
          <w:p w14:paraId="0309CD4C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16.2</w:t>
            </w:r>
            <w:r>
              <w:rPr>
                <w:szCs w:val="18"/>
              </w:rPr>
              <w:t>)</w:t>
            </w:r>
          </w:p>
        </w:tc>
        <w:tc>
          <w:tcPr>
            <w:tcW w:w="1020" w:type="dxa"/>
          </w:tcPr>
          <w:p w14:paraId="2A159123" w14:textId="0CE60506" w:rsidR="00661D47" w:rsidRPr="00EB593E" w:rsidRDefault="00661D47" w:rsidP="00C55483">
            <w:pPr>
              <w:jc w:val="right"/>
              <w:rPr>
                <w:szCs w:val="18"/>
              </w:rPr>
            </w:pPr>
            <w:r w:rsidRPr="00EB593E">
              <w:rPr>
                <w:szCs w:val="18"/>
              </w:rPr>
              <w:t>30</w:t>
            </w:r>
            <w:r w:rsidR="003708E6">
              <w:rPr>
                <w:szCs w:val="18"/>
              </w:rPr>
              <w:t>,</w:t>
            </w:r>
            <w:r w:rsidRPr="00EB593E">
              <w:rPr>
                <w:szCs w:val="18"/>
              </w:rPr>
              <w:t>884</w:t>
            </w:r>
          </w:p>
        </w:tc>
        <w:tc>
          <w:tcPr>
            <w:tcW w:w="1020" w:type="dxa"/>
          </w:tcPr>
          <w:p w14:paraId="186DABDC" w14:textId="77777777" w:rsidR="00661D47" w:rsidRPr="00EB593E" w:rsidRDefault="00661D47" w:rsidP="00C55483">
            <w:pPr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EB593E">
              <w:rPr>
                <w:szCs w:val="18"/>
              </w:rPr>
              <w:t>13.8</w:t>
            </w:r>
            <w:r>
              <w:rPr>
                <w:szCs w:val="18"/>
              </w:rPr>
              <w:t>)</w:t>
            </w:r>
          </w:p>
        </w:tc>
      </w:tr>
    </w:tbl>
    <w:p w14:paraId="3ADB3703" w14:textId="2256F907" w:rsidR="001371A4" w:rsidRDefault="00661D47" w:rsidP="00661D47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ICD-10: </w:t>
      </w:r>
      <w:r w:rsidRPr="00AC6135">
        <w:rPr>
          <w:sz w:val="20"/>
          <w:szCs w:val="20"/>
        </w:rPr>
        <w:t>International Classification of Diseases – version 10</w:t>
      </w:r>
      <w:r>
        <w:rPr>
          <w:sz w:val="20"/>
          <w:szCs w:val="20"/>
        </w:rPr>
        <w:t xml:space="preserve">. Disorder categories are not mutually exclusive. For individuals who received neither pharmacotherapy no psychological therapy, all diagnoses from </w:t>
      </w:r>
      <w:r w:rsidRPr="008D3FF0">
        <w:rPr>
          <w:sz w:val="20"/>
          <w:szCs w:val="20"/>
        </w:rPr>
        <w:t>2014-2019</w:t>
      </w:r>
      <w:r>
        <w:rPr>
          <w:sz w:val="20"/>
          <w:szCs w:val="20"/>
        </w:rPr>
        <w:t xml:space="preserve"> are included; for individuals who received pharmacotherapy, psychological therapy, both, all diagnoses recorded</w:t>
      </w:r>
      <w:r w:rsidRPr="008D3FF0">
        <w:rPr>
          <w:sz w:val="20"/>
          <w:szCs w:val="20"/>
        </w:rPr>
        <w:t xml:space="preserve"> up to</w:t>
      </w:r>
      <w:r>
        <w:rPr>
          <w:sz w:val="20"/>
          <w:szCs w:val="20"/>
        </w:rPr>
        <w:t xml:space="preserve"> date of last observed treatment are included.  </w:t>
      </w:r>
    </w:p>
    <w:p w14:paraId="7D9C52E9" w14:textId="77777777" w:rsidR="001371A4" w:rsidRDefault="001371A4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44990C5" w14:textId="249E4458" w:rsidR="000C3378" w:rsidRPr="00D90143" w:rsidRDefault="001371A4" w:rsidP="001371A4">
      <w:pPr>
        <w:spacing w:after="80" w:line="259" w:lineRule="auto"/>
        <w:rPr>
          <w:color w:val="0070C0"/>
        </w:rPr>
      </w:pPr>
      <w:r w:rsidRPr="00D90143">
        <w:rPr>
          <w:b/>
          <w:bCs/>
          <w:color w:val="0070C0"/>
        </w:rPr>
        <w:lastRenderedPageBreak/>
        <w:t>Table S</w:t>
      </w:r>
      <w:r w:rsidR="00A81918" w:rsidRPr="00D90143">
        <w:rPr>
          <w:b/>
          <w:bCs/>
          <w:color w:val="0070C0"/>
        </w:rPr>
        <w:t>5</w:t>
      </w:r>
      <w:r w:rsidRPr="00D90143">
        <w:rPr>
          <w:b/>
          <w:bCs/>
          <w:color w:val="0070C0"/>
        </w:rPr>
        <w:t xml:space="preserve"> </w:t>
      </w:r>
      <w:r w:rsidR="00F156C7" w:rsidRPr="00D90143">
        <w:rPr>
          <w:color w:val="0070C0"/>
        </w:rPr>
        <w:t>Comorbid mental disorders diagnosed in primary care</w:t>
      </w:r>
      <w:r w:rsidR="007454A9" w:rsidRPr="00D90143">
        <w:rPr>
          <w:color w:val="0070C0"/>
        </w:rPr>
        <w:t xml:space="preserve"> </w:t>
      </w:r>
      <w:r w:rsidR="00710859" w:rsidRPr="00D90143">
        <w:rPr>
          <w:color w:val="0070C0"/>
        </w:rPr>
        <w:t>in</w:t>
      </w:r>
      <w:r w:rsidR="007454A9" w:rsidRPr="00D90143">
        <w:rPr>
          <w:color w:val="0070C0"/>
        </w:rPr>
        <w:t xml:space="preserve"> the year prior to and year after cohort entry among </w:t>
      </w:r>
      <w:r w:rsidR="00A81918" w:rsidRPr="00D90143">
        <w:rPr>
          <w:color w:val="0070C0"/>
        </w:rPr>
        <w:t>223,271 individuals diagnosed with common mental disorders in primary care in Stockholm County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6516"/>
        <w:gridCol w:w="747"/>
        <w:gridCol w:w="748"/>
        <w:gridCol w:w="747"/>
        <w:gridCol w:w="748"/>
        <w:gridCol w:w="748"/>
        <w:gridCol w:w="747"/>
        <w:gridCol w:w="748"/>
        <w:gridCol w:w="747"/>
        <w:gridCol w:w="748"/>
        <w:gridCol w:w="748"/>
      </w:tblGrid>
      <w:tr w:rsidR="00D90143" w:rsidRPr="00D90143" w14:paraId="703E914E" w14:textId="42E50ED7" w:rsidTr="00136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6516" w:type="dxa"/>
          </w:tcPr>
          <w:p w14:paraId="44FCD823" w14:textId="77777777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</w:p>
        </w:tc>
        <w:tc>
          <w:tcPr>
            <w:tcW w:w="1495" w:type="dxa"/>
            <w:gridSpan w:val="2"/>
          </w:tcPr>
          <w:p w14:paraId="1DAFEEB3" w14:textId="77777777" w:rsidR="00423F50" w:rsidRPr="00D90143" w:rsidRDefault="00423F50" w:rsidP="00423F50">
            <w:pPr>
              <w:jc w:val="center"/>
              <w:rPr>
                <w:rFonts w:cstheme="minorHAnsi"/>
                <w:b w:val="0"/>
                <w:color w:val="0070C0"/>
                <w:szCs w:val="18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No treatment</w:t>
            </w:r>
          </w:p>
          <w:p w14:paraId="20AF4D53" w14:textId="01651AEE" w:rsidR="00423F50" w:rsidRPr="00D90143" w:rsidRDefault="00423F50" w:rsidP="00423F50">
            <w:pPr>
              <w:spacing w:line="259" w:lineRule="auto"/>
              <w:jc w:val="center"/>
              <w:rPr>
                <w:color w:val="0070C0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(N=21,815, 9.8%)</w:t>
            </w:r>
          </w:p>
        </w:tc>
        <w:tc>
          <w:tcPr>
            <w:tcW w:w="1495" w:type="dxa"/>
            <w:gridSpan w:val="2"/>
          </w:tcPr>
          <w:p w14:paraId="3EC59753" w14:textId="77777777" w:rsidR="003708E6" w:rsidRPr="00D90143" w:rsidRDefault="00423F50" w:rsidP="00423F50">
            <w:pPr>
              <w:spacing w:line="259" w:lineRule="auto"/>
              <w:jc w:val="center"/>
              <w:rPr>
                <w:rFonts w:cstheme="minorHAnsi"/>
                <w:b w:val="0"/>
                <w:color w:val="0070C0"/>
                <w:szCs w:val="18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 xml:space="preserve">Pharmacotherapy only </w:t>
            </w:r>
          </w:p>
          <w:p w14:paraId="3B78AA2C" w14:textId="139463CE" w:rsidR="00423F50" w:rsidRPr="00D90143" w:rsidRDefault="00423F50" w:rsidP="00423F50">
            <w:pPr>
              <w:spacing w:line="259" w:lineRule="auto"/>
              <w:jc w:val="center"/>
              <w:rPr>
                <w:color w:val="0070C0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(N=68,243, 30.6%)</w:t>
            </w:r>
          </w:p>
        </w:tc>
        <w:tc>
          <w:tcPr>
            <w:tcW w:w="1495" w:type="dxa"/>
            <w:gridSpan w:val="2"/>
          </w:tcPr>
          <w:p w14:paraId="52CD26F0" w14:textId="77777777" w:rsidR="00423F50" w:rsidRPr="00D90143" w:rsidRDefault="00423F50" w:rsidP="00423F50">
            <w:pPr>
              <w:jc w:val="center"/>
              <w:rPr>
                <w:rFonts w:cstheme="minorHAnsi"/>
                <w:b w:val="0"/>
                <w:color w:val="0070C0"/>
                <w:szCs w:val="18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Psychological therapy only</w:t>
            </w:r>
          </w:p>
          <w:p w14:paraId="702292A4" w14:textId="235B9EBB" w:rsidR="00423F50" w:rsidRPr="00D90143" w:rsidRDefault="00423F50" w:rsidP="00423F50">
            <w:pPr>
              <w:spacing w:line="259" w:lineRule="auto"/>
              <w:jc w:val="center"/>
              <w:rPr>
                <w:color w:val="0070C0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(N=36,900, 16.5%)</w:t>
            </w:r>
          </w:p>
        </w:tc>
        <w:tc>
          <w:tcPr>
            <w:tcW w:w="1495" w:type="dxa"/>
            <w:gridSpan w:val="2"/>
          </w:tcPr>
          <w:p w14:paraId="4D4BECCF" w14:textId="7874B303" w:rsidR="00423F50" w:rsidRPr="00D90143" w:rsidRDefault="00423F50" w:rsidP="00423F50">
            <w:pPr>
              <w:jc w:val="center"/>
              <w:rPr>
                <w:rFonts w:cstheme="minorHAnsi"/>
                <w:b w:val="0"/>
                <w:color w:val="0070C0"/>
                <w:szCs w:val="18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Both</w:t>
            </w:r>
          </w:p>
          <w:p w14:paraId="084D2D88" w14:textId="74C88DEC" w:rsidR="00423F50" w:rsidRPr="00D90143" w:rsidRDefault="00423F50" w:rsidP="00423F50">
            <w:pPr>
              <w:spacing w:line="259" w:lineRule="auto"/>
              <w:jc w:val="center"/>
              <w:rPr>
                <w:color w:val="0070C0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(N=96,313, 43.1%)</w:t>
            </w:r>
          </w:p>
        </w:tc>
        <w:tc>
          <w:tcPr>
            <w:tcW w:w="1496" w:type="dxa"/>
            <w:gridSpan w:val="2"/>
          </w:tcPr>
          <w:p w14:paraId="1E2046F0" w14:textId="77777777" w:rsidR="00423F50" w:rsidRPr="00D90143" w:rsidRDefault="00423F50" w:rsidP="00423F50">
            <w:pPr>
              <w:jc w:val="center"/>
              <w:rPr>
                <w:rFonts w:cstheme="minorHAnsi"/>
                <w:b w:val="0"/>
                <w:color w:val="0070C0"/>
                <w:szCs w:val="18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Total sample</w:t>
            </w:r>
          </w:p>
          <w:p w14:paraId="68773594" w14:textId="574E1F2E" w:rsidR="00423F50" w:rsidRPr="00D90143" w:rsidRDefault="00423F50" w:rsidP="00423F50">
            <w:pPr>
              <w:spacing w:line="259" w:lineRule="auto"/>
              <w:jc w:val="center"/>
              <w:rPr>
                <w:color w:val="0070C0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(N=223,271)</w:t>
            </w:r>
          </w:p>
        </w:tc>
      </w:tr>
      <w:tr w:rsidR="00D90143" w:rsidRPr="00D90143" w14:paraId="2EF5A6E6" w14:textId="146D183C" w:rsidTr="00423F50">
        <w:trPr>
          <w:trHeight w:val="284"/>
        </w:trPr>
        <w:tc>
          <w:tcPr>
            <w:tcW w:w="6516" w:type="dxa"/>
          </w:tcPr>
          <w:p w14:paraId="51E64058" w14:textId="0BE6D500" w:rsidR="00136762" w:rsidRPr="00D90143" w:rsidRDefault="00136762" w:rsidP="00136762">
            <w:pPr>
              <w:spacing w:line="259" w:lineRule="auto"/>
              <w:rPr>
                <w:color w:val="0070C0"/>
              </w:rPr>
            </w:pPr>
            <w:r w:rsidRPr="00D90143">
              <w:rPr>
                <w:b/>
                <w:bCs/>
                <w:color w:val="0070C0"/>
                <w:szCs w:val="18"/>
              </w:rPr>
              <w:t>Disorder (ICD-10 code)</w:t>
            </w:r>
          </w:p>
        </w:tc>
        <w:tc>
          <w:tcPr>
            <w:tcW w:w="747" w:type="dxa"/>
          </w:tcPr>
          <w:p w14:paraId="093F5713" w14:textId="233A1D7F" w:rsidR="00136762" w:rsidRPr="00D90143" w:rsidRDefault="00136762" w:rsidP="00136762">
            <w:pPr>
              <w:spacing w:line="259" w:lineRule="auto"/>
              <w:jc w:val="right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48" w:type="dxa"/>
          </w:tcPr>
          <w:p w14:paraId="5DFC24FB" w14:textId="5F5D025C" w:rsidR="00136762" w:rsidRPr="00D90143" w:rsidRDefault="00136762" w:rsidP="00136762">
            <w:pPr>
              <w:spacing w:line="259" w:lineRule="auto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47" w:type="dxa"/>
          </w:tcPr>
          <w:p w14:paraId="2D238A0D" w14:textId="72BB4AE3" w:rsidR="00136762" w:rsidRPr="00D90143" w:rsidRDefault="00136762" w:rsidP="00136762">
            <w:pPr>
              <w:spacing w:line="259" w:lineRule="auto"/>
              <w:jc w:val="right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48" w:type="dxa"/>
          </w:tcPr>
          <w:p w14:paraId="4773D888" w14:textId="026BAEF2" w:rsidR="00136762" w:rsidRPr="00D90143" w:rsidRDefault="00136762" w:rsidP="00136762">
            <w:pPr>
              <w:spacing w:line="259" w:lineRule="auto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48" w:type="dxa"/>
          </w:tcPr>
          <w:p w14:paraId="4246C202" w14:textId="7A20B506" w:rsidR="00136762" w:rsidRPr="00D90143" w:rsidRDefault="00136762" w:rsidP="00136762">
            <w:pPr>
              <w:spacing w:line="259" w:lineRule="auto"/>
              <w:jc w:val="right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47" w:type="dxa"/>
          </w:tcPr>
          <w:p w14:paraId="2F8D9015" w14:textId="11A1431D" w:rsidR="00136762" w:rsidRPr="00D90143" w:rsidRDefault="00136762" w:rsidP="00136762">
            <w:pPr>
              <w:spacing w:line="259" w:lineRule="auto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48" w:type="dxa"/>
          </w:tcPr>
          <w:p w14:paraId="64DD48CC" w14:textId="5B8B56B7" w:rsidR="00136762" w:rsidRPr="00D90143" w:rsidRDefault="00136762" w:rsidP="00136762">
            <w:pPr>
              <w:spacing w:line="259" w:lineRule="auto"/>
              <w:jc w:val="right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47" w:type="dxa"/>
          </w:tcPr>
          <w:p w14:paraId="183EABC7" w14:textId="609D9A70" w:rsidR="00136762" w:rsidRPr="00D90143" w:rsidRDefault="00136762" w:rsidP="00136762">
            <w:pPr>
              <w:spacing w:line="259" w:lineRule="auto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48" w:type="dxa"/>
          </w:tcPr>
          <w:p w14:paraId="3750B9D3" w14:textId="77105455" w:rsidR="00136762" w:rsidRPr="00D90143" w:rsidRDefault="00136762" w:rsidP="00136762">
            <w:pPr>
              <w:spacing w:line="259" w:lineRule="auto"/>
              <w:jc w:val="right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48" w:type="dxa"/>
          </w:tcPr>
          <w:p w14:paraId="3847666D" w14:textId="7B47D4A2" w:rsidR="00136762" w:rsidRPr="00D90143" w:rsidRDefault="00136762" w:rsidP="00136762">
            <w:pPr>
              <w:spacing w:line="259" w:lineRule="auto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</w:tr>
      <w:tr w:rsidR="00D90143" w:rsidRPr="00D90143" w14:paraId="0E8F0CAC" w14:textId="26313905" w:rsidTr="00423F50">
        <w:trPr>
          <w:trHeight w:val="284"/>
        </w:trPr>
        <w:tc>
          <w:tcPr>
            <w:tcW w:w="6516" w:type="dxa"/>
          </w:tcPr>
          <w:p w14:paraId="211097D4" w14:textId="39D6F908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Organic mental disorders (F00-F09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149D646E" w14:textId="368C01AA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13</w:t>
            </w:r>
          </w:p>
        </w:tc>
        <w:tc>
          <w:tcPr>
            <w:tcW w:w="748" w:type="dxa"/>
          </w:tcPr>
          <w:p w14:paraId="75227D37" w14:textId="04217CAA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472A9C18" w14:textId="1972FF17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34</w:t>
            </w:r>
          </w:p>
        </w:tc>
        <w:tc>
          <w:tcPr>
            <w:tcW w:w="748" w:type="dxa"/>
          </w:tcPr>
          <w:p w14:paraId="48B31AF6" w14:textId="00193B08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1A1E2BD5" w14:textId="7B4E5FEE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99</w:t>
            </w:r>
          </w:p>
        </w:tc>
        <w:tc>
          <w:tcPr>
            <w:tcW w:w="747" w:type="dxa"/>
          </w:tcPr>
          <w:p w14:paraId="12844367" w14:textId="35AEFF27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771A82A8" w14:textId="43A759E6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127</w:t>
            </w:r>
          </w:p>
        </w:tc>
        <w:tc>
          <w:tcPr>
            <w:tcW w:w="747" w:type="dxa"/>
          </w:tcPr>
          <w:p w14:paraId="4F1368BB" w14:textId="2B6D2C6D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6A5B7F5" w14:textId="15800A71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273</w:t>
            </w:r>
          </w:p>
        </w:tc>
        <w:tc>
          <w:tcPr>
            <w:tcW w:w="748" w:type="dxa"/>
          </w:tcPr>
          <w:p w14:paraId="49652AFD" w14:textId="7692A92B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75677167" w14:textId="492F1243" w:rsidTr="00423F50">
        <w:trPr>
          <w:trHeight w:val="284"/>
        </w:trPr>
        <w:tc>
          <w:tcPr>
            <w:tcW w:w="6516" w:type="dxa"/>
          </w:tcPr>
          <w:p w14:paraId="20E5CDB8" w14:textId="071C8CB0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Substance use disorders (F10-F19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2B11DE44" w14:textId="3A845916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91</w:t>
            </w:r>
          </w:p>
        </w:tc>
        <w:tc>
          <w:tcPr>
            <w:tcW w:w="748" w:type="dxa"/>
          </w:tcPr>
          <w:p w14:paraId="6788A90C" w14:textId="412C5CC0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00CA231B" w14:textId="62276612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161</w:t>
            </w:r>
          </w:p>
        </w:tc>
        <w:tc>
          <w:tcPr>
            <w:tcW w:w="748" w:type="dxa"/>
          </w:tcPr>
          <w:p w14:paraId="65B16BF1" w14:textId="62FA4738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286F20A" w14:textId="0BBC81DF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332</w:t>
            </w:r>
          </w:p>
        </w:tc>
        <w:tc>
          <w:tcPr>
            <w:tcW w:w="747" w:type="dxa"/>
          </w:tcPr>
          <w:p w14:paraId="6E0047BE" w14:textId="157F45F3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2.0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1BCD2343" w14:textId="340F293B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151</w:t>
            </w:r>
          </w:p>
        </w:tc>
        <w:tc>
          <w:tcPr>
            <w:tcW w:w="747" w:type="dxa"/>
          </w:tcPr>
          <w:p w14:paraId="27CE6FB9" w14:textId="164E09DF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5A0D065" w14:textId="3B7AB593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735</w:t>
            </w:r>
          </w:p>
        </w:tc>
        <w:tc>
          <w:tcPr>
            <w:tcW w:w="748" w:type="dxa"/>
          </w:tcPr>
          <w:p w14:paraId="2DDC72D3" w14:textId="7370DC24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1.2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43585527" w14:textId="7D2DE45C" w:rsidTr="00423F50">
        <w:trPr>
          <w:trHeight w:val="284"/>
        </w:trPr>
        <w:tc>
          <w:tcPr>
            <w:tcW w:w="6516" w:type="dxa"/>
          </w:tcPr>
          <w:p w14:paraId="1C767DE6" w14:textId="2DEBC860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Psychotic disorders (F20-F29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08C88F3D" w14:textId="6E7120B7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&lt;10</w:t>
            </w:r>
          </w:p>
        </w:tc>
        <w:tc>
          <w:tcPr>
            <w:tcW w:w="748" w:type="dxa"/>
          </w:tcPr>
          <w:p w14:paraId="112BD0DC" w14:textId="5DEF1554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58F83627" w14:textId="1453471F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&lt;10</w:t>
            </w:r>
          </w:p>
        </w:tc>
        <w:tc>
          <w:tcPr>
            <w:tcW w:w="748" w:type="dxa"/>
          </w:tcPr>
          <w:p w14:paraId="454252C8" w14:textId="368B1AB8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1C6E899E" w14:textId="6CA48338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37</w:t>
            </w:r>
          </w:p>
        </w:tc>
        <w:tc>
          <w:tcPr>
            <w:tcW w:w="747" w:type="dxa"/>
          </w:tcPr>
          <w:p w14:paraId="57A22666" w14:textId="4EAB3964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2A7F325" w14:textId="1AFD79ED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36</w:t>
            </w:r>
          </w:p>
        </w:tc>
        <w:tc>
          <w:tcPr>
            <w:tcW w:w="747" w:type="dxa"/>
          </w:tcPr>
          <w:p w14:paraId="00278EFD" w14:textId="4ADD734C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8A52A67" w14:textId="3F82C58E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83</w:t>
            </w:r>
          </w:p>
        </w:tc>
        <w:tc>
          <w:tcPr>
            <w:tcW w:w="748" w:type="dxa"/>
          </w:tcPr>
          <w:p w14:paraId="649EAA36" w14:textId="4BBA454B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5F312C51" w14:textId="35F4BF25" w:rsidTr="00423F50">
        <w:trPr>
          <w:trHeight w:val="284"/>
        </w:trPr>
        <w:tc>
          <w:tcPr>
            <w:tcW w:w="6516" w:type="dxa"/>
          </w:tcPr>
          <w:p w14:paraId="2EC79B69" w14:textId="3DFA0E43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Bipolar affective disorder </w:t>
            </w:r>
            <w:r w:rsidR="002F7FDE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F30-F31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3AA1D2ED" w14:textId="6C168ACD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&lt;10</w:t>
            </w:r>
          </w:p>
        </w:tc>
        <w:tc>
          <w:tcPr>
            <w:tcW w:w="748" w:type="dxa"/>
          </w:tcPr>
          <w:p w14:paraId="6D25A862" w14:textId="381220B7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58B9B315" w14:textId="6CB989F1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&lt;10</w:t>
            </w:r>
          </w:p>
        </w:tc>
        <w:tc>
          <w:tcPr>
            <w:tcW w:w="748" w:type="dxa"/>
          </w:tcPr>
          <w:p w14:paraId="671813A7" w14:textId="118CD120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21B6E482" w14:textId="50ABAB47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89</w:t>
            </w:r>
          </w:p>
        </w:tc>
        <w:tc>
          <w:tcPr>
            <w:tcW w:w="747" w:type="dxa"/>
          </w:tcPr>
          <w:p w14:paraId="006905DA" w14:textId="19C5A16C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58123FA1" w14:textId="1840E4A8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105</w:t>
            </w:r>
          </w:p>
        </w:tc>
        <w:tc>
          <w:tcPr>
            <w:tcW w:w="747" w:type="dxa"/>
          </w:tcPr>
          <w:p w14:paraId="4F1FEF9C" w14:textId="2C9D08CC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17382005" w14:textId="26F68A90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206</w:t>
            </w:r>
          </w:p>
        </w:tc>
        <w:tc>
          <w:tcPr>
            <w:tcW w:w="748" w:type="dxa"/>
          </w:tcPr>
          <w:p w14:paraId="0955CD01" w14:textId="44011D98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3EEFCFBD" w14:textId="3BA65BAE" w:rsidTr="00423F50">
        <w:trPr>
          <w:trHeight w:val="284"/>
        </w:trPr>
        <w:tc>
          <w:tcPr>
            <w:tcW w:w="6516" w:type="dxa"/>
          </w:tcPr>
          <w:p w14:paraId="7C7E0AB8" w14:textId="7F939C10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Dissociative, somatoform and other neurotic disorders </w:t>
            </w:r>
            <w:r w:rsidR="002F7FDE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F44-F48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0A6E393F" w14:textId="22C7AC14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28</w:t>
            </w:r>
          </w:p>
        </w:tc>
        <w:tc>
          <w:tcPr>
            <w:tcW w:w="748" w:type="dxa"/>
          </w:tcPr>
          <w:p w14:paraId="4196D7DD" w14:textId="2A7DE738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52E4190B" w14:textId="51D157C5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122</w:t>
            </w:r>
          </w:p>
        </w:tc>
        <w:tc>
          <w:tcPr>
            <w:tcW w:w="748" w:type="dxa"/>
          </w:tcPr>
          <w:p w14:paraId="13A19A15" w14:textId="623F68A7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0.3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9A0DE5D" w14:textId="7A83334C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279</w:t>
            </w:r>
          </w:p>
        </w:tc>
        <w:tc>
          <w:tcPr>
            <w:tcW w:w="747" w:type="dxa"/>
          </w:tcPr>
          <w:p w14:paraId="6B7F5B3E" w14:textId="4DCE7BE2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FDC41FA" w14:textId="2E1BCB73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398</w:t>
            </w:r>
          </w:p>
        </w:tc>
        <w:tc>
          <w:tcPr>
            <w:tcW w:w="747" w:type="dxa"/>
          </w:tcPr>
          <w:p w14:paraId="0FDBCF64" w14:textId="1F6739F3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7EAFF24F" w14:textId="174F40B0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827</w:t>
            </w:r>
          </w:p>
        </w:tc>
        <w:tc>
          <w:tcPr>
            <w:tcW w:w="748" w:type="dxa"/>
          </w:tcPr>
          <w:p w14:paraId="78180484" w14:textId="79D937C4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5E44B75B" w14:textId="4C7221C8" w:rsidTr="00423F50">
        <w:trPr>
          <w:trHeight w:val="284"/>
        </w:trPr>
        <w:tc>
          <w:tcPr>
            <w:tcW w:w="6516" w:type="dxa"/>
          </w:tcPr>
          <w:p w14:paraId="11015610" w14:textId="5CD70DAB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Behavioural syndromes associated with physiological disturbances/factors </w:t>
            </w:r>
            <w:r w:rsidR="002F7FDE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F50-F59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7B4F5377" w14:textId="57FDF41F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140</w:t>
            </w:r>
          </w:p>
        </w:tc>
        <w:tc>
          <w:tcPr>
            <w:tcW w:w="748" w:type="dxa"/>
          </w:tcPr>
          <w:p w14:paraId="2D41EA27" w14:textId="3B1C27E9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0.6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54C09FA0" w14:textId="2BF349E8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350</w:t>
            </w:r>
          </w:p>
        </w:tc>
        <w:tc>
          <w:tcPr>
            <w:tcW w:w="748" w:type="dxa"/>
          </w:tcPr>
          <w:p w14:paraId="7CB8A592" w14:textId="359EB911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0.9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52B4DA2F" w14:textId="59CF090C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472</w:t>
            </w:r>
          </w:p>
        </w:tc>
        <w:tc>
          <w:tcPr>
            <w:tcW w:w="747" w:type="dxa"/>
          </w:tcPr>
          <w:p w14:paraId="7F23188F" w14:textId="05736A2B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2.2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0721DD7" w14:textId="44AD81E4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307</w:t>
            </w:r>
          </w:p>
        </w:tc>
        <w:tc>
          <w:tcPr>
            <w:tcW w:w="747" w:type="dxa"/>
          </w:tcPr>
          <w:p w14:paraId="34EF6632" w14:textId="5626EFD3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2.4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5F3062A2" w14:textId="6D94A3D0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4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269</w:t>
            </w:r>
          </w:p>
        </w:tc>
        <w:tc>
          <w:tcPr>
            <w:tcW w:w="748" w:type="dxa"/>
          </w:tcPr>
          <w:p w14:paraId="5186C9CD" w14:textId="1D3D5B75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1.9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54EBD53E" w14:textId="3AF896A3" w:rsidTr="00423F50">
        <w:trPr>
          <w:trHeight w:val="284"/>
        </w:trPr>
        <w:tc>
          <w:tcPr>
            <w:tcW w:w="6516" w:type="dxa"/>
          </w:tcPr>
          <w:p w14:paraId="0D3AFFC5" w14:textId="41343CB3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Personality disorders </w:t>
            </w:r>
            <w:r w:rsidR="002F7FDE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F60-F69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2B72D6A6" w14:textId="1AEB8D7D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34</w:t>
            </w:r>
          </w:p>
        </w:tc>
        <w:tc>
          <w:tcPr>
            <w:tcW w:w="748" w:type="dxa"/>
          </w:tcPr>
          <w:p w14:paraId="6FA16CFA" w14:textId="4233E3F2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1EDEA863" w14:textId="5F70E4AF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73</w:t>
            </w:r>
          </w:p>
        </w:tc>
        <w:tc>
          <w:tcPr>
            <w:tcW w:w="748" w:type="dxa"/>
          </w:tcPr>
          <w:p w14:paraId="5EEE914A" w14:textId="252E9852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148ADFC" w14:textId="2B22C7A5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365</w:t>
            </w:r>
          </w:p>
        </w:tc>
        <w:tc>
          <w:tcPr>
            <w:tcW w:w="747" w:type="dxa"/>
          </w:tcPr>
          <w:p w14:paraId="5C4757D0" w14:textId="37BC97AA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0.5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800BA67" w14:textId="0CA09594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348</w:t>
            </w:r>
          </w:p>
        </w:tc>
        <w:tc>
          <w:tcPr>
            <w:tcW w:w="747" w:type="dxa"/>
          </w:tcPr>
          <w:p w14:paraId="0EFBDFAE" w14:textId="2ECB559C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FC0DD04" w14:textId="46D65ADA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820</w:t>
            </w:r>
          </w:p>
        </w:tc>
        <w:tc>
          <w:tcPr>
            <w:tcW w:w="748" w:type="dxa"/>
          </w:tcPr>
          <w:p w14:paraId="6DB7CAE5" w14:textId="55EA57B7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0D2DD442" w14:textId="3EEFB1AC" w:rsidTr="00423F50">
        <w:trPr>
          <w:trHeight w:val="284"/>
        </w:trPr>
        <w:tc>
          <w:tcPr>
            <w:tcW w:w="6516" w:type="dxa"/>
          </w:tcPr>
          <w:p w14:paraId="76608FD9" w14:textId="0C09883B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Intellectual disabilities </w:t>
            </w:r>
            <w:r w:rsidR="002F7FDE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F70-F79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717B8059" w14:textId="403F6F83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26</w:t>
            </w:r>
          </w:p>
        </w:tc>
        <w:tc>
          <w:tcPr>
            <w:tcW w:w="748" w:type="dxa"/>
          </w:tcPr>
          <w:p w14:paraId="29F7D4BD" w14:textId="5BBC8DA2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23A91A9F" w14:textId="5F9127C5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17</w:t>
            </w:r>
          </w:p>
        </w:tc>
        <w:tc>
          <w:tcPr>
            <w:tcW w:w="748" w:type="dxa"/>
          </w:tcPr>
          <w:p w14:paraId="296F15F0" w14:textId="07963EC9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25A9594D" w14:textId="11D02D43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182</w:t>
            </w:r>
          </w:p>
        </w:tc>
        <w:tc>
          <w:tcPr>
            <w:tcW w:w="747" w:type="dxa"/>
          </w:tcPr>
          <w:p w14:paraId="6CD3B2E4" w14:textId="59131665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0.3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1082BF74" w14:textId="16707BD6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78</w:t>
            </w:r>
          </w:p>
        </w:tc>
        <w:tc>
          <w:tcPr>
            <w:tcW w:w="747" w:type="dxa"/>
          </w:tcPr>
          <w:p w14:paraId="02F78AE7" w14:textId="49A000FC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D987783" w14:textId="114E30A2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303</w:t>
            </w:r>
          </w:p>
        </w:tc>
        <w:tc>
          <w:tcPr>
            <w:tcW w:w="748" w:type="dxa"/>
          </w:tcPr>
          <w:p w14:paraId="0C7FDE57" w14:textId="1A33FADF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7FC40446" w14:textId="208174B1" w:rsidTr="00423F50">
        <w:trPr>
          <w:trHeight w:val="284"/>
        </w:trPr>
        <w:tc>
          <w:tcPr>
            <w:tcW w:w="6516" w:type="dxa"/>
          </w:tcPr>
          <w:p w14:paraId="32348F2A" w14:textId="64BBF3CE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Developmental disorders </w:t>
            </w:r>
            <w:r w:rsidR="002F7FDE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F80-F89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25651806" w14:textId="18044153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91</w:t>
            </w:r>
          </w:p>
        </w:tc>
        <w:tc>
          <w:tcPr>
            <w:tcW w:w="748" w:type="dxa"/>
          </w:tcPr>
          <w:p w14:paraId="325768E2" w14:textId="6B926E12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5E5F839C" w14:textId="2D11AF0F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155</w:t>
            </w:r>
          </w:p>
        </w:tc>
        <w:tc>
          <w:tcPr>
            <w:tcW w:w="748" w:type="dxa"/>
          </w:tcPr>
          <w:p w14:paraId="1148EBE4" w14:textId="29F352F4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58E32BD" w14:textId="2C010B5B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720</w:t>
            </w:r>
          </w:p>
        </w:tc>
        <w:tc>
          <w:tcPr>
            <w:tcW w:w="747" w:type="dxa"/>
          </w:tcPr>
          <w:p w14:paraId="2B3D5D3F" w14:textId="4C4EFF07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C2EF288" w14:textId="64A36C37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563</w:t>
            </w:r>
          </w:p>
        </w:tc>
        <w:tc>
          <w:tcPr>
            <w:tcW w:w="747" w:type="dxa"/>
          </w:tcPr>
          <w:p w14:paraId="601B3188" w14:textId="1A52B00C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0.6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E481E6D" w14:textId="7A5D537A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529</w:t>
            </w:r>
          </w:p>
        </w:tc>
        <w:tc>
          <w:tcPr>
            <w:tcW w:w="748" w:type="dxa"/>
          </w:tcPr>
          <w:p w14:paraId="21666FE9" w14:textId="572C0C5C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0.7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57B2AB62" w14:textId="71E00DAA" w:rsidTr="00423F50">
        <w:trPr>
          <w:trHeight w:val="284"/>
        </w:trPr>
        <w:tc>
          <w:tcPr>
            <w:tcW w:w="6516" w:type="dxa"/>
          </w:tcPr>
          <w:p w14:paraId="1DE4F8FA" w14:textId="198524C4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Behavioural/emotional disorders with onset in childhood and adolescence </w:t>
            </w:r>
            <w:r w:rsidR="002F7FDE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F90-F98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743058EC" w14:textId="5E694049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115</w:t>
            </w:r>
          </w:p>
        </w:tc>
        <w:tc>
          <w:tcPr>
            <w:tcW w:w="748" w:type="dxa"/>
          </w:tcPr>
          <w:p w14:paraId="7DD04839" w14:textId="6B9589CB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0.5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3A6FA187" w14:textId="11926698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313</w:t>
            </w:r>
          </w:p>
        </w:tc>
        <w:tc>
          <w:tcPr>
            <w:tcW w:w="748" w:type="dxa"/>
          </w:tcPr>
          <w:p w14:paraId="67948465" w14:textId="76C21B60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0.8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47A7F40D" w14:textId="769B04AC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491</w:t>
            </w:r>
          </w:p>
        </w:tc>
        <w:tc>
          <w:tcPr>
            <w:tcW w:w="747" w:type="dxa"/>
          </w:tcPr>
          <w:p w14:paraId="114A7D01" w14:textId="0D9A7D52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2.2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71AA4083" w14:textId="4F5CF047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393</w:t>
            </w:r>
          </w:p>
        </w:tc>
        <w:tc>
          <w:tcPr>
            <w:tcW w:w="747" w:type="dxa"/>
          </w:tcPr>
          <w:p w14:paraId="2B79E7CA" w14:textId="7138706F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7EBDF025" w14:textId="69586555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312</w:t>
            </w:r>
          </w:p>
        </w:tc>
        <w:tc>
          <w:tcPr>
            <w:tcW w:w="748" w:type="dxa"/>
          </w:tcPr>
          <w:p w14:paraId="3B7932A9" w14:textId="4FE30CF9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1.5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428D30F6" w14:textId="339959A2" w:rsidTr="00423F50">
        <w:trPr>
          <w:trHeight w:val="284"/>
        </w:trPr>
        <w:tc>
          <w:tcPr>
            <w:tcW w:w="6516" w:type="dxa"/>
          </w:tcPr>
          <w:p w14:paraId="7C65B6D3" w14:textId="23E04181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Unspecified mental disorder </w:t>
            </w:r>
            <w:r w:rsidR="002F7FDE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F99</w:t>
            </w:r>
            <w:r w:rsidR="002F7FDE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6523AFE4" w14:textId="7F9C567C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17</w:t>
            </w:r>
          </w:p>
        </w:tc>
        <w:tc>
          <w:tcPr>
            <w:tcW w:w="748" w:type="dxa"/>
          </w:tcPr>
          <w:p w14:paraId="251FA5C1" w14:textId="62D42841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4A26B47B" w14:textId="6AA0AA61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251</w:t>
            </w:r>
          </w:p>
        </w:tc>
        <w:tc>
          <w:tcPr>
            <w:tcW w:w="748" w:type="dxa"/>
          </w:tcPr>
          <w:p w14:paraId="49E6A494" w14:textId="0FA12FAF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0.7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044B010" w14:textId="30D7DC61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136</w:t>
            </w:r>
          </w:p>
        </w:tc>
        <w:tc>
          <w:tcPr>
            <w:tcW w:w="747" w:type="dxa"/>
          </w:tcPr>
          <w:p w14:paraId="562317AC" w14:textId="7AC67B17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1B5014BA" w14:textId="5BFC0DB5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633</w:t>
            </w:r>
          </w:p>
        </w:tc>
        <w:tc>
          <w:tcPr>
            <w:tcW w:w="747" w:type="dxa"/>
          </w:tcPr>
          <w:p w14:paraId="6A37E4FB" w14:textId="1D3E3562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0.7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7D5860F9" w14:textId="7F344B03" w:rsidR="00423F50" w:rsidRPr="00D90143" w:rsidRDefault="00423F50" w:rsidP="002F7FDE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3708E6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037</w:t>
            </w:r>
          </w:p>
        </w:tc>
        <w:tc>
          <w:tcPr>
            <w:tcW w:w="748" w:type="dxa"/>
          </w:tcPr>
          <w:p w14:paraId="1D106655" w14:textId="54758758" w:rsidR="00423F50" w:rsidRPr="00D90143" w:rsidRDefault="002F7FDE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0.5</w:t>
            </w:r>
            <w:r w:rsidRPr="00D90143">
              <w:rPr>
                <w:color w:val="0070C0"/>
              </w:rPr>
              <w:t>)</w:t>
            </w:r>
          </w:p>
        </w:tc>
      </w:tr>
    </w:tbl>
    <w:p w14:paraId="1D0D066B" w14:textId="78B3618A" w:rsidR="002F7FDE" w:rsidRPr="00D90143" w:rsidRDefault="002F7FDE" w:rsidP="002F7FDE">
      <w:pPr>
        <w:spacing w:line="259" w:lineRule="auto"/>
        <w:rPr>
          <w:color w:val="0070C0"/>
          <w:sz w:val="20"/>
          <w:szCs w:val="20"/>
        </w:rPr>
      </w:pPr>
      <w:r w:rsidRPr="00D90143">
        <w:rPr>
          <w:color w:val="0070C0"/>
          <w:sz w:val="20"/>
          <w:szCs w:val="20"/>
        </w:rPr>
        <w:t>ICD-10: International Classification of Diseases – version 10. Disorder categories are not mutually exclusive and include all disorders recorded in primary care in the year</w:t>
      </w:r>
      <w:r w:rsidR="003708E6" w:rsidRPr="00D90143">
        <w:rPr>
          <w:color w:val="0070C0"/>
          <w:sz w:val="20"/>
          <w:szCs w:val="20"/>
        </w:rPr>
        <w:t xml:space="preserve"> </w:t>
      </w:r>
      <w:r w:rsidRPr="00D90143">
        <w:rPr>
          <w:color w:val="0070C0"/>
          <w:sz w:val="20"/>
          <w:szCs w:val="20"/>
        </w:rPr>
        <w:t>prior to, and the year after, cohort entry date.</w:t>
      </w:r>
    </w:p>
    <w:p w14:paraId="211625B8" w14:textId="17BC08B2" w:rsidR="000C3378" w:rsidRDefault="000C3378">
      <w:pPr>
        <w:spacing w:line="259" w:lineRule="auto"/>
      </w:pPr>
    </w:p>
    <w:p w14:paraId="463CB7AD" w14:textId="77777777" w:rsidR="002F7FDE" w:rsidRDefault="002F7FDE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2EDAB788" w14:textId="40E9039F" w:rsidR="000C3378" w:rsidRPr="00D90143" w:rsidRDefault="000C3378" w:rsidP="000C3378">
      <w:pPr>
        <w:spacing w:after="80" w:line="259" w:lineRule="auto"/>
        <w:rPr>
          <w:color w:val="0070C0"/>
        </w:rPr>
      </w:pPr>
      <w:r w:rsidRPr="00D90143">
        <w:rPr>
          <w:b/>
          <w:bCs/>
          <w:color w:val="0070C0"/>
        </w:rPr>
        <w:lastRenderedPageBreak/>
        <w:t xml:space="preserve">Table S6 </w:t>
      </w:r>
      <w:r w:rsidR="00005426" w:rsidRPr="00D90143">
        <w:rPr>
          <w:color w:val="0070C0"/>
        </w:rPr>
        <w:t xml:space="preserve">Mental disorders treated in secondary care in the four years prior to, and year of cohort entry, among </w:t>
      </w:r>
      <w:r w:rsidRPr="00D90143">
        <w:rPr>
          <w:color w:val="0070C0"/>
        </w:rPr>
        <w:t>223,271 individuals diagnosed with common mental disorders in primary care in Stockholm County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6516"/>
        <w:gridCol w:w="747"/>
        <w:gridCol w:w="748"/>
        <w:gridCol w:w="747"/>
        <w:gridCol w:w="748"/>
        <w:gridCol w:w="748"/>
        <w:gridCol w:w="747"/>
        <w:gridCol w:w="748"/>
        <w:gridCol w:w="747"/>
        <w:gridCol w:w="748"/>
        <w:gridCol w:w="748"/>
      </w:tblGrid>
      <w:tr w:rsidR="00D90143" w:rsidRPr="00D90143" w14:paraId="294F5176" w14:textId="77777777" w:rsidTr="00136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6516" w:type="dxa"/>
          </w:tcPr>
          <w:p w14:paraId="498394C0" w14:textId="77777777" w:rsidR="00423F50" w:rsidRPr="00D90143" w:rsidRDefault="00423F50" w:rsidP="007F517C">
            <w:pPr>
              <w:spacing w:line="259" w:lineRule="auto"/>
              <w:rPr>
                <w:color w:val="0070C0"/>
              </w:rPr>
            </w:pPr>
          </w:p>
        </w:tc>
        <w:tc>
          <w:tcPr>
            <w:tcW w:w="1495" w:type="dxa"/>
            <w:gridSpan w:val="2"/>
          </w:tcPr>
          <w:p w14:paraId="57EE6DB4" w14:textId="77777777" w:rsidR="00423F50" w:rsidRPr="00D90143" w:rsidRDefault="00423F50" w:rsidP="007F517C">
            <w:pPr>
              <w:jc w:val="center"/>
              <w:rPr>
                <w:rFonts w:cstheme="minorHAnsi"/>
                <w:b w:val="0"/>
                <w:color w:val="0070C0"/>
                <w:szCs w:val="18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No treatment</w:t>
            </w:r>
          </w:p>
          <w:p w14:paraId="70F37811" w14:textId="77777777" w:rsidR="00423F50" w:rsidRPr="00D90143" w:rsidRDefault="00423F50" w:rsidP="007F517C">
            <w:pPr>
              <w:spacing w:line="259" w:lineRule="auto"/>
              <w:jc w:val="center"/>
              <w:rPr>
                <w:color w:val="0070C0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(N=21,815, 9.8%)</w:t>
            </w:r>
          </w:p>
        </w:tc>
        <w:tc>
          <w:tcPr>
            <w:tcW w:w="1495" w:type="dxa"/>
            <w:gridSpan w:val="2"/>
          </w:tcPr>
          <w:p w14:paraId="475210AC" w14:textId="77777777" w:rsidR="00423F50" w:rsidRPr="00D90143" w:rsidRDefault="00423F50" w:rsidP="007F517C">
            <w:pPr>
              <w:spacing w:line="259" w:lineRule="auto"/>
              <w:jc w:val="center"/>
              <w:rPr>
                <w:color w:val="0070C0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Pharmacotherapy only (N=68,243, 30.6%)</w:t>
            </w:r>
          </w:p>
        </w:tc>
        <w:tc>
          <w:tcPr>
            <w:tcW w:w="1495" w:type="dxa"/>
            <w:gridSpan w:val="2"/>
          </w:tcPr>
          <w:p w14:paraId="325670ED" w14:textId="77777777" w:rsidR="00423F50" w:rsidRPr="00D90143" w:rsidRDefault="00423F50" w:rsidP="007F517C">
            <w:pPr>
              <w:jc w:val="center"/>
              <w:rPr>
                <w:rFonts w:cstheme="minorHAnsi"/>
                <w:b w:val="0"/>
                <w:color w:val="0070C0"/>
                <w:szCs w:val="18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Psychological therapy only</w:t>
            </w:r>
          </w:p>
          <w:p w14:paraId="3936F0CA" w14:textId="77777777" w:rsidR="00423F50" w:rsidRPr="00D90143" w:rsidRDefault="00423F50" w:rsidP="007F517C">
            <w:pPr>
              <w:spacing w:line="259" w:lineRule="auto"/>
              <w:jc w:val="center"/>
              <w:rPr>
                <w:color w:val="0070C0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(N=36,900, 16.5%)</w:t>
            </w:r>
          </w:p>
        </w:tc>
        <w:tc>
          <w:tcPr>
            <w:tcW w:w="1495" w:type="dxa"/>
            <w:gridSpan w:val="2"/>
          </w:tcPr>
          <w:p w14:paraId="0BC0542C" w14:textId="77777777" w:rsidR="00423F50" w:rsidRPr="00D90143" w:rsidRDefault="00423F50" w:rsidP="007F517C">
            <w:pPr>
              <w:jc w:val="center"/>
              <w:rPr>
                <w:rFonts w:cstheme="minorHAnsi"/>
                <w:b w:val="0"/>
                <w:color w:val="0070C0"/>
                <w:szCs w:val="18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Both</w:t>
            </w:r>
          </w:p>
          <w:p w14:paraId="6C69C6D7" w14:textId="77777777" w:rsidR="00423F50" w:rsidRPr="00D90143" w:rsidRDefault="00423F50" w:rsidP="007F517C">
            <w:pPr>
              <w:spacing w:line="259" w:lineRule="auto"/>
              <w:jc w:val="center"/>
              <w:rPr>
                <w:color w:val="0070C0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(N=96,313, 43.1%)</w:t>
            </w:r>
          </w:p>
        </w:tc>
        <w:tc>
          <w:tcPr>
            <w:tcW w:w="1496" w:type="dxa"/>
            <w:gridSpan w:val="2"/>
          </w:tcPr>
          <w:p w14:paraId="30FE226A" w14:textId="77777777" w:rsidR="00423F50" w:rsidRPr="00D90143" w:rsidRDefault="00423F50" w:rsidP="007F517C">
            <w:pPr>
              <w:jc w:val="center"/>
              <w:rPr>
                <w:rFonts w:cstheme="minorHAnsi"/>
                <w:b w:val="0"/>
                <w:color w:val="0070C0"/>
                <w:szCs w:val="18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Total sample</w:t>
            </w:r>
          </w:p>
          <w:p w14:paraId="207AFD2C" w14:textId="77777777" w:rsidR="00423F50" w:rsidRPr="00D90143" w:rsidRDefault="00423F50" w:rsidP="007F517C">
            <w:pPr>
              <w:spacing w:line="259" w:lineRule="auto"/>
              <w:jc w:val="center"/>
              <w:rPr>
                <w:color w:val="0070C0"/>
              </w:rPr>
            </w:pPr>
            <w:r w:rsidRPr="00D90143">
              <w:rPr>
                <w:rFonts w:cstheme="minorHAnsi"/>
                <w:color w:val="0070C0"/>
                <w:szCs w:val="18"/>
              </w:rPr>
              <w:t>(N=223,271)</w:t>
            </w:r>
          </w:p>
        </w:tc>
      </w:tr>
      <w:tr w:rsidR="00D90143" w:rsidRPr="00D90143" w14:paraId="22D4AA66" w14:textId="77777777" w:rsidTr="007F517C">
        <w:trPr>
          <w:trHeight w:val="284"/>
        </w:trPr>
        <w:tc>
          <w:tcPr>
            <w:tcW w:w="6516" w:type="dxa"/>
          </w:tcPr>
          <w:p w14:paraId="62F4D27D" w14:textId="7805EADB" w:rsidR="00136762" w:rsidRPr="00D90143" w:rsidRDefault="00136762" w:rsidP="00136762">
            <w:pPr>
              <w:spacing w:line="259" w:lineRule="auto"/>
              <w:rPr>
                <w:color w:val="0070C0"/>
              </w:rPr>
            </w:pPr>
            <w:r w:rsidRPr="00D90143">
              <w:rPr>
                <w:b/>
                <w:bCs/>
                <w:color w:val="0070C0"/>
                <w:szCs w:val="18"/>
              </w:rPr>
              <w:t>Disorder (ICD-10 code)</w:t>
            </w:r>
          </w:p>
        </w:tc>
        <w:tc>
          <w:tcPr>
            <w:tcW w:w="747" w:type="dxa"/>
          </w:tcPr>
          <w:p w14:paraId="653BEF35" w14:textId="098D3939" w:rsidR="00136762" w:rsidRPr="00D90143" w:rsidRDefault="00136762" w:rsidP="00136762">
            <w:pPr>
              <w:spacing w:line="259" w:lineRule="auto"/>
              <w:jc w:val="right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48" w:type="dxa"/>
          </w:tcPr>
          <w:p w14:paraId="4754B060" w14:textId="61F08F83" w:rsidR="00136762" w:rsidRPr="00D90143" w:rsidRDefault="00136762" w:rsidP="00136762">
            <w:pPr>
              <w:spacing w:line="259" w:lineRule="auto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47" w:type="dxa"/>
          </w:tcPr>
          <w:p w14:paraId="16FF30D7" w14:textId="7D033110" w:rsidR="00136762" w:rsidRPr="00D90143" w:rsidRDefault="00136762" w:rsidP="00136762">
            <w:pPr>
              <w:spacing w:line="259" w:lineRule="auto"/>
              <w:jc w:val="right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48" w:type="dxa"/>
          </w:tcPr>
          <w:p w14:paraId="5701530A" w14:textId="4A63D308" w:rsidR="00136762" w:rsidRPr="00D90143" w:rsidRDefault="00136762" w:rsidP="00136762">
            <w:pPr>
              <w:spacing w:line="259" w:lineRule="auto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48" w:type="dxa"/>
          </w:tcPr>
          <w:p w14:paraId="68DB838B" w14:textId="0BB80922" w:rsidR="00136762" w:rsidRPr="00D90143" w:rsidRDefault="00136762" w:rsidP="00136762">
            <w:pPr>
              <w:spacing w:line="259" w:lineRule="auto"/>
              <w:jc w:val="right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47" w:type="dxa"/>
          </w:tcPr>
          <w:p w14:paraId="48524E54" w14:textId="5EE65B4E" w:rsidR="00136762" w:rsidRPr="00D90143" w:rsidRDefault="00136762" w:rsidP="00136762">
            <w:pPr>
              <w:spacing w:line="259" w:lineRule="auto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48" w:type="dxa"/>
          </w:tcPr>
          <w:p w14:paraId="1893B666" w14:textId="1399C196" w:rsidR="00136762" w:rsidRPr="00D90143" w:rsidRDefault="00136762" w:rsidP="00136762">
            <w:pPr>
              <w:spacing w:line="259" w:lineRule="auto"/>
              <w:jc w:val="right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47" w:type="dxa"/>
          </w:tcPr>
          <w:p w14:paraId="75C91E46" w14:textId="190D390A" w:rsidR="00136762" w:rsidRPr="00D90143" w:rsidRDefault="00136762" w:rsidP="00136762">
            <w:pPr>
              <w:spacing w:line="259" w:lineRule="auto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  <w:tc>
          <w:tcPr>
            <w:tcW w:w="748" w:type="dxa"/>
          </w:tcPr>
          <w:p w14:paraId="3F9B5E9D" w14:textId="03056C09" w:rsidR="00136762" w:rsidRPr="00D90143" w:rsidRDefault="00136762" w:rsidP="00136762">
            <w:pPr>
              <w:spacing w:line="259" w:lineRule="auto"/>
              <w:jc w:val="right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N</w:t>
            </w:r>
          </w:p>
        </w:tc>
        <w:tc>
          <w:tcPr>
            <w:tcW w:w="748" w:type="dxa"/>
          </w:tcPr>
          <w:p w14:paraId="46897830" w14:textId="7685B607" w:rsidR="00136762" w:rsidRPr="00D90143" w:rsidRDefault="00136762" w:rsidP="00136762">
            <w:pPr>
              <w:spacing w:line="259" w:lineRule="auto"/>
              <w:rPr>
                <w:b/>
                <w:color w:val="0070C0"/>
              </w:rPr>
            </w:pPr>
            <w:r w:rsidRPr="00D90143">
              <w:rPr>
                <w:rFonts w:cstheme="minorHAnsi"/>
                <w:b/>
                <w:color w:val="0070C0"/>
                <w:szCs w:val="18"/>
              </w:rPr>
              <w:t>(%)</w:t>
            </w:r>
          </w:p>
        </w:tc>
      </w:tr>
      <w:tr w:rsidR="00D90143" w:rsidRPr="00D90143" w14:paraId="0E2A495C" w14:textId="77777777" w:rsidTr="007F517C">
        <w:trPr>
          <w:trHeight w:val="284"/>
        </w:trPr>
        <w:tc>
          <w:tcPr>
            <w:tcW w:w="6516" w:type="dxa"/>
          </w:tcPr>
          <w:p w14:paraId="5399C02E" w14:textId="3BE24C89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Organic mental disorders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F00-F09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4C6E763C" w14:textId="5FA68E36" w:rsidR="00423F50" w:rsidRPr="00D90143" w:rsidRDefault="00136762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&lt;10</w:t>
            </w:r>
          </w:p>
        </w:tc>
        <w:tc>
          <w:tcPr>
            <w:tcW w:w="748" w:type="dxa"/>
          </w:tcPr>
          <w:p w14:paraId="44BAA740" w14:textId="47F69089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47AF18B8" w14:textId="1E0E0BC1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131</w:t>
            </w:r>
          </w:p>
        </w:tc>
        <w:tc>
          <w:tcPr>
            <w:tcW w:w="748" w:type="dxa"/>
          </w:tcPr>
          <w:p w14:paraId="235415D9" w14:textId="0B5D0EC0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BD6F8DA" w14:textId="05044918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18</w:t>
            </w:r>
          </w:p>
        </w:tc>
        <w:tc>
          <w:tcPr>
            <w:tcW w:w="747" w:type="dxa"/>
          </w:tcPr>
          <w:p w14:paraId="3115A6ED" w14:textId="78B5F948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26B1A2F2" w14:textId="15A772F6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127</w:t>
            </w:r>
          </w:p>
        </w:tc>
        <w:tc>
          <w:tcPr>
            <w:tcW w:w="747" w:type="dxa"/>
          </w:tcPr>
          <w:p w14:paraId="07C4F762" w14:textId="0BA53DF4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2A53196F" w14:textId="53A15331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285</w:t>
            </w:r>
          </w:p>
        </w:tc>
        <w:tc>
          <w:tcPr>
            <w:tcW w:w="748" w:type="dxa"/>
          </w:tcPr>
          <w:p w14:paraId="51037EF4" w14:textId="28CD31C8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773E595F" w14:textId="77777777" w:rsidTr="007F517C">
        <w:trPr>
          <w:trHeight w:val="284"/>
        </w:trPr>
        <w:tc>
          <w:tcPr>
            <w:tcW w:w="6516" w:type="dxa"/>
          </w:tcPr>
          <w:p w14:paraId="074D056C" w14:textId="2A7E3EE3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Substance use disorders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F10-F19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30D5C026" w14:textId="16E7AEF4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459</w:t>
            </w:r>
          </w:p>
        </w:tc>
        <w:tc>
          <w:tcPr>
            <w:tcW w:w="748" w:type="dxa"/>
          </w:tcPr>
          <w:p w14:paraId="13394953" w14:textId="1A7260AB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2.1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17BEAEA0" w14:textId="4BD64BC9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5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495</w:t>
            </w:r>
          </w:p>
        </w:tc>
        <w:tc>
          <w:tcPr>
            <w:tcW w:w="748" w:type="dxa"/>
          </w:tcPr>
          <w:p w14:paraId="093DEFD1" w14:textId="0C0B8A36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8.1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2825E78A" w14:textId="6E39696F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804</w:t>
            </w:r>
          </w:p>
        </w:tc>
        <w:tc>
          <w:tcPr>
            <w:tcW w:w="747" w:type="dxa"/>
          </w:tcPr>
          <w:p w14:paraId="51305EF7" w14:textId="782932EB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2.2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47B80EA9" w14:textId="0972818D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5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040</w:t>
            </w:r>
          </w:p>
        </w:tc>
        <w:tc>
          <w:tcPr>
            <w:tcW w:w="747" w:type="dxa"/>
          </w:tcPr>
          <w:p w14:paraId="7B173691" w14:textId="5D466049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5.2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44955C53" w14:textId="11B4E4DC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798</w:t>
            </w:r>
          </w:p>
        </w:tc>
        <w:tc>
          <w:tcPr>
            <w:tcW w:w="748" w:type="dxa"/>
          </w:tcPr>
          <w:p w14:paraId="3103BB8A" w14:textId="62FB845F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5.3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2EB8BB27" w14:textId="77777777" w:rsidTr="007F517C">
        <w:trPr>
          <w:trHeight w:val="284"/>
        </w:trPr>
        <w:tc>
          <w:tcPr>
            <w:tcW w:w="6516" w:type="dxa"/>
          </w:tcPr>
          <w:p w14:paraId="2DF79337" w14:textId="483F613B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Psychotic disorders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F20-F29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0DD768A5" w14:textId="453D5205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11</w:t>
            </w:r>
          </w:p>
        </w:tc>
        <w:tc>
          <w:tcPr>
            <w:tcW w:w="748" w:type="dxa"/>
          </w:tcPr>
          <w:p w14:paraId="1BD6363E" w14:textId="30F3334C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03EBBA20" w14:textId="45131660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194</w:t>
            </w:r>
          </w:p>
        </w:tc>
        <w:tc>
          <w:tcPr>
            <w:tcW w:w="748" w:type="dxa"/>
          </w:tcPr>
          <w:p w14:paraId="055009B0" w14:textId="31C1DE68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0.3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A9050EB" w14:textId="1ED16012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16</w:t>
            </w:r>
          </w:p>
        </w:tc>
        <w:tc>
          <w:tcPr>
            <w:tcW w:w="747" w:type="dxa"/>
          </w:tcPr>
          <w:p w14:paraId="3D7D391D" w14:textId="5F9353A3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804DD0A" w14:textId="3D690CDB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145</w:t>
            </w:r>
          </w:p>
        </w:tc>
        <w:tc>
          <w:tcPr>
            <w:tcW w:w="747" w:type="dxa"/>
          </w:tcPr>
          <w:p w14:paraId="3DA07165" w14:textId="6FE8A7B7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4F2B0256" w14:textId="098029FE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366</w:t>
            </w:r>
          </w:p>
        </w:tc>
        <w:tc>
          <w:tcPr>
            <w:tcW w:w="748" w:type="dxa"/>
          </w:tcPr>
          <w:p w14:paraId="4005847E" w14:textId="66120B9F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0.2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13F01918" w14:textId="77777777" w:rsidTr="007F517C">
        <w:trPr>
          <w:trHeight w:val="284"/>
        </w:trPr>
        <w:tc>
          <w:tcPr>
            <w:tcW w:w="6516" w:type="dxa"/>
          </w:tcPr>
          <w:p w14:paraId="7FF097CA" w14:textId="4281FB4F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Bipolar affective disorder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F30-F31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4BFC0B4E" w14:textId="2F6712A0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18</w:t>
            </w:r>
          </w:p>
        </w:tc>
        <w:tc>
          <w:tcPr>
            <w:tcW w:w="748" w:type="dxa"/>
          </w:tcPr>
          <w:p w14:paraId="1F4A90F8" w14:textId="7D03C6C5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0AA84793" w14:textId="3BFE725A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532</w:t>
            </w:r>
          </w:p>
        </w:tc>
        <w:tc>
          <w:tcPr>
            <w:tcW w:w="748" w:type="dxa"/>
          </w:tcPr>
          <w:p w14:paraId="74CE7ED5" w14:textId="757E1CBC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0.8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0E4A691" w14:textId="1F4FF627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35</w:t>
            </w:r>
          </w:p>
        </w:tc>
        <w:tc>
          <w:tcPr>
            <w:tcW w:w="747" w:type="dxa"/>
          </w:tcPr>
          <w:p w14:paraId="4ED6E5D0" w14:textId="31FC6E34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253B2DF0" w14:textId="2D58F329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490</w:t>
            </w:r>
          </w:p>
        </w:tc>
        <w:tc>
          <w:tcPr>
            <w:tcW w:w="747" w:type="dxa"/>
          </w:tcPr>
          <w:p w14:paraId="6A5E0DB4" w14:textId="4B7709AC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0.5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540911A" w14:textId="63BC91E7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075</w:t>
            </w:r>
          </w:p>
        </w:tc>
        <w:tc>
          <w:tcPr>
            <w:tcW w:w="748" w:type="dxa"/>
          </w:tcPr>
          <w:p w14:paraId="090B5CB4" w14:textId="5D54CE2B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0.5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4C40ABD2" w14:textId="77777777" w:rsidTr="007F517C">
        <w:trPr>
          <w:trHeight w:val="284"/>
        </w:trPr>
        <w:tc>
          <w:tcPr>
            <w:tcW w:w="6516" w:type="dxa"/>
          </w:tcPr>
          <w:p w14:paraId="7CFF6DEE" w14:textId="0F92EE9A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Depressive disorders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F32-F39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6E2936D9" w14:textId="5334CBF8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532</w:t>
            </w:r>
          </w:p>
        </w:tc>
        <w:tc>
          <w:tcPr>
            <w:tcW w:w="748" w:type="dxa"/>
          </w:tcPr>
          <w:p w14:paraId="3E2A188B" w14:textId="14ED5D71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2.4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6FFC741F" w14:textId="772638AE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14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186</w:t>
            </w:r>
          </w:p>
        </w:tc>
        <w:tc>
          <w:tcPr>
            <w:tcW w:w="748" w:type="dxa"/>
          </w:tcPr>
          <w:p w14:paraId="42FFAB1E" w14:textId="02215A27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20.8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554806D" w14:textId="32C425B8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332</w:t>
            </w:r>
          </w:p>
        </w:tc>
        <w:tc>
          <w:tcPr>
            <w:tcW w:w="747" w:type="dxa"/>
          </w:tcPr>
          <w:p w14:paraId="75CFD054" w14:textId="3C1CA080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3.6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40781496" w14:textId="08E0AE08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15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936</w:t>
            </w:r>
          </w:p>
        </w:tc>
        <w:tc>
          <w:tcPr>
            <w:tcW w:w="747" w:type="dxa"/>
          </w:tcPr>
          <w:p w14:paraId="59BA91E3" w14:textId="30BADE6E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16.5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57B91AC" w14:textId="54364949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986</w:t>
            </w:r>
          </w:p>
        </w:tc>
        <w:tc>
          <w:tcPr>
            <w:tcW w:w="748" w:type="dxa"/>
          </w:tcPr>
          <w:p w14:paraId="50905604" w14:textId="197627AF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14.3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75DCAB26" w14:textId="77777777" w:rsidTr="007F517C">
        <w:trPr>
          <w:trHeight w:val="284"/>
        </w:trPr>
        <w:tc>
          <w:tcPr>
            <w:tcW w:w="6516" w:type="dxa"/>
          </w:tcPr>
          <w:p w14:paraId="680C855B" w14:textId="12D848D0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Anxiety disorders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F40-F42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4364EDBE" w14:textId="72D7DA56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937</w:t>
            </w:r>
          </w:p>
        </w:tc>
        <w:tc>
          <w:tcPr>
            <w:tcW w:w="748" w:type="dxa"/>
          </w:tcPr>
          <w:p w14:paraId="12016B44" w14:textId="712684D9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4.3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5B7CCFFE" w14:textId="1059632D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14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176</w:t>
            </w:r>
          </w:p>
        </w:tc>
        <w:tc>
          <w:tcPr>
            <w:tcW w:w="748" w:type="dxa"/>
          </w:tcPr>
          <w:p w14:paraId="5E441744" w14:textId="548C3567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20.8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753D7D4B" w14:textId="29E7C841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108</w:t>
            </w:r>
          </w:p>
        </w:tc>
        <w:tc>
          <w:tcPr>
            <w:tcW w:w="747" w:type="dxa"/>
          </w:tcPr>
          <w:p w14:paraId="52FC8E2C" w14:textId="31461FA6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5.7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DE7056D" w14:textId="2E81180A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16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438</w:t>
            </w:r>
          </w:p>
        </w:tc>
        <w:tc>
          <w:tcPr>
            <w:tcW w:w="747" w:type="dxa"/>
          </w:tcPr>
          <w:p w14:paraId="62C7FF76" w14:textId="0BF3FEBA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17.1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2DA03C0B" w14:textId="41A64924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33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659</w:t>
            </w:r>
          </w:p>
        </w:tc>
        <w:tc>
          <w:tcPr>
            <w:tcW w:w="748" w:type="dxa"/>
          </w:tcPr>
          <w:p w14:paraId="772C343B" w14:textId="64DD12CE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15.1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1476C0AE" w14:textId="77777777" w:rsidTr="007F517C">
        <w:trPr>
          <w:trHeight w:val="284"/>
        </w:trPr>
        <w:tc>
          <w:tcPr>
            <w:tcW w:w="6516" w:type="dxa"/>
          </w:tcPr>
          <w:p w14:paraId="2D9ECA6A" w14:textId="0E6E1641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Stress-related disorders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F43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3FC816DB" w14:textId="2B837062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948</w:t>
            </w:r>
          </w:p>
        </w:tc>
        <w:tc>
          <w:tcPr>
            <w:tcW w:w="748" w:type="dxa"/>
          </w:tcPr>
          <w:p w14:paraId="7A219AEF" w14:textId="6DC38000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4.3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7641B8AF" w14:textId="503E617B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7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709</w:t>
            </w:r>
          </w:p>
        </w:tc>
        <w:tc>
          <w:tcPr>
            <w:tcW w:w="748" w:type="dxa"/>
          </w:tcPr>
          <w:p w14:paraId="52570723" w14:textId="21E982D8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11.3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FB9A367" w14:textId="3BFA393C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003</w:t>
            </w:r>
          </w:p>
        </w:tc>
        <w:tc>
          <w:tcPr>
            <w:tcW w:w="747" w:type="dxa"/>
          </w:tcPr>
          <w:p w14:paraId="3FBE9084" w14:textId="6A38F247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5.4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CBAF997" w14:textId="2983F4C7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10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976</w:t>
            </w:r>
          </w:p>
        </w:tc>
        <w:tc>
          <w:tcPr>
            <w:tcW w:w="747" w:type="dxa"/>
          </w:tcPr>
          <w:p w14:paraId="7C05BCF7" w14:textId="2A7FD41A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11.4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32F48E5" w14:textId="2350B8D4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636</w:t>
            </w:r>
          </w:p>
        </w:tc>
        <w:tc>
          <w:tcPr>
            <w:tcW w:w="748" w:type="dxa"/>
          </w:tcPr>
          <w:p w14:paraId="480C21BA" w14:textId="10274573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9.7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3DEA8AB3" w14:textId="77777777" w:rsidTr="007F517C">
        <w:trPr>
          <w:trHeight w:val="284"/>
        </w:trPr>
        <w:tc>
          <w:tcPr>
            <w:tcW w:w="6516" w:type="dxa"/>
          </w:tcPr>
          <w:p w14:paraId="2ACA911A" w14:textId="3058620E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Dissociative, somatoform and other neurotic disorders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F44-F48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382D6DA2" w14:textId="29CC5990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146</w:t>
            </w:r>
          </w:p>
        </w:tc>
        <w:tc>
          <w:tcPr>
            <w:tcW w:w="748" w:type="dxa"/>
          </w:tcPr>
          <w:p w14:paraId="41D3BBDD" w14:textId="001273EB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0.7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72DAE938" w14:textId="042E8501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007</w:t>
            </w:r>
          </w:p>
        </w:tc>
        <w:tc>
          <w:tcPr>
            <w:tcW w:w="748" w:type="dxa"/>
          </w:tcPr>
          <w:p w14:paraId="533204AD" w14:textId="164D5B75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1.5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40EA3A16" w14:textId="6D214390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309</w:t>
            </w:r>
          </w:p>
        </w:tc>
        <w:tc>
          <w:tcPr>
            <w:tcW w:w="747" w:type="dxa"/>
          </w:tcPr>
          <w:p w14:paraId="74C344A4" w14:textId="25B378DE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0.8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22D41F1" w14:textId="46523229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208</w:t>
            </w:r>
          </w:p>
        </w:tc>
        <w:tc>
          <w:tcPr>
            <w:tcW w:w="747" w:type="dxa"/>
          </w:tcPr>
          <w:p w14:paraId="1D475F7E" w14:textId="04F8BB92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1.3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56272D4E" w14:textId="6ACF732E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670</w:t>
            </w:r>
          </w:p>
        </w:tc>
        <w:tc>
          <w:tcPr>
            <w:tcW w:w="748" w:type="dxa"/>
          </w:tcPr>
          <w:p w14:paraId="3801F396" w14:textId="4DA013BC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1.2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1B5FF069" w14:textId="77777777" w:rsidTr="007F517C">
        <w:trPr>
          <w:trHeight w:val="284"/>
        </w:trPr>
        <w:tc>
          <w:tcPr>
            <w:tcW w:w="6516" w:type="dxa"/>
          </w:tcPr>
          <w:p w14:paraId="69D7BA42" w14:textId="49B66D88" w:rsidR="00F10447" w:rsidRPr="00D90143" w:rsidRDefault="00F10447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Behavioural syndromes associated with physiological disturbances/factors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F50-F59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14116FE3" w14:textId="3402F927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128</w:t>
            </w:r>
          </w:p>
        </w:tc>
        <w:tc>
          <w:tcPr>
            <w:tcW w:w="748" w:type="dxa"/>
          </w:tcPr>
          <w:p w14:paraId="7BFE1F3E" w14:textId="5EF5B1D8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0.6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5F018E2C" w14:textId="07B11843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619</w:t>
            </w:r>
          </w:p>
        </w:tc>
        <w:tc>
          <w:tcPr>
            <w:tcW w:w="748" w:type="dxa"/>
          </w:tcPr>
          <w:p w14:paraId="59B8298A" w14:textId="30BA59D1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2.4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91E8122" w14:textId="4EC20C3A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353</w:t>
            </w:r>
          </w:p>
        </w:tc>
        <w:tc>
          <w:tcPr>
            <w:tcW w:w="747" w:type="dxa"/>
          </w:tcPr>
          <w:p w14:paraId="724C9B56" w14:textId="7130A5C7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1.0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7FF035F6" w14:textId="5A5B2DC1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840</w:t>
            </w:r>
          </w:p>
        </w:tc>
        <w:tc>
          <w:tcPr>
            <w:tcW w:w="747" w:type="dxa"/>
          </w:tcPr>
          <w:p w14:paraId="3D532B28" w14:textId="55408683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1.9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AAB830F" w14:textId="3382A792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940</w:t>
            </w:r>
          </w:p>
        </w:tc>
        <w:tc>
          <w:tcPr>
            <w:tcW w:w="748" w:type="dxa"/>
          </w:tcPr>
          <w:p w14:paraId="60CFB502" w14:textId="1121EDAA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1.8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25A13422" w14:textId="77777777" w:rsidTr="007F517C">
        <w:trPr>
          <w:trHeight w:val="284"/>
        </w:trPr>
        <w:tc>
          <w:tcPr>
            <w:tcW w:w="6516" w:type="dxa"/>
          </w:tcPr>
          <w:p w14:paraId="4A96A816" w14:textId="7694C7F4" w:rsidR="00F10447" w:rsidRPr="00D90143" w:rsidRDefault="00F10447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Personality disorders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F60-F69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10BB39D3" w14:textId="24B5B0E8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110</w:t>
            </w:r>
          </w:p>
        </w:tc>
        <w:tc>
          <w:tcPr>
            <w:tcW w:w="748" w:type="dxa"/>
          </w:tcPr>
          <w:p w14:paraId="79A6015B" w14:textId="12B4A382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0.5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708EF89E" w14:textId="2FFC6BDA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866</w:t>
            </w:r>
          </w:p>
        </w:tc>
        <w:tc>
          <w:tcPr>
            <w:tcW w:w="748" w:type="dxa"/>
          </w:tcPr>
          <w:p w14:paraId="37E4A947" w14:textId="7814773F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2.7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5A3EE793" w14:textId="30D8F447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199</w:t>
            </w:r>
          </w:p>
        </w:tc>
        <w:tc>
          <w:tcPr>
            <w:tcW w:w="747" w:type="dxa"/>
          </w:tcPr>
          <w:p w14:paraId="3A46E9FD" w14:textId="7254A7EB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0.5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4D8B64DA" w14:textId="76F71D4D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426</w:t>
            </w:r>
          </w:p>
        </w:tc>
        <w:tc>
          <w:tcPr>
            <w:tcW w:w="747" w:type="dxa"/>
          </w:tcPr>
          <w:p w14:paraId="77A8E625" w14:textId="27752B74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1.5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25920950" w14:textId="36634942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601</w:t>
            </w:r>
          </w:p>
        </w:tc>
        <w:tc>
          <w:tcPr>
            <w:tcW w:w="748" w:type="dxa"/>
          </w:tcPr>
          <w:p w14:paraId="6E7BFCE1" w14:textId="5DA7487B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1.6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0ED3E5DF" w14:textId="77777777" w:rsidTr="007F517C">
        <w:trPr>
          <w:trHeight w:val="284"/>
        </w:trPr>
        <w:tc>
          <w:tcPr>
            <w:tcW w:w="6516" w:type="dxa"/>
          </w:tcPr>
          <w:p w14:paraId="3459C183" w14:textId="44C7DBC5" w:rsidR="00F10447" w:rsidRPr="00D90143" w:rsidRDefault="00F10447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Intellectual disabilities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F70-F79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72618B2A" w14:textId="25280763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22</w:t>
            </w:r>
          </w:p>
        </w:tc>
        <w:tc>
          <w:tcPr>
            <w:tcW w:w="748" w:type="dxa"/>
          </w:tcPr>
          <w:p w14:paraId="2324BC87" w14:textId="36F172E4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53613AAB" w14:textId="70CE41EF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288</w:t>
            </w:r>
          </w:p>
        </w:tc>
        <w:tc>
          <w:tcPr>
            <w:tcW w:w="748" w:type="dxa"/>
          </w:tcPr>
          <w:p w14:paraId="541491BB" w14:textId="442FA14D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4278415" w14:textId="7D75A689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18</w:t>
            </w:r>
          </w:p>
        </w:tc>
        <w:tc>
          <w:tcPr>
            <w:tcW w:w="747" w:type="dxa"/>
          </w:tcPr>
          <w:p w14:paraId="6B02E89A" w14:textId="34BAE07A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9A24704" w14:textId="65978C7F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129</w:t>
            </w:r>
          </w:p>
        </w:tc>
        <w:tc>
          <w:tcPr>
            <w:tcW w:w="747" w:type="dxa"/>
          </w:tcPr>
          <w:p w14:paraId="118B5406" w14:textId="5510CF24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29232F6A" w14:textId="7A1CBED3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457</w:t>
            </w:r>
          </w:p>
        </w:tc>
        <w:tc>
          <w:tcPr>
            <w:tcW w:w="748" w:type="dxa"/>
          </w:tcPr>
          <w:p w14:paraId="45DEC90E" w14:textId="75947996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0.2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0AEEFD65" w14:textId="77777777" w:rsidTr="007F517C">
        <w:trPr>
          <w:trHeight w:val="284"/>
        </w:trPr>
        <w:tc>
          <w:tcPr>
            <w:tcW w:w="6516" w:type="dxa"/>
          </w:tcPr>
          <w:p w14:paraId="57892645" w14:textId="4246DF6C" w:rsidR="00F10447" w:rsidRPr="00D90143" w:rsidRDefault="00F10447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Developmental disorders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F80-F89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438DF790" w14:textId="49CAB76B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95</w:t>
            </w:r>
          </w:p>
        </w:tc>
        <w:tc>
          <w:tcPr>
            <w:tcW w:w="748" w:type="dxa"/>
          </w:tcPr>
          <w:p w14:paraId="385F28A1" w14:textId="67D1654D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35A66FBF" w14:textId="01C255CD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223</w:t>
            </w:r>
          </w:p>
        </w:tc>
        <w:tc>
          <w:tcPr>
            <w:tcW w:w="748" w:type="dxa"/>
          </w:tcPr>
          <w:p w14:paraId="4D19C243" w14:textId="724BD2B9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1.8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703E4FF1" w14:textId="259FB711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114</w:t>
            </w:r>
          </w:p>
        </w:tc>
        <w:tc>
          <w:tcPr>
            <w:tcW w:w="747" w:type="dxa"/>
          </w:tcPr>
          <w:p w14:paraId="218DB4F5" w14:textId="004276C6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0.3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5463DDC4" w14:textId="7E7C2C56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718</w:t>
            </w:r>
          </w:p>
        </w:tc>
        <w:tc>
          <w:tcPr>
            <w:tcW w:w="747" w:type="dxa"/>
          </w:tcPr>
          <w:p w14:paraId="163F7BFA" w14:textId="00E7754B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0.7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1C83DC25" w14:textId="19FE2BD1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150</w:t>
            </w:r>
          </w:p>
        </w:tc>
        <w:tc>
          <w:tcPr>
            <w:tcW w:w="748" w:type="dxa"/>
          </w:tcPr>
          <w:p w14:paraId="09A1455F" w14:textId="5C0966B4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1.0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6473F9A4" w14:textId="77777777" w:rsidTr="007F517C">
        <w:trPr>
          <w:trHeight w:val="284"/>
        </w:trPr>
        <w:tc>
          <w:tcPr>
            <w:tcW w:w="6516" w:type="dxa"/>
          </w:tcPr>
          <w:p w14:paraId="47C3D0E4" w14:textId="33F5F752" w:rsidR="00F10447" w:rsidRPr="00D90143" w:rsidRDefault="00F10447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Behavioural/emotional disorders with onset in childhood and adolescence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F90-F98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3E31A214" w14:textId="7725AFAC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284</w:t>
            </w:r>
          </w:p>
        </w:tc>
        <w:tc>
          <w:tcPr>
            <w:tcW w:w="748" w:type="dxa"/>
          </w:tcPr>
          <w:p w14:paraId="1123BEA6" w14:textId="672817F5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1.3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23559091" w14:textId="17625784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443</w:t>
            </w:r>
          </w:p>
        </w:tc>
        <w:tc>
          <w:tcPr>
            <w:tcW w:w="748" w:type="dxa"/>
          </w:tcPr>
          <w:p w14:paraId="2497CF3D" w14:textId="61DFF58C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5.0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6EF6125A" w14:textId="3511D639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566</w:t>
            </w:r>
          </w:p>
        </w:tc>
        <w:tc>
          <w:tcPr>
            <w:tcW w:w="747" w:type="dxa"/>
          </w:tcPr>
          <w:p w14:paraId="712AF390" w14:textId="10D3443A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1.5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17CED8AC" w14:textId="012C0B29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646</w:t>
            </w:r>
          </w:p>
        </w:tc>
        <w:tc>
          <w:tcPr>
            <w:tcW w:w="747" w:type="dxa"/>
          </w:tcPr>
          <w:p w14:paraId="755AED9D" w14:textId="4A8B7039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2.7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3C5A838A" w14:textId="46E3A54D" w:rsidR="00F10447" w:rsidRPr="00D90143" w:rsidRDefault="00F10447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6</w:t>
            </w:r>
            <w:r w:rsidR="00136762" w:rsidRPr="00D90143">
              <w:rPr>
                <w:color w:val="0070C0"/>
              </w:rPr>
              <w:t>,</w:t>
            </w:r>
            <w:r w:rsidRPr="00D90143">
              <w:rPr>
                <w:color w:val="0070C0"/>
              </w:rPr>
              <w:t>939</w:t>
            </w:r>
          </w:p>
        </w:tc>
        <w:tc>
          <w:tcPr>
            <w:tcW w:w="748" w:type="dxa"/>
          </w:tcPr>
          <w:p w14:paraId="7775275C" w14:textId="6FB5E0ED" w:rsidR="00F10447" w:rsidRPr="00D90143" w:rsidRDefault="00136762" w:rsidP="00F10447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F10447" w:rsidRPr="00D90143">
              <w:rPr>
                <w:color w:val="0070C0"/>
              </w:rPr>
              <w:t>3.1</w:t>
            </w:r>
            <w:r w:rsidRPr="00D90143">
              <w:rPr>
                <w:color w:val="0070C0"/>
              </w:rPr>
              <w:t>)</w:t>
            </w:r>
          </w:p>
        </w:tc>
      </w:tr>
      <w:tr w:rsidR="00D90143" w:rsidRPr="00D90143" w14:paraId="64E79FA3" w14:textId="77777777" w:rsidTr="007F517C">
        <w:trPr>
          <w:trHeight w:val="284"/>
        </w:trPr>
        <w:tc>
          <w:tcPr>
            <w:tcW w:w="6516" w:type="dxa"/>
          </w:tcPr>
          <w:p w14:paraId="09AFC343" w14:textId="7E1DCA65" w:rsidR="00423F50" w:rsidRPr="00D90143" w:rsidRDefault="00423F50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 xml:space="preserve">Unspecified mental disorder </w:t>
            </w:r>
            <w:r w:rsidR="003708E6" w:rsidRPr="00D90143">
              <w:rPr>
                <w:color w:val="0070C0"/>
              </w:rPr>
              <w:t>(</w:t>
            </w:r>
            <w:r w:rsidRPr="00D90143">
              <w:rPr>
                <w:color w:val="0070C0"/>
              </w:rPr>
              <w:t>F99</w:t>
            </w:r>
            <w:r w:rsidR="003708E6"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36E287B4" w14:textId="00BCB0C2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24</w:t>
            </w:r>
          </w:p>
        </w:tc>
        <w:tc>
          <w:tcPr>
            <w:tcW w:w="748" w:type="dxa"/>
          </w:tcPr>
          <w:p w14:paraId="2B7CDE3B" w14:textId="3738713D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0.1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7" w:type="dxa"/>
          </w:tcPr>
          <w:p w14:paraId="70664F1A" w14:textId="12EE3348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312</w:t>
            </w:r>
          </w:p>
        </w:tc>
        <w:tc>
          <w:tcPr>
            <w:tcW w:w="748" w:type="dxa"/>
          </w:tcPr>
          <w:p w14:paraId="1FF59833" w14:textId="67DBDCE4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0.5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2BDCAAD4" w14:textId="1D037A73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73</w:t>
            </w:r>
          </w:p>
        </w:tc>
        <w:tc>
          <w:tcPr>
            <w:tcW w:w="747" w:type="dxa"/>
          </w:tcPr>
          <w:p w14:paraId="4B9259BC" w14:textId="13ED24B0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0.2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48896F84" w14:textId="22B6AF63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409</w:t>
            </w:r>
          </w:p>
        </w:tc>
        <w:tc>
          <w:tcPr>
            <w:tcW w:w="747" w:type="dxa"/>
          </w:tcPr>
          <w:p w14:paraId="5B87FC35" w14:textId="625D1A77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  <w:tc>
          <w:tcPr>
            <w:tcW w:w="748" w:type="dxa"/>
          </w:tcPr>
          <w:p w14:paraId="0AE3749E" w14:textId="347B9204" w:rsidR="00423F50" w:rsidRPr="00D90143" w:rsidRDefault="00423F50" w:rsidP="00136762">
            <w:pPr>
              <w:spacing w:line="259" w:lineRule="auto"/>
              <w:jc w:val="right"/>
              <w:rPr>
                <w:color w:val="0070C0"/>
              </w:rPr>
            </w:pPr>
            <w:r w:rsidRPr="00D90143">
              <w:rPr>
                <w:color w:val="0070C0"/>
              </w:rPr>
              <w:t>818</w:t>
            </w:r>
          </w:p>
        </w:tc>
        <w:tc>
          <w:tcPr>
            <w:tcW w:w="748" w:type="dxa"/>
          </w:tcPr>
          <w:p w14:paraId="52FD926F" w14:textId="2F82E6A0" w:rsidR="00423F50" w:rsidRPr="00D90143" w:rsidRDefault="00136762" w:rsidP="00423F50">
            <w:pPr>
              <w:spacing w:line="259" w:lineRule="auto"/>
              <w:rPr>
                <w:color w:val="0070C0"/>
              </w:rPr>
            </w:pPr>
            <w:r w:rsidRPr="00D90143">
              <w:rPr>
                <w:color w:val="0070C0"/>
              </w:rPr>
              <w:t>(</w:t>
            </w:r>
            <w:r w:rsidR="00423F50" w:rsidRPr="00D90143">
              <w:rPr>
                <w:color w:val="0070C0"/>
              </w:rPr>
              <w:t>0.4</w:t>
            </w:r>
            <w:r w:rsidRPr="00D90143">
              <w:rPr>
                <w:color w:val="0070C0"/>
              </w:rPr>
              <w:t>)</w:t>
            </w:r>
          </w:p>
        </w:tc>
      </w:tr>
    </w:tbl>
    <w:p w14:paraId="1362FC5B" w14:textId="3E624F7A" w:rsidR="00136762" w:rsidRPr="00D90143" w:rsidRDefault="00136762" w:rsidP="00136762">
      <w:pPr>
        <w:spacing w:line="259" w:lineRule="auto"/>
        <w:rPr>
          <w:color w:val="0070C0"/>
          <w:sz w:val="20"/>
          <w:szCs w:val="20"/>
        </w:rPr>
      </w:pPr>
      <w:r w:rsidRPr="00D90143">
        <w:rPr>
          <w:color w:val="0070C0"/>
          <w:sz w:val="20"/>
          <w:szCs w:val="20"/>
        </w:rPr>
        <w:t>ICD-10: International Classification of Diseases – version 10. Disorder categories are not mutually exclusive and include all disorders recorded in secondary care in the four years prior to, and the year after, cohort entry date.</w:t>
      </w:r>
    </w:p>
    <w:p w14:paraId="63648534" w14:textId="77777777" w:rsidR="00661D47" w:rsidRDefault="00661D47" w:rsidP="00661D47">
      <w:pPr>
        <w:spacing w:line="259" w:lineRule="auto"/>
        <w:rPr>
          <w:sz w:val="20"/>
          <w:szCs w:val="20"/>
        </w:rPr>
      </w:pPr>
    </w:p>
    <w:p w14:paraId="458A776B" w14:textId="20E8DD56" w:rsidR="00937D7B" w:rsidRPr="00960E70" w:rsidRDefault="009C3CD1" w:rsidP="00F46CF5">
      <w:pPr>
        <w:spacing w:line="259" w:lineRule="auto"/>
      </w:pPr>
      <w:fldSimple w:instr=" ADDIN EN.REFLIST "/>
    </w:p>
    <w:sectPr w:rsidR="00937D7B" w:rsidRPr="00960E70" w:rsidSect="00661D4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87D7" w14:textId="77777777" w:rsidR="00C70F26" w:rsidRDefault="00C70F26" w:rsidP="00CE03AA">
      <w:pPr>
        <w:spacing w:after="0"/>
      </w:pPr>
      <w:r>
        <w:separator/>
      </w:r>
    </w:p>
  </w:endnote>
  <w:endnote w:type="continuationSeparator" w:id="0">
    <w:p w14:paraId="387D228C" w14:textId="77777777" w:rsidR="00C70F26" w:rsidRDefault="00C70F26" w:rsidP="00CE0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915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20528" w14:textId="794FDDCD" w:rsidR="00C55483" w:rsidRDefault="00C554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67EC1" w14:textId="77777777" w:rsidR="00C55483" w:rsidRDefault="00C55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F23E" w14:textId="77777777" w:rsidR="00C70F26" w:rsidRDefault="00C70F26" w:rsidP="00CE03AA">
      <w:pPr>
        <w:spacing w:after="0"/>
      </w:pPr>
      <w:r>
        <w:separator/>
      </w:r>
    </w:p>
  </w:footnote>
  <w:footnote w:type="continuationSeparator" w:id="0">
    <w:p w14:paraId="79E919C8" w14:textId="77777777" w:rsidR="00C70F26" w:rsidRDefault="00C70F26" w:rsidP="00CE03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5B4"/>
    <w:multiLevelType w:val="hybridMultilevel"/>
    <w:tmpl w:val="0846BBB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B235078"/>
    <w:multiLevelType w:val="hybridMultilevel"/>
    <w:tmpl w:val="B2DE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7A07"/>
    <w:multiLevelType w:val="hybridMultilevel"/>
    <w:tmpl w:val="67AC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5DD4"/>
    <w:multiLevelType w:val="hybridMultilevel"/>
    <w:tmpl w:val="88B63B68"/>
    <w:lvl w:ilvl="0" w:tplc="8F788C4A">
      <w:start w:val="1"/>
      <w:numFmt w:val="lowerLetter"/>
      <w:lvlText w:val="(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C68065C"/>
    <w:multiLevelType w:val="hybridMultilevel"/>
    <w:tmpl w:val="4188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fzr00srppzsxqe9pwgxrazm9wvppr2serxw&quot;&gt;Karolinska-Saved-Converted&lt;record-ids&gt;&lt;item&gt;887&lt;/item&gt;&lt;item&gt;992&lt;/item&gt;&lt;item&gt;993&lt;/item&gt;&lt;item&gt;995&lt;/item&gt;&lt;item&gt;996&lt;/item&gt;&lt;item&gt;997&lt;/item&gt;&lt;item&gt;998&lt;/item&gt;&lt;/record-ids&gt;&lt;/item&gt;&lt;/Libraries&gt;"/>
  </w:docVars>
  <w:rsids>
    <w:rsidRoot w:val="00124B52"/>
    <w:rsid w:val="00005426"/>
    <w:rsid w:val="0000567C"/>
    <w:rsid w:val="00007DFE"/>
    <w:rsid w:val="00022021"/>
    <w:rsid w:val="00023D75"/>
    <w:rsid w:val="0002489E"/>
    <w:rsid w:val="00030AF9"/>
    <w:rsid w:val="00031DFD"/>
    <w:rsid w:val="00036D97"/>
    <w:rsid w:val="00047EA8"/>
    <w:rsid w:val="00072086"/>
    <w:rsid w:val="00074D9A"/>
    <w:rsid w:val="000B3082"/>
    <w:rsid w:val="000C3378"/>
    <w:rsid w:val="000C4793"/>
    <w:rsid w:val="000C62DF"/>
    <w:rsid w:val="000E741D"/>
    <w:rsid w:val="00124B52"/>
    <w:rsid w:val="00124E53"/>
    <w:rsid w:val="00136762"/>
    <w:rsid w:val="001371A4"/>
    <w:rsid w:val="001561BB"/>
    <w:rsid w:val="001566D5"/>
    <w:rsid w:val="00163B67"/>
    <w:rsid w:val="0017326E"/>
    <w:rsid w:val="00183E6E"/>
    <w:rsid w:val="001A7BBB"/>
    <w:rsid w:val="001B307A"/>
    <w:rsid w:val="001C26D9"/>
    <w:rsid w:val="001D2411"/>
    <w:rsid w:val="001D41C3"/>
    <w:rsid w:val="001E4409"/>
    <w:rsid w:val="001F26C1"/>
    <w:rsid w:val="001F2E69"/>
    <w:rsid w:val="002044F8"/>
    <w:rsid w:val="00205B2C"/>
    <w:rsid w:val="002134AF"/>
    <w:rsid w:val="00235CD4"/>
    <w:rsid w:val="002724D7"/>
    <w:rsid w:val="002768F4"/>
    <w:rsid w:val="00287D0E"/>
    <w:rsid w:val="002A156D"/>
    <w:rsid w:val="002B7115"/>
    <w:rsid w:val="002B7E4A"/>
    <w:rsid w:val="002C3DFD"/>
    <w:rsid w:val="002D306E"/>
    <w:rsid w:val="002F2F8A"/>
    <w:rsid w:val="002F7FDE"/>
    <w:rsid w:val="00300B6B"/>
    <w:rsid w:val="00332C5A"/>
    <w:rsid w:val="00343A27"/>
    <w:rsid w:val="00343DC9"/>
    <w:rsid w:val="003451AE"/>
    <w:rsid w:val="0034757D"/>
    <w:rsid w:val="00351738"/>
    <w:rsid w:val="00362568"/>
    <w:rsid w:val="003708E6"/>
    <w:rsid w:val="00375842"/>
    <w:rsid w:val="003873D1"/>
    <w:rsid w:val="0039517D"/>
    <w:rsid w:val="00395D29"/>
    <w:rsid w:val="003A19CB"/>
    <w:rsid w:val="003A4C11"/>
    <w:rsid w:val="003A7310"/>
    <w:rsid w:val="003B1294"/>
    <w:rsid w:val="003C3FD9"/>
    <w:rsid w:val="003C6679"/>
    <w:rsid w:val="003D0C82"/>
    <w:rsid w:val="003D38E2"/>
    <w:rsid w:val="003D4C69"/>
    <w:rsid w:val="003F7356"/>
    <w:rsid w:val="003F7816"/>
    <w:rsid w:val="00411ECE"/>
    <w:rsid w:val="00423F50"/>
    <w:rsid w:val="00425D39"/>
    <w:rsid w:val="00427753"/>
    <w:rsid w:val="004322D1"/>
    <w:rsid w:val="004365C1"/>
    <w:rsid w:val="00445AF0"/>
    <w:rsid w:val="00445B49"/>
    <w:rsid w:val="00446EA0"/>
    <w:rsid w:val="004610C5"/>
    <w:rsid w:val="00463554"/>
    <w:rsid w:val="00480587"/>
    <w:rsid w:val="004862D1"/>
    <w:rsid w:val="004A2DE9"/>
    <w:rsid w:val="004B1E3F"/>
    <w:rsid w:val="004B1FF6"/>
    <w:rsid w:val="004B7FD1"/>
    <w:rsid w:val="004D134C"/>
    <w:rsid w:val="0052080F"/>
    <w:rsid w:val="00525BF1"/>
    <w:rsid w:val="005270AE"/>
    <w:rsid w:val="00535562"/>
    <w:rsid w:val="00535935"/>
    <w:rsid w:val="00545881"/>
    <w:rsid w:val="0054600E"/>
    <w:rsid w:val="00547C7B"/>
    <w:rsid w:val="005525D4"/>
    <w:rsid w:val="005529D2"/>
    <w:rsid w:val="00567EE9"/>
    <w:rsid w:val="005947E0"/>
    <w:rsid w:val="00595257"/>
    <w:rsid w:val="005C48D6"/>
    <w:rsid w:val="005C589B"/>
    <w:rsid w:val="005D7AE2"/>
    <w:rsid w:val="005E4C76"/>
    <w:rsid w:val="005F29D9"/>
    <w:rsid w:val="0060265E"/>
    <w:rsid w:val="00612AED"/>
    <w:rsid w:val="00661D47"/>
    <w:rsid w:val="00674BF0"/>
    <w:rsid w:val="00681C55"/>
    <w:rsid w:val="00687EE8"/>
    <w:rsid w:val="00691F65"/>
    <w:rsid w:val="006D3CB9"/>
    <w:rsid w:val="006F6D71"/>
    <w:rsid w:val="00710859"/>
    <w:rsid w:val="00720454"/>
    <w:rsid w:val="0072682C"/>
    <w:rsid w:val="007454A9"/>
    <w:rsid w:val="007575CC"/>
    <w:rsid w:val="0076360E"/>
    <w:rsid w:val="00766235"/>
    <w:rsid w:val="0078312A"/>
    <w:rsid w:val="00783238"/>
    <w:rsid w:val="00795F78"/>
    <w:rsid w:val="007A5FBF"/>
    <w:rsid w:val="007A6979"/>
    <w:rsid w:val="007C14FC"/>
    <w:rsid w:val="007C4486"/>
    <w:rsid w:val="007D1C65"/>
    <w:rsid w:val="007E061E"/>
    <w:rsid w:val="007E1F24"/>
    <w:rsid w:val="007F76A5"/>
    <w:rsid w:val="0080070E"/>
    <w:rsid w:val="00817D53"/>
    <w:rsid w:val="00845804"/>
    <w:rsid w:val="00873B6B"/>
    <w:rsid w:val="00874415"/>
    <w:rsid w:val="00892D17"/>
    <w:rsid w:val="008E40BF"/>
    <w:rsid w:val="008E7FC9"/>
    <w:rsid w:val="008F30F9"/>
    <w:rsid w:val="008F5CD8"/>
    <w:rsid w:val="0090629F"/>
    <w:rsid w:val="00907762"/>
    <w:rsid w:val="00913EC7"/>
    <w:rsid w:val="0092792C"/>
    <w:rsid w:val="00927AF8"/>
    <w:rsid w:val="009339B8"/>
    <w:rsid w:val="00937D7B"/>
    <w:rsid w:val="00942C64"/>
    <w:rsid w:val="009514B8"/>
    <w:rsid w:val="00960809"/>
    <w:rsid w:val="00960E70"/>
    <w:rsid w:val="00961D48"/>
    <w:rsid w:val="00991D47"/>
    <w:rsid w:val="009A178E"/>
    <w:rsid w:val="009A30F9"/>
    <w:rsid w:val="009C3CD1"/>
    <w:rsid w:val="009D1892"/>
    <w:rsid w:val="009D4D8B"/>
    <w:rsid w:val="009F01A6"/>
    <w:rsid w:val="00A042BB"/>
    <w:rsid w:val="00A64BBD"/>
    <w:rsid w:val="00A81918"/>
    <w:rsid w:val="00A921DC"/>
    <w:rsid w:val="00AC5E9D"/>
    <w:rsid w:val="00AC6135"/>
    <w:rsid w:val="00AD687D"/>
    <w:rsid w:val="00AF51AD"/>
    <w:rsid w:val="00B0712F"/>
    <w:rsid w:val="00B1390A"/>
    <w:rsid w:val="00B35B19"/>
    <w:rsid w:val="00B47CDE"/>
    <w:rsid w:val="00B64F84"/>
    <w:rsid w:val="00B7371D"/>
    <w:rsid w:val="00B73E0D"/>
    <w:rsid w:val="00BA00E7"/>
    <w:rsid w:val="00BA43A6"/>
    <w:rsid w:val="00BC31B2"/>
    <w:rsid w:val="00BE4CD5"/>
    <w:rsid w:val="00BF5720"/>
    <w:rsid w:val="00C40C3F"/>
    <w:rsid w:val="00C50DFC"/>
    <w:rsid w:val="00C53607"/>
    <w:rsid w:val="00C55483"/>
    <w:rsid w:val="00C70F26"/>
    <w:rsid w:val="00C770D1"/>
    <w:rsid w:val="00CA289D"/>
    <w:rsid w:val="00CB7800"/>
    <w:rsid w:val="00CD4E9D"/>
    <w:rsid w:val="00CE03AA"/>
    <w:rsid w:val="00D01454"/>
    <w:rsid w:val="00D21DA8"/>
    <w:rsid w:val="00D2319B"/>
    <w:rsid w:val="00D2470D"/>
    <w:rsid w:val="00D27F29"/>
    <w:rsid w:val="00D356E2"/>
    <w:rsid w:val="00D4270A"/>
    <w:rsid w:val="00D44228"/>
    <w:rsid w:val="00D612B3"/>
    <w:rsid w:val="00D807D3"/>
    <w:rsid w:val="00D847B3"/>
    <w:rsid w:val="00D90143"/>
    <w:rsid w:val="00D91A20"/>
    <w:rsid w:val="00D96133"/>
    <w:rsid w:val="00DA7FFA"/>
    <w:rsid w:val="00DB694B"/>
    <w:rsid w:val="00DC0098"/>
    <w:rsid w:val="00DC7868"/>
    <w:rsid w:val="00DE4B4E"/>
    <w:rsid w:val="00E00A68"/>
    <w:rsid w:val="00E01964"/>
    <w:rsid w:val="00E0681E"/>
    <w:rsid w:val="00E122C5"/>
    <w:rsid w:val="00E134CD"/>
    <w:rsid w:val="00E16C75"/>
    <w:rsid w:val="00E45E1C"/>
    <w:rsid w:val="00E57827"/>
    <w:rsid w:val="00E862B2"/>
    <w:rsid w:val="00EB593E"/>
    <w:rsid w:val="00EC5BB1"/>
    <w:rsid w:val="00EE5B46"/>
    <w:rsid w:val="00EE7E33"/>
    <w:rsid w:val="00EF772E"/>
    <w:rsid w:val="00F00201"/>
    <w:rsid w:val="00F05C16"/>
    <w:rsid w:val="00F10447"/>
    <w:rsid w:val="00F156C7"/>
    <w:rsid w:val="00F15C50"/>
    <w:rsid w:val="00F17DA7"/>
    <w:rsid w:val="00F35B8F"/>
    <w:rsid w:val="00F4311E"/>
    <w:rsid w:val="00F46CF5"/>
    <w:rsid w:val="00F528C5"/>
    <w:rsid w:val="00F529EC"/>
    <w:rsid w:val="00F5563B"/>
    <w:rsid w:val="00F57B48"/>
    <w:rsid w:val="00F820DC"/>
    <w:rsid w:val="00FA1FA7"/>
    <w:rsid w:val="00FB7564"/>
    <w:rsid w:val="00F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246CD"/>
  <w15:chartTrackingRefBased/>
  <w15:docId w15:val="{C21F5CEA-B709-4EA6-98FB-BB6ADD71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B48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5BF1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BF1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B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BF1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BF1"/>
    <w:rPr>
      <w:rFonts w:eastAsiaTheme="majorEastAsia" w:cstheme="majorBidi"/>
      <w:b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2044F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44F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44F8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044F8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4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E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03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03AA"/>
  </w:style>
  <w:style w:type="paragraph" w:styleId="Footer">
    <w:name w:val="footer"/>
    <w:basedOn w:val="Normal"/>
    <w:link w:val="FooterChar"/>
    <w:uiPriority w:val="99"/>
    <w:unhideWhenUsed/>
    <w:rsid w:val="00CE03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03AA"/>
  </w:style>
  <w:style w:type="paragraph" w:styleId="FootnoteText">
    <w:name w:val="footnote text"/>
    <w:basedOn w:val="Normal"/>
    <w:link w:val="FootnoteTextChar"/>
    <w:uiPriority w:val="99"/>
    <w:unhideWhenUsed/>
    <w:rsid w:val="00F528C5"/>
    <w:pPr>
      <w:spacing w:after="0"/>
    </w:pPr>
    <w:rPr>
      <w:rFonts w:ascii="Gill Sans MT" w:hAnsi="Gill Sans M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28C5"/>
    <w:rPr>
      <w:rFonts w:ascii="Gill Sans MT" w:hAnsi="Gill Sans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8C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6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25BF1"/>
    <w:pPr>
      <w:spacing w:after="0"/>
      <w:contextualSpacing/>
      <w:jc w:val="center"/>
    </w:pPr>
    <w:rPr>
      <w:rFonts w:eastAsiaTheme="majorEastAsia" w:cstheme="majorBidi"/>
      <w:b/>
      <w:color w:val="003699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BF1"/>
    <w:rPr>
      <w:rFonts w:eastAsiaTheme="majorEastAsia" w:cstheme="majorBidi"/>
      <w:b/>
      <w:color w:val="003699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7D1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5F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5B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73B6B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Style1">
    <w:name w:val="Style1"/>
    <w:basedOn w:val="TableNormal"/>
    <w:uiPriority w:val="99"/>
    <w:rsid w:val="00B7371D"/>
    <w:pPr>
      <w:spacing w:after="0" w:line="240" w:lineRule="auto"/>
    </w:pPr>
    <w:rPr>
      <w:sz w:val="18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tblPr/>
      <w:tcPr>
        <w:shd w:val="clear" w:color="auto" w:fill="D4DDED"/>
      </w:tcPr>
    </w:tblStylePr>
    <w:tblStylePr w:type="band1Horz">
      <w:tblPr/>
      <w:tcPr>
        <w:shd w:val="clear" w:color="auto" w:fill="EBEFF6"/>
      </w:tcPr>
    </w:tblStylePr>
    <w:tblStylePr w:type="band2Horz">
      <w:tblPr/>
      <w:tcPr>
        <w:shd w:val="clear" w:color="auto" w:fill="EBEFF6"/>
      </w:tcPr>
    </w:tblStylePr>
  </w:style>
  <w:style w:type="table" w:styleId="TableGridLight">
    <w:name w:val="Grid Table Light"/>
    <w:basedOn w:val="TableNormal"/>
    <w:uiPriority w:val="40"/>
    <w:rsid w:val="00960E70"/>
    <w:pPr>
      <w:spacing w:after="0" w:line="240" w:lineRule="auto"/>
    </w:pPr>
    <w:rPr>
      <w:sz w:val="18"/>
    </w:rPr>
    <w:tblPr>
      <w:tblBorders>
        <w:top w:val="single" w:sz="4" w:space="0" w:color="006449"/>
        <w:left w:val="single" w:sz="4" w:space="0" w:color="006449"/>
        <w:bottom w:val="single" w:sz="4" w:space="0" w:color="006449"/>
        <w:right w:val="single" w:sz="4" w:space="0" w:color="006449"/>
      </w:tblBorders>
    </w:tblPr>
    <w:tcPr>
      <w:tcMar>
        <w:left w:w="57" w:type="dxa"/>
        <w:right w:w="57" w:type="dxa"/>
      </w:tcMar>
    </w:tcPr>
    <w:tblStylePr w:type="firstRow">
      <w:rPr>
        <w:rFonts w:asciiTheme="minorHAnsi" w:hAnsiTheme="minorHAnsi"/>
        <w:b/>
        <w:color w:val="FFFFFF" w:themeColor="background1"/>
        <w:sz w:val="18"/>
      </w:rPr>
      <w:tblPr/>
      <w:tcPr>
        <w:shd w:val="clear" w:color="auto" w:fill="00644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styrelsen.se/utveckla-verksamhet/e-halsa/klassificering-och-koder/k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8C4D-D2B0-4132-9F5A-B240C659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Alexis</dc:creator>
  <cp:keywords/>
  <dc:description/>
  <cp:lastModifiedBy>Alexis Cullen</cp:lastModifiedBy>
  <cp:revision>2</cp:revision>
  <cp:lastPrinted>2022-03-02T11:07:00Z</cp:lastPrinted>
  <dcterms:created xsi:type="dcterms:W3CDTF">2022-12-07T18:40:00Z</dcterms:created>
  <dcterms:modified xsi:type="dcterms:W3CDTF">2022-12-07T18:40:00Z</dcterms:modified>
</cp:coreProperties>
</file>