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D18B" w14:textId="213E2E7F" w:rsidR="00106934" w:rsidRPr="00106934" w:rsidRDefault="005E191F" w:rsidP="005E191F">
      <w:pPr>
        <w:rPr>
          <w:u w:val="single"/>
        </w:rPr>
      </w:pPr>
      <w:r w:rsidRPr="00106934">
        <w:rPr>
          <w:u w:val="single"/>
        </w:rPr>
        <w:t xml:space="preserve">Supplementary </w:t>
      </w:r>
      <w:r w:rsidR="00106934" w:rsidRPr="00106934">
        <w:rPr>
          <w:u w:val="single"/>
        </w:rPr>
        <w:t>Materials</w:t>
      </w:r>
    </w:p>
    <w:p w14:paraId="192FB29A" w14:textId="6982299C" w:rsidR="005E191F" w:rsidRDefault="005E191F" w:rsidP="005E191F">
      <w:r>
        <w:t>Tables 4, 5</w:t>
      </w:r>
      <w:r w:rsidR="00D53630">
        <w:t xml:space="preserve">, </w:t>
      </w:r>
      <w:r>
        <w:t>6</w:t>
      </w:r>
      <w:r w:rsidR="00D53630">
        <w:t xml:space="preserve"> &amp; 7</w:t>
      </w:r>
      <w:r>
        <w:t xml:space="preserve">: </w:t>
      </w:r>
    </w:p>
    <w:p w14:paraId="7A37AC5E" w14:textId="77777777" w:rsidR="00D53630" w:rsidRDefault="00D53630" w:rsidP="005E191F">
      <w:pPr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575"/>
        <w:tblW w:w="89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"/>
        <w:gridCol w:w="2632"/>
        <w:gridCol w:w="2723"/>
        <w:gridCol w:w="2040"/>
      </w:tblGrid>
      <w:tr w:rsidR="00303953" w:rsidRPr="006C52D2" w14:paraId="63AE8116" w14:textId="77777777" w:rsidTr="00303953">
        <w:trPr>
          <w:trHeight w:val="256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8EB48" w14:textId="77777777" w:rsidR="00303953" w:rsidRPr="00781CD1" w:rsidRDefault="00303953" w:rsidP="00303953">
            <w:pPr>
              <w:tabs>
                <w:tab w:val="left" w:pos="1271"/>
              </w:tabs>
              <w:snapToGrid w:val="0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Variable</w:t>
            </w:r>
            <w:r w:rsidRPr="00781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6EC38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Followed up n=87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0E9A1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Not followed up n=38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F76D5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Statistical Analysis</w:t>
            </w:r>
          </w:p>
        </w:tc>
      </w:tr>
      <w:tr w:rsidR="00303953" w:rsidRPr="006C52D2" w14:paraId="3C7AFE1E" w14:textId="77777777" w:rsidTr="00303953">
        <w:trPr>
          <w:trHeight w:val="618"/>
        </w:trPr>
        <w:tc>
          <w:tcPr>
            <w:tcW w:w="1539" w:type="dxa"/>
            <w:tcBorders>
              <w:top w:val="single" w:sz="4" w:space="0" w:color="auto"/>
            </w:tcBorders>
          </w:tcPr>
          <w:p w14:paraId="389B17ED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Age</w:t>
            </w:r>
          </w:p>
        </w:tc>
        <w:tc>
          <w:tcPr>
            <w:tcW w:w="2632" w:type="dxa"/>
            <w:tcBorders>
              <w:top w:val="single" w:sz="4" w:space="0" w:color="auto"/>
            </w:tcBorders>
          </w:tcPr>
          <w:p w14:paraId="30F1A2AF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 xml:space="preserve">Mean 37.4, Median 35, </w:t>
            </w:r>
          </w:p>
          <w:p w14:paraId="40FAE745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Range 21-60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748717C8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Mean 34.92, Median 33.5, Range 21-56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7DA84C10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 xml:space="preserve">U=1395, </w:t>
            </w:r>
            <w:r w:rsidRPr="00781CD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p </w:t>
            </w: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= .166</w:t>
            </w:r>
          </w:p>
        </w:tc>
      </w:tr>
      <w:tr w:rsidR="00303953" w:rsidRPr="006C52D2" w14:paraId="48AF6860" w14:textId="77777777" w:rsidTr="00303953">
        <w:trPr>
          <w:trHeight w:val="618"/>
        </w:trPr>
        <w:tc>
          <w:tcPr>
            <w:tcW w:w="1539" w:type="dxa"/>
          </w:tcPr>
          <w:p w14:paraId="5573ABED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Gender</w:t>
            </w:r>
          </w:p>
        </w:tc>
        <w:tc>
          <w:tcPr>
            <w:tcW w:w="2632" w:type="dxa"/>
          </w:tcPr>
          <w:p w14:paraId="51977392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M 63 (72.4%)</w:t>
            </w:r>
          </w:p>
          <w:p w14:paraId="3A398507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F 24 (27.6%)</w:t>
            </w:r>
          </w:p>
        </w:tc>
        <w:tc>
          <w:tcPr>
            <w:tcW w:w="2723" w:type="dxa"/>
          </w:tcPr>
          <w:p w14:paraId="4BB120FA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M 27 (71.1%)</w:t>
            </w:r>
          </w:p>
          <w:p w14:paraId="654B02F1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F 11 (28.9%)</w:t>
            </w:r>
          </w:p>
        </w:tc>
        <w:tc>
          <w:tcPr>
            <w:tcW w:w="2040" w:type="dxa"/>
          </w:tcPr>
          <w:p w14:paraId="09BCB584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  <w:r w:rsidRPr="00781CD1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</w:t>
            </w:r>
            <w:proofErr w:type="gramEnd"/>
            <w:r w:rsidRPr="00781CD1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1)</w:t>
            </w: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 xml:space="preserve"> = 0.024 (df1)</w:t>
            </w:r>
          </w:p>
          <w:p w14:paraId="278C33E4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</w:t>
            </w: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 xml:space="preserve"> = .876</w:t>
            </w:r>
          </w:p>
        </w:tc>
      </w:tr>
      <w:tr w:rsidR="00303953" w:rsidRPr="006C52D2" w14:paraId="1B1940A7" w14:textId="77777777" w:rsidTr="00303953">
        <w:trPr>
          <w:trHeight w:val="618"/>
        </w:trPr>
        <w:tc>
          <w:tcPr>
            <w:tcW w:w="1539" w:type="dxa"/>
          </w:tcPr>
          <w:p w14:paraId="0C440DB5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SDS scores</w:t>
            </w:r>
          </w:p>
        </w:tc>
        <w:tc>
          <w:tcPr>
            <w:tcW w:w="2632" w:type="dxa"/>
          </w:tcPr>
          <w:p w14:paraId="29CEA2A3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Median 12</w:t>
            </w:r>
          </w:p>
          <w:p w14:paraId="7741FE6F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Range 0-24</w:t>
            </w:r>
          </w:p>
        </w:tc>
        <w:tc>
          <w:tcPr>
            <w:tcW w:w="2723" w:type="dxa"/>
          </w:tcPr>
          <w:p w14:paraId="39CAE382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Median 12</w:t>
            </w:r>
          </w:p>
          <w:p w14:paraId="3786BD61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Range 0-15</w:t>
            </w:r>
          </w:p>
        </w:tc>
        <w:tc>
          <w:tcPr>
            <w:tcW w:w="2040" w:type="dxa"/>
          </w:tcPr>
          <w:p w14:paraId="471C1332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 xml:space="preserve">U=1491.5, </w:t>
            </w:r>
            <w:r w:rsidRPr="00781CD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</w:t>
            </w: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 xml:space="preserve"> = .382</w:t>
            </w:r>
          </w:p>
        </w:tc>
      </w:tr>
      <w:tr w:rsidR="00303953" w:rsidRPr="006C52D2" w14:paraId="4B5D6F09" w14:textId="77777777" w:rsidTr="00303953">
        <w:trPr>
          <w:trHeight w:val="618"/>
        </w:trPr>
        <w:tc>
          <w:tcPr>
            <w:tcW w:w="1539" w:type="dxa"/>
          </w:tcPr>
          <w:p w14:paraId="32D21831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Substance use group</w:t>
            </w:r>
          </w:p>
        </w:tc>
        <w:tc>
          <w:tcPr>
            <w:tcW w:w="2632" w:type="dxa"/>
          </w:tcPr>
          <w:p w14:paraId="40F6DB41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A 34 (39.1%)</w:t>
            </w:r>
          </w:p>
          <w:p w14:paraId="59462314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D 15 (17.2%)</w:t>
            </w:r>
          </w:p>
          <w:p w14:paraId="72BCA7A1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AD 38 (43.7%)</w:t>
            </w:r>
          </w:p>
        </w:tc>
        <w:tc>
          <w:tcPr>
            <w:tcW w:w="2723" w:type="dxa"/>
          </w:tcPr>
          <w:p w14:paraId="4A77C4DF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A 10 (26.3%)</w:t>
            </w:r>
          </w:p>
          <w:p w14:paraId="6FC882BD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D 13 (34.2%)</w:t>
            </w:r>
          </w:p>
          <w:p w14:paraId="7A4C83CB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AD 15 (39.5%)</w:t>
            </w:r>
          </w:p>
        </w:tc>
        <w:tc>
          <w:tcPr>
            <w:tcW w:w="2040" w:type="dxa"/>
          </w:tcPr>
          <w:p w14:paraId="6468FBC1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  <w:r w:rsidRPr="00781CD1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</w:t>
            </w:r>
            <w:proofErr w:type="gramEnd"/>
            <w:r w:rsidRPr="00781CD1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1)</w:t>
            </w: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 xml:space="preserve"> = 4.734 (df2)</w:t>
            </w:r>
          </w:p>
          <w:p w14:paraId="2A8F0271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P </w:t>
            </w: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= .095</w:t>
            </w:r>
          </w:p>
        </w:tc>
      </w:tr>
      <w:tr w:rsidR="00303953" w:rsidRPr="006C52D2" w14:paraId="78570616" w14:textId="77777777" w:rsidTr="00303953">
        <w:trPr>
          <w:trHeight w:val="618"/>
        </w:trPr>
        <w:tc>
          <w:tcPr>
            <w:tcW w:w="1539" w:type="dxa"/>
          </w:tcPr>
          <w:p w14:paraId="5A7978C5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Graduate status</w:t>
            </w:r>
          </w:p>
        </w:tc>
        <w:tc>
          <w:tcPr>
            <w:tcW w:w="2632" w:type="dxa"/>
          </w:tcPr>
          <w:p w14:paraId="011B08DE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G    56 (64.4%)</w:t>
            </w:r>
          </w:p>
          <w:p w14:paraId="052FE453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NG 31 (35.6%)</w:t>
            </w:r>
          </w:p>
        </w:tc>
        <w:tc>
          <w:tcPr>
            <w:tcW w:w="2723" w:type="dxa"/>
          </w:tcPr>
          <w:p w14:paraId="1956F60F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G    13 (34.2%)</w:t>
            </w:r>
          </w:p>
          <w:p w14:paraId="382A5B60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NG 25 (65.8%)</w:t>
            </w:r>
          </w:p>
        </w:tc>
        <w:tc>
          <w:tcPr>
            <w:tcW w:w="2040" w:type="dxa"/>
          </w:tcPr>
          <w:p w14:paraId="4C0035BE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gramStart"/>
            <w:r w:rsidRPr="00781C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X</w:t>
            </w:r>
            <w:r w:rsidRPr="00781CD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vertAlign w:val="superscript"/>
              </w:rPr>
              <w:t>(</w:t>
            </w:r>
            <w:proofErr w:type="gramEnd"/>
            <w:r w:rsidRPr="00781CD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vertAlign w:val="superscript"/>
              </w:rPr>
              <w:t>1)</w:t>
            </w:r>
            <w:r w:rsidRPr="00781C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= 9.727 (df1)</w:t>
            </w:r>
          </w:p>
          <w:p w14:paraId="3F1A8B19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P</w:t>
            </w:r>
            <w:r w:rsidRPr="00781C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= .002</w:t>
            </w:r>
          </w:p>
        </w:tc>
      </w:tr>
      <w:tr w:rsidR="00303953" w:rsidRPr="006C52D2" w14:paraId="5AFA9C2A" w14:textId="77777777" w:rsidTr="00303953">
        <w:trPr>
          <w:trHeight w:val="618"/>
        </w:trPr>
        <w:tc>
          <w:tcPr>
            <w:tcW w:w="1539" w:type="dxa"/>
          </w:tcPr>
          <w:p w14:paraId="3D916930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Days in treatment</w:t>
            </w:r>
          </w:p>
        </w:tc>
        <w:tc>
          <w:tcPr>
            <w:tcW w:w="2632" w:type="dxa"/>
          </w:tcPr>
          <w:p w14:paraId="0E7D1F32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Median 79</w:t>
            </w:r>
          </w:p>
          <w:p w14:paraId="712282F3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IQR 48</w:t>
            </w:r>
          </w:p>
        </w:tc>
        <w:tc>
          <w:tcPr>
            <w:tcW w:w="2723" w:type="dxa"/>
          </w:tcPr>
          <w:p w14:paraId="5406908C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Median 51.5</w:t>
            </w:r>
          </w:p>
          <w:p w14:paraId="1AE436D5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IQR 61</w:t>
            </w:r>
          </w:p>
        </w:tc>
        <w:tc>
          <w:tcPr>
            <w:tcW w:w="2040" w:type="dxa"/>
          </w:tcPr>
          <w:p w14:paraId="40185967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U=1216</w:t>
            </w:r>
          </w:p>
          <w:p w14:paraId="012A9DF6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P</w:t>
            </w:r>
            <w:r w:rsidRPr="00781C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= .019</w:t>
            </w:r>
          </w:p>
        </w:tc>
      </w:tr>
      <w:tr w:rsidR="00303953" w:rsidRPr="006C52D2" w14:paraId="3E3270A2" w14:textId="77777777" w:rsidTr="00303953">
        <w:trPr>
          <w:trHeight w:val="618"/>
        </w:trPr>
        <w:tc>
          <w:tcPr>
            <w:tcW w:w="1539" w:type="dxa"/>
          </w:tcPr>
          <w:p w14:paraId="5B45E122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Abstinent at baseline</w:t>
            </w:r>
          </w:p>
        </w:tc>
        <w:tc>
          <w:tcPr>
            <w:tcW w:w="2632" w:type="dxa"/>
          </w:tcPr>
          <w:p w14:paraId="22DAAD8B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Abstinent: 8 (9.2%)</w:t>
            </w:r>
          </w:p>
          <w:p w14:paraId="3A407F52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Not A: 79 (90.8%)</w:t>
            </w:r>
          </w:p>
        </w:tc>
        <w:tc>
          <w:tcPr>
            <w:tcW w:w="2723" w:type="dxa"/>
          </w:tcPr>
          <w:p w14:paraId="57612DC0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Abstinent: 7 (18.4%)</w:t>
            </w:r>
          </w:p>
          <w:p w14:paraId="46250B19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Not A: 31 (81.6%)</w:t>
            </w:r>
          </w:p>
        </w:tc>
        <w:tc>
          <w:tcPr>
            <w:tcW w:w="2040" w:type="dxa"/>
          </w:tcPr>
          <w:p w14:paraId="16278A96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781CD1">
              <w:rPr>
                <w:rFonts w:asciiTheme="majorHAnsi" w:hAnsiTheme="majorHAnsi" w:cstheme="majorHAnsi"/>
                <w:sz w:val="20"/>
                <w:szCs w:val="20"/>
              </w:rPr>
              <w:t>X</w:t>
            </w:r>
            <w:r w:rsidRPr="00781CD1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(</w:t>
            </w:r>
            <w:proofErr w:type="gramEnd"/>
            <w:r w:rsidRPr="00781CD1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1)</w:t>
            </w: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 xml:space="preserve"> = 2.132 (df1)</w:t>
            </w:r>
          </w:p>
          <w:p w14:paraId="05FC616E" w14:textId="77777777" w:rsidR="00303953" w:rsidRPr="00781CD1" w:rsidRDefault="00303953" w:rsidP="00303953">
            <w:pPr>
              <w:snapToGrid w:val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81CD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</w:t>
            </w:r>
            <w:r w:rsidRPr="00781CD1">
              <w:rPr>
                <w:rFonts w:asciiTheme="majorHAnsi" w:hAnsiTheme="majorHAnsi" w:cstheme="majorHAnsi"/>
                <w:sz w:val="20"/>
                <w:szCs w:val="20"/>
              </w:rPr>
              <w:t xml:space="preserve"> = .144</w:t>
            </w:r>
          </w:p>
        </w:tc>
      </w:tr>
    </w:tbl>
    <w:p w14:paraId="04EF5FEF" w14:textId="2339C497" w:rsidR="005E191F" w:rsidRPr="00F8217D" w:rsidRDefault="005E191F" w:rsidP="005E191F">
      <w:pPr>
        <w:rPr>
          <w:sz w:val="20"/>
          <w:szCs w:val="20"/>
        </w:rPr>
      </w:pPr>
      <w:r w:rsidRPr="00F5508A">
        <w:rPr>
          <w:b/>
          <w:bCs/>
          <w:sz w:val="20"/>
          <w:szCs w:val="20"/>
        </w:rPr>
        <w:t xml:space="preserve">Table </w:t>
      </w:r>
      <w:r>
        <w:rPr>
          <w:b/>
          <w:bCs/>
          <w:sz w:val="20"/>
          <w:szCs w:val="20"/>
        </w:rPr>
        <w:t>4</w:t>
      </w:r>
      <w:r w:rsidRPr="00F5508A">
        <w:rPr>
          <w:sz w:val="20"/>
          <w:szCs w:val="20"/>
        </w:rPr>
        <w:t>: Attrition analysis; demographics, time in treatment.</w:t>
      </w:r>
    </w:p>
    <w:p w14:paraId="75472169" w14:textId="77777777" w:rsidR="005E191F" w:rsidRPr="00AB7D63" w:rsidRDefault="005E191F" w:rsidP="005E191F">
      <w:pPr>
        <w:rPr>
          <w:i/>
          <w:iCs/>
          <w:sz w:val="20"/>
          <w:szCs w:val="20"/>
        </w:rPr>
      </w:pPr>
      <w:r w:rsidRPr="00AB7D63">
        <w:rPr>
          <w:i/>
          <w:iCs/>
          <w:sz w:val="20"/>
          <w:szCs w:val="20"/>
        </w:rPr>
        <w:t>Notes: SDS=severity of dependence score, A=alcohol only, D=drugs only, AD=alcohol &amp; drugs, G=graduate, NG=non-graduate, IQR=interquartile range</w:t>
      </w:r>
    </w:p>
    <w:p w14:paraId="44D9C08A" w14:textId="77777777" w:rsidR="005E191F" w:rsidRDefault="005E191F" w:rsidP="005E191F"/>
    <w:p w14:paraId="70BC50A9" w14:textId="77777777" w:rsidR="005E191F" w:rsidRDefault="005E191F" w:rsidP="005E191F"/>
    <w:p w14:paraId="036F5E22" w14:textId="77777777" w:rsidR="005E191F" w:rsidRDefault="005E191F" w:rsidP="005E191F"/>
    <w:p w14:paraId="754CFE75" w14:textId="3017CF1E" w:rsidR="00A417C7" w:rsidRDefault="005E191F">
      <w:pPr>
        <w:rPr>
          <w:noProof/>
        </w:rPr>
      </w:pPr>
      <w:r>
        <w:rPr>
          <w:b/>
          <w:bCs/>
          <w:noProof/>
          <w:sz w:val="20"/>
          <w:szCs w:val="20"/>
        </w:rPr>
        <w:lastRenderedPageBreak/>
        <w:drawing>
          <wp:inline distT="0" distB="0" distL="0" distR="0" wp14:anchorId="39906B55" wp14:editId="2EBDE743">
            <wp:extent cx="9080196" cy="641650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06164" cy="643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191F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1EFBEC6" wp14:editId="3512B689">
            <wp:extent cx="9021248" cy="63750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29354" cy="638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8AB1" w14:textId="4AE26524" w:rsidR="00303953" w:rsidRDefault="00303953">
      <w:pPr>
        <w:rPr>
          <w:noProof/>
        </w:rPr>
      </w:pPr>
    </w:p>
    <w:p w14:paraId="742B3B73" w14:textId="77777777" w:rsidR="00303953" w:rsidRDefault="00303953" w:rsidP="00303953"/>
    <w:tbl>
      <w:tblPr>
        <w:tblStyle w:val="TableGrid"/>
        <w:tblpPr w:leftFromText="180" w:rightFromText="180" w:vertAnchor="text" w:horzAnchor="margin" w:tblpY="521"/>
        <w:tblW w:w="890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1950"/>
        <w:gridCol w:w="1642"/>
        <w:gridCol w:w="851"/>
        <w:gridCol w:w="850"/>
        <w:gridCol w:w="831"/>
      </w:tblGrid>
      <w:tr w:rsidR="00303953" w:rsidRPr="007E7EE0" w14:paraId="05A9672E" w14:textId="77777777" w:rsidTr="00E85E9D">
        <w:trPr>
          <w:trHeight w:val="277"/>
        </w:trPr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94A7D5" w14:textId="77777777" w:rsidR="00303953" w:rsidRPr="007E7EE0" w:rsidRDefault="00303953" w:rsidP="00E85E9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Substance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6F7765D" w14:textId="77777777" w:rsidR="00303953" w:rsidRPr="007E7EE0" w:rsidRDefault="00303953" w:rsidP="00E85E9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%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subjects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using substance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E849B6A" w14:textId="77777777" w:rsidR="00303953" w:rsidRPr="007E7EE0" w:rsidRDefault="00303953" w:rsidP="00E85E9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Mean no. of days of use (SD)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4AEBE1" w14:textId="77777777" w:rsidR="00303953" w:rsidRPr="007E7EE0" w:rsidRDefault="00303953" w:rsidP="00E85E9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</w:t>
            </w:r>
            <w:r w:rsidRPr="007E7E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ange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47DD52" w14:textId="77777777" w:rsidR="00303953" w:rsidRPr="007E7EE0" w:rsidRDefault="00303953" w:rsidP="00E85E9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IQR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0270AC" w14:textId="77777777" w:rsidR="00303953" w:rsidRPr="007E7EE0" w:rsidRDefault="00303953" w:rsidP="00E85E9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</w:t>
            </w:r>
            <w:r w:rsidRPr="007E7E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edian</w:t>
            </w:r>
          </w:p>
        </w:tc>
      </w:tr>
      <w:tr w:rsidR="00303953" w:rsidRPr="007E7EE0" w14:paraId="72CA66C2" w14:textId="77777777" w:rsidTr="00E85E9D">
        <w:trPr>
          <w:trHeight w:val="316"/>
        </w:trPr>
        <w:tc>
          <w:tcPr>
            <w:tcW w:w="2782" w:type="dxa"/>
            <w:tcBorders>
              <w:top w:val="single" w:sz="4" w:space="0" w:color="auto"/>
            </w:tcBorders>
            <w:noWrap/>
            <w:hideMark/>
          </w:tcPr>
          <w:p w14:paraId="4EE80A61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alcohol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noWrap/>
            <w:hideMark/>
          </w:tcPr>
          <w:p w14:paraId="36E30DB2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79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noWrap/>
            <w:hideMark/>
          </w:tcPr>
          <w:p w14:paraId="3F913311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8.2 (SD10.79)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4060DF01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0-30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14:paraId="5F57FC4F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</w:t>
            </w:r>
          </w:p>
        </w:tc>
        <w:tc>
          <w:tcPr>
            <w:tcW w:w="831" w:type="dxa"/>
            <w:tcBorders>
              <w:top w:val="single" w:sz="4" w:space="0" w:color="auto"/>
            </w:tcBorders>
            <w:noWrap/>
            <w:hideMark/>
          </w:tcPr>
          <w:p w14:paraId="4D773F76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</w:t>
            </w:r>
          </w:p>
        </w:tc>
      </w:tr>
      <w:tr w:rsidR="00303953" w:rsidRPr="007E7EE0" w14:paraId="393D4954" w14:textId="77777777" w:rsidTr="00E85E9D">
        <w:trPr>
          <w:trHeight w:val="316"/>
        </w:trPr>
        <w:tc>
          <w:tcPr>
            <w:tcW w:w="2782" w:type="dxa"/>
            <w:noWrap/>
            <w:hideMark/>
          </w:tcPr>
          <w:p w14:paraId="59D518F6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heroin</w:t>
            </w:r>
          </w:p>
        </w:tc>
        <w:tc>
          <w:tcPr>
            <w:tcW w:w="1950" w:type="dxa"/>
            <w:noWrap/>
            <w:hideMark/>
          </w:tcPr>
          <w:p w14:paraId="5F2B7234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39</w:t>
            </w:r>
          </w:p>
        </w:tc>
        <w:tc>
          <w:tcPr>
            <w:tcW w:w="1642" w:type="dxa"/>
            <w:noWrap/>
            <w:hideMark/>
          </w:tcPr>
          <w:p w14:paraId="20C910C1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13.6 (SD 12.16)</w:t>
            </w:r>
          </w:p>
        </w:tc>
        <w:tc>
          <w:tcPr>
            <w:tcW w:w="851" w:type="dxa"/>
            <w:noWrap/>
            <w:hideMark/>
          </w:tcPr>
          <w:p w14:paraId="5C948A1D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0-30</w:t>
            </w:r>
          </w:p>
        </w:tc>
        <w:tc>
          <w:tcPr>
            <w:tcW w:w="850" w:type="dxa"/>
            <w:noWrap/>
            <w:hideMark/>
          </w:tcPr>
          <w:p w14:paraId="498357BF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</w:t>
            </w:r>
          </w:p>
        </w:tc>
        <w:tc>
          <w:tcPr>
            <w:tcW w:w="831" w:type="dxa"/>
            <w:noWrap/>
            <w:hideMark/>
          </w:tcPr>
          <w:p w14:paraId="4ECA12BA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</w:t>
            </w:r>
          </w:p>
        </w:tc>
      </w:tr>
      <w:tr w:rsidR="00303953" w:rsidRPr="007E7EE0" w14:paraId="231A78F2" w14:textId="77777777" w:rsidTr="00E85E9D">
        <w:trPr>
          <w:trHeight w:val="316"/>
        </w:trPr>
        <w:tc>
          <w:tcPr>
            <w:tcW w:w="2782" w:type="dxa"/>
            <w:noWrap/>
            <w:hideMark/>
          </w:tcPr>
          <w:p w14:paraId="7F32FA99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cannabis</w:t>
            </w:r>
          </w:p>
        </w:tc>
        <w:tc>
          <w:tcPr>
            <w:tcW w:w="1950" w:type="dxa"/>
            <w:noWrap/>
            <w:hideMark/>
          </w:tcPr>
          <w:p w14:paraId="61C4ACAD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35</w:t>
            </w:r>
          </w:p>
        </w:tc>
        <w:tc>
          <w:tcPr>
            <w:tcW w:w="1642" w:type="dxa"/>
            <w:noWrap/>
            <w:hideMark/>
          </w:tcPr>
          <w:p w14:paraId="512154AB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12.2 (10.62)</w:t>
            </w:r>
          </w:p>
        </w:tc>
        <w:tc>
          <w:tcPr>
            <w:tcW w:w="851" w:type="dxa"/>
            <w:noWrap/>
            <w:hideMark/>
          </w:tcPr>
          <w:p w14:paraId="06BA0C93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1 30</w:t>
            </w:r>
          </w:p>
        </w:tc>
        <w:tc>
          <w:tcPr>
            <w:tcW w:w="850" w:type="dxa"/>
            <w:noWrap/>
            <w:hideMark/>
          </w:tcPr>
          <w:p w14:paraId="2A811ED2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</w:t>
            </w:r>
          </w:p>
        </w:tc>
        <w:tc>
          <w:tcPr>
            <w:tcW w:w="831" w:type="dxa"/>
            <w:noWrap/>
            <w:hideMark/>
          </w:tcPr>
          <w:p w14:paraId="368839B4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</w:t>
            </w:r>
          </w:p>
        </w:tc>
      </w:tr>
      <w:tr w:rsidR="00303953" w:rsidRPr="007E7EE0" w14:paraId="2B29C2EF" w14:textId="77777777" w:rsidTr="00E85E9D">
        <w:trPr>
          <w:trHeight w:val="316"/>
        </w:trPr>
        <w:tc>
          <w:tcPr>
            <w:tcW w:w="2782" w:type="dxa"/>
            <w:noWrap/>
            <w:hideMark/>
          </w:tcPr>
          <w:p w14:paraId="499EAB7D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sedatives</w:t>
            </w:r>
          </w:p>
        </w:tc>
        <w:tc>
          <w:tcPr>
            <w:tcW w:w="1950" w:type="dxa"/>
            <w:noWrap/>
            <w:hideMark/>
          </w:tcPr>
          <w:p w14:paraId="6725B080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1642" w:type="dxa"/>
            <w:noWrap/>
            <w:hideMark/>
          </w:tcPr>
          <w:p w14:paraId="2BF11364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14.1 (SD 12.63)</w:t>
            </w:r>
          </w:p>
        </w:tc>
        <w:tc>
          <w:tcPr>
            <w:tcW w:w="851" w:type="dxa"/>
            <w:noWrap/>
            <w:hideMark/>
          </w:tcPr>
          <w:p w14:paraId="5A81A497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1 30</w:t>
            </w:r>
          </w:p>
        </w:tc>
        <w:tc>
          <w:tcPr>
            <w:tcW w:w="850" w:type="dxa"/>
            <w:noWrap/>
            <w:hideMark/>
          </w:tcPr>
          <w:p w14:paraId="3A9416B6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</w:t>
            </w:r>
          </w:p>
        </w:tc>
        <w:tc>
          <w:tcPr>
            <w:tcW w:w="831" w:type="dxa"/>
            <w:noWrap/>
            <w:hideMark/>
          </w:tcPr>
          <w:p w14:paraId="5E38267F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8.5</w:t>
            </w:r>
          </w:p>
        </w:tc>
      </w:tr>
      <w:tr w:rsidR="00303953" w:rsidRPr="007E7EE0" w14:paraId="04695733" w14:textId="77777777" w:rsidTr="00E85E9D">
        <w:trPr>
          <w:trHeight w:val="316"/>
        </w:trPr>
        <w:tc>
          <w:tcPr>
            <w:tcW w:w="2782" w:type="dxa"/>
            <w:noWrap/>
            <w:hideMark/>
          </w:tcPr>
          <w:p w14:paraId="7C281AC5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methadone</w:t>
            </w:r>
          </w:p>
        </w:tc>
        <w:tc>
          <w:tcPr>
            <w:tcW w:w="1950" w:type="dxa"/>
            <w:noWrap/>
            <w:hideMark/>
          </w:tcPr>
          <w:p w14:paraId="2997F081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642" w:type="dxa"/>
            <w:noWrap/>
            <w:hideMark/>
          </w:tcPr>
          <w:p w14:paraId="44F23EEF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24.6 (SD 9.19)</w:t>
            </w:r>
          </w:p>
        </w:tc>
        <w:tc>
          <w:tcPr>
            <w:tcW w:w="851" w:type="dxa"/>
            <w:noWrap/>
            <w:hideMark/>
          </w:tcPr>
          <w:p w14:paraId="1C6527E6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1 30</w:t>
            </w:r>
          </w:p>
        </w:tc>
        <w:tc>
          <w:tcPr>
            <w:tcW w:w="850" w:type="dxa"/>
            <w:noWrap/>
            <w:hideMark/>
          </w:tcPr>
          <w:p w14:paraId="6FB86A8F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</w:t>
            </w:r>
          </w:p>
        </w:tc>
        <w:tc>
          <w:tcPr>
            <w:tcW w:w="831" w:type="dxa"/>
            <w:noWrap/>
            <w:hideMark/>
          </w:tcPr>
          <w:p w14:paraId="10DCDF25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</w:t>
            </w:r>
          </w:p>
        </w:tc>
      </w:tr>
      <w:tr w:rsidR="00303953" w:rsidRPr="007E7EE0" w14:paraId="0FCDF0D9" w14:textId="77777777" w:rsidTr="00E85E9D">
        <w:trPr>
          <w:trHeight w:val="316"/>
        </w:trPr>
        <w:tc>
          <w:tcPr>
            <w:tcW w:w="2782" w:type="dxa"/>
            <w:noWrap/>
            <w:hideMark/>
          </w:tcPr>
          <w:p w14:paraId="58430150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other opiates</w:t>
            </w:r>
          </w:p>
        </w:tc>
        <w:tc>
          <w:tcPr>
            <w:tcW w:w="1950" w:type="dxa"/>
            <w:noWrap/>
            <w:hideMark/>
          </w:tcPr>
          <w:p w14:paraId="1D964656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42" w:type="dxa"/>
            <w:noWrap/>
            <w:hideMark/>
          </w:tcPr>
          <w:p w14:paraId="291516C7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14.4 (SD 12.40)</w:t>
            </w:r>
          </w:p>
        </w:tc>
        <w:tc>
          <w:tcPr>
            <w:tcW w:w="851" w:type="dxa"/>
            <w:noWrap/>
            <w:hideMark/>
          </w:tcPr>
          <w:p w14:paraId="2917995A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0-30</w:t>
            </w:r>
          </w:p>
        </w:tc>
        <w:tc>
          <w:tcPr>
            <w:tcW w:w="850" w:type="dxa"/>
            <w:noWrap/>
            <w:hideMark/>
          </w:tcPr>
          <w:p w14:paraId="0962C8FF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28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</w:t>
            </w:r>
          </w:p>
        </w:tc>
        <w:tc>
          <w:tcPr>
            <w:tcW w:w="831" w:type="dxa"/>
            <w:noWrap/>
            <w:hideMark/>
          </w:tcPr>
          <w:p w14:paraId="2DC59410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</w:t>
            </w:r>
          </w:p>
        </w:tc>
      </w:tr>
      <w:tr w:rsidR="00303953" w:rsidRPr="007E7EE0" w14:paraId="33187768" w14:textId="77777777" w:rsidTr="00E85E9D">
        <w:trPr>
          <w:trHeight w:val="316"/>
        </w:trPr>
        <w:tc>
          <w:tcPr>
            <w:tcW w:w="2782" w:type="dxa"/>
            <w:noWrap/>
            <w:hideMark/>
          </w:tcPr>
          <w:p w14:paraId="6A9D6FCC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cocaine</w:t>
            </w:r>
          </w:p>
        </w:tc>
        <w:tc>
          <w:tcPr>
            <w:tcW w:w="1950" w:type="dxa"/>
            <w:noWrap/>
            <w:hideMark/>
          </w:tcPr>
          <w:p w14:paraId="34D6E371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1642" w:type="dxa"/>
            <w:noWrap/>
            <w:hideMark/>
          </w:tcPr>
          <w:p w14:paraId="32E022F8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5.1 (SD 6.82)</w:t>
            </w:r>
          </w:p>
        </w:tc>
        <w:tc>
          <w:tcPr>
            <w:tcW w:w="851" w:type="dxa"/>
            <w:noWrap/>
            <w:hideMark/>
          </w:tcPr>
          <w:p w14:paraId="5BAA516B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1 28</w:t>
            </w:r>
          </w:p>
        </w:tc>
        <w:tc>
          <w:tcPr>
            <w:tcW w:w="850" w:type="dxa"/>
            <w:noWrap/>
            <w:hideMark/>
          </w:tcPr>
          <w:p w14:paraId="30026118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2.25</w:t>
            </w:r>
          </w:p>
        </w:tc>
        <w:tc>
          <w:tcPr>
            <w:tcW w:w="831" w:type="dxa"/>
            <w:noWrap/>
            <w:hideMark/>
          </w:tcPr>
          <w:p w14:paraId="6653ACC9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2.5</w:t>
            </w:r>
          </w:p>
        </w:tc>
      </w:tr>
      <w:tr w:rsidR="00303953" w:rsidRPr="007E7EE0" w14:paraId="3C891723" w14:textId="77777777" w:rsidTr="00E85E9D">
        <w:trPr>
          <w:trHeight w:val="316"/>
        </w:trPr>
        <w:tc>
          <w:tcPr>
            <w:tcW w:w="2782" w:type="dxa"/>
            <w:noWrap/>
            <w:hideMark/>
          </w:tcPr>
          <w:p w14:paraId="4CA9A932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mphetamines/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hallucinogens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/</w:t>
            </w: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inhalants/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other</w:t>
            </w:r>
          </w:p>
        </w:tc>
        <w:tc>
          <w:tcPr>
            <w:tcW w:w="1950" w:type="dxa"/>
            <w:noWrap/>
            <w:hideMark/>
          </w:tcPr>
          <w:p w14:paraId="23CCC9E5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642" w:type="dxa"/>
            <w:noWrap/>
            <w:hideMark/>
          </w:tcPr>
          <w:p w14:paraId="026A0ACC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16.1 (SD 12.11)</w:t>
            </w:r>
          </w:p>
        </w:tc>
        <w:tc>
          <w:tcPr>
            <w:tcW w:w="851" w:type="dxa"/>
            <w:noWrap/>
            <w:hideMark/>
          </w:tcPr>
          <w:p w14:paraId="392CD4DB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3 30</w:t>
            </w:r>
          </w:p>
        </w:tc>
        <w:tc>
          <w:tcPr>
            <w:tcW w:w="850" w:type="dxa"/>
            <w:noWrap/>
            <w:hideMark/>
          </w:tcPr>
          <w:p w14:paraId="07EE9780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23.25</w:t>
            </w:r>
          </w:p>
        </w:tc>
        <w:tc>
          <w:tcPr>
            <w:tcW w:w="831" w:type="dxa"/>
            <w:noWrap/>
            <w:hideMark/>
          </w:tcPr>
          <w:p w14:paraId="6736CDFB" w14:textId="77777777" w:rsidR="00303953" w:rsidRPr="007E7EE0" w:rsidRDefault="00303953" w:rsidP="00E85E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7EE0">
              <w:rPr>
                <w:rFonts w:asciiTheme="majorHAnsi" w:hAnsiTheme="majorHAnsi" w:cstheme="majorHAnsi"/>
                <w:sz w:val="20"/>
                <w:szCs w:val="20"/>
              </w:rPr>
              <w:t>12.5</w:t>
            </w:r>
          </w:p>
        </w:tc>
      </w:tr>
    </w:tbl>
    <w:p w14:paraId="72496457" w14:textId="77777777" w:rsidR="00303953" w:rsidRPr="00D53630" w:rsidRDefault="00303953" w:rsidP="00303953">
      <w:pPr>
        <w:rPr>
          <w:sz w:val="20"/>
          <w:szCs w:val="20"/>
        </w:rPr>
      </w:pPr>
      <w:r w:rsidRPr="00D53630">
        <w:rPr>
          <w:b/>
          <w:bCs/>
          <w:sz w:val="20"/>
          <w:szCs w:val="20"/>
        </w:rPr>
        <w:t>Table</w:t>
      </w:r>
      <w:r>
        <w:rPr>
          <w:b/>
          <w:bCs/>
          <w:sz w:val="20"/>
          <w:szCs w:val="20"/>
        </w:rPr>
        <w:t xml:space="preserve"> 7</w:t>
      </w:r>
      <w:r>
        <w:rPr>
          <w:sz w:val="20"/>
          <w:szCs w:val="20"/>
        </w:rPr>
        <w:t>: Substances of use by percentage of subjects. Frequency is the mean number of days of use in the past 30 days</w:t>
      </w:r>
    </w:p>
    <w:p w14:paraId="049B5A84" w14:textId="77777777" w:rsidR="00303953" w:rsidRPr="00D53630" w:rsidRDefault="00303953" w:rsidP="00303953">
      <w:pPr>
        <w:rPr>
          <w:i/>
          <w:iCs/>
          <w:sz w:val="20"/>
          <w:szCs w:val="20"/>
        </w:rPr>
      </w:pPr>
      <w:r w:rsidRPr="00D53630">
        <w:rPr>
          <w:i/>
          <w:iCs/>
          <w:sz w:val="20"/>
          <w:szCs w:val="20"/>
        </w:rPr>
        <w:t>Notes: SD=standard deviation, IQR=interquartile range</w:t>
      </w:r>
    </w:p>
    <w:p w14:paraId="6A4F02CC" w14:textId="77777777" w:rsidR="00303953" w:rsidRDefault="00303953"/>
    <w:sectPr w:rsidR="00303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1F"/>
    <w:rsid w:val="00106934"/>
    <w:rsid w:val="00136A0F"/>
    <w:rsid w:val="00164271"/>
    <w:rsid w:val="00303953"/>
    <w:rsid w:val="00545991"/>
    <w:rsid w:val="005E191F"/>
    <w:rsid w:val="005F681B"/>
    <w:rsid w:val="007E7EE0"/>
    <w:rsid w:val="00B476B8"/>
    <w:rsid w:val="00B96118"/>
    <w:rsid w:val="00BD2244"/>
    <w:rsid w:val="00CC1406"/>
    <w:rsid w:val="00D5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40C6"/>
  <w15:chartTrackingRefBased/>
  <w15:docId w15:val="{8A569275-C5DE-F94D-BEA1-4BB1BE39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91F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MacKenzie</dc:creator>
  <cp:keywords/>
  <dc:description/>
  <cp:lastModifiedBy>Graham MacKenzie</cp:lastModifiedBy>
  <cp:revision>6</cp:revision>
  <dcterms:created xsi:type="dcterms:W3CDTF">2022-11-24T11:34:00Z</dcterms:created>
  <dcterms:modified xsi:type="dcterms:W3CDTF">2023-01-09T16:06:00Z</dcterms:modified>
</cp:coreProperties>
</file>