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82B0A" w14:textId="77777777" w:rsidR="003E20BE" w:rsidRPr="006851C9" w:rsidRDefault="003E20BE" w:rsidP="003E20BE">
      <w:pPr>
        <w:pStyle w:val="Body"/>
        <w:spacing w:after="240" w:line="360" w:lineRule="auto"/>
        <w:rPr>
          <w:rFonts w:cs="Calibri"/>
          <w:b/>
          <w:bCs/>
        </w:rPr>
      </w:pPr>
      <w:r w:rsidRPr="006851C9">
        <w:rPr>
          <w:rFonts w:cs="Calibri"/>
          <w:b/>
          <w:bCs/>
        </w:rPr>
        <w:t xml:space="preserve">Table </w:t>
      </w:r>
      <w:r>
        <w:rPr>
          <w:rFonts w:cs="Calibri"/>
          <w:b/>
          <w:bCs/>
        </w:rPr>
        <w:t>4</w:t>
      </w:r>
      <w:r w:rsidRPr="006851C9">
        <w:rPr>
          <w:rFonts w:cs="Calibri"/>
          <w:b/>
          <w:bCs/>
        </w:rPr>
        <w:t>: Factors associated with suffering (N = 39)</w:t>
      </w:r>
    </w:p>
    <w:tbl>
      <w:tblPr>
        <w:tblW w:w="902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6766"/>
        <w:gridCol w:w="1127"/>
        <w:gridCol w:w="1127"/>
      </w:tblGrid>
      <w:tr w:rsidR="003E20BE" w:rsidRPr="006851C9" w14:paraId="20E05D3B" w14:textId="77777777" w:rsidTr="00CB54D4">
        <w:trPr>
          <w:trHeight w:val="513"/>
        </w:trPr>
        <w:tc>
          <w:tcPr>
            <w:tcW w:w="6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80FDA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>Factor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4E347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>Number of cases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006C4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 xml:space="preserve">% </w:t>
            </w:r>
            <w:proofErr w:type="gramStart"/>
            <w:r w:rsidRPr="006851C9">
              <w:rPr>
                <w:rFonts w:cs="Calibri"/>
                <w:b/>
                <w:bCs/>
              </w:rPr>
              <w:t>of</w:t>
            </w:r>
            <w:proofErr w:type="gramEnd"/>
            <w:r w:rsidRPr="006851C9">
              <w:rPr>
                <w:rFonts w:cs="Calibri"/>
                <w:b/>
                <w:bCs/>
              </w:rPr>
              <w:t xml:space="preserve"> cases</w:t>
            </w:r>
          </w:p>
        </w:tc>
      </w:tr>
      <w:tr w:rsidR="003E20BE" w:rsidRPr="006851C9" w14:paraId="4B8FA66A" w14:textId="77777777" w:rsidTr="00CB54D4">
        <w:trPr>
          <w:trHeight w:val="221"/>
        </w:trPr>
        <w:tc>
          <w:tcPr>
            <w:tcW w:w="6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5539C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Social isolation / loneliness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563D5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30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3CC42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77%</w:t>
            </w:r>
          </w:p>
        </w:tc>
      </w:tr>
      <w:tr w:rsidR="003E20BE" w:rsidRPr="006851C9" w14:paraId="29071A59" w14:textId="77777777" w:rsidTr="00CB54D4">
        <w:trPr>
          <w:trHeight w:val="221"/>
        </w:trPr>
        <w:tc>
          <w:tcPr>
            <w:tcW w:w="6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01150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 xml:space="preserve">Physical </w:t>
            </w:r>
            <w:proofErr w:type="gramStart"/>
            <w:r w:rsidRPr="006851C9">
              <w:rPr>
                <w:rFonts w:cs="Calibri"/>
              </w:rPr>
              <w:t xml:space="preserve">symptoms  </w:t>
            </w:r>
            <w:r w:rsidRPr="006851C9">
              <w:rPr>
                <w:rFonts w:cs="Calibri"/>
                <w:i/>
                <w:iCs/>
              </w:rPr>
              <w:t>including</w:t>
            </w:r>
            <w:proofErr w:type="gramEnd"/>
            <w:r w:rsidRPr="006851C9">
              <w:rPr>
                <w:rFonts w:cs="Calibri"/>
                <w:i/>
                <w:iCs/>
              </w:rPr>
              <w:t>: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51DF9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27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BD996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69%</w:t>
            </w:r>
          </w:p>
        </w:tc>
      </w:tr>
      <w:tr w:rsidR="003E20BE" w:rsidRPr="006851C9" w14:paraId="2045FE4C" w14:textId="77777777" w:rsidTr="00CB54D4">
        <w:trPr>
          <w:trHeight w:val="221"/>
        </w:trPr>
        <w:tc>
          <w:tcPr>
            <w:tcW w:w="6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A8D6B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 xml:space="preserve">                                    </w:t>
            </w:r>
            <w:r w:rsidRPr="006851C9">
              <w:rPr>
                <w:rFonts w:cs="Calibri"/>
                <w:i/>
                <w:iCs/>
              </w:rPr>
              <w:t>Pain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0077B" w14:textId="77777777" w:rsidR="003E20BE" w:rsidRPr="006851C9" w:rsidRDefault="003E20BE" w:rsidP="00CB54D4">
            <w:pPr>
              <w:pStyle w:val="Body"/>
              <w:spacing w:after="0" w:line="240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  <w:i/>
                <w:iCs/>
              </w:rPr>
              <w:t>19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0BC9B5" w14:textId="77777777" w:rsidR="003E20BE" w:rsidRPr="006851C9" w:rsidRDefault="003E20BE" w:rsidP="00CB54D4">
            <w:pPr>
              <w:pStyle w:val="Body"/>
              <w:spacing w:after="0" w:line="240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  <w:i/>
                <w:iCs/>
              </w:rPr>
              <w:t>49%</w:t>
            </w:r>
          </w:p>
        </w:tc>
      </w:tr>
      <w:tr w:rsidR="003E20BE" w:rsidRPr="006851C9" w14:paraId="6764F350" w14:textId="77777777" w:rsidTr="00CB54D4">
        <w:trPr>
          <w:trHeight w:val="221"/>
        </w:trPr>
        <w:tc>
          <w:tcPr>
            <w:tcW w:w="6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95F69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 xml:space="preserve">                                    </w:t>
            </w:r>
            <w:r w:rsidRPr="006851C9">
              <w:rPr>
                <w:rFonts w:cs="Calibri"/>
                <w:i/>
                <w:iCs/>
              </w:rPr>
              <w:t>Tiredness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E02A9" w14:textId="77777777" w:rsidR="003E20BE" w:rsidRPr="006851C9" w:rsidRDefault="003E20BE" w:rsidP="00CB54D4">
            <w:pPr>
              <w:pStyle w:val="Body"/>
              <w:spacing w:after="0" w:line="240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  <w:i/>
                <w:iCs/>
              </w:rPr>
              <w:t>13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8B3C3" w14:textId="77777777" w:rsidR="003E20BE" w:rsidRPr="006851C9" w:rsidRDefault="003E20BE" w:rsidP="00CB54D4">
            <w:pPr>
              <w:pStyle w:val="Body"/>
              <w:spacing w:after="0" w:line="240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  <w:i/>
                <w:iCs/>
              </w:rPr>
              <w:t>33%</w:t>
            </w:r>
          </w:p>
        </w:tc>
      </w:tr>
      <w:tr w:rsidR="003E20BE" w:rsidRPr="006851C9" w14:paraId="52448AD3" w14:textId="77777777" w:rsidTr="00CB54D4">
        <w:trPr>
          <w:trHeight w:val="221"/>
        </w:trPr>
        <w:tc>
          <w:tcPr>
            <w:tcW w:w="6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73C19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 xml:space="preserve">                                    </w:t>
            </w:r>
            <w:r w:rsidRPr="006851C9">
              <w:rPr>
                <w:rFonts w:cs="Calibri"/>
                <w:i/>
                <w:iCs/>
              </w:rPr>
              <w:t>Sleeping problems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96479" w14:textId="77777777" w:rsidR="003E20BE" w:rsidRPr="006851C9" w:rsidRDefault="003E20BE" w:rsidP="00CB54D4">
            <w:pPr>
              <w:pStyle w:val="Body"/>
              <w:spacing w:after="0" w:line="240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  <w:i/>
                <w:iCs/>
              </w:rPr>
              <w:t>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0442F" w14:textId="77777777" w:rsidR="003E20BE" w:rsidRPr="006851C9" w:rsidRDefault="003E20BE" w:rsidP="00CB54D4">
            <w:pPr>
              <w:pStyle w:val="Body"/>
              <w:spacing w:after="0" w:line="240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  <w:i/>
                <w:iCs/>
              </w:rPr>
              <w:t>23%</w:t>
            </w:r>
          </w:p>
        </w:tc>
      </w:tr>
      <w:tr w:rsidR="003E20BE" w:rsidRPr="006851C9" w14:paraId="07FD225F" w14:textId="77777777" w:rsidTr="00CB54D4">
        <w:trPr>
          <w:trHeight w:val="221"/>
        </w:trPr>
        <w:tc>
          <w:tcPr>
            <w:tcW w:w="6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EB2FF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Dependence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59B28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24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E220E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62%</w:t>
            </w:r>
          </w:p>
        </w:tc>
      </w:tr>
      <w:tr w:rsidR="003E20BE" w:rsidRPr="006851C9" w14:paraId="27559D99" w14:textId="77777777" w:rsidTr="00CB54D4">
        <w:trPr>
          <w:trHeight w:val="221"/>
        </w:trPr>
        <w:tc>
          <w:tcPr>
            <w:tcW w:w="6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C3B3B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 xml:space="preserve">Lack of resilience or coping </w:t>
            </w:r>
            <w:r w:rsidRPr="006851C9">
              <w:rPr>
                <w:rFonts w:cs="Calibri"/>
                <w:i/>
                <w:iCs/>
              </w:rPr>
              <w:t>(with the world, life and/or illness)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8FA0E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22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DF110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56%</w:t>
            </w:r>
          </w:p>
        </w:tc>
      </w:tr>
      <w:tr w:rsidR="003E20BE" w:rsidRPr="006851C9" w14:paraId="10874050" w14:textId="77777777" w:rsidTr="00CB54D4">
        <w:trPr>
          <w:trHeight w:val="221"/>
        </w:trPr>
        <w:tc>
          <w:tcPr>
            <w:tcW w:w="6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BC58F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Poor quality of life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6C3A8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19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F387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49%</w:t>
            </w:r>
          </w:p>
        </w:tc>
      </w:tr>
      <w:tr w:rsidR="003E20BE" w:rsidRPr="006851C9" w14:paraId="2AD8A86B" w14:textId="77777777" w:rsidTr="00CB54D4">
        <w:trPr>
          <w:trHeight w:val="221"/>
        </w:trPr>
        <w:tc>
          <w:tcPr>
            <w:tcW w:w="6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AEE5E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Loss of hope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7538E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18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D4C65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46%</w:t>
            </w:r>
          </w:p>
        </w:tc>
      </w:tr>
      <w:tr w:rsidR="003E20BE" w:rsidRPr="006851C9" w14:paraId="56063828" w14:textId="77777777" w:rsidTr="00CB54D4">
        <w:trPr>
          <w:trHeight w:val="221"/>
        </w:trPr>
        <w:tc>
          <w:tcPr>
            <w:tcW w:w="6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1CFBC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 xml:space="preserve">Lack of flexibility   </w:t>
            </w:r>
            <w:r w:rsidRPr="006851C9">
              <w:rPr>
                <w:rFonts w:cs="Calibri"/>
                <w:i/>
                <w:iCs/>
              </w:rPr>
              <w:t>including:</w:t>
            </w:r>
            <w:r w:rsidRPr="006851C9">
              <w:rPr>
                <w:rFonts w:cs="Calibri"/>
              </w:rPr>
              <w:t xml:space="preserve"> 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B4859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17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34B23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44%</w:t>
            </w:r>
          </w:p>
        </w:tc>
      </w:tr>
      <w:tr w:rsidR="003E20BE" w:rsidRPr="006851C9" w14:paraId="183B6C05" w14:textId="77777777" w:rsidTr="00CB54D4">
        <w:trPr>
          <w:trHeight w:val="221"/>
        </w:trPr>
        <w:tc>
          <w:tcPr>
            <w:tcW w:w="6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54A72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 xml:space="preserve">                                </w:t>
            </w:r>
            <w:r w:rsidRPr="006851C9">
              <w:rPr>
                <w:rFonts w:cs="Calibri"/>
                <w:i/>
                <w:iCs/>
              </w:rPr>
              <w:t>Difficulty adapting to change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5D12E" w14:textId="77777777" w:rsidR="003E20BE" w:rsidRPr="006851C9" w:rsidRDefault="003E20BE" w:rsidP="00CB54D4">
            <w:pPr>
              <w:pStyle w:val="Body"/>
              <w:spacing w:after="0" w:line="240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  <w:i/>
                <w:iCs/>
              </w:rPr>
              <w:t>12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69C6A" w14:textId="77777777" w:rsidR="003E20BE" w:rsidRPr="006851C9" w:rsidRDefault="003E20BE" w:rsidP="00CB54D4">
            <w:pPr>
              <w:pStyle w:val="Body"/>
              <w:spacing w:after="0" w:line="240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  <w:i/>
                <w:iCs/>
              </w:rPr>
              <w:t>31%</w:t>
            </w:r>
          </w:p>
        </w:tc>
      </w:tr>
      <w:tr w:rsidR="003E20BE" w:rsidRPr="006851C9" w14:paraId="24398784" w14:textId="77777777" w:rsidTr="00CB54D4">
        <w:trPr>
          <w:trHeight w:val="221"/>
        </w:trPr>
        <w:tc>
          <w:tcPr>
            <w:tcW w:w="6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BC9AB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 xml:space="preserve">                                </w:t>
            </w:r>
            <w:r w:rsidRPr="006851C9">
              <w:rPr>
                <w:rFonts w:cs="Calibri"/>
                <w:i/>
                <w:iCs/>
              </w:rPr>
              <w:t>Rigid thinking / fixation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47465" w14:textId="77777777" w:rsidR="003E20BE" w:rsidRPr="006851C9" w:rsidRDefault="003E20BE" w:rsidP="00CB54D4">
            <w:pPr>
              <w:pStyle w:val="Body"/>
              <w:spacing w:after="0" w:line="240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  <w:i/>
                <w:iCs/>
              </w:rPr>
              <w:t>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22747" w14:textId="77777777" w:rsidR="003E20BE" w:rsidRPr="006851C9" w:rsidRDefault="003E20BE" w:rsidP="00CB54D4">
            <w:pPr>
              <w:pStyle w:val="Body"/>
              <w:spacing w:after="0" w:line="240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  <w:i/>
                <w:iCs/>
              </w:rPr>
              <w:t>26%</w:t>
            </w:r>
          </w:p>
        </w:tc>
      </w:tr>
      <w:tr w:rsidR="003E20BE" w:rsidRPr="006851C9" w14:paraId="09CC5003" w14:textId="77777777" w:rsidTr="00CB54D4">
        <w:trPr>
          <w:trHeight w:val="221"/>
        </w:trPr>
        <w:tc>
          <w:tcPr>
            <w:tcW w:w="6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099AF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Oversensitive to stimuli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4BA65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10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F9D23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26%</w:t>
            </w:r>
          </w:p>
        </w:tc>
      </w:tr>
      <w:tr w:rsidR="003E20BE" w:rsidRPr="006851C9" w14:paraId="1B177E5A" w14:textId="77777777" w:rsidTr="00CB54D4">
        <w:trPr>
          <w:trHeight w:val="221"/>
        </w:trPr>
        <w:tc>
          <w:tcPr>
            <w:tcW w:w="6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64626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Loss of control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E0F73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37B21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15%</w:t>
            </w:r>
          </w:p>
        </w:tc>
      </w:tr>
      <w:tr w:rsidR="003E20BE" w:rsidRPr="006851C9" w14:paraId="0CF26C32" w14:textId="77777777" w:rsidTr="00CB54D4">
        <w:trPr>
          <w:trHeight w:val="221"/>
        </w:trPr>
        <w:tc>
          <w:tcPr>
            <w:tcW w:w="6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7029B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Negative self-image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BF22F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6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6FB44" w14:textId="77777777" w:rsidR="003E20BE" w:rsidRPr="006851C9" w:rsidRDefault="003E20BE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15%</w:t>
            </w:r>
          </w:p>
        </w:tc>
      </w:tr>
    </w:tbl>
    <w:p w14:paraId="4B2D83D1" w14:textId="77777777" w:rsidR="003E20BE" w:rsidRPr="006851C9" w:rsidRDefault="003E20BE" w:rsidP="003E20BE">
      <w:pPr>
        <w:pStyle w:val="Body"/>
        <w:widowControl w:val="0"/>
        <w:spacing w:after="240" w:line="360" w:lineRule="auto"/>
        <w:rPr>
          <w:rFonts w:cs="Calibri"/>
          <w:b/>
          <w:bCs/>
        </w:rPr>
      </w:pPr>
    </w:p>
    <w:p w14:paraId="2C26D7F9" w14:textId="77777777" w:rsidR="003E20BE" w:rsidRPr="006851C9" w:rsidRDefault="003E20BE" w:rsidP="003E20BE">
      <w:pPr>
        <w:pStyle w:val="Body"/>
        <w:shd w:val="clear" w:color="auto" w:fill="FFFFFF" w:themeFill="background1"/>
        <w:spacing w:after="0" w:line="240" w:lineRule="auto"/>
        <w:rPr>
          <w:rFonts w:cs="Calibri"/>
        </w:rPr>
      </w:pPr>
    </w:p>
    <w:p w14:paraId="69382646" w14:textId="77777777" w:rsidR="003E20BE" w:rsidRPr="006851C9" w:rsidRDefault="003E20BE" w:rsidP="003E20BE">
      <w:pPr>
        <w:pStyle w:val="Body"/>
        <w:spacing w:after="240" w:line="360" w:lineRule="auto"/>
        <w:rPr>
          <w:rFonts w:cs="Calibri"/>
          <w:b/>
          <w:bCs/>
        </w:rPr>
      </w:pPr>
    </w:p>
    <w:p w14:paraId="2A213BD3" w14:textId="77777777" w:rsidR="003E20BE" w:rsidRPr="006851C9" w:rsidRDefault="003E20BE" w:rsidP="003E20BE">
      <w:pPr>
        <w:pStyle w:val="Body"/>
        <w:spacing w:after="0" w:line="240" w:lineRule="auto"/>
        <w:rPr>
          <w:rFonts w:cs="Calibri"/>
        </w:rPr>
      </w:pPr>
    </w:p>
    <w:p w14:paraId="5800D2CF" w14:textId="77777777" w:rsidR="003E20BE" w:rsidRPr="006851C9" w:rsidRDefault="003E20BE" w:rsidP="003E20BE">
      <w:pPr>
        <w:pStyle w:val="Body"/>
        <w:spacing w:after="0" w:line="240" w:lineRule="auto"/>
        <w:rPr>
          <w:rFonts w:cs="Calibri"/>
        </w:rPr>
      </w:pPr>
    </w:p>
    <w:p w14:paraId="561C52CC" w14:textId="77777777" w:rsidR="00326415" w:rsidRDefault="00326415"/>
    <w:sectPr w:rsidR="00326415">
      <w:headerReference w:type="default" r:id="rId6"/>
      <w:footerReference w:type="default" r:id="rId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89C99" w14:textId="77777777" w:rsidR="00140FD3" w:rsidRDefault="00140FD3" w:rsidP="003E20BE">
      <w:r>
        <w:separator/>
      </w:r>
    </w:p>
  </w:endnote>
  <w:endnote w:type="continuationSeparator" w:id="0">
    <w:p w14:paraId="13AF2946" w14:textId="77777777" w:rsidR="00140FD3" w:rsidRDefault="00140FD3" w:rsidP="003E2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9623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8CCCB9" w14:textId="77777777" w:rsidR="006B5EB4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96AA7A" w14:textId="77777777" w:rsidR="006B5EB4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44671" w14:textId="77777777" w:rsidR="00140FD3" w:rsidRDefault="00140FD3" w:rsidP="003E20BE">
      <w:r>
        <w:separator/>
      </w:r>
    </w:p>
  </w:footnote>
  <w:footnote w:type="continuationSeparator" w:id="0">
    <w:p w14:paraId="478A2148" w14:textId="77777777" w:rsidR="00140FD3" w:rsidRDefault="00140FD3" w:rsidP="003E2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44224" w14:textId="7C164F78" w:rsidR="008065D1" w:rsidRDefault="00000000">
    <w:pPr>
      <w:pStyle w:val="Header"/>
    </w:pPr>
    <w:r>
      <w:rPr>
        <w:rFonts w:cs="Calibri"/>
      </w:rPr>
      <w:t>Euthanasia and physician-assisted suicide in p</w:t>
    </w:r>
    <w:r>
      <w:rPr>
        <w:rFonts w:cs="Calibri"/>
      </w:rPr>
      <w:t xml:space="preserve">eople </w:t>
    </w:r>
    <w:r>
      <w:rPr>
        <w:rFonts w:cs="Calibri"/>
      </w:rPr>
      <w:t>with intellectual disabilities and/or autism spectrum disorders</w:t>
    </w:r>
    <w:r>
      <w:rPr>
        <w:rFonts w:cs="Calibri"/>
      </w:rPr>
      <w:t xml:space="preserve">: </w:t>
    </w:r>
    <w:r>
      <w:rPr>
        <w:rFonts w:cs="Calibri"/>
      </w:rPr>
      <w:t>an investigat</w:t>
    </w:r>
    <w:r>
      <w:rPr>
        <w:rFonts w:cs="Calibri"/>
      </w:rPr>
      <w:t xml:space="preserve">ion of 39 </w:t>
    </w:r>
    <w:r>
      <w:rPr>
        <w:rFonts w:cs="Calibri"/>
      </w:rPr>
      <w:t>Dutch case reports (2012-2021)</w:t>
    </w:r>
    <w:r>
      <w:rPr>
        <w:rFonts w:cs="Calibri"/>
      </w:rPr>
      <w:t xml:space="preserve"> </w:t>
    </w:r>
    <w:r w:rsidR="003E20BE">
      <w:rPr>
        <w:rFonts w:cs="Calibri"/>
        <w:b/>
        <w:bCs/>
      </w:rPr>
      <w:t>TABLE 4</w:t>
    </w:r>
  </w:p>
  <w:p w14:paraId="628A2AFB" w14:textId="77777777" w:rsidR="008065D1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0BE"/>
    <w:rsid w:val="00140FD3"/>
    <w:rsid w:val="00326415"/>
    <w:rsid w:val="003E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14D5C"/>
  <w15:chartTrackingRefBased/>
  <w15:docId w15:val="{115DD1CD-AC1B-4FC1-B198-8AE6F940C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0B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3E20BE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val="en-US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3E20BE"/>
    <w:rPr>
      <w:rFonts w:ascii="Calibri" w:eastAsia="Arial Unicode MS" w:hAnsi="Calibri" w:cs="Arial Unicode MS"/>
      <w:color w:val="000000"/>
      <w:u w:color="000000"/>
      <w:bdr w:val="nil"/>
      <w:lang w:val="en-US" w:eastAsia="en-GB"/>
    </w:rPr>
  </w:style>
  <w:style w:type="paragraph" w:customStyle="1" w:styleId="Body">
    <w:name w:val="Body"/>
    <w:rsid w:val="003E20B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en-US" w:eastAsia="en-GB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3E20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20BE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Tuffrey-Wijne, Irene M</dc:creator>
  <cp:keywords/>
  <dc:description/>
  <cp:lastModifiedBy>Tuffrey-Wijne, Irene M</cp:lastModifiedBy>
  <cp:revision>1</cp:revision>
  <dcterms:created xsi:type="dcterms:W3CDTF">2022-12-17T14:13:00Z</dcterms:created>
  <dcterms:modified xsi:type="dcterms:W3CDTF">2022-12-17T14:15:00Z</dcterms:modified>
</cp:coreProperties>
</file>