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4AC3F" w14:textId="77777777" w:rsidR="008D375E" w:rsidRDefault="008D375E" w:rsidP="00FE6311">
      <w:pPr>
        <w:pStyle w:val="Body"/>
        <w:spacing w:after="0" w:line="240" w:lineRule="auto"/>
        <w:rPr>
          <w:b/>
          <w:bCs/>
          <w:sz w:val="28"/>
          <w:szCs w:val="26"/>
        </w:rPr>
      </w:pPr>
      <w:r>
        <w:rPr>
          <w:b/>
          <w:bCs/>
          <w:sz w:val="28"/>
          <w:szCs w:val="26"/>
        </w:rPr>
        <w:t>Supplementary File 1</w:t>
      </w:r>
    </w:p>
    <w:p w14:paraId="79C06530" w14:textId="77777777" w:rsidR="008D375E" w:rsidRDefault="008D375E" w:rsidP="00FE6311">
      <w:pPr>
        <w:pStyle w:val="Body"/>
        <w:spacing w:after="0" w:line="240" w:lineRule="auto"/>
        <w:rPr>
          <w:b/>
          <w:bCs/>
          <w:sz w:val="28"/>
          <w:szCs w:val="26"/>
        </w:rPr>
      </w:pPr>
    </w:p>
    <w:p w14:paraId="71204435" w14:textId="5030C347" w:rsidR="00FE6311" w:rsidRDefault="00FE6311" w:rsidP="00FE6311">
      <w:pPr>
        <w:pStyle w:val="Body"/>
        <w:spacing w:after="0" w:line="240" w:lineRule="auto"/>
        <w:rPr>
          <w:b/>
          <w:bCs/>
          <w:sz w:val="28"/>
          <w:szCs w:val="26"/>
        </w:rPr>
      </w:pPr>
      <w:r>
        <w:rPr>
          <w:b/>
          <w:bCs/>
          <w:sz w:val="28"/>
          <w:szCs w:val="26"/>
        </w:rPr>
        <w:t>D</w:t>
      </w:r>
      <w:r w:rsidRPr="00FE6311">
        <w:rPr>
          <w:b/>
          <w:bCs/>
          <w:sz w:val="28"/>
          <w:szCs w:val="26"/>
        </w:rPr>
        <w:t>ue care criteria for euthanasia and physician-assisted suicide in the Netherlands</w:t>
      </w:r>
    </w:p>
    <w:p w14:paraId="7DE59F75" w14:textId="77777777" w:rsidR="00FE6311" w:rsidRPr="00FE6311" w:rsidRDefault="00FE6311" w:rsidP="00FE6311">
      <w:pPr>
        <w:pStyle w:val="Body"/>
        <w:spacing w:after="0" w:line="240" w:lineRule="auto"/>
        <w:rPr>
          <w:b/>
          <w:bCs/>
          <w:sz w:val="28"/>
          <w:szCs w:val="26"/>
        </w:rPr>
      </w:pPr>
    </w:p>
    <w:p w14:paraId="6D235598" w14:textId="77777777" w:rsidR="00FE6311" w:rsidRPr="00FE6311" w:rsidRDefault="00FE6311" w:rsidP="00FE6311">
      <w:pPr>
        <w:pStyle w:val="Body"/>
        <w:spacing w:after="0" w:line="240" w:lineRule="auto"/>
        <w:rPr>
          <w:sz w:val="24"/>
          <w:szCs w:val="24"/>
        </w:rPr>
      </w:pPr>
      <w:r w:rsidRPr="00FE6311">
        <w:rPr>
          <w:sz w:val="24"/>
          <w:szCs w:val="24"/>
        </w:rPr>
        <w:t xml:space="preserve">In 2002 The Netherlands passed a law, the </w:t>
      </w:r>
      <w:r w:rsidRPr="00FE6311">
        <w:rPr>
          <w:i/>
          <w:iCs/>
          <w:sz w:val="24"/>
          <w:szCs w:val="24"/>
        </w:rPr>
        <w:t>Termination of Life on Request and Assisted Suicide Act</w:t>
      </w:r>
      <w:r w:rsidRPr="00FE6311">
        <w:rPr>
          <w:sz w:val="24"/>
          <w:szCs w:val="24"/>
        </w:rPr>
        <w:t>, creating an exception to the Criminal Code.  Under the Code ending another person's life or assisting a suicide was, and remains today, a criminal offence.  The 2001 Act created an exception by providing that the Code would not apply where a physician terminated the life, or assisted the suicide, of a patient and where certain 'due care' criteria had been observed.</w:t>
      </w:r>
    </w:p>
    <w:p w14:paraId="7F979F6D" w14:textId="77777777" w:rsidR="00FE6311" w:rsidRPr="00FE6311" w:rsidRDefault="00FE6311" w:rsidP="00FE6311">
      <w:pPr>
        <w:pStyle w:val="Body"/>
        <w:spacing w:after="0" w:line="240" w:lineRule="auto"/>
        <w:rPr>
          <w:sz w:val="24"/>
          <w:szCs w:val="24"/>
        </w:rPr>
      </w:pPr>
    </w:p>
    <w:p w14:paraId="76CC187F" w14:textId="77777777" w:rsidR="00FE6311" w:rsidRPr="00FE6311" w:rsidRDefault="00FE6311" w:rsidP="00FE6311">
      <w:pPr>
        <w:pStyle w:val="Body"/>
        <w:spacing w:after="0" w:line="240" w:lineRule="auto"/>
        <w:rPr>
          <w:sz w:val="24"/>
          <w:szCs w:val="24"/>
        </w:rPr>
      </w:pPr>
      <w:r w:rsidRPr="00FE6311">
        <w:rPr>
          <w:sz w:val="24"/>
          <w:szCs w:val="24"/>
        </w:rPr>
        <w:t>Under the Act, the physician must:</w:t>
      </w:r>
    </w:p>
    <w:p w14:paraId="0ED4C2BD" w14:textId="77777777" w:rsidR="00FE6311" w:rsidRPr="00FE6311" w:rsidRDefault="00FE6311" w:rsidP="00FE63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FE6311">
        <w:rPr>
          <w:sz w:val="24"/>
          <w:szCs w:val="24"/>
        </w:rPr>
        <w:t>be satisfied that the patient’s request is voluntary and well-considered.</w:t>
      </w:r>
    </w:p>
    <w:p w14:paraId="133F9738" w14:textId="77777777" w:rsidR="00FE6311" w:rsidRPr="00FE6311" w:rsidRDefault="00FE6311" w:rsidP="00FE63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FE6311">
        <w:rPr>
          <w:sz w:val="24"/>
          <w:szCs w:val="24"/>
        </w:rPr>
        <w:t xml:space="preserve">be satisfied that the patient’s suffering is unbearable, with no prospect of </w:t>
      </w:r>
      <w:proofErr w:type="gramStart"/>
      <w:r w:rsidRPr="00FE6311">
        <w:rPr>
          <w:sz w:val="24"/>
          <w:szCs w:val="24"/>
        </w:rPr>
        <w:t>improvement;</w:t>
      </w:r>
      <w:proofErr w:type="gramEnd"/>
    </w:p>
    <w:p w14:paraId="0998E88F" w14:textId="77777777" w:rsidR="00FE6311" w:rsidRPr="00FE6311" w:rsidRDefault="00FE6311" w:rsidP="00FE63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FE6311">
        <w:rPr>
          <w:sz w:val="24"/>
          <w:szCs w:val="24"/>
        </w:rPr>
        <w:t xml:space="preserve">have informed the patient about his situation and </w:t>
      </w:r>
      <w:proofErr w:type="gramStart"/>
      <w:r w:rsidRPr="00FE6311">
        <w:rPr>
          <w:sz w:val="24"/>
          <w:szCs w:val="24"/>
        </w:rPr>
        <w:t>prognosis;</w:t>
      </w:r>
      <w:proofErr w:type="gramEnd"/>
    </w:p>
    <w:p w14:paraId="4A1E65AE" w14:textId="77777777" w:rsidR="00FE6311" w:rsidRPr="00FE6311" w:rsidRDefault="00FE6311" w:rsidP="00FE63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FE6311">
        <w:rPr>
          <w:sz w:val="24"/>
          <w:szCs w:val="24"/>
        </w:rPr>
        <w:t xml:space="preserve">have come to the conclusion, together with the patient, that there is no reasonable alternative in the patient’s </w:t>
      </w:r>
      <w:proofErr w:type="gramStart"/>
      <w:r w:rsidRPr="00FE6311">
        <w:rPr>
          <w:sz w:val="24"/>
          <w:szCs w:val="24"/>
        </w:rPr>
        <w:t>situation;</w:t>
      </w:r>
      <w:proofErr w:type="gramEnd"/>
    </w:p>
    <w:p w14:paraId="0B2F92BD" w14:textId="77777777" w:rsidR="00FE6311" w:rsidRPr="00FE6311" w:rsidRDefault="00FE6311" w:rsidP="00FE63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FE6311">
        <w:rPr>
          <w:sz w:val="24"/>
          <w:szCs w:val="24"/>
        </w:rPr>
        <w:t xml:space="preserve">have consulted at least one other, independent physician, who must see the patient and give a written opinion on whether the due care criteria set out in (a) to (d) have been </w:t>
      </w:r>
      <w:proofErr w:type="gramStart"/>
      <w:r w:rsidRPr="00FE6311">
        <w:rPr>
          <w:sz w:val="24"/>
          <w:szCs w:val="24"/>
        </w:rPr>
        <w:t>fulfilled;</w:t>
      </w:r>
      <w:proofErr w:type="gramEnd"/>
    </w:p>
    <w:p w14:paraId="3B1D1DEC" w14:textId="77777777" w:rsidR="00FE6311" w:rsidRPr="00FE6311" w:rsidRDefault="00FE6311" w:rsidP="00FE6311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FE6311">
        <w:rPr>
          <w:sz w:val="24"/>
          <w:szCs w:val="24"/>
        </w:rPr>
        <w:t>have exercised due medical care and attention in terminating the patient’s life or assisting in his suicide.</w:t>
      </w:r>
    </w:p>
    <w:p w14:paraId="458F58DB" w14:textId="77777777" w:rsidR="002B2204" w:rsidRDefault="002B2204" w:rsidP="002B2204">
      <w:pPr>
        <w:pStyle w:val="Body"/>
        <w:spacing w:after="0" w:line="240" w:lineRule="auto"/>
        <w:rPr>
          <w:b/>
          <w:bCs/>
          <w:sz w:val="28"/>
          <w:szCs w:val="26"/>
        </w:rPr>
      </w:pPr>
    </w:p>
    <w:p w14:paraId="2750AF9D" w14:textId="77777777" w:rsidR="002B2204" w:rsidRPr="002B2204" w:rsidRDefault="002B2204" w:rsidP="002B2204">
      <w:pPr>
        <w:pStyle w:val="Body"/>
        <w:spacing w:after="0" w:line="240" w:lineRule="auto"/>
        <w:rPr>
          <w:i/>
          <w:iCs/>
          <w:sz w:val="24"/>
          <w:szCs w:val="24"/>
        </w:rPr>
      </w:pPr>
      <w:r w:rsidRPr="002B2204">
        <w:rPr>
          <w:i/>
          <w:iCs/>
          <w:sz w:val="24"/>
          <w:szCs w:val="24"/>
        </w:rPr>
        <w:t>https://english.euthanasiecommissie.nl/due-care-criteria</w:t>
      </w:r>
    </w:p>
    <w:p w14:paraId="219E00BF" w14:textId="77777777" w:rsidR="002B2204" w:rsidRDefault="002B2204"/>
    <w:sectPr w:rsidR="002B220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FD59B" w14:textId="77777777" w:rsidR="00E92932" w:rsidRDefault="00E92932" w:rsidP="00E44422">
      <w:pPr>
        <w:spacing w:after="0" w:line="240" w:lineRule="auto"/>
      </w:pPr>
      <w:r>
        <w:separator/>
      </w:r>
    </w:p>
  </w:endnote>
  <w:endnote w:type="continuationSeparator" w:id="0">
    <w:p w14:paraId="1A940152" w14:textId="77777777" w:rsidR="00E92932" w:rsidRDefault="00E92932" w:rsidP="00E44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8FB61" w14:textId="77777777" w:rsidR="00E92932" w:rsidRDefault="00E92932" w:rsidP="00E44422">
      <w:pPr>
        <w:spacing w:after="0" w:line="240" w:lineRule="auto"/>
      </w:pPr>
      <w:r>
        <w:separator/>
      </w:r>
    </w:p>
  </w:footnote>
  <w:footnote w:type="continuationSeparator" w:id="0">
    <w:p w14:paraId="61DE30FA" w14:textId="77777777" w:rsidR="00E92932" w:rsidRDefault="00E92932" w:rsidP="00E44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B7D30" w14:textId="118D3311" w:rsidR="00E44422" w:rsidRDefault="00E44422" w:rsidP="00E44422">
    <w:pPr>
      <w:pStyle w:val="Header"/>
    </w:pPr>
    <w:r>
      <w:rPr>
        <w:rFonts w:ascii="Calibri" w:hAnsi="Calibri" w:cs="Calibri"/>
      </w:rPr>
      <w:t>Euthanasia and physician-assisted suicide in people with intellectual disabilities and/or autism spectrum disorders: an investigation of 39 Dutch case reports (2012-2021)</w:t>
    </w:r>
    <w:r>
      <w:rPr>
        <w:rFonts w:cs="Calibri"/>
      </w:rPr>
      <w:t xml:space="preserve"> </w:t>
    </w:r>
    <w:r>
      <w:rPr>
        <w:rFonts w:cs="Calibri"/>
        <w:b/>
        <w:bCs/>
      </w:rPr>
      <w:t>SUPPLEMENTARY FILE 1</w:t>
    </w:r>
  </w:p>
  <w:p w14:paraId="61335CB2" w14:textId="77777777" w:rsidR="00E44422" w:rsidRDefault="00E444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2B77B5"/>
    <w:multiLevelType w:val="hybridMultilevel"/>
    <w:tmpl w:val="3850D64E"/>
    <w:lvl w:ilvl="0" w:tplc="0C101746">
      <w:start w:val="1"/>
      <w:numFmt w:val="lowerLetter"/>
      <w:lvlText w:val="(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2BC9940">
      <w:start w:val="1"/>
      <w:numFmt w:val="lowerLetter"/>
      <w:lvlText w:val="(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A4E578">
      <w:start w:val="1"/>
      <w:numFmt w:val="lowerLetter"/>
      <w:lvlText w:val="(%3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8AAEAD4">
      <w:start w:val="1"/>
      <w:numFmt w:val="lowerLetter"/>
      <w:lvlText w:val="(%4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1282EE">
      <w:start w:val="1"/>
      <w:numFmt w:val="lowerLetter"/>
      <w:lvlText w:val="(%5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C1207E6">
      <w:start w:val="1"/>
      <w:numFmt w:val="lowerLetter"/>
      <w:lvlText w:val="(%6)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156729A">
      <w:start w:val="1"/>
      <w:numFmt w:val="lowerLetter"/>
      <w:lvlText w:val="(%7)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4A9446">
      <w:start w:val="1"/>
      <w:numFmt w:val="lowerLetter"/>
      <w:lvlText w:val="(%8)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F0FF8E">
      <w:start w:val="1"/>
      <w:numFmt w:val="lowerLetter"/>
      <w:lvlText w:val="(%9)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729114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311"/>
    <w:rsid w:val="002B2204"/>
    <w:rsid w:val="006F53F4"/>
    <w:rsid w:val="008D375E"/>
    <w:rsid w:val="00E44422"/>
    <w:rsid w:val="00E92932"/>
    <w:rsid w:val="00FE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73470"/>
  <w15:chartTrackingRefBased/>
  <w15:docId w15:val="{42A0D6A4-0EF0-47D3-9E52-132241355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FE631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en-US" w:eastAsia="en-GB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rsid w:val="00FE631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Arial Unicode MS" w:hAnsi="Calibri" w:cs="Arial Unicode MS"/>
      <w:color w:val="000000"/>
      <w:u w:color="000000"/>
      <w:bdr w:val="nil"/>
      <w:lang w:val="en-US" w:eastAsia="en-GB"/>
    </w:rPr>
  </w:style>
  <w:style w:type="paragraph" w:styleId="Header">
    <w:name w:val="header"/>
    <w:basedOn w:val="Normal"/>
    <w:link w:val="HeaderChar"/>
    <w:uiPriority w:val="99"/>
    <w:unhideWhenUsed/>
    <w:rsid w:val="00E444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4422"/>
  </w:style>
  <w:style w:type="paragraph" w:styleId="Footer">
    <w:name w:val="footer"/>
    <w:basedOn w:val="Normal"/>
    <w:link w:val="FooterChar"/>
    <w:uiPriority w:val="99"/>
    <w:unhideWhenUsed/>
    <w:rsid w:val="00E444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44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Tuffrey-Wijne, Irene M</dc:creator>
  <cp:keywords/>
  <dc:description/>
  <cp:lastModifiedBy>Tuffrey-Wijne, Irene M</cp:lastModifiedBy>
  <cp:revision>4</cp:revision>
  <dcterms:created xsi:type="dcterms:W3CDTF">2022-12-09T13:56:00Z</dcterms:created>
  <dcterms:modified xsi:type="dcterms:W3CDTF">2022-12-17T14:25:00Z</dcterms:modified>
</cp:coreProperties>
</file>