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4F24C" w14:textId="77777777" w:rsidR="002C6DDE" w:rsidRPr="0016041F" w:rsidRDefault="002C6DDE" w:rsidP="005836E8">
      <w:pPr>
        <w:pStyle w:val="Title"/>
        <w:jc w:val="both"/>
        <w:rPr>
          <w:rFonts w:ascii="Times New Roman" w:hAnsi="Times New Roman" w:cs="Times New Roman"/>
          <w:b/>
          <w:sz w:val="40"/>
        </w:rPr>
      </w:pPr>
      <w:r w:rsidRPr="0016041F">
        <w:rPr>
          <w:rFonts w:ascii="Times New Roman" w:hAnsi="Times New Roman" w:cs="Times New Roman"/>
          <w:b/>
          <w:sz w:val="40"/>
        </w:rPr>
        <w:t>Supplementary information:</w:t>
      </w:r>
    </w:p>
    <w:p w14:paraId="2AF1E668" w14:textId="12813C07" w:rsidR="00C36BC3" w:rsidRPr="0002422F" w:rsidRDefault="00C36BC3" w:rsidP="00C36BC3">
      <w:pPr>
        <w:pStyle w:val="Title"/>
        <w:jc w:val="center"/>
        <w:rPr>
          <w:rFonts w:ascii="Times New Roman" w:hAnsi="Times New Roman" w:cs="Times New Roman"/>
          <w:sz w:val="32"/>
        </w:rPr>
      </w:pPr>
      <w:r w:rsidRPr="0002422F">
        <w:rPr>
          <w:rFonts w:ascii="Times New Roman" w:hAnsi="Times New Roman" w:cs="Times New Roman"/>
          <w:sz w:val="32"/>
        </w:rPr>
        <w:t>The unequal distribution of household carbon footprints in Europe and its link to sustainability</w:t>
      </w:r>
    </w:p>
    <w:p w14:paraId="1D20FC93" w14:textId="77777777" w:rsidR="00C36BC3" w:rsidRPr="0002422F" w:rsidRDefault="00C36BC3" w:rsidP="00C36BC3"/>
    <w:p w14:paraId="1586503F" w14:textId="77777777" w:rsidR="00C36BC3" w:rsidRPr="0002422F" w:rsidRDefault="00C36BC3" w:rsidP="00C36BC3">
      <w:pPr>
        <w:pStyle w:val="Title"/>
        <w:jc w:val="center"/>
        <w:rPr>
          <w:rFonts w:ascii="Times New Roman" w:hAnsi="Times New Roman" w:cs="Times New Roman"/>
          <w:sz w:val="24"/>
          <w:vertAlign w:val="superscript"/>
        </w:rPr>
      </w:pPr>
      <w:r w:rsidRPr="0002422F">
        <w:rPr>
          <w:rFonts w:ascii="Times New Roman" w:hAnsi="Times New Roman" w:cs="Times New Roman"/>
          <w:sz w:val="24"/>
        </w:rPr>
        <w:t>Diana Ivanova</w:t>
      </w:r>
      <w:r w:rsidRPr="0002422F">
        <w:rPr>
          <w:rFonts w:ascii="Times New Roman" w:hAnsi="Times New Roman" w:cs="Times New Roman"/>
          <w:sz w:val="24"/>
          <w:vertAlign w:val="superscript"/>
        </w:rPr>
        <w:t>1,2</w:t>
      </w:r>
      <w:r w:rsidRPr="0002422F">
        <w:rPr>
          <w:rFonts w:ascii="Times New Roman" w:hAnsi="Times New Roman" w:cs="Times New Roman"/>
          <w:sz w:val="24"/>
        </w:rPr>
        <w:t>* and Richard Wood</w:t>
      </w:r>
      <w:r w:rsidRPr="0002422F">
        <w:rPr>
          <w:rFonts w:ascii="Times New Roman" w:hAnsi="Times New Roman" w:cs="Times New Roman"/>
          <w:sz w:val="24"/>
          <w:vertAlign w:val="superscript"/>
        </w:rPr>
        <w:t>2</w:t>
      </w:r>
    </w:p>
    <w:p w14:paraId="5CC1473E" w14:textId="77777777" w:rsidR="00C36BC3" w:rsidRPr="0002422F" w:rsidRDefault="00C36BC3" w:rsidP="00C36BC3">
      <w:pPr>
        <w:spacing w:after="0"/>
        <w:jc w:val="center"/>
        <w:rPr>
          <w:rFonts w:ascii="Times New Roman" w:hAnsi="Times New Roman" w:cs="Times New Roman"/>
          <w:i/>
          <w:sz w:val="18"/>
          <w:szCs w:val="18"/>
        </w:rPr>
      </w:pPr>
      <w:r w:rsidRPr="0002422F">
        <w:rPr>
          <w:rFonts w:ascii="Times New Roman" w:hAnsi="Times New Roman" w:cs="Times New Roman"/>
          <w:i/>
          <w:sz w:val="18"/>
          <w:szCs w:val="18"/>
          <w:vertAlign w:val="superscript"/>
        </w:rPr>
        <w:t>1</w:t>
      </w:r>
      <w:r w:rsidRPr="0002422F">
        <w:rPr>
          <w:rFonts w:ascii="Times New Roman" w:hAnsi="Times New Roman" w:cs="Times New Roman"/>
          <w:i/>
          <w:sz w:val="18"/>
          <w:szCs w:val="18"/>
        </w:rPr>
        <w:t xml:space="preserve"> School of Earth and Environment, University of Leeds, Leeds, United Kingdom</w:t>
      </w:r>
    </w:p>
    <w:p w14:paraId="7DD704DD" w14:textId="77777777" w:rsidR="00C36BC3" w:rsidRPr="0002422F" w:rsidRDefault="00C36BC3" w:rsidP="00C36BC3">
      <w:pPr>
        <w:jc w:val="center"/>
        <w:rPr>
          <w:rFonts w:ascii="Times New Roman" w:hAnsi="Times New Roman" w:cs="Times New Roman"/>
          <w:i/>
          <w:sz w:val="18"/>
          <w:szCs w:val="18"/>
        </w:rPr>
      </w:pPr>
      <w:r w:rsidRPr="0002422F">
        <w:rPr>
          <w:rFonts w:ascii="Times New Roman" w:hAnsi="Times New Roman" w:cs="Times New Roman"/>
          <w:i/>
          <w:sz w:val="18"/>
          <w:szCs w:val="18"/>
          <w:vertAlign w:val="superscript"/>
        </w:rPr>
        <w:t>2</w:t>
      </w:r>
      <w:r w:rsidRPr="0002422F">
        <w:rPr>
          <w:rFonts w:ascii="Times New Roman" w:hAnsi="Times New Roman" w:cs="Times New Roman"/>
          <w:i/>
          <w:sz w:val="18"/>
          <w:szCs w:val="18"/>
        </w:rPr>
        <w:t xml:space="preserve"> Industrial Ecology Programme, Norwegian University of Science and Technology, Trondheim, Norway</w:t>
      </w:r>
    </w:p>
    <w:p w14:paraId="286631E4" w14:textId="58C294CF" w:rsidR="002C6DDE" w:rsidRPr="0016041F" w:rsidRDefault="002C6DDE" w:rsidP="005836E8">
      <w:pPr>
        <w:pStyle w:val="Title"/>
        <w:jc w:val="both"/>
        <w:rPr>
          <w:rFonts w:ascii="Times New Roman" w:hAnsi="Times New Roman" w:cs="Times New Roman"/>
          <w:sz w:val="24"/>
          <w:vertAlign w:val="superscript"/>
        </w:rPr>
      </w:pPr>
    </w:p>
    <w:sdt>
      <w:sdtPr>
        <w:rPr>
          <w:rFonts w:ascii="Times New Roman" w:eastAsiaTheme="minorHAnsi" w:hAnsi="Times New Roman" w:cs="Times New Roman"/>
          <w:color w:val="auto"/>
          <w:sz w:val="22"/>
          <w:szCs w:val="22"/>
          <w:lang w:val="en-GB"/>
        </w:rPr>
        <w:id w:val="-1599482199"/>
        <w:docPartObj>
          <w:docPartGallery w:val="Table of Contents"/>
          <w:docPartUnique/>
        </w:docPartObj>
      </w:sdtPr>
      <w:sdtEndPr>
        <w:rPr>
          <w:b/>
          <w:bCs/>
          <w:noProof/>
        </w:rPr>
      </w:sdtEndPr>
      <w:sdtContent>
        <w:p w14:paraId="60B226D0" w14:textId="77777777" w:rsidR="008348FB" w:rsidRPr="0016041F" w:rsidRDefault="008348FB" w:rsidP="005836E8">
          <w:pPr>
            <w:pStyle w:val="TOCHeading"/>
            <w:jc w:val="both"/>
            <w:rPr>
              <w:rFonts w:ascii="Times New Roman" w:hAnsi="Times New Roman" w:cs="Times New Roman"/>
            </w:rPr>
          </w:pPr>
          <w:r w:rsidRPr="0016041F">
            <w:rPr>
              <w:rFonts w:ascii="Times New Roman" w:hAnsi="Times New Roman" w:cs="Times New Roman"/>
            </w:rPr>
            <w:t>Contents</w:t>
          </w:r>
        </w:p>
        <w:p w14:paraId="4EE5879C" w14:textId="724E505B" w:rsidR="001D321C" w:rsidRDefault="008348FB">
          <w:pPr>
            <w:pStyle w:val="TOC1"/>
            <w:tabs>
              <w:tab w:val="left" w:pos="440"/>
              <w:tab w:val="right" w:leader="dot" w:pos="9016"/>
            </w:tabs>
            <w:rPr>
              <w:rFonts w:eastAsiaTheme="minorEastAsia"/>
              <w:noProof/>
              <w:lang w:eastAsia="en-GB"/>
            </w:rPr>
          </w:pPr>
          <w:r w:rsidRPr="0016041F">
            <w:rPr>
              <w:rFonts w:ascii="Times New Roman" w:hAnsi="Times New Roman" w:cs="Times New Roman"/>
              <w:b/>
              <w:bCs/>
              <w:noProof/>
            </w:rPr>
            <w:fldChar w:fldCharType="begin"/>
          </w:r>
          <w:r w:rsidRPr="0016041F">
            <w:rPr>
              <w:rFonts w:ascii="Times New Roman" w:hAnsi="Times New Roman" w:cs="Times New Roman"/>
              <w:b/>
              <w:bCs/>
              <w:noProof/>
            </w:rPr>
            <w:instrText xml:space="preserve"> TOC \o "1-3" \h \z \u </w:instrText>
          </w:r>
          <w:r w:rsidRPr="0016041F">
            <w:rPr>
              <w:rFonts w:ascii="Times New Roman" w:hAnsi="Times New Roman" w:cs="Times New Roman"/>
              <w:b/>
              <w:bCs/>
              <w:noProof/>
            </w:rPr>
            <w:fldChar w:fldCharType="separate"/>
          </w:r>
          <w:hyperlink w:anchor="_Toc41401167" w:history="1">
            <w:r w:rsidR="001D321C" w:rsidRPr="0022056D">
              <w:rPr>
                <w:rStyle w:val="Hyperlink"/>
                <w:rFonts w:ascii="Times New Roman" w:hAnsi="Times New Roman" w:cs="Times New Roman"/>
                <w:noProof/>
              </w:rPr>
              <w:t>1.</w:t>
            </w:r>
            <w:r w:rsidR="001D321C">
              <w:rPr>
                <w:rFonts w:eastAsiaTheme="minorEastAsia"/>
                <w:noProof/>
                <w:lang w:eastAsia="en-GB"/>
              </w:rPr>
              <w:tab/>
            </w:r>
            <w:r w:rsidR="001D321C" w:rsidRPr="0022056D">
              <w:rPr>
                <w:rStyle w:val="Hyperlink"/>
                <w:rFonts w:ascii="Times New Roman" w:hAnsi="Times New Roman" w:cs="Times New Roman"/>
                <w:noProof/>
              </w:rPr>
              <w:t>Data</w:t>
            </w:r>
            <w:r w:rsidR="001D321C">
              <w:rPr>
                <w:noProof/>
                <w:webHidden/>
              </w:rPr>
              <w:tab/>
            </w:r>
            <w:r w:rsidR="001D321C">
              <w:rPr>
                <w:noProof/>
                <w:webHidden/>
              </w:rPr>
              <w:fldChar w:fldCharType="begin"/>
            </w:r>
            <w:r w:rsidR="001D321C">
              <w:rPr>
                <w:noProof/>
                <w:webHidden/>
              </w:rPr>
              <w:instrText xml:space="preserve"> PAGEREF _Toc41401167 \h </w:instrText>
            </w:r>
            <w:r w:rsidR="001D321C">
              <w:rPr>
                <w:noProof/>
                <w:webHidden/>
              </w:rPr>
            </w:r>
            <w:r w:rsidR="001D321C">
              <w:rPr>
                <w:noProof/>
                <w:webHidden/>
              </w:rPr>
              <w:fldChar w:fldCharType="separate"/>
            </w:r>
            <w:r w:rsidR="001D321C">
              <w:rPr>
                <w:noProof/>
                <w:webHidden/>
              </w:rPr>
              <w:t>2</w:t>
            </w:r>
            <w:r w:rsidR="001D321C">
              <w:rPr>
                <w:noProof/>
                <w:webHidden/>
              </w:rPr>
              <w:fldChar w:fldCharType="end"/>
            </w:r>
          </w:hyperlink>
        </w:p>
        <w:p w14:paraId="569052C6" w14:textId="066E5EC7" w:rsidR="001D321C" w:rsidRDefault="001D321C">
          <w:pPr>
            <w:pStyle w:val="TOC2"/>
            <w:tabs>
              <w:tab w:val="right" w:leader="dot" w:pos="9016"/>
            </w:tabs>
            <w:rPr>
              <w:rFonts w:eastAsiaTheme="minorEastAsia"/>
              <w:noProof/>
              <w:lang w:eastAsia="en-GB"/>
            </w:rPr>
          </w:pPr>
          <w:hyperlink w:anchor="_Toc41401168" w:history="1">
            <w:r w:rsidRPr="0022056D">
              <w:rPr>
                <w:rStyle w:val="Hyperlink"/>
                <w:rFonts w:ascii="Times New Roman" w:hAnsi="Times New Roman" w:cs="Times New Roman"/>
                <w:noProof/>
              </w:rPr>
              <w:t>Household budget surveys</w:t>
            </w:r>
            <w:r>
              <w:rPr>
                <w:noProof/>
                <w:webHidden/>
              </w:rPr>
              <w:tab/>
            </w:r>
            <w:r>
              <w:rPr>
                <w:noProof/>
                <w:webHidden/>
              </w:rPr>
              <w:fldChar w:fldCharType="begin"/>
            </w:r>
            <w:r>
              <w:rPr>
                <w:noProof/>
                <w:webHidden/>
              </w:rPr>
              <w:instrText xml:space="preserve"> PAGEREF _Toc41401168 \h </w:instrText>
            </w:r>
            <w:r>
              <w:rPr>
                <w:noProof/>
                <w:webHidden/>
              </w:rPr>
            </w:r>
            <w:r>
              <w:rPr>
                <w:noProof/>
                <w:webHidden/>
              </w:rPr>
              <w:fldChar w:fldCharType="separate"/>
            </w:r>
            <w:r>
              <w:rPr>
                <w:noProof/>
                <w:webHidden/>
              </w:rPr>
              <w:t>2</w:t>
            </w:r>
            <w:r>
              <w:rPr>
                <w:noProof/>
                <w:webHidden/>
              </w:rPr>
              <w:fldChar w:fldCharType="end"/>
            </w:r>
          </w:hyperlink>
        </w:p>
        <w:p w14:paraId="79C44D5E" w14:textId="5A6668D8" w:rsidR="001D321C" w:rsidRDefault="001D321C">
          <w:pPr>
            <w:pStyle w:val="TOC2"/>
            <w:tabs>
              <w:tab w:val="right" w:leader="dot" w:pos="9016"/>
            </w:tabs>
            <w:rPr>
              <w:rFonts w:eastAsiaTheme="minorEastAsia"/>
              <w:noProof/>
              <w:lang w:eastAsia="en-GB"/>
            </w:rPr>
          </w:pPr>
          <w:hyperlink w:anchor="_Toc41401169" w:history="1">
            <w:r w:rsidRPr="0022056D">
              <w:rPr>
                <w:rStyle w:val="Hyperlink"/>
                <w:rFonts w:ascii="Times New Roman" w:hAnsi="Times New Roman" w:cs="Times New Roman"/>
                <w:noProof/>
              </w:rPr>
              <w:t>Harmonisation of HBSs and EXIOBASE</w:t>
            </w:r>
            <w:r>
              <w:rPr>
                <w:noProof/>
                <w:webHidden/>
              </w:rPr>
              <w:tab/>
            </w:r>
            <w:r>
              <w:rPr>
                <w:noProof/>
                <w:webHidden/>
              </w:rPr>
              <w:fldChar w:fldCharType="begin"/>
            </w:r>
            <w:r>
              <w:rPr>
                <w:noProof/>
                <w:webHidden/>
              </w:rPr>
              <w:instrText xml:space="preserve"> PAGEREF _Toc41401169 \h </w:instrText>
            </w:r>
            <w:r>
              <w:rPr>
                <w:noProof/>
                <w:webHidden/>
              </w:rPr>
            </w:r>
            <w:r>
              <w:rPr>
                <w:noProof/>
                <w:webHidden/>
              </w:rPr>
              <w:fldChar w:fldCharType="separate"/>
            </w:r>
            <w:r>
              <w:rPr>
                <w:noProof/>
                <w:webHidden/>
              </w:rPr>
              <w:t>2</w:t>
            </w:r>
            <w:r>
              <w:rPr>
                <w:noProof/>
                <w:webHidden/>
              </w:rPr>
              <w:fldChar w:fldCharType="end"/>
            </w:r>
          </w:hyperlink>
        </w:p>
        <w:p w14:paraId="7AD90E60" w14:textId="1825F3BB" w:rsidR="001D321C" w:rsidRDefault="001D321C">
          <w:pPr>
            <w:pStyle w:val="TOC1"/>
            <w:tabs>
              <w:tab w:val="left" w:pos="440"/>
              <w:tab w:val="right" w:leader="dot" w:pos="9016"/>
            </w:tabs>
            <w:rPr>
              <w:rFonts w:eastAsiaTheme="minorEastAsia"/>
              <w:noProof/>
              <w:lang w:eastAsia="en-GB"/>
            </w:rPr>
          </w:pPr>
          <w:hyperlink w:anchor="_Toc41401170" w:history="1">
            <w:r w:rsidRPr="0022056D">
              <w:rPr>
                <w:rStyle w:val="Hyperlink"/>
                <w:rFonts w:ascii="Times New Roman" w:hAnsi="Times New Roman" w:cs="Times New Roman"/>
                <w:noProof/>
                <w:lang w:val="en-US"/>
              </w:rPr>
              <w:t>2.</w:t>
            </w:r>
            <w:r>
              <w:rPr>
                <w:rFonts w:eastAsiaTheme="minorEastAsia"/>
                <w:noProof/>
                <w:lang w:eastAsia="en-GB"/>
              </w:rPr>
              <w:tab/>
            </w:r>
            <w:r w:rsidRPr="0022056D">
              <w:rPr>
                <w:rStyle w:val="Hyperlink"/>
                <w:rFonts w:ascii="Times New Roman" w:hAnsi="Times New Roman" w:cs="Times New Roman"/>
                <w:noProof/>
                <w:lang w:val="en-US"/>
              </w:rPr>
              <w:t>Expenditure distribution</w:t>
            </w:r>
            <w:r>
              <w:rPr>
                <w:noProof/>
                <w:webHidden/>
              </w:rPr>
              <w:tab/>
            </w:r>
            <w:r>
              <w:rPr>
                <w:noProof/>
                <w:webHidden/>
              </w:rPr>
              <w:fldChar w:fldCharType="begin"/>
            </w:r>
            <w:r>
              <w:rPr>
                <w:noProof/>
                <w:webHidden/>
              </w:rPr>
              <w:instrText xml:space="preserve"> PAGEREF _Toc41401170 \h </w:instrText>
            </w:r>
            <w:r>
              <w:rPr>
                <w:noProof/>
                <w:webHidden/>
              </w:rPr>
            </w:r>
            <w:r>
              <w:rPr>
                <w:noProof/>
                <w:webHidden/>
              </w:rPr>
              <w:fldChar w:fldCharType="separate"/>
            </w:r>
            <w:r>
              <w:rPr>
                <w:noProof/>
                <w:webHidden/>
              </w:rPr>
              <w:t>4</w:t>
            </w:r>
            <w:r>
              <w:rPr>
                <w:noProof/>
                <w:webHidden/>
              </w:rPr>
              <w:fldChar w:fldCharType="end"/>
            </w:r>
          </w:hyperlink>
        </w:p>
        <w:p w14:paraId="74096332" w14:textId="2CA122E3" w:rsidR="001D321C" w:rsidRDefault="001D321C">
          <w:pPr>
            <w:pStyle w:val="TOC2"/>
            <w:tabs>
              <w:tab w:val="right" w:leader="dot" w:pos="9016"/>
            </w:tabs>
            <w:rPr>
              <w:rFonts w:eastAsiaTheme="minorEastAsia"/>
              <w:noProof/>
              <w:lang w:eastAsia="en-GB"/>
            </w:rPr>
          </w:pPr>
          <w:hyperlink w:anchor="_Toc41401171" w:history="1">
            <w:r w:rsidRPr="0022056D">
              <w:rPr>
                <w:rStyle w:val="Hyperlink"/>
                <w:rFonts w:ascii="Times New Roman" w:hAnsi="Times New Roman" w:cs="Times New Roman"/>
                <w:noProof/>
              </w:rPr>
              <w:t>Air travel spending</w:t>
            </w:r>
            <w:r>
              <w:rPr>
                <w:noProof/>
                <w:webHidden/>
              </w:rPr>
              <w:tab/>
            </w:r>
            <w:r>
              <w:rPr>
                <w:noProof/>
                <w:webHidden/>
              </w:rPr>
              <w:fldChar w:fldCharType="begin"/>
            </w:r>
            <w:r>
              <w:rPr>
                <w:noProof/>
                <w:webHidden/>
              </w:rPr>
              <w:instrText xml:space="preserve"> PAGEREF _Toc41401171 \h </w:instrText>
            </w:r>
            <w:r>
              <w:rPr>
                <w:noProof/>
                <w:webHidden/>
              </w:rPr>
            </w:r>
            <w:r>
              <w:rPr>
                <w:noProof/>
                <w:webHidden/>
              </w:rPr>
              <w:fldChar w:fldCharType="separate"/>
            </w:r>
            <w:r>
              <w:rPr>
                <w:noProof/>
                <w:webHidden/>
              </w:rPr>
              <w:t>6</w:t>
            </w:r>
            <w:r>
              <w:rPr>
                <w:noProof/>
                <w:webHidden/>
              </w:rPr>
              <w:fldChar w:fldCharType="end"/>
            </w:r>
          </w:hyperlink>
        </w:p>
        <w:p w14:paraId="272F6BC7" w14:textId="4B7B7E05" w:rsidR="001D321C" w:rsidRDefault="001D321C">
          <w:pPr>
            <w:pStyle w:val="TOC1"/>
            <w:tabs>
              <w:tab w:val="left" w:pos="440"/>
              <w:tab w:val="right" w:leader="dot" w:pos="9016"/>
            </w:tabs>
            <w:rPr>
              <w:rFonts w:eastAsiaTheme="minorEastAsia"/>
              <w:noProof/>
              <w:lang w:eastAsia="en-GB"/>
            </w:rPr>
          </w:pPr>
          <w:hyperlink w:anchor="_Toc41401172" w:history="1">
            <w:r w:rsidRPr="0022056D">
              <w:rPr>
                <w:rStyle w:val="Hyperlink"/>
                <w:rFonts w:ascii="Times New Roman" w:hAnsi="Times New Roman" w:cs="Times New Roman"/>
                <w:noProof/>
              </w:rPr>
              <w:t>3.</w:t>
            </w:r>
            <w:r>
              <w:rPr>
                <w:rFonts w:eastAsiaTheme="minorEastAsia"/>
                <w:noProof/>
                <w:lang w:eastAsia="en-GB"/>
              </w:rPr>
              <w:tab/>
            </w:r>
            <w:r w:rsidRPr="0022056D">
              <w:rPr>
                <w:rStyle w:val="Hyperlink"/>
                <w:rFonts w:ascii="Times New Roman" w:hAnsi="Times New Roman" w:cs="Times New Roman"/>
                <w:noProof/>
              </w:rPr>
              <w:t>Expenditure elasticities</w:t>
            </w:r>
            <w:r>
              <w:rPr>
                <w:noProof/>
                <w:webHidden/>
              </w:rPr>
              <w:tab/>
            </w:r>
            <w:r>
              <w:rPr>
                <w:noProof/>
                <w:webHidden/>
              </w:rPr>
              <w:fldChar w:fldCharType="begin"/>
            </w:r>
            <w:r>
              <w:rPr>
                <w:noProof/>
                <w:webHidden/>
              </w:rPr>
              <w:instrText xml:space="preserve"> PAGEREF _Toc41401172 \h </w:instrText>
            </w:r>
            <w:r>
              <w:rPr>
                <w:noProof/>
                <w:webHidden/>
              </w:rPr>
            </w:r>
            <w:r>
              <w:rPr>
                <w:noProof/>
                <w:webHidden/>
              </w:rPr>
              <w:fldChar w:fldCharType="separate"/>
            </w:r>
            <w:r>
              <w:rPr>
                <w:noProof/>
                <w:webHidden/>
              </w:rPr>
              <w:t>6</w:t>
            </w:r>
            <w:r>
              <w:rPr>
                <w:noProof/>
                <w:webHidden/>
              </w:rPr>
              <w:fldChar w:fldCharType="end"/>
            </w:r>
          </w:hyperlink>
        </w:p>
        <w:p w14:paraId="61467972" w14:textId="3D6EB195" w:rsidR="001D321C" w:rsidRDefault="001D321C">
          <w:pPr>
            <w:pStyle w:val="TOC2"/>
            <w:tabs>
              <w:tab w:val="right" w:leader="dot" w:pos="9016"/>
            </w:tabs>
            <w:rPr>
              <w:rFonts w:eastAsiaTheme="minorEastAsia"/>
              <w:noProof/>
              <w:lang w:eastAsia="en-GB"/>
            </w:rPr>
          </w:pPr>
          <w:hyperlink w:anchor="_Toc41401173" w:history="1">
            <w:r w:rsidRPr="0022056D">
              <w:rPr>
                <w:rStyle w:val="Hyperlink"/>
                <w:rFonts w:ascii="Times New Roman" w:hAnsi="Times New Roman" w:cs="Times New Roman"/>
                <w:noProof/>
              </w:rPr>
              <w:t>Expenditure elasticities by country and consumption category</w:t>
            </w:r>
            <w:r>
              <w:rPr>
                <w:noProof/>
                <w:webHidden/>
              </w:rPr>
              <w:tab/>
            </w:r>
            <w:r>
              <w:rPr>
                <w:noProof/>
                <w:webHidden/>
              </w:rPr>
              <w:fldChar w:fldCharType="begin"/>
            </w:r>
            <w:r>
              <w:rPr>
                <w:noProof/>
                <w:webHidden/>
              </w:rPr>
              <w:instrText xml:space="preserve"> PAGEREF _Toc41401173 \h </w:instrText>
            </w:r>
            <w:r>
              <w:rPr>
                <w:noProof/>
                <w:webHidden/>
              </w:rPr>
            </w:r>
            <w:r>
              <w:rPr>
                <w:noProof/>
                <w:webHidden/>
              </w:rPr>
              <w:fldChar w:fldCharType="separate"/>
            </w:r>
            <w:r>
              <w:rPr>
                <w:noProof/>
                <w:webHidden/>
              </w:rPr>
              <w:t>6</w:t>
            </w:r>
            <w:r>
              <w:rPr>
                <w:noProof/>
                <w:webHidden/>
              </w:rPr>
              <w:fldChar w:fldCharType="end"/>
            </w:r>
          </w:hyperlink>
        </w:p>
        <w:p w14:paraId="67AE078B" w14:textId="53DE35C6" w:rsidR="001D321C" w:rsidRDefault="001D321C">
          <w:pPr>
            <w:pStyle w:val="TOC2"/>
            <w:tabs>
              <w:tab w:val="right" w:leader="dot" w:pos="9016"/>
            </w:tabs>
            <w:rPr>
              <w:rFonts w:eastAsiaTheme="minorEastAsia"/>
              <w:noProof/>
              <w:lang w:eastAsia="en-GB"/>
            </w:rPr>
          </w:pPr>
          <w:hyperlink w:anchor="_Toc41401174" w:history="1">
            <w:r w:rsidRPr="0022056D">
              <w:rPr>
                <w:rStyle w:val="Hyperlink"/>
                <w:rFonts w:ascii="Times New Roman" w:hAnsi="Times New Roman" w:cs="Times New Roman"/>
                <w:noProof/>
              </w:rPr>
              <w:t>Expenditure elasticities by country, expenditure quintile and detailed consumption category</w:t>
            </w:r>
            <w:r>
              <w:rPr>
                <w:noProof/>
                <w:webHidden/>
              </w:rPr>
              <w:tab/>
            </w:r>
            <w:r>
              <w:rPr>
                <w:noProof/>
                <w:webHidden/>
              </w:rPr>
              <w:fldChar w:fldCharType="begin"/>
            </w:r>
            <w:r>
              <w:rPr>
                <w:noProof/>
                <w:webHidden/>
              </w:rPr>
              <w:instrText xml:space="preserve"> PAGEREF _Toc41401174 \h </w:instrText>
            </w:r>
            <w:r>
              <w:rPr>
                <w:noProof/>
                <w:webHidden/>
              </w:rPr>
            </w:r>
            <w:r>
              <w:rPr>
                <w:noProof/>
                <w:webHidden/>
              </w:rPr>
              <w:fldChar w:fldCharType="separate"/>
            </w:r>
            <w:r>
              <w:rPr>
                <w:noProof/>
                <w:webHidden/>
              </w:rPr>
              <w:t>7</w:t>
            </w:r>
            <w:r>
              <w:rPr>
                <w:noProof/>
                <w:webHidden/>
              </w:rPr>
              <w:fldChar w:fldCharType="end"/>
            </w:r>
          </w:hyperlink>
          <w:bookmarkStart w:id="0" w:name="_GoBack"/>
          <w:bookmarkEnd w:id="0"/>
        </w:p>
        <w:p w14:paraId="1A644660" w14:textId="6324E57B" w:rsidR="001D321C" w:rsidRDefault="001D321C">
          <w:pPr>
            <w:pStyle w:val="TOC1"/>
            <w:tabs>
              <w:tab w:val="left" w:pos="440"/>
              <w:tab w:val="right" w:leader="dot" w:pos="9016"/>
            </w:tabs>
            <w:rPr>
              <w:rFonts w:eastAsiaTheme="minorEastAsia"/>
              <w:noProof/>
              <w:lang w:eastAsia="en-GB"/>
            </w:rPr>
          </w:pPr>
          <w:hyperlink w:anchor="_Toc41401175" w:history="1">
            <w:r w:rsidRPr="0022056D">
              <w:rPr>
                <w:rStyle w:val="Hyperlink"/>
                <w:rFonts w:ascii="Times New Roman" w:hAnsi="Times New Roman" w:cs="Times New Roman"/>
                <w:noProof/>
                <w:lang w:val="en-US"/>
              </w:rPr>
              <w:t>4.</w:t>
            </w:r>
            <w:r>
              <w:rPr>
                <w:rFonts w:eastAsiaTheme="minorEastAsia"/>
                <w:noProof/>
                <w:lang w:eastAsia="en-GB"/>
              </w:rPr>
              <w:tab/>
            </w:r>
            <w:r w:rsidRPr="0022056D">
              <w:rPr>
                <w:rStyle w:val="Hyperlink"/>
                <w:rFonts w:ascii="Times New Roman" w:hAnsi="Times New Roman" w:cs="Times New Roman"/>
                <w:noProof/>
                <w:lang w:val="en-US"/>
              </w:rPr>
              <w:t>Carbon footprint distribution</w:t>
            </w:r>
            <w:r>
              <w:rPr>
                <w:noProof/>
                <w:webHidden/>
              </w:rPr>
              <w:tab/>
            </w:r>
            <w:r>
              <w:rPr>
                <w:noProof/>
                <w:webHidden/>
              </w:rPr>
              <w:fldChar w:fldCharType="begin"/>
            </w:r>
            <w:r>
              <w:rPr>
                <w:noProof/>
                <w:webHidden/>
              </w:rPr>
              <w:instrText xml:space="preserve"> PAGEREF _Toc41401175 \h </w:instrText>
            </w:r>
            <w:r>
              <w:rPr>
                <w:noProof/>
                <w:webHidden/>
              </w:rPr>
            </w:r>
            <w:r>
              <w:rPr>
                <w:noProof/>
                <w:webHidden/>
              </w:rPr>
              <w:fldChar w:fldCharType="separate"/>
            </w:r>
            <w:r>
              <w:rPr>
                <w:noProof/>
                <w:webHidden/>
              </w:rPr>
              <w:t>12</w:t>
            </w:r>
            <w:r>
              <w:rPr>
                <w:noProof/>
                <w:webHidden/>
              </w:rPr>
              <w:fldChar w:fldCharType="end"/>
            </w:r>
          </w:hyperlink>
        </w:p>
        <w:p w14:paraId="13EC936A" w14:textId="3C651BB9" w:rsidR="001D321C" w:rsidRDefault="001D321C">
          <w:pPr>
            <w:pStyle w:val="TOC2"/>
            <w:tabs>
              <w:tab w:val="right" w:leader="dot" w:pos="9016"/>
            </w:tabs>
            <w:rPr>
              <w:rFonts w:eastAsiaTheme="minorEastAsia"/>
              <w:noProof/>
              <w:lang w:eastAsia="en-GB"/>
            </w:rPr>
          </w:pPr>
          <w:hyperlink w:anchor="_Toc41401176" w:history="1">
            <w:r w:rsidRPr="0022056D">
              <w:rPr>
                <w:rStyle w:val="Hyperlink"/>
                <w:rFonts w:ascii="Times New Roman" w:hAnsi="Times New Roman" w:cs="Times New Roman"/>
                <w:noProof/>
              </w:rPr>
              <w:t>Histograms – log of total carbon footprints</w:t>
            </w:r>
            <w:r>
              <w:rPr>
                <w:noProof/>
                <w:webHidden/>
              </w:rPr>
              <w:tab/>
            </w:r>
            <w:r>
              <w:rPr>
                <w:noProof/>
                <w:webHidden/>
              </w:rPr>
              <w:fldChar w:fldCharType="begin"/>
            </w:r>
            <w:r>
              <w:rPr>
                <w:noProof/>
                <w:webHidden/>
              </w:rPr>
              <w:instrText xml:space="preserve"> PAGEREF _Toc41401176 \h </w:instrText>
            </w:r>
            <w:r>
              <w:rPr>
                <w:noProof/>
                <w:webHidden/>
              </w:rPr>
            </w:r>
            <w:r>
              <w:rPr>
                <w:noProof/>
                <w:webHidden/>
              </w:rPr>
              <w:fldChar w:fldCharType="separate"/>
            </w:r>
            <w:r>
              <w:rPr>
                <w:noProof/>
                <w:webHidden/>
              </w:rPr>
              <w:t>12</w:t>
            </w:r>
            <w:r>
              <w:rPr>
                <w:noProof/>
                <w:webHidden/>
              </w:rPr>
              <w:fldChar w:fldCharType="end"/>
            </w:r>
          </w:hyperlink>
        </w:p>
        <w:p w14:paraId="75E0085F" w14:textId="46AEC48F" w:rsidR="001D321C" w:rsidRDefault="001D321C">
          <w:pPr>
            <w:pStyle w:val="TOC2"/>
            <w:tabs>
              <w:tab w:val="right" w:leader="dot" w:pos="9016"/>
            </w:tabs>
            <w:rPr>
              <w:rFonts w:eastAsiaTheme="minorEastAsia"/>
              <w:noProof/>
              <w:lang w:eastAsia="en-GB"/>
            </w:rPr>
          </w:pPr>
          <w:hyperlink w:anchor="_Toc41401177" w:history="1">
            <w:r w:rsidRPr="0022056D">
              <w:rPr>
                <w:rStyle w:val="Hyperlink"/>
                <w:rFonts w:ascii="Times New Roman" w:hAnsi="Times New Roman" w:cs="Times New Roman"/>
                <w:noProof/>
              </w:rPr>
              <w:t>Carbon and expenditure concentration indices</w:t>
            </w:r>
            <w:r>
              <w:rPr>
                <w:noProof/>
                <w:webHidden/>
              </w:rPr>
              <w:tab/>
            </w:r>
            <w:r>
              <w:rPr>
                <w:noProof/>
                <w:webHidden/>
              </w:rPr>
              <w:fldChar w:fldCharType="begin"/>
            </w:r>
            <w:r>
              <w:rPr>
                <w:noProof/>
                <w:webHidden/>
              </w:rPr>
              <w:instrText xml:space="preserve"> PAGEREF _Toc41401177 \h </w:instrText>
            </w:r>
            <w:r>
              <w:rPr>
                <w:noProof/>
                <w:webHidden/>
              </w:rPr>
            </w:r>
            <w:r>
              <w:rPr>
                <w:noProof/>
                <w:webHidden/>
              </w:rPr>
              <w:fldChar w:fldCharType="separate"/>
            </w:r>
            <w:r>
              <w:rPr>
                <w:noProof/>
                <w:webHidden/>
              </w:rPr>
              <w:t>13</w:t>
            </w:r>
            <w:r>
              <w:rPr>
                <w:noProof/>
                <w:webHidden/>
              </w:rPr>
              <w:fldChar w:fldCharType="end"/>
            </w:r>
          </w:hyperlink>
        </w:p>
        <w:p w14:paraId="2EAE0D90" w14:textId="5B2D05D4" w:rsidR="001D321C" w:rsidRDefault="001D321C">
          <w:pPr>
            <w:pStyle w:val="TOC2"/>
            <w:tabs>
              <w:tab w:val="right" w:leader="dot" w:pos="9016"/>
            </w:tabs>
            <w:rPr>
              <w:rFonts w:eastAsiaTheme="minorEastAsia"/>
              <w:noProof/>
              <w:lang w:eastAsia="en-GB"/>
            </w:rPr>
          </w:pPr>
          <w:hyperlink w:anchor="_Toc41401178" w:history="1">
            <w:r w:rsidRPr="0022056D">
              <w:rPr>
                <w:rStyle w:val="Hyperlink"/>
                <w:rFonts w:ascii="Times New Roman" w:hAnsi="Times New Roman" w:cs="Times New Roman"/>
                <w:noProof/>
              </w:rPr>
              <w:t>Carbon intensities</w:t>
            </w:r>
            <w:r>
              <w:rPr>
                <w:noProof/>
                <w:webHidden/>
              </w:rPr>
              <w:tab/>
            </w:r>
            <w:r>
              <w:rPr>
                <w:noProof/>
                <w:webHidden/>
              </w:rPr>
              <w:fldChar w:fldCharType="begin"/>
            </w:r>
            <w:r>
              <w:rPr>
                <w:noProof/>
                <w:webHidden/>
              </w:rPr>
              <w:instrText xml:space="preserve"> PAGEREF _Toc41401178 \h </w:instrText>
            </w:r>
            <w:r>
              <w:rPr>
                <w:noProof/>
                <w:webHidden/>
              </w:rPr>
            </w:r>
            <w:r>
              <w:rPr>
                <w:noProof/>
                <w:webHidden/>
              </w:rPr>
              <w:fldChar w:fldCharType="separate"/>
            </w:r>
            <w:r>
              <w:rPr>
                <w:noProof/>
                <w:webHidden/>
              </w:rPr>
              <w:t>13</w:t>
            </w:r>
            <w:r>
              <w:rPr>
                <w:noProof/>
                <w:webHidden/>
              </w:rPr>
              <w:fldChar w:fldCharType="end"/>
            </w:r>
          </w:hyperlink>
        </w:p>
        <w:p w14:paraId="664B1A43" w14:textId="046B693B" w:rsidR="001D321C" w:rsidRDefault="001D321C">
          <w:pPr>
            <w:pStyle w:val="TOC2"/>
            <w:tabs>
              <w:tab w:val="right" w:leader="dot" w:pos="9016"/>
            </w:tabs>
            <w:rPr>
              <w:rFonts w:eastAsiaTheme="minorEastAsia"/>
              <w:noProof/>
              <w:lang w:eastAsia="en-GB"/>
            </w:rPr>
          </w:pPr>
          <w:hyperlink w:anchor="_Toc41401179" w:history="1">
            <w:r w:rsidRPr="0022056D">
              <w:rPr>
                <w:rStyle w:val="Hyperlink"/>
                <w:rFonts w:ascii="Times New Roman" w:hAnsi="Times New Roman" w:cs="Times New Roman"/>
                <w:noProof/>
              </w:rPr>
              <w:t>Carbon footprint ranges by regions</w:t>
            </w:r>
            <w:r>
              <w:rPr>
                <w:noProof/>
                <w:webHidden/>
              </w:rPr>
              <w:tab/>
            </w:r>
            <w:r>
              <w:rPr>
                <w:noProof/>
                <w:webHidden/>
              </w:rPr>
              <w:fldChar w:fldCharType="begin"/>
            </w:r>
            <w:r>
              <w:rPr>
                <w:noProof/>
                <w:webHidden/>
              </w:rPr>
              <w:instrText xml:space="preserve"> PAGEREF _Toc41401179 \h </w:instrText>
            </w:r>
            <w:r>
              <w:rPr>
                <w:noProof/>
                <w:webHidden/>
              </w:rPr>
            </w:r>
            <w:r>
              <w:rPr>
                <w:noProof/>
                <w:webHidden/>
              </w:rPr>
              <w:fldChar w:fldCharType="separate"/>
            </w:r>
            <w:r>
              <w:rPr>
                <w:noProof/>
                <w:webHidden/>
              </w:rPr>
              <w:t>16</w:t>
            </w:r>
            <w:r>
              <w:rPr>
                <w:noProof/>
                <w:webHidden/>
              </w:rPr>
              <w:fldChar w:fldCharType="end"/>
            </w:r>
          </w:hyperlink>
        </w:p>
        <w:p w14:paraId="6A3B6B15" w14:textId="027E0867" w:rsidR="001D321C" w:rsidRDefault="001D321C">
          <w:pPr>
            <w:pStyle w:val="TOC1"/>
            <w:tabs>
              <w:tab w:val="left" w:pos="440"/>
              <w:tab w:val="right" w:leader="dot" w:pos="9016"/>
            </w:tabs>
            <w:rPr>
              <w:rFonts w:eastAsiaTheme="minorEastAsia"/>
              <w:noProof/>
              <w:lang w:eastAsia="en-GB"/>
            </w:rPr>
          </w:pPr>
          <w:hyperlink w:anchor="_Toc41401180" w:history="1">
            <w:r w:rsidRPr="0022056D">
              <w:rPr>
                <w:rStyle w:val="Hyperlink"/>
                <w:rFonts w:ascii="Times New Roman" w:hAnsi="Times New Roman" w:cs="Times New Roman"/>
                <w:noProof/>
              </w:rPr>
              <w:t>5.</w:t>
            </w:r>
            <w:r>
              <w:rPr>
                <w:rFonts w:eastAsiaTheme="minorEastAsia"/>
                <w:noProof/>
                <w:lang w:eastAsia="en-GB"/>
              </w:rPr>
              <w:tab/>
            </w:r>
            <w:r w:rsidRPr="0022056D">
              <w:rPr>
                <w:rStyle w:val="Hyperlink"/>
                <w:rFonts w:ascii="Times New Roman" w:hAnsi="Times New Roman" w:cs="Times New Roman"/>
                <w:noProof/>
              </w:rPr>
              <w:t>Verification</w:t>
            </w:r>
            <w:r>
              <w:rPr>
                <w:noProof/>
                <w:webHidden/>
              </w:rPr>
              <w:tab/>
            </w:r>
            <w:r>
              <w:rPr>
                <w:noProof/>
                <w:webHidden/>
              </w:rPr>
              <w:fldChar w:fldCharType="begin"/>
            </w:r>
            <w:r>
              <w:rPr>
                <w:noProof/>
                <w:webHidden/>
              </w:rPr>
              <w:instrText xml:space="preserve"> PAGEREF _Toc41401180 \h </w:instrText>
            </w:r>
            <w:r>
              <w:rPr>
                <w:noProof/>
                <w:webHidden/>
              </w:rPr>
            </w:r>
            <w:r>
              <w:rPr>
                <w:noProof/>
                <w:webHidden/>
              </w:rPr>
              <w:fldChar w:fldCharType="separate"/>
            </w:r>
            <w:r>
              <w:rPr>
                <w:noProof/>
                <w:webHidden/>
              </w:rPr>
              <w:t>17</w:t>
            </w:r>
            <w:r>
              <w:rPr>
                <w:noProof/>
                <w:webHidden/>
              </w:rPr>
              <w:fldChar w:fldCharType="end"/>
            </w:r>
          </w:hyperlink>
        </w:p>
        <w:p w14:paraId="7671DE20" w14:textId="0E618986" w:rsidR="008348FB" w:rsidRPr="0016041F" w:rsidRDefault="008348FB" w:rsidP="005836E8">
          <w:pPr>
            <w:jc w:val="both"/>
            <w:rPr>
              <w:rFonts w:ascii="Times New Roman" w:hAnsi="Times New Roman" w:cs="Times New Roman"/>
            </w:rPr>
          </w:pPr>
          <w:r w:rsidRPr="0016041F">
            <w:rPr>
              <w:rFonts w:ascii="Times New Roman" w:hAnsi="Times New Roman" w:cs="Times New Roman"/>
              <w:b/>
              <w:bCs/>
              <w:noProof/>
            </w:rPr>
            <w:fldChar w:fldCharType="end"/>
          </w:r>
        </w:p>
      </w:sdtContent>
    </w:sdt>
    <w:p w14:paraId="09636B9D" w14:textId="77777777" w:rsidR="008348FB" w:rsidRPr="0016041F" w:rsidRDefault="008348FB" w:rsidP="005836E8">
      <w:pPr>
        <w:jc w:val="both"/>
        <w:rPr>
          <w:rFonts w:ascii="Times New Roman" w:hAnsi="Times New Roman" w:cs="Times New Roman"/>
          <w:i/>
          <w:sz w:val="18"/>
          <w:szCs w:val="18"/>
          <w:lang w:val="en-US"/>
        </w:rPr>
      </w:pPr>
    </w:p>
    <w:p w14:paraId="46242580" w14:textId="77777777" w:rsidR="008348FB" w:rsidRPr="0016041F" w:rsidRDefault="008348FB" w:rsidP="005836E8">
      <w:pPr>
        <w:jc w:val="both"/>
        <w:rPr>
          <w:rFonts w:ascii="Times New Roman" w:eastAsiaTheme="majorEastAsia" w:hAnsi="Times New Roman" w:cs="Times New Roman"/>
          <w:color w:val="2E74B5" w:themeColor="accent1" w:themeShade="BF"/>
          <w:sz w:val="26"/>
          <w:szCs w:val="26"/>
        </w:rPr>
      </w:pPr>
      <w:r w:rsidRPr="0016041F">
        <w:rPr>
          <w:rFonts w:ascii="Times New Roman" w:hAnsi="Times New Roman" w:cs="Times New Roman"/>
        </w:rPr>
        <w:br w:type="page"/>
      </w:r>
    </w:p>
    <w:p w14:paraId="43112C83" w14:textId="3F040D98" w:rsidR="002D2FDD" w:rsidRPr="0016041F" w:rsidRDefault="002D2FDD" w:rsidP="00C36BC3">
      <w:pPr>
        <w:pStyle w:val="Heading1"/>
        <w:numPr>
          <w:ilvl w:val="0"/>
          <w:numId w:val="2"/>
        </w:numPr>
        <w:rPr>
          <w:rFonts w:ascii="Times New Roman" w:hAnsi="Times New Roman" w:cs="Times New Roman"/>
        </w:rPr>
      </w:pPr>
      <w:bookmarkStart w:id="1" w:name="_Toc41401167"/>
      <w:r w:rsidRPr="0016041F">
        <w:rPr>
          <w:rFonts w:ascii="Times New Roman" w:hAnsi="Times New Roman" w:cs="Times New Roman"/>
        </w:rPr>
        <w:lastRenderedPageBreak/>
        <w:t>Data</w:t>
      </w:r>
      <w:bookmarkEnd w:id="1"/>
    </w:p>
    <w:p w14:paraId="5295E9D8" w14:textId="4CDF3C7F" w:rsidR="00F66217" w:rsidRPr="00C24571" w:rsidRDefault="002C6DDE" w:rsidP="00C24571">
      <w:pPr>
        <w:pStyle w:val="Heading2"/>
        <w:jc w:val="both"/>
        <w:rPr>
          <w:rFonts w:ascii="Times New Roman" w:hAnsi="Times New Roman" w:cs="Times New Roman"/>
        </w:rPr>
      </w:pPr>
      <w:bookmarkStart w:id="2" w:name="_Toc41401168"/>
      <w:r w:rsidRPr="0016041F">
        <w:rPr>
          <w:rFonts w:ascii="Times New Roman" w:hAnsi="Times New Roman" w:cs="Times New Roman"/>
        </w:rPr>
        <w:t>Household budget surveys</w:t>
      </w:r>
      <w:bookmarkEnd w:id="2"/>
    </w:p>
    <w:tbl>
      <w:tblPr>
        <w:tblpPr w:leftFromText="180" w:rightFromText="180" w:vertAnchor="page" w:horzAnchor="margin" w:tblpY="238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459"/>
        <w:gridCol w:w="1327"/>
        <w:gridCol w:w="1327"/>
        <w:gridCol w:w="1196"/>
        <w:gridCol w:w="1327"/>
        <w:gridCol w:w="1318"/>
      </w:tblGrid>
      <w:tr w:rsidR="00855875" w:rsidRPr="0016041F" w14:paraId="273CFDCF" w14:textId="77777777" w:rsidTr="00C24571">
        <w:trPr>
          <w:trHeight w:val="54"/>
        </w:trPr>
        <w:tc>
          <w:tcPr>
            <w:tcW w:w="589" w:type="pct"/>
          </w:tcPr>
          <w:p w14:paraId="12C17A3D" w14:textId="77777777" w:rsidR="00855875" w:rsidRPr="0016041F" w:rsidRDefault="00855875" w:rsidP="00C24571">
            <w:pPr>
              <w:spacing w:after="0" w:line="240" w:lineRule="auto"/>
              <w:jc w:val="both"/>
              <w:rPr>
                <w:rFonts w:ascii="Times New Roman" w:hAnsi="Times New Roman" w:cs="Times New Roman"/>
                <w:b/>
                <w:sz w:val="12"/>
                <w:szCs w:val="16"/>
                <w:lang w:val="en-US"/>
              </w:rPr>
            </w:pPr>
            <w:r w:rsidRPr="0016041F">
              <w:rPr>
                <w:rFonts w:ascii="Times New Roman" w:hAnsi="Times New Roman" w:cs="Times New Roman"/>
                <w:b/>
                <w:sz w:val="12"/>
                <w:szCs w:val="16"/>
                <w:lang w:val="en-US"/>
              </w:rPr>
              <w:t>Country code</w:t>
            </w:r>
          </w:p>
        </w:tc>
        <w:tc>
          <w:tcPr>
            <w:tcW w:w="809" w:type="pct"/>
          </w:tcPr>
          <w:p w14:paraId="237B33AE" w14:textId="77777777" w:rsidR="00855875" w:rsidRPr="0016041F" w:rsidRDefault="00855875" w:rsidP="00C24571">
            <w:pPr>
              <w:spacing w:after="0" w:line="240" w:lineRule="auto"/>
              <w:jc w:val="both"/>
              <w:rPr>
                <w:rFonts w:ascii="Times New Roman" w:hAnsi="Times New Roman" w:cs="Times New Roman"/>
                <w:b/>
                <w:sz w:val="12"/>
                <w:szCs w:val="16"/>
                <w:lang w:val="en-US"/>
              </w:rPr>
            </w:pPr>
            <w:r w:rsidRPr="0016041F">
              <w:rPr>
                <w:rFonts w:ascii="Times New Roman" w:hAnsi="Times New Roman" w:cs="Times New Roman"/>
                <w:b/>
                <w:sz w:val="12"/>
                <w:szCs w:val="16"/>
                <w:lang w:val="en-US"/>
              </w:rPr>
              <w:t>Country name</w:t>
            </w:r>
          </w:p>
        </w:tc>
        <w:tc>
          <w:tcPr>
            <w:tcW w:w="736" w:type="pct"/>
          </w:tcPr>
          <w:p w14:paraId="487A528F" w14:textId="77777777" w:rsidR="00855875" w:rsidRPr="0016041F" w:rsidRDefault="00855875" w:rsidP="00C24571">
            <w:pPr>
              <w:spacing w:after="0" w:line="240" w:lineRule="auto"/>
              <w:jc w:val="both"/>
              <w:rPr>
                <w:rFonts w:ascii="Times New Roman" w:hAnsi="Times New Roman" w:cs="Times New Roman"/>
                <w:b/>
                <w:sz w:val="12"/>
                <w:szCs w:val="16"/>
                <w:lang w:val="en-US"/>
              </w:rPr>
            </w:pPr>
            <w:r w:rsidRPr="0016041F">
              <w:rPr>
                <w:rFonts w:ascii="Times New Roman" w:hAnsi="Times New Roman" w:cs="Times New Roman"/>
                <w:b/>
                <w:sz w:val="12"/>
                <w:szCs w:val="16"/>
                <w:lang w:val="en-US"/>
              </w:rPr>
              <w:t>Achieved sample size</w:t>
            </w:r>
          </w:p>
        </w:tc>
        <w:tc>
          <w:tcPr>
            <w:tcW w:w="736" w:type="pct"/>
          </w:tcPr>
          <w:p w14:paraId="17BE0235" w14:textId="77777777" w:rsidR="00855875" w:rsidRPr="0016041F" w:rsidRDefault="00855875" w:rsidP="00C24571">
            <w:pPr>
              <w:spacing w:after="0" w:line="240" w:lineRule="auto"/>
              <w:jc w:val="both"/>
              <w:rPr>
                <w:rFonts w:ascii="Times New Roman" w:hAnsi="Times New Roman" w:cs="Times New Roman"/>
                <w:b/>
                <w:sz w:val="12"/>
                <w:szCs w:val="16"/>
                <w:lang w:val="en-US"/>
              </w:rPr>
            </w:pPr>
            <w:r w:rsidRPr="0016041F">
              <w:rPr>
                <w:rFonts w:ascii="Times New Roman" w:hAnsi="Times New Roman" w:cs="Times New Roman"/>
                <w:b/>
                <w:sz w:val="12"/>
                <w:szCs w:val="16"/>
                <w:lang w:val="en-US"/>
              </w:rPr>
              <w:t>Effective sample size</w:t>
            </w:r>
          </w:p>
        </w:tc>
        <w:tc>
          <w:tcPr>
            <w:tcW w:w="663" w:type="pct"/>
          </w:tcPr>
          <w:p w14:paraId="6F675EF4" w14:textId="730A10A0" w:rsidR="00855875" w:rsidRPr="0016041F" w:rsidRDefault="00855875" w:rsidP="00C24571">
            <w:pPr>
              <w:spacing w:after="0" w:line="240" w:lineRule="auto"/>
              <w:jc w:val="both"/>
              <w:rPr>
                <w:rFonts w:ascii="Times New Roman" w:hAnsi="Times New Roman" w:cs="Times New Roman"/>
                <w:b/>
                <w:sz w:val="12"/>
                <w:szCs w:val="16"/>
                <w:lang w:val="en-US"/>
              </w:rPr>
            </w:pPr>
            <w:r w:rsidRPr="0016041F">
              <w:rPr>
                <w:rFonts w:ascii="Times New Roman" w:hAnsi="Times New Roman" w:cs="Times New Roman"/>
                <w:b/>
                <w:sz w:val="12"/>
                <w:szCs w:val="16"/>
                <w:lang w:val="en-US"/>
              </w:rPr>
              <w:t>Response rate (%)</w:t>
            </w:r>
          </w:p>
        </w:tc>
        <w:tc>
          <w:tcPr>
            <w:tcW w:w="736" w:type="pct"/>
          </w:tcPr>
          <w:p w14:paraId="6BB29D37" w14:textId="77777777" w:rsidR="00855875" w:rsidRPr="0016041F" w:rsidRDefault="00855875" w:rsidP="00C24571">
            <w:pPr>
              <w:spacing w:after="0" w:line="240" w:lineRule="auto"/>
              <w:jc w:val="both"/>
              <w:rPr>
                <w:rFonts w:ascii="Times New Roman" w:hAnsi="Times New Roman" w:cs="Times New Roman"/>
                <w:b/>
                <w:sz w:val="12"/>
                <w:szCs w:val="16"/>
                <w:lang w:val="en-US"/>
              </w:rPr>
            </w:pPr>
            <w:r w:rsidRPr="0016041F">
              <w:rPr>
                <w:rFonts w:ascii="Times New Roman" w:hAnsi="Times New Roman" w:cs="Times New Roman"/>
                <w:b/>
                <w:sz w:val="12"/>
                <w:szCs w:val="16"/>
                <w:lang w:val="en-US"/>
              </w:rPr>
              <w:t>Recording period</w:t>
            </w:r>
          </w:p>
        </w:tc>
        <w:tc>
          <w:tcPr>
            <w:tcW w:w="731" w:type="pct"/>
          </w:tcPr>
          <w:p w14:paraId="3E463A72" w14:textId="77777777" w:rsidR="00855875" w:rsidRPr="0016041F" w:rsidRDefault="00855875" w:rsidP="00C24571">
            <w:pPr>
              <w:spacing w:after="0" w:line="240" w:lineRule="auto"/>
              <w:jc w:val="both"/>
              <w:rPr>
                <w:rFonts w:ascii="Times New Roman" w:hAnsi="Times New Roman" w:cs="Times New Roman"/>
                <w:b/>
                <w:sz w:val="12"/>
                <w:szCs w:val="16"/>
                <w:lang w:val="en-US"/>
              </w:rPr>
            </w:pPr>
            <w:r w:rsidRPr="0016041F">
              <w:rPr>
                <w:rFonts w:ascii="Times New Roman" w:hAnsi="Times New Roman" w:cs="Times New Roman"/>
                <w:b/>
                <w:sz w:val="12"/>
                <w:szCs w:val="16"/>
                <w:lang w:val="en-US"/>
              </w:rPr>
              <w:t>Expenditure detail</w:t>
            </w:r>
          </w:p>
        </w:tc>
      </w:tr>
      <w:tr w:rsidR="00855875" w:rsidRPr="0016041F" w14:paraId="025F1B9B" w14:textId="77777777" w:rsidTr="00C24571">
        <w:trPr>
          <w:trHeight w:val="64"/>
        </w:trPr>
        <w:tc>
          <w:tcPr>
            <w:tcW w:w="589" w:type="pct"/>
          </w:tcPr>
          <w:p w14:paraId="69E1B23B"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BE</w:t>
            </w:r>
          </w:p>
        </w:tc>
        <w:tc>
          <w:tcPr>
            <w:tcW w:w="809" w:type="pct"/>
          </w:tcPr>
          <w:p w14:paraId="127F7EF1"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Belgium</w:t>
            </w:r>
          </w:p>
        </w:tc>
        <w:tc>
          <w:tcPr>
            <w:tcW w:w="736" w:type="pct"/>
          </w:tcPr>
          <w:p w14:paraId="4035A08B"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7177</w:t>
            </w:r>
          </w:p>
        </w:tc>
        <w:tc>
          <w:tcPr>
            <w:tcW w:w="736" w:type="pct"/>
          </w:tcPr>
          <w:p w14:paraId="645CC8CA"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3459</w:t>
            </w:r>
          </w:p>
        </w:tc>
        <w:tc>
          <w:tcPr>
            <w:tcW w:w="663" w:type="pct"/>
          </w:tcPr>
          <w:p w14:paraId="568FD47C" w14:textId="2612C1FD"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5.6*</w:t>
            </w:r>
          </w:p>
        </w:tc>
        <w:tc>
          <w:tcPr>
            <w:tcW w:w="736" w:type="pct"/>
          </w:tcPr>
          <w:p w14:paraId="66D7707C"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One month</w:t>
            </w:r>
          </w:p>
        </w:tc>
        <w:tc>
          <w:tcPr>
            <w:tcW w:w="731" w:type="pct"/>
          </w:tcPr>
          <w:p w14:paraId="72034446"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40208BD1" w14:textId="77777777" w:rsidTr="00C24571">
        <w:tc>
          <w:tcPr>
            <w:tcW w:w="589" w:type="pct"/>
          </w:tcPr>
          <w:p w14:paraId="15B2CB9F"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BG</w:t>
            </w:r>
          </w:p>
        </w:tc>
        <w:tc>
          <w:tcPr>
            <w:tcW w:w="809" w:type="pct"/>
          </w:tcPr>
          <w:p w14:paraId="073A6317"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Bulgaria</w:t>
            </w:r>
          </w:p>
        </w:tc>
        <w:tc>
          <w:tcPr>
            <w:tcW w:w="736" w:type="pct"/>
          </w:tcPr>
          <w:p w14:paraId="65F8290B"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2982</w:t>
            </w:r>
          </w:p>
        </w:tc>
        <w:tc>
          <w:tcPr>
            <w:tcW w:w="736" w:type="pct"/>
          </w:tcPr>
          <w:p w14:paraId="7C4B73F8"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1343</w:t>
            </w:r>
          </w:p>
        </w:tc>
        <w:tc>
          <w:tcPr>
            <w:tcW w:w="663" w:type="pct"/>
          </w:tcPr>
          <w:p w14:paraId="75ACDD4A" w14:textId="3DB5461C"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52.6</w:t>
            </w:r>
          </w:p>
        </w:tc>
        <w:tc>
          <w:tcPr>
            <w:tcW w:w="736" w:type="pct"/>
          </w:tcPr>
          <w:p w14:paraId="03B244D1"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15 days</w:t>
            </w:r>
          </w:p>
        </w:tc>
        <w:tc>
          <w:tcPr>
            <w:tcW w:w="731" w:type="pct"/>
          </w:tcPr>
          <w:p w14:paraId="6906ACD0"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 xml:space="preserve">63 products </w:t>
            </w:r>
          </w:p>
        </w:tc>
      </w:tr>
      <w:tr w:rsidR="00855875" w:rsidRPr="0016041F" w14:paraId="5FEAD42C" w14:textId="77777777" w:rsidTr="00C24571">
        <w:tc>
          <w:tcPr>
            <w:tcW w:w="589" w:type="pct"/>
          </w:tcPr>
          <w:p w14:paraId="3BA0AC1D"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CY</w:t>
            </w:r>
          </w:p>
        </w:tc>
        <w:tc>
          <w:tcPr>
            <w:tcW w:w="809" w:type="pct"/>
          </w:tcPr>
          <w:p w14:paraId="1DF7B08D"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Cyprus</w:t>
            </w:r>
          </w:p>
        </w:tc>
        <w:tc>
          <w:tcPr>
            <w:tcW w:w="736" w:type="pct"/>
          </w:tcPr>
          <w:p w14:paraId="423CC6CC"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2707</w:t>
            </w:r>
          </w:p>
        </w:tc>
        <w:tc>
          <w:tcPr>
            <w:tcW w:w="736" w:type="pct"/>
          </w:tcPr>
          <w:p w14:paraId="30A35514"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1910</w:t>
            </w:r>
          </w:p>
        </w:tc>
        <w:tc>
          <w:tcPr>
            <w:tcW w:w="663" w:type="pct"/>
          </w:tcPr>
          <w:p w14:paraId="0503B95C" w14:textId="78B28626"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76.4</w:t>
            </w:r>
          </w:p>
        </w:tc>
        <w:tc>
          <w:tcPr>
            <w:tcW w:w="736" w:type="pct"/>
          </w:tcPr>
          <w:p w14:paraId="7AEAB0C5"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Two weeks</w:t>
            </w:r>
          </w:p>
        </w:tc>
        <w:tc>
          <w:tcPr>
            <w:tcW w:w="731" w:type="pct"/>
          </w:tcPr>
          <w:p w14:paraId="188C782B"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64AE42E1" w14:textId="77777777" w:rsidTr="00C24571">
        <w:tc>
          <w:tcPr>
            <w:tcW w:w="589" w:type="pct"/>
          </w:tcPr>
          <w:p w14:paraId="4EDA91EC"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CZ</w:t>
            </w:r>
          </w:p>
        </w:tc>
        <w:tc>
          <w:tcPr>
            <w:tcW w:w="809" w:type="pct"/>
          </w:tcPr>
          <w:p w14:paraId="321CE0D4"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Czech Republic</w:t>
            </w:r>
          </w:p>
        </w:tc>
        <w:tc>
          <w:tcPr>
            <w:tcW w:w="736" w:type="pct"/>
          </w:tcPr>
          <w:p w14:paraId="18E9F38B"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2932</w:t>
            </w:r>
          </w:p>
        </w:tc>
        <w:tc>
          <w:tcPr>
            <w:tcW w:w="736" w:type="pct"/>
          </w:tcPr>
          <w:p w14:paraId="6230DCC2"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3182</w:t>
            </w:r>
          </w:p>
        </w:tc>
        <w:tc>
          <w:tcPr>
            <w:tcW w:w="663" w:type="pct"/>
          </w:tcPr>
          <w:p w14:paraId="0791E056" w14:textId="410F8D7A"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w:t>
            </w:r>
          </w:p>
        </w:tc>
        <w:tc>
          <w:tcPr>
            <w:tcW w:w="736" w:type="pct"/>
          </w:tcPr>
          <w:p w14:paraId="0257FF44"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One month</w:t>
            </w:r>
          </w:p>
        </w:tc>
        <w:tc>
          <w:tcPr>
            <w:tcW w:w="731" w:type="pct"/>
          </w:tcPr>
          <w:p w14:paraId="04E873C7"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5D277305" w14:textId="77777777" w:rsidTr="00C24571">
        <w:tc>
          <w:tcPr>
            <w:tcW w:w="589" w:type="pct"/>
          </w:tcPr>
          <w:p w14:paraId="0C489B4E"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DE</w:t>
            </w:r>
          </w:p>
        </w:tc>
        <w:tc>
          <w:tcPr>
            <w:tcW w:w="809" w:type="pct"/>
          </w:tcPr>
          <w:p w14:paraId="587AC744"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Germany</w:t>
            </w:r>
          </w:p>
        </w:tc>
        <w:tc>
          <w:tcPr>
            <w:tcW w:w="736" w:type="pct"/>
          </w:tcPr>
          <w:p w14:paraId="793B63ED"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53996</w:t>
            </w:r>
          </w:p>
        </w:tc>
        <w:tc>
          <w:tcPr>
            <w:tcW w:w="736" w:type="pct"/>
          </w:tcPr>
          <w:p w14:paraId="76756E56"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37606</w:t>
            </w:r>
          </w:p>
        </w:tc>
        <w:tc>
          <w:tcPr>
            <w:tcW w:w="663" w:type="pct"/>
          </w:tcPr>
          <w:p w14:paraId="1216C12C" w14:textId="55A09DE1"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w:t>
            </w:r>
          </w:p>
        </w:tc>
        <w:tc>
          <w:tcPr>
            <w:tcW w:w="736" w:type="pct"/>
          </w:tcPr>
          <w:p w14:paraId="0DFD6611"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Three months</w:t>
            </w:r>
          </w:p>
        </w:tc>
        <w:tc>
          <w:tcPr>
            <w:tcW w:w="731" w:type="pct"/>
          </w:tcPr>
          <w:p w14:paraId="4D414CAD"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51 products</w:t>
            </w:r>
          </w:p>
        </w:tc>
      </w:tr>
      <w:tr w:rsidR="00855875" w:rsidRPr="0016041F" w14:paraId="1D62E4E9" w14:textId="77777777" w:rsidTr="00C24571">
        <w:tc>
          <w:tcPr>
            <w:tcW w:w="589" w:type="pct"/>
          </w:tcPr>
          <w:p w14:paraId="4D746F6A"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DK</w:t>
            </w:r>
          </w:p>
        </w:tc>
        <w:tc>
          <w:tcPr>
            <w:tcW w:w="809" w:type="pct"/>
          </w:tcPr>
          <w:p w14:paraId="06E3253B"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Denmark</w:t>
            </w:r>
          </w:p>
        </w:tc>
        <w:tc>
          <w:tcPr>
            <w:tcW w:w="736" w:type="pct"/>
          </w:tcPr>
          <w:p w14:paraId="5317F53D"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2484</w:t>
            </w:r>
          </w:p>
        </w:tc>
        <w:tc>
          <w:tcPr>
            <w:tcW w:w="736" w:type="pct"/>
          </w:tcPr>
          <w:p w14:paraId="592816D3"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1697</w:t>
            </w:r>
          </w:p>
        </w:tc>
        <w:tc>
          <w:tcPr>
            <w:tcW w:w="663" w:type="pct"/>
          </w:tcPr>
          <w:p w14:paraId="72008B8B" w14:textId="57A62548"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42.3</w:t>
            </w:r>
          </w:p>
        </w:tc>
        <w:tc>
          <w:tcPr>
            <w:tcW w:w="736" w:type="pct"/>
          </w:tcPr>
          <w:p w14:paraId="19F64D1B"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 xml:space="preserve">Two weeks </w:t>
            </w:r>
          </w:p>
        </w:tc>
        <w:tc>
          <w:tcPr>
            <w:tcW w:w="731" w:type="pct"/>
          </w:tcPr>
          <w:p w14:paraId="18F8D728"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13E22615" w14:textId="77777777" w:rsidTr="00C24571">
        <w:tc>
          <w:tcPr>
            <w:tcW w:w="589" w:type="pct"/>
          </w:tcPr>
          <w:p w14:paraId="75F48E24"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EE</w:t>
            </w:r>
          </w:p>
        </w:tc>
        <w:tc>
          <w:tcPr>
            <w:tcW w:w="809" w:type="pct"/>
          </w:tcPr>
          <w:p w14:paraId="41FDF091"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Estonia</w:t>
            </w:r>
          </w:p>
        </w:tc>
        <w:tc>
          <w:tcPr>
            <w:tcW w:w="736" w:type="pct"/>
          </w:tcPr>
          <w:p w14:paraId="4602BD52"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3632</w:t>
            </w:r>
          </w:p>
        </w:tc>
        <w:tc>
          <w:tcPr>
            <w:tcW w:w="736" w:type="pct"/>
          </w:tcPr>
          <w:p w14:paraId="7225DA0A"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1619</w:t>
            </w:r>
          </w:p>
        </w:tc>
        <w:tc>
          <w:tcPr>
            <w:tcW w:w="663" w:type="pct"/>
          </w:tcPr>
          <w:p w14:paraId="312A9703" w14:textId="0A1E538E"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49.0</w:t>
            </w:r>
          </w:p>
        </w:tc>
        <w:tc>
          <w:tcPr>
            <w:tcW w:w="736" w:type="pct"/>
          </w:tcPr>
          <w:p w14:paraId="49F01ECA"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Two weeks</w:t>
            </w:r>
          </w:p>
        </w:tc>
        <w:tc>
          <w:tcPr>
            <w:tcW w:w="731" w:type="pct"/>
          </w:tcPr>
          <w:p w14:paraId="1BD9F6EA"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4EE22AB4" w14:textId="77777777" w:rsidTr="00C24571">
        <w:tc>
          <w:tcPr>
            <w:tcW w:w="589" w:type="pct"/>
          </w:tcPr>
          <w:p w14:paraId="65DBBA82"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ES</w:t>
            </w:r>
          </w:p>
        </w:tc>
        <w:tc>
          <w:tcPr>
            <w:tcW w:w="809" w:type="pct"/>
          </w:tcPr>
          <w:p w14:paraId="398F06FC"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Spain</w:t>
            </w:r>
          </w:p>
        </w:tc>
        <w:tc>
          <w:tcPr>
            <w:tcW w:w="736" w:type="pct"/>
          </w:tcPr>
          <w:p w14:paraId="3F0BD1C1"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22203</w:t>
            </w:r>
          </w:p>
        </w:tc>
        <w:tc>
          <w:tcPr>
            <w:tcW w:w="736" w:type="pct"/>
          </w:tcPr>
          <w:p w14:paraId="437ABBA5"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8743</w:t>
            </w:r>
          </w:p>
        </w:tc>
        <w:tc>
          <w:tcPr>
            <w:tcW w:w="663" w:type="pct"/>
          </w:tcPr>
          <w:p w14:paraId="567D7D4F" w14:textId="43C5513A"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71.0</w:t>
            </w:r>
          </w:p>
        </w:tc>
        <w:tc>
          <w:tcPr>
            <w:tcW w:w="736" w:type="pct"/>
          </w:tcPr>
          <w:p w14:paraId="273D2DC5"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Two weeks</w:t>
            </w:r>
          </w:p>
        </w:tc>
        <w:tc>
          <w:tcPr>
            <w:tcW w:w="731" w:type="pct"/>
          </w:tcPr>
          <w:p w14:paraId="7111B1E2"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671E0EC2" w14:textId="77777777" w:rsidTr="00C24571">
        <w:tc>
          <w:tcPr>
            <w:tcW w:w="589" w:type="pct"/>
          </w:tcPr>
          <w:p w14:paraId="558D221E"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FI</w:t>
            </w:r>
          </w:p>
        </w:tc>
        <w:tc>
          <w:tcPr>
            <w:tcW w:w="809" w:type="pct"/>
          </w:tcPr>
          <w:p w14:paraId="2262B3DD"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Finland</w:t>
            </w:r>
          </w:p>
        </w:tc>
        <w:tc>
          <w:tcPr>
            <w:tcW w:w="736" w:type="pct"/>
          </w:tcPr>
          <w:p w14:paraId="3F9AEC64"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3551</w:t>
            </w:r>
          </w:p>
        </w:tc>
        <w:tc>
          <w:tcPr>
            <w:tcW w:w="736" w:type="pct"/>
          </w:tcPr>
          <w:p w14:paraId="356BA0A1"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2532</w:t>
            </w:r>
          </w:p>
        </w:tc>
        <w:tc>
          <w:tcPr>
            <w:tcW w:w="663" w:type="pct"/>
          </w:tcPr>
          <w:p w14:paraId="7CFE1454" w14:textId="74EB0651"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43.1</w:t>
            </w:r>
          </w:p>
        </w:tc>
        <w:tc>
          <w:tcPr>
            <w:tcW w:w="736" w:type="pct"/>
          </w:tcPr>
          <w:p w14:paraId="3A5EE489"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Two weeks</w:t>
            </w:r>
          </w:p>
        </w:tc>
        <w:tc>
          <w:tcPr>
            <w:tcW w:w="731" w:type="pct"/>
          </w:tcPr>
          <w:p w14:paraId="657225B9"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1365CD10" w14:textId="77777777" w:rsidTr="00C24571">
        <w:tc>
          <w:tcPr>
            <w:tcW w:w="589" w:type="pct"/>
          </w:tcPr>
          <w:p w14:paraId="07291F8B"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FR</w:t>
            </w:r>
          </w:p>
        </w:tc>
        <w:tc>
          <w:tcPr>
            <w:tcW w:w="809" w:type="pct"/>
          </w:tcPr>
          <w:p w14:paraId="4FABBCA9"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France</w:t>
            </w:r>
          </w:p>
        </w:tc>
        <w:tc>
          <w:tcPr>
            <w:tcW w:w="736" w:type="pct"/>
          </w:tcPr>
          <w:p w14:paraId="0A717CD5"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15797</w:t>
            </w:r>
          </w:p>
        </w:tc>
        <w:tc>
          <w:tcPr>
            <w:tcW w:w="736" w:type="pct"/>
          </w:tcPr>
          <w:p w14:paraId="3ECEBE43"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5114</w:t>
            </w:r>
          </w:p>
        </w:tc>
        <w:tc>
          <w:tcPr>
            <w:tcW w:w="663" w:type="pct"/>
          </w:tcPr>
          <w:p w14:paraId="1C65E3BD" w14:textId="7543C3B4"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68.7</w:t>
            </w:r>
          </w:p>
        </w:tc>
        <w:tc>
          <w:tcPr>
            <w:tcW w:w="736" w:type="pct"/>
          </w:tcPr>
          <w:p w14:paraId="0BDE8382"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One week</w:t>
            </w:r>
          </w:p>
        </w:tc>
        <w:tc>
          <w:tcPr>
            <w:tcW w:w="731" w:type="pct"/>
          </w:tcPr>
          <w:p w14:paraId="7267CE64"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57A0BE8F" w14:textId="77777777" w:rsidTr="00C24571">
        <w:tc>
          <w:tcPr>
            <w:tcW w:w="589" w:type="pct"/>
          </w:tcPr>
          <w:p w14:paraId="4378A6AB"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GB</w:t>
            </w:r>
          </w:p>
        </w:tc>
        <w:tc>
          <w:tcPr>
            <w:tcW w:w="809" w:type="pct"/>
          </w:tcPr>
          <w:p w14:paraId="069ECF62"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Great Britain</w:t>
            </w:r>
          </w:p>
        </w:tc>
        <w:tc>
          <w:tcPr>
            <w:tcW w:w="736" w:type="pct"/>
          </w:tcPr>
          <w:p w14:paraId="15868D3D"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5263</w:t>
            </w:r>
          </w:p>
        </w:tc>
        <w:tc>
          <w:tcPr>
            <w:tcW w:w="736" w:type="pct"/>
          </w:tcPr>
          <w:p w14:paraId="65E51E32"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3856</w:t>
            </w:r>
          </w:p>
        </w:tc>
        <w:tc>
          <w:tcPr>
            <w:tcW w:w="663" w:type="pct"/>
          </w:tcPr>
          <w:p w14:paraId="21C4577B" w14:textId="7AB68C66"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51.0</w:t>
            </w:r>
          </w:p>
        </w:tc>
        <w:tc>
          <w:tcPr>
            <w:tcW w:w="736" w:type="pct"/>
          </w:tcPr>
          <w:p w14:paraId="045CD211"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Two weeks</w:t>
            </w:r>
          </w:p>
        </w:tc>
        <w:tc>
          <w:tcPr>
            <w:tcW w:w="731" w:type="pct"/>
          </w:tcPr>
          <w:p w14:paraId="77F39B7B"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0688CC5F" w14:textId="77777777" w:rsidTr="00C24571">
        <w:tc>
          <w:tcPr>
            <w:tcW w:w="589" w:type="pct"/>
          </w:tcPr>
          <w:p w14:paraId="4CBB5DF9"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GR</w:t>
            </w:r>
          </w:p>
        </w:tc>
        <w:tc>
          <w:tcPr>
            <w:tcW w:w="809" w:type="pct"/>
          </w:tcPr>
          <w:p w14:paraId="4B10F41F"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Greece</w:t>
            </w:r>
          </w:p>
        </w:tc>
        <w:tc>
          <w:tcPr>
            <w:tcW w:w="736" w:type="pct"/>
          </w:tcPr>
          <w:p w14:paraId="64721ADB"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3512</w:t>
            </w:r>
          </w:p>
        </w:tc>
        <w:tc>
          <w:tcPr>
            <w:tcW w:w="736" w:type="pct"/>
          </w:tcPr>
          <w:p w14:paraId="087D3C59"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1512</w:t>
            </w:r>
          </w:p>
        </w:tc>
        <w:tc>
          <w:tcPr>
            <w:tcW w:w="663" w:type="pct"/>
          </w:tcPr>
          <w:p w14:paraId="4780CE51" w14:textId="379BA0E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68.6</w:t>
            </w:r>
          </w:p>
        </w:tc>
        <w:tc>
          <w:tcPr>
            <w:tcW w:w="736" w:type="pct"/>
          </w:tcPr>
          <w:p w14:paraId="3377C4CE"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Two weeks</w:t>
            </w:r>
          </w:p>
        </w:tc>
        <w:tc>
          <w:tcPr>
            <w:tcW w:w="731" w:type="pct"/>
          </w:tcPr>
          <w:p w14:paraId="14C5E256"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35022349" w14:textId="77777777" w:rsidTr="00C24571">
        <w:tc>
          <w:tcPr>
            <w:tcW w:w="589" w:type="pct"/>
          </w:tcPr>
          <w:p w14:paraId="491504CB"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HR</w:t>
            </w:r>
          </w:p>
        </w:tc>
        <w:tc>
          <w:tcPr>
            <w:tcW w:w="809" w:type="pct"/>
          </w:tcPr>
          <w:p w14:paraId="4665C6FF"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Croatia</w:t>
            </w:r>
          </w:p>
        </w:tc>
        <w:tc>
          <w:tcPr>
            <w:tcW w:w="736" w:type="pct"/>
          </w:tcPr>
          <w:p w14:paraId="49900A04"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3461</w:t>
            </w:r>
          </w:p>
        </w:tc>
        <w:tc>
          <w:tcPr>
            <w:tcW w:w="736" w:type="pct"/>
          </w:tcPr>
          <w:p w14:paraId="35DD0C14"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2464</w:t>
            </w:r>
          </w:p>
        </w:tc>
        <w:tc>
          <w:tcPr>
            <w:tcW w:w="663" w:type="pct"/>
          </w:tcPr>
          <w:p w14:paraId="7C251FD2" w14:textId="7434ECBA"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62.7</w:t>
            </w:r>
          </w:p>
        </w:tc>
        <w:tc>
          <w:tcPr>
            <w:tcW w:w="736" w:type="pct"/>
          </w:tcPr>
          <w:p w14:paraId="3742C336"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Two weeks</w:t>
            </w:r>
          </w:p>
        </w:tc>
        <w:tc>
          <w:tcPr>
            <w:tcW w:w="731" w:type="pct"/>
          </w:tcPr>
          <w:p w14:paraId="1747B547"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512B3419" w14:textId="77777777" w:rsidTr="00C24571">
        <w:tc>
          <w:tcPr>
            <w:tcW w:w="589" w:type="pct"/>
          </w:tcPr>
          <w:p w14:paraId="2E106DBB"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HU</w:t>
            </w:r>
          </w:p>
        </w:tc>
        <w:tc>
          <w:tcPr>
            <w:tcW w:w="809" w:type="pct"/>
          </w:tcPr>
          <w:p w14:paraId="474E59FA"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Hungary</w:t>
            </w:r>
          </w:p>
        </w:tc>
        <w:tc>
          <w:tcPr>
            <w:tcW w:w="736" w:type="pct"/>
          </w:tcPr>
          <w:p w14:paraId="23DEAAC2"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9937</w:t>
            </w:r>
          </w:p>
        </w:tc>
        <w:tc>
          <w:tcPr>
            <w:tcW w:w="736" w:type="pct"/>
          </w:tcPr>
          <w:p w14:paraId="30498D46"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4175</w:t>
            </w:r>
          </w:p>
        </w:tc>
        <w:tc>
          <w:tcPr>
            <w:tcW w:w="663" w:type="pct"/>
          </w:tcPr>
          <w:p w14:paraId="10BD8422" w14:textId="69B0DD19"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45.5</w:t>
            </w:r>
          </w:p>
        </w:tc>
        <w:tc>
          <w:tcPr>
            <w:tcW w:w="736" w:type="pct"/>
          </w:tcPr>
          <w:p w14:paraId="5182CDB0"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One month</w:t>
            </w:r>
          </w:p>
        </w:tc>
        <w:tc>
          <w:tcPr>
            <w:tcW w:w="731" w:type="pct"/>
          </w:tcPr>
          <w:p w14:paraId="2219C1C4"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237649D9" w14:textId="77777777" w:rsidTr="00C24571">
        <w:tc>
          <w:tcPr>
            <w:tcW w:w="589" w:type="pct"/>
          </w:tcPr>
          <w:p w14:paraId="017A9042"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IE</w:t>
            </w:r>
          </w:p>
        </w:tc>
        <w:tc>
          <w:tcPr>
            <w:tcW w:w="809" w:type="pct"/>
          </w:tcPr>
          <w:p w14:paraId="55FCDA0A"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Ireland</w:t>
            </w:r>
          </w:p>
        </w:tc>
        <w:tc>
          <w:tcPr>
            <w:tcW w:w="736" w:type="pct"/>
          </w:tcPr>
          <w:p w14:paraId="604595F6"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5891</w:t>
            </w:r>
          </w:p>
        </w:tc>
        <w:tc>
          <w:tcPr>
            <w:tcW w:w="736" w:type="pct"/>
          </w:tcPr>
          <w:p w14:paraId="6896EBFC"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2562</w:t>
            </w:r>
          </w:p>
        </w:tc>
        <w:tc>
          <w:tcPr>
            <w:tcW w:w="663" w:type="pct"/>
          </w:tcPr>
          <w:p w14:paraId="00E818CA" w14:textId="5A5D7A6E"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39.7</w:t>
            </w:r>
          </w:p>
        </w:tc>
        <w:tc>
          <w:tcPr>
            <w:tcW w:w="736" w:type="pct"/>
          </w:tcPr>
          <w:p w14:paraId="630BA29F"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Two weeks</w:t>
            </w:r>
          </w:p>
        </w:tc>
        <w:tc>
          <w:tcPr>
            <w:tcW w:w="731" w:type="pct"/>
          </w:tcPr>
          <w:p w14:paraId="506A922B"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5358F0F9" w14:textId="77777777" w:rsidTr="00C24571">
        <w:tc>
          <w:tcPr>
            <w:tcW w:w="589" w:type="pct"/>
          </w:tcPr>
          <w:p w14:paraId="0BFBD597"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IT</w:t>
            </w:r>
          </w:p>
        </w:tc>
        <w:tc>
          <w:tcPr>
            <w:tcW w:w="809" w:type="pct"/>
          </w:tcPr>
          <w:p w14:paraId="573DA778"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Italy</w:t>
            </w:r>
          </w:p>
        </w:tc>
        <w:tc>
          <w:tcPr>
            <w:tcW w:w="736" w:type="pct"/>
          </w:tcPr>
          <w:p w14:paraId="734E8779"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22246</w:t>
            </w:r>
          </w:p>
        </w:tc>
        <w:tc>
          <w:tcPr>
            <w:tcW w:w="736" w:type="pct"/>
          </w:tcPr>
          <w:p w14:paraId="26B027D7"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8884</w:t>
            </w:r>
          </w:p>
        </w:tc>
        <w:tc>
          <w:tcPr>
            <w:tcW w:w="663" w:type="pct"/>
          </w:tcPr>
          <w:p w14:paraId="4EF538BF" w14:textId="4C3B9165"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80.9</w:t>
            </w:r>
          </w:p>
        </w:tc>
        <w:tc>
          <w:tcPr>
            <w:tcW w:w="736" w:type="pct"/>
          </w:tcPr>
          <w:p w14:paraId="308EE8D4"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One week</w:t>
            </w:r>
          </w:p>
        </w:tc>
        <w:tc>
          <w:tcPr>
            <w:tcW w:w="731" w:type="pct"/>
          </w:tcPr>
          <w:p w14:paraId="7586E700"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446FAE8F" w14:textId="77777777" w:rsidTr="00C24571">
        <w:tc>
          <w:tcPr>
            <w:tcW w:w="589" w:type="pct"/>
          </w:tcPr>
          <w:p w14:paraId="1621519B"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LT</w:t>
            </w:r>
          </w:p>
        </w:tc>
        <w:tc>
          <w:tcPr>
            <w:tcW w:w="809" w:type="pct"/>
          </w:tcPr>
          <w:p w14:paraId="17447649"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Lithuania</w:t>
            </w:r>
          </w:p>
        </w:tc>
        <w:tc>
          <w:tcPr>
            <w:tcW w:w="736" w:type="pct"/>
          </w:tcPr>
          <w:p w14:paraId="387A933B"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6103</w:t>
            </w:r>
          </w:p>
        </w:tc>
        <w:tc>
          <w:tcPr>
            <w:tcW w:w="736" w:type="pct"/>
          </w:tcPr>
          <w:p w14:paraId="516F0790"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1242</w:t>
            </w:r>
          </w:p>
        </w:tc>
        <w:tc>
          <w:tcPr>
            <w:tcW w:w="663" w:type="pct"/>
          </w:tcPr>
          <w:p w14:paraId="2B8203F1" w14:textId="1ECAC07D"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56.0</w:t>
            </w:r>
          </w:p>
        </w:tc>
        <w:tc>
          <w:tcPr>
            <w:tcW w:w="736" w:type="pct"/>
          </w:tcPr>
          <w:p w14:paraId="35DE0C38"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15 days</w:t>
            </w:r>
          </w:p>
        </w:tc>
        <w:tc>
          <w:tcPr>
            <w:tcW w:w="731" w:type="pct"/>
          </w:tcPr>
          <w:p w14:paraId="228787C1"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52EF142C" w14:textId="77777777" w:rsidTr="00C24571">
        <w:tc>
          <w:tcPr>
            <w:tcW w:w="589" w:type="pct"/>
          </w:tcPr>
          <w:p w14:paraId="0B888DAD"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LU</w:t>
            </w:r>
          </w:p>
        </w:tc>
        <w:tc>
          <w:tcPr>
            <w:tcW w:w="809" w:type="pct"/>
          </w:tcPr>
          <w:p w14:paraId="10AFE4A4"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Luxembourg</w:t>
            </w:r>
          </w:p>
        </w:tc>
        <w:tc>
          <w:tcPr>
            <w:tcW w:w="736" w:type="pct"/>
          </w:tcPr>
          <w:p w14:paraId="46E3234C"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3492</w:t>
            </w:r>
          </w:p>
        </w:tc>
        <w:tc>
          <w:tcPr>
            <w:tcW w:w="736" w:type="pct"/>
          </w:tcPr>
          <w:p w14:paraId="12CDEB89"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3068</w:t>
            </w:r>
          </w:p>
        </w:tc>
        <w:tc>
          <w:tcPr>
            <w:tcW w:w="663" w:type="pct"/>
          </w:tcPr>
          <w:p w14:paraId="00D1A0D8" w14:textId="3CB36E14"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57.9</w:t>
            </w:r>
          </w:p>
        </w:tc>
        <w:tc>
          <w:tcPr>
            <w:tcW w:w="736" w:type="pct"/>
          </w:tcPr>
          <w:p w14:paraId="0514292F"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Two weeks</w:t>
            </w:r>
          </w:p>
        </w:tc>
        <w:tc>
          <w:tcPr>
            <w:tcW w:w="731" w:type="pct"/>
          </w:tcPr>
          <w:p w14:paraId="717C91B7"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4078FADB" w14:textId="77777777" w:rsidTr="00C24571">
        <w:tc>
          <w:tcPr>
            <w:tcW w:w="589" w:type="pct"/>
          </w:tcPr>
          <w:p w14:paraId="38E5ABC9"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LV</w:t>
            </w:r>
          </w:p>
        </w:tc>
        <w:tc>
          <w:tcPr>
            <w:tcW w:w="809" w:type="pct"/>
          </w:tcPr>
          <w:p w14:paraId="5DFC02A7"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Latvia</w:t>
            </w:r>
          </w:p>
        </w:tc>
        <w:tc>
          <w:tcPr>
            <w:tcW w:w="736" w:type="pct"/>
          </w:tcPr>
          <w:p w14:paraId="27FEA932"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3798</w:t>
            </w:r>
          </w:p>
        </w:tc>
        <w:tc>
          <w:tcPr>
            <w:tcW w:w="736" w:type="pct"/>
          </w:tcPr>
          <w:p w14:paraId="6FADA58C"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1653</w:t>
            </w:r>
          </w:p>
        </w:tc>
        <w:tc>
          <w:tcPr>
            <w:tcW w:w="663" w:type="pct"/>
          </w:tcPr>
          <w:p w14:paraId="73B4E983" w14:textId="7AD2CAFD"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40.4</w:t>
            </w:r>
          </w:p>
        </w:tc>
        <w:tc>
          <w:tcPr>
            <w:tcW w:w="736" w:type="pct"/>
          </w:tcPr>
          <w:p w14:paraId="7E6F37F4"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Two weeks</w:t>
            </w:r>
          </w:p>
        </w:tc>
        <w:tc>
          <w:tcPr>
            <w:tcW w:w="731" w:type="pct"/>
          </w:tcPr>
          <w:p w14:paraId="0BC2851A"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30EA2323" w14:textId="77777777" w:rsidTr="00C24571">
        <w:tc>
          <w:tcPr>
            <w:tcW w:w="589" w:type="pct"/>
          </w:tcPr>
          <w:p w14:paraId="7C3C772D"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MT</w:t>
            </w:r>
          </w:p>
        </w:tc>
        <w:tc>
          <w:tcPr>
            <w:tcW w:w="809" w:type="pct"/>
          </w:tcPr>
          <w:p w14:paraId="36B4EE76"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Malta</w:t>
            </w:r>
          </w:p>
        </w:tc>
        <w:tc>
          <w:tcPr>
            <w:tcW w:w="736" w:type="pct"/>
          </w:tcPr>
          <w:p w14:paraId="562CFB1C"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1250</w:t>
            </w:r>
          </w:p>
        </w:tc>
        <w:tc>
          <w:tcPr>
            <w:tcW w:w="736" w:type="pct"/>
          </w:tcPr>
          <w:p w14:paraId="16AA3DA3"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851</w:t>
            </w:r>
          </w:p>
        </w:tc>
        <w:tc>
          <w:tcPr>
            <w:tcW w:w="663" w:type="pct"/>
          </w:tcPr>
          <w:p w14:paraId="1C0B4F3D" w14:textId="4FFD258F"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57.1</w:t>
            </w:r>
          </w:p>
        </w:tc>
        <w:tc>
          <w:tcPr>
            <w:tcW w:w="736" w:type="pct"/>
          </w:tcPr>
          <w:p w14:paraId="78EB9366"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Two weeks</w:t>
            </w:r>
          </w:p>
        </w:tc>
        <w:tc>
          <w:tcPr>
            <w:tcW w:w="731" w:type="pct"/>
          </w:tcPr>
          <w:p w14:paraId="0082B1C2"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2B36C69C" w14:textId="77777777" w:rsidTr="00C24571">
        <w:tc>
          <w:tcPr>
            <w:tcW w:w="589" w:type="pct"/>
          </w:tcPr>
          <w:p w14:paraId="2152D062"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PL</w:t>
            </w:r>
          </w:p>
        </w:tc>
        <w:tc>
          <w:tcPr>
            <w:tcW w:w="809" w:type="pct"/>
          </w:tcPr>
          <w:p w14:paraId="0110F657"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Poland</w:t>
            </w:r>
          </w:p>
        </w:tc>
        <w:tc>
          <w:tcPr>
            <w:tcW w:w="736" w:type="pct"/>
          </w:tcPr>
          <w:p w14:paraId="02C72251"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37412</w:t>
            </w:r>
          </w:p>
        </w:tc>
        <w:tc>
          <w:tcPr>
            <w:tcW w:w="736" w:type="pct"/>
          </w:tcPr>
          <w:p w14:paraId="2C7C29D3"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30228</w:t>
            </w:r>
          </w:p>
        </w:tc>
        <w:tc>
          <w:tcPr>
            <w:tcW w:w="663" w:type="pct"/>
          </w:tcPr>
          <w:p w14:paraId="325D4750" w14:textId="5CD3F12E"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29.2</w:t>
            </w:r>
          </w:p>
        </w:tc>
        <w:tc>
          <w:tcPr>
            <w:tcW w:w="736" w:type="pct"/>
          </w:tcPr>
          <w:p w14:paraId="3F858BB9"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One month</w:t>
            </w:r>
          </w:p>
        </w:tc>
        <w:tc>
          <w:tcPr>
            <w:tcW w:w="731" w:type="pct"/>
          </w:tcPr>
          <w:p w14:paraId="014E12E0"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4EA254FC" w14:textId="77777777" w:rsidTr="00C24571">
        <w:tc>
          <w:tcPr>
            <w:tcW w:w="589" w:type="pct"/>
          </w:tcPr>
          <w:p w14:paraId="6F6E2117"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PT</w:t>
            </w:r>
          </w:p>
        </w:tc>
        <w:tc>
          <w:tcPr>
            <w:tcW w:w="809" w:type="pct"/>
          </w:tcPr>
          <w:p w14:paraId="6EF87390"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Portugal</w:t>
            </w:r>
          </w:p>
        </w:tc>
        <w:tc>
          <w:tcPr>
            <w:tcW w:w="736" w:type="pct"/>
          </w:tcPr>
          <w:p w14:paraId="4C765BD0"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9489</w:t>
            </w:r>
          </w:p>
        </w:tc>
        <w:tc>
          <w:tcPr>
            <w:tcW w:w="736" w:type="pct"/>
          </w:tcPr>
          <w:p w14:paraId="73AD282E"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4022</w:t>
            </w:r>
          </w:p>
        </w:tc>
        <w:tc>
          <w:tcPr>
            <w:tcW w:w="663" w:type="pct"/>
          </w:tcPr>
          <w:p w14:paraId="54EB62F2" w14:textId="0AD70663"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66.8</w:t>
            </w:r>
          </w:p>
        </w:tc>
        <w:tc>
          <w:tcPr>
            <w:tcW w:w="736" w:type="pct"/>
          </w:tcPr>
          <w:p w14:paraId="653FD007"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Two weeks</w:t>
            </w:r>
          </w:p>
        </w:tc>
        <w:tc>
          <w:tcPr>
            <w:tcW w:w="731" w:type="pct"/>
          </w:tcPr>
          <w:p w14:paraId="5C1C8EE2"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1112D244" w14:textId="77777777" w:rsidTr="00C24571">
        <w:tc>
          <w:tcPr>
            <w:tcW w:w="589" w:type="pct"/>
          </w:tcPr>
          <w:p w14:paraId="44A31C11"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RO</w:t>
            </w:r>
          </w:p>
        </w:tc>
        <w:tc>
          <w:tcPr>
            <w:tcW w:w="809" w:type="pct"/>
          </w:tcPr>
          <w:p w14:paraId="40788DD2"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Romania</w:t>
            </w:r>
          </w:p>
        </w:tc>
        <w:tc>
          <w:tcPr>
            <w:tcW w:w="736" w:type="pct"/>
          </w:tcPr>
          <w:p w14:paraId="6BE57C5D"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31336</w:t>
            </w:r>
          </w:p>
        </w:tc>
        <w:tc>
          <w:tcPr>
            <w:tcW w:w="736" w:type="pct"/>
          </w:tcPr>
          <w:p w14:paraId="5DE0FC23"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6328</w:t>
            </w:r>
          </w:p>
        </w:tc>
        <w:tc>
          <w:tcPr>
            <w:tcW w:w="663" w:type="pct"/>
          </w:tcPr>
          <w:p w14:paraId="1B35AA67" w14:textId="492BBF66"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87.6</w:t>
            </w:r>
          </w:p>
        </w:tc>
        <w:tc>
          <w:tcPr>
            <w:tcW w:w="736" w:type="pct"/>
          </w:tcPr>
          <w:p w14:paraId="74D6E32B"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One month</w:t>
            </w:r>
          </w:p>
        </w:tc>
        <w:tc>
          <w:tcPr>
            <w:tcW w:w="731" w:type="pct"/>
          </w:tcPr>
          <w:p w14:paraId="72D5D9D6"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5C0E0D7E" w14:textId="77777777" w:rsidTr="00C24571">
        <w:tc>
          <w:tcPr>
            <w:tcW w:w="589" w:type="pct"/>
          </w:tcPr>
          <w:p w14:paraId="1A19475B"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SE</w:t>
            </w:r>
          </w:p>
        </w:tc>
        <w:tc>
          <w:tcPr>
            <w:tcW w:w="809" w:type="pct"/>
          </w:tcPr>
          <w:p w14:paraId="56D340EE"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Sweden</w:t>
            </w:r>
          </w:p>
        </w:tc>
        <w:tc>
          <w:tcPr>
            <w:tcW w:w="736" w:type="pct"/>
          </w:tcPr>
          <w:p w14:paraId="016EC042"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2047</w:t>
            </w:r>
          </w:p>
        </w:tc>
        <w:tc>
          <w:tcPr>
            <w:tcW w:w="736" w:type="pct"/>
          </w:tcPr>
          <w:p w14:paraId="10D256A2"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2157</w:t>
            </w:r>
          </w:p>
        </w:tc>
        <w:tc>
          <w:tcPr>
            <w:tcW w:w="663" w:type="pct"/>
          </w:tcPr>
          <w:p w14:paraId="7052303C" w14:textId="647B9515"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51.0</w:t>
            </w:r>
          </w:p>
        </w:tc>
        <w:tc>
          <w:tcPr>
            <w:tcW w:w="736" w:type="pct"/>
          </w:tcPr>
          <w:p w14:paraId="1C1159A9"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Two weeks</w:t>
            </w:r>
          </w:p>
        </w:tc>
        <w:tc>
          <w:tcPr>
            <w:tcW w:w="731" w:type="pct"/>
          </w:tcPr>
          <w:p w14:paraId="60A95AD2"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59 products</w:t>
            </w:r>
          </w:p>
        </w:tc>
      </w:tr>
      <w:tr w:rsidR="00855875" w:rsidRPr="0016041F" w14:paraId="7A2C69E7" w14:textId="77777777" w:rsidTr="00C24571">
        <w:tc>
          <w:tcPr>
            <w:tcW w:w="589" w:type="pct"/>
          </w:tcPr>
          <w:p w14:paraId="2228877F"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SI</w:t>
            </w:r>
          </w:p>
        </w:tc>
        <w:tc>
          <w:tcPr>
            <w:tcW w:w="809" w:type="pct"/>
          </w:tcPr>
          <w:p w14:paraId="07E2DC1F"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Slovenia</w:t>
            </w:r>
          </w:p>
        </w:tc>
        <w:tc>
          <w:tcPr>
            <w:tcW w:w="736" w:type="pct"/>
          </w:tcPr>
          <w:p w14:paraId="25234198"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3924</w:t>
            </w:r>
          </w:p>
        </w:tc>
        <w:tc>
          <w:tcPr>
            <w:tcW w:w="736" w:type="pct"/>
          </w:tcPr>
          <w:p w14:paraId="54981DC3"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2658</w:t>
            </w:r>
          </w:p>
        </w:tc>
        <w:tc>
          <w:tcPr>
            <w:tcW w:w="663" w:type="pct"/>
          </w:tcPr>
          <w:p w14:paraId="6ABAAEDC" w14:textId="1F3E5155"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64.7</w:t>
            </w:r>
          </w:p>
        </w:tc>
        <w:tc>
          <w:tcPr>
            <w:tcW w:w="736" w:type="pct"/>
          </w:tcPr>
          <w:p w14:paraId="16D312C7"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Two weeks</w:t>
            </w:r>
          </w:p>
        </w:tc>
        <w:tc>
          <w:tcPr>
            <w:tcW w:w="731" w:type="pct"/>
          </w:tcPr>
          <w:p w14:paraId="3A842280"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r w:rsidR="00855875" w:rsidRPr="0016041F" w14:paraId="07E86EE1" w14:textId="77777777" w:rsidTr="00C24571">
        <w:tc>
          <w:tcPr>
            <w:tcW w:w="589" w:type="pct"/>
          </w:tcPr>
          <w:p w14:paraId="14E7C838"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SK</w:t>
            </w:r>
          </w:p>
        </w:tc>
        <w:tc>
          <w:tcPr>
            <w:tcW w:w="809" w:type="pct"/>
          </w:tcPr>
          <w:p w14:paraId="1AF8C538"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Slovakia</w:t>
            </w:r>
          </w:p>
        </w:tc>
        <w:tc>
          <w:tcPr>
            <w:tcW w:w="736" w:type="pct"/>
          </w:tcPr>
          <w:p w14:paraId="54B2A3A6"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6143</w:t>
            </w:r>
          </w:p>
        </w:tc>
        <w:tc>
          <w:tcPr>
            <w:tcW w:w="736" w:type="pct"/>
          </w:tcPr>
          <w:p w14:paraId="643CFAE2"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2076</w:t>
            </w:r>
          </w:p>
        </w:tc>
        <w:tc>
          <w:tcPr>
            <w:tcW w:w="663" w:type="pct"/>
          </w:tcPr>
          <w:p w14:paraId="1271994E" w14:textId="373C097C"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49.8</w:t>
            </w:r>
          </w:p>
        </w:tc>
        <w:tc>
          <w:tcPr>
            <w:tcW w:w="736" w:type="pct"/>
          </w:tcPr>
          <w:p w14:paraId="2B12F9B6" w14:textId="77777777" w:rsidR="00855875" w:rsidRPr="0016041F" w:rsidRDefault="00855875" w:rsidP="00C24571">
            <w:pPr>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One month</w:t>
            </w:r>
          </w:p>
        </w:tc>
        <w:tc>
          <w:tcPr>
            <w:tcW w:w="731" w:type="pct"/>
          </w:tcPr>
          <w:p w14:paraId="120293B0" w14:textId="77777777" w:rsidR="00855875" w:rsidRPr="0016041F" w:rsidRDefault="00855875" w:rsidP="00C24571">
            <w:pPr>
              <w:keepNext/>
              <w:spacing w:after="0" w:line="240" w:lineRule="auto"/>
              <w:jc w:val="both"/>
              <w:rPr>
                <w:rFonts w:ascii="Times New Roman" w:hAnsi="Times New Roman" w:cs="Times New Roman"/>
                <w:sz w:val="12"/>
                <w:szCs w:val="16"/>
                <w:lang w:val="en-US"/>
              </w:rPr>
            </w:pPr>
            <w:r w:rsidRPr="0016041F">
              <w:rPr>
                <w:rFonts w:ascii="Times New Roman" w:hAnsi="Times New Roman" w:cs="Times New Roman"/>
                <w:sz w:val="12"/>
                <w:szCs w:val="16"/>
                <w:lang w:val="en-US"/>
              </w:rPr>
              <w:t>63 products</w:t>
            </w:r>
          </w:p>
        </w:tc>
      </w:tr>
    </w:tbl>
    <w:p w14:paraId="7E7FD4A2" w14:textId="114DCFFE" w:rsidR="00D62BA1" w:rsidRDefault="002C6DDE" w:rsidP="00D62BA1">
      <w:pPr>
        <w:pStyle w:val="Caption"/>
        <w:jc w:val="both"/>
        <w:rPr>
          <w:rFonts w:ascii="Times New Roman" w:hAnsi="Times New Roman" w:cs="Times New Roman"/>
          <w:szCs w:val="22"/>
          <w:lang w:val="en-US"/>
        </w:rPr>
      </w:pPr>
      <w:r w:rsidRPr="0016041F">
        <w:rPr>
          <w:rFonts w:ascii="Times New Roman" w:hAnsi="Times New Roman" w:cs="Times New Roman"/>
          <w:szCs w:val="22"/>
        </w:rPr>
        <w:t xml:space="preserve">SI table </w:t>
      </w:r>
      <w:r w:rsidRPr="0016041F">
        <w:rPr>
          <w:rFonts w:ascii="Times New Roman" w:hAnsi="Times New Roman" w:cs="Times New Roman"/>
          <w:szCs w:val="22"/>
        </w:rPr>
        <w:fldChar w:fldCharType="begin"/>
      </w:r>
      <w:r w:rsidRPr="0016041F">
        <w:rPr>
          <w:rFonts w:ascii="Times New Roman" w:hAnsi="Times New Roman" w:cs="Times New Roman"/>
          <w:szCs w:val="22"/>
        </w:rPr>
        <w:instrText xml:space="preserve"> SEQ SI_table \* ARABIC </w:instrText>
      </w:r>
      <w:r w:rsidRPr="0016041F">
        <w:rPr>
          <w:rFonts w:ascii="Times New Roman" w:hAnsi="Times New Roman" w:cs="Times New Roman"/>
          <w:szCs w:val="22"/>
        </w:rPr>
        <w:fldChar w:fldCharType="separate"/>
      </w:r>
      <w:r w:rsidR="005E13CB">
        <w:rPr>
          <w:rFonts w:ascii="Times New Roman" w:hAnsi="Times New Roman" w:cs="Times New Roman"/>
          <w:noProof/>
          <w:szCs w:val="22"/>
        </w:rPr>
        <w:t>1</w:t>
      </w:r>
      <w:r w:rsidRPr="0016041F">
        <w:rPr>
          <w:rFonts w:ascii="Times New Roman" w:hAnsi="Times New Roman" w:cs="Times New Roman"/>
          <w:szCs w:val="22"/>
        </w:rPr>
        <w:fldChar w:fldCharType="end"/>
      </w:r>
      <w:r w:rsidRPr="0016041F">
        <w:rPr>
          <w:rFonts w:ascii="Times New Roman" w:hAnsi="Times New Roman" w:cs="Times New Roman"/>
          <w:szCs w:val="22"/>
        </w:rPr>
        <w:t>:</w:t>
      </w:r>
      <w:r w:rsidRPr="0016041F">
        <w:rPr>
          <w:rFonts w:ascii="Times New Roman" w:hAnsi="Times New Roman" w:cs="Times New Roman"/>
          <w:szCs w:val="22"/>
          <w:lang w:val="en-US"/>
        </w:rPr>
        <w:t xml:space="preserve"> Summary of HBS information for the 2010 wave. (*) The low figure for Belgium is calculated taking into account the total population of households initially contacted to participate in the HBS. (**) in cases of quota sampling, the non-response rate is generally unknown. Source: </w:t>
      </w:r>
      <w:r w:rsidRPr="0016041F">
        <w:rPr>
          <w:rFonts w:ascii="Times New Roman" w:hAnsi="Times New Roman" w:cs="Times New Roman"/>
          <w:szCs w:val="22"/>
          <w:lang w:val="en-US"/>
        </w:rPr>
        <w:fldChar w:fldCharType="begin" w:fldLock="1"/>
      </w:r>
      <w:r w:rsidR="00F66217">
        <w:rPr>
          <w:rFonts w:ascii="Times New Roman" w:hAnsi="Times New Roman" w:cs="Times New Roman"/>
          <w:szCs w:val="22"/>
          <w:lang w:val="en-US"/>
        </w:rPr>
        <w:instrText>ADDIN CSL_CITATION {"citationItems":[{"id":"ITEM-1","itemData":{"URL":"http://epp.eurostat.ec.europa.eu/portal/page/portal/eurostat/home","accessed":{"date-parts":[["2020","1","27"]]},"author":[{"dropping-particle":"","family":"Eurostat","given":"","non-dropping-particle":"","parse-names":false,"suffix":""}],"container-title":"Documents 2010","id":"ITEM-1","issue":"July","issued":{"date-parts":[["2015"]]},"page":"1-62","title":"EU Quality report of the Household Budget Surveys 2010","type":"webpage"},"uris":["http://www.mendeley.com/documents/?uuid=293535c4-6e64-4293-8798-a273c1aac9c8"]}],"mendeley":{"formattedCitation":"&lt;sup&gt;1&lt;/sup&gt;","manualFormatting":"Eurostat (2015)","plainTextFormattedCitation":"1","previouslyFormattedCitation":"&lt;sup&gt;1&lt;/sup&gt;"},"properties":{"noteIndex":0},"schema":"https://github.com/citation-style-language/schema/raw/master/csl-citation.json"}</w:instrText>
      </w:r>
      <w:r w:rsidRPr="0016041F">
        <w:rPr>
          <w:rFonts w:ascii="Times New Roman" w:hAnsi="Times New Roman" w:cs="Times New Roman"/>
          <w:szCs w:val="22"/>
          <w:lang w:val="en-US"/>
        </w:rPr>
        <w:fldChar w:fldCharType="separate"/>
      </w:r>
      <w:r w:rsidRPr="0016041F">
        <w:rPr>
          <w:rFonts w:ascii="Times New Roman" w:hAnsi="Times New Roman" w:cs="Times New Roman"/>
          <w:noProof/>
          <w:szCs w:val="22"/>
          <w:lang w:val="en-US"/>
        </w:rPr>
        <w:t>Eurostat (2015)</w:t>
      </w:r>
      <w:r w:rsidRPr="0016041F">
        <w:rPr>
          <w:rFonts w:ascii="Times New Roman" w:hAnsi="Times New Roman" w:cs="Times New Roman"/>
          <w:szCs w:val="22"/>
          <w:lang w:val="en-US"/>
        </w:rPr>
        <w:fldChar w:fldCharType="end"/>
      </w:r>
    </w:p>
    <w:p w14:paraId="4DD634F9" w14:textId="1B255CF5" w:rsidR="00AF2C41" w:rsidRDefault="00F66217" w:rsidP="00F66217">
      <w:pPr>
        <w:jc w:val="both"/>
        <w:rPr>
          <w:rFonts w:ascii="Times New Roman" w:hAnsi="Times New Roman" w:cs="Times New Roman"/>
        </w:rPr>
      </w:pPr>
      <w:r w:rsidRPr="0002422F">
        <w:rPr>
          <w:rFonts w:ascii="Times New Roman" w:hAnsi="Times New Roman" w:cs="Times New Roman"/>
        </w:rPr>
        <w:t>Many of the samples were stratified by geographical region and weighted to correct for differences that may lead to bias, thus, improving the representability of the samples</w:t>
      </w:r>
      <w:r w:rsidRPr="0002422F">
        <w:rPr>
          <w:rFonts w:ascii="Times New Roman" w:hAnsi="Times New Roman" w:cs="Times New Roman"/>
        </w:rPr>
        <w:fldChar w:fldCharType="begin" w:fldLock="1"/>
      </w:r>
      <w:r w:rsidR="00AF2C41">
        <w:rPr>
          <w:rFonts w:ascii="Times New Roman" w:hAnsi="Times New Roman" w:cs="Times New Roman"/>
        </w:rPr>
        <w:instrText>ADDIN CSL_CITATION {"citationItems":[{"id":"ITEM-1","itemData":{"URL":"http://epp.eurostat.ec.europa.eu/portal/page/portal/eurostat/home","accessed":{"date-parts":[["2020","1","27"]]},"author":[{"dropping-particle":"","family":"Eurostat","given":"","non-dropping-particle":"","parse-names":false,"suffix":""}],"container-title":"Documents 2010","id":"ITEM-1","issue":"July","issued":{"date-parts":[["2015"]]},"page":"1-62","title":"EU Quality report of the Household Budget Surveys 2010","type":"webpage"},"uris":["http://www.mendeley.com/documents/?uuid=293535c4-6e64-4293-8798-a273c1aac9c8"]}],"mendeley":{"formattedCitation":"&lt;sup&gt;1&lt;/sup&gt;","plainTextFormattedCitation":"1","previouslyFormattedCitation":"&lt;sup&gt;1&lt;/sup&gt;"},"properties":{"noteIndex":0},"schema":"https://github.com/citation-style-language/schema/raw/master/csl-citation.json"}</w:instrText>
      </w:r>
      <w:r w:rsidRPr="0002422F">
        <w:rPr>
          <w:rFonts w:ascii="Times New Roman" w:hAnsi="Times New Roman" w:cs="Times New Roman"/>
        </w:rPr>
        <w:fldChar w:fldCharType="separate"/>
      </w:r>
      <w:r w:rsidRPr="00F66217">
        <w:rPr>
          <w:rFonts w:ascii="Times New Roman" w:hAnsi="Times New Roman" w:cs="Times New Roman"/>
          <w:noProof/>
          <w:vertAlign w:val="superscript"/>
        </w:rPr>
        <w:t>1</w:t>
      </w:r>
      <w:r w:rsidRPr="0002422F">
        <w:rPr>
          <w:rFonts w:ascii="Times New Roman" w:hAnsi="Times New Roman" w:cs="Times New Roman"/>
        </w:rPr>
        <w:fldChar w:fldCharType="end"/>
      </w:r>
      <w:r w:rsidRPr="0002422F">
        <w:rPr>
          <w:rFonts w:ascii="Times New Roman" w:hAnsi="Times New Roman" w:cs="Times New Roman"/>
        </w:rPr>
        <w:t>. The mean response rate at EU level was around 60%, with the percentage varying significantly across countries</w:t>
      </w:r>
      <w:r w:rsidRPr="0002422F">
        <w:rPr>
          <w:rFonts w:ascii="Times New Roman" w:hAnsi="Times New Roman" w:cs="Times New Roman"/>
        </w:rPr>
        <w:fldChar w:fldCharType="begin" w:fldLock="1"/>
      </w:r>
      <w:r w:rsidR="00AF2C41">
        <w:rPr>
          <w:rFonts w:ascii="Times New Roman" w:hAnsi="Times New Roman" w:cs="Times New Roman"/>
        </w:rPr>
        <w:instrText>ADDIN CSL_CITATION {"citationItems":[{"id":"ITEM-1","itemData":{"URL":"http://epp.eurostat.ec.europa.eu/portal/page/portal/eurostat/home","accessed":{"date-parts":[["2020","1","27"]]},"author":[{"dropping-particle":"","family":"Eurostat","given":"","non-dropping-particle":"","parse-names":false,"suffix":""}],"container-title":"Documents 2010","id":"ITEM-1","issue":"July","issued":{"date-parts":[["2015"]]},"page":"1-62","title":"EU Quality report of the Household Budget Surveys 2010","type":"webpage"},"uris":["http://www.mendeley.com/documents/?uuid=293535c4-6e64-4293-8798-a273c1aac9c8"]}],"mendeley":{"formattedCitation":"&lt;sup&gt;1&lt;/sup&gt;","plainTextFormattedCitation":"1","previouslyFormattedCitation":"&lt;sup&gt;1&lt;/sup&gt;"},"properties":{"noteIndex":0},"schema":"https://github.com/citation-style-language/schema/raw/master/csl-citation.json"}</w:instrText>
      </w:r>
      <w:r w:rsidRPr="0002422F">
        <w:rPr>
          <w:rFonts w:ascii="Times New Roman" w:hAnsi="Times New Roman" w:cs="Times New Roman"/>
        </w:rPr>
        <w:fldChar w:fldCharType="separate"/>
      </w:r>
      <w:r w:rsidRPr="00F66217">
        <w:rPr>
          <w:rFonts w:ascii="Times New Roman" w:hAnsi="Times New Roman" w:cs="Times New Roman"/>
          <w:noProof/>
          <w:vertAlign w:val="superscript"/>
        </w:rPr>
        <w:t>1</w:t>
      </w:r>
      <w:r w:rsidRPr="0002422F">
        <w:rPr>
          <w:rFonts w:ascii="Times New Roman" w:hAnsi="Times New Roman" w:cs="Times New Roman"/>
        </w:rPr>
        <w:fldChar w:fldCharType="end"/>
      </w:r>
      <w:r w:rsidRPr="0002422F">
        <w:rPr>
          <w:rFonts w:ascii="Times New Roman" w:hAnsi="Times New Roman" w:cs="Times New Roman"/>
        </w:rPr>
        <w:t>. Czech Republic and Germany adopted quota sampling. All other HBS samples were selected according to a probability sampling schemes, which usually over- and under-covers different various units</w:t>
      </w:r>
      <w:r w:rsidRPr="0002422F">
        <w:rPr>
          <w:rFonts w:ascii="Times New Roman" w:hAnsi="Times New Roman" w:cs="Times New Roman"/>
        </w:rPr>
        <w:fldChar w:fldCharType="begin" w:fldLock="1"/>
      </w:r>
      <w:r w:rsidR="00AF2C41">
        <w:rPr>
          <w:rFonts w:ascii="Times New Roman" w:hAnsi="Times New Roman" w:cs="Times New Roman"/>
        </w:rPr>
        <w:instrText>ADDIN CSL_CITATION {"citationItems":[{"id":"ITEM-1","itemData":{"URL":"http://epp.eurostat.ec.europa.eu/portal/page/portal/eurostat/home","accessed":{"date-parts":[["2020","1","27"]]},"author":[{"dropping-particle":"","family":"Eurostat","given":"","non-dropping-particle":"","parse-names":false,"suffix":""}],"container-title":"Documents 2010","id":"ITEM-1","issue":"July","issued":{"date-parts":[["2015"]]},"page":"1-62","title":"EU Quality report of the Household Budget Surveys 2010","type":"webpage"},"uris":["http://www.mendeley.com/documents/?uuid=293535c4-6e64-4293-8798-a273c1aac9c8"]}],"mendeley":{"formattedCitation":"&lt;sup&gt;1&lt;/sup&gt;","plainTextFormattedCitation":"1","previouslyFormattedCitation":"&lt;sup&gt;1&lt;/sup&gt;"},"properties":{"noteIndex":0},"schema":"https://github.com/citation-style-language/schema/raw/master/csl-citation.json"}</w:instrText>
      </w:r>
      <w:r w:rsidRPr="0002422F">
        <w:rPr>
          <w:rFonts w:ascii="Times New Roman" w:hAnsi="Times New Roman" w:cs="Times New Roman"/>
        </w:rPr>
        <w:fldChar w:fldCharType="separate"/>
      </w:r>
      <w:r w:rsidRPr="00F66217">
        <w:rPr>
          <w:rFonts w:ascii="Times New Roman" w:hAnsi="Times New Roman" w:cs="Times New Roman"/>
          <w:noProof/>
          <w:vertAlign w:val="superscript"/>
        </w:rPr>
        <w:t>1</w:t>
      </w:r>
      <w:r w:rsidRPr="0002422F">
        <w:rPr>
          <w:rFonts w:ascii="Times New Roman" w:hAnsi="Times New Roman" w:cs="Times New Roman"/>
        </w:rPr>
        <w:fldChar w:fldCharType="end"/>
      </w:r>
      <w:r w:rsidRPr="0002422F">
        <w:rPr>
          <w:rFonts w:ascii="Times New Roman" w:hAnsi="Times New Roman" w:cs="Times New Roman"/>
        </w:rPr>
        <w:t xml:space="preserve">. </w:t>
      </w:r>
      <w:r w:rsidR="00AF2C41" w:rsidRPr="0002422F">
        <w:rPr>
          <w:rFonts w:ascii="Times New Roman" w:hAnsi="Times New Roman" w:cs="Times New Roman"/>
        </w:rPr>
        <w:t>Some households may experience recall problems when asked for regular expenditure and bills (e.g. rent and energy payments, air travel) over a longer period of time</w:t>
      </w:r>
      <w:r w:rsidR="00AF2C41" w:rsidRPr="0002422F">
        <w:rPr>
          <w:rFonts w:ascii="Times New Roman" w:hAnsi="Times New Roman" w:cs="Times New Roman"/>
        </w:rPr>
        <w:fldChar w:fldCharType="begin" w:fldLock="1"/>
      </w:r>
      <w:r w:rsidR="00AF2C41">
        <w:rPr>
          <w:rFonts w:ascii="Times New Roman" w:hAnsi="Times New Roman" w:cs="Times New Roman"/>
        </w:rPr>
        <w:instrText>ADDIN CSL_CITATION {"citationItems":[{"id":"ITEM-1","itemData":{"URL":"http://epp.eurostat.ec.europa.eu/portal/page/portal/eurostat/home","accessed":{"date-parts":[["2020","1","27"]]},"author":[{"dropping-particle":"","family":"Eurostat","given":"","non-dropping-particle":"","parse-names":false,"suffix":""}],"container-title":"Documents 2010","id":"ITEM-1","issue":"July","issued":{"date-parts":[["2015"]]},"page":"1-62","title":"EU Quality report of the Household Budget Surveys 2010","type":"webpage"},"uris":["http://www.mendeley.com/documents/?uuid=293535c4-6e64-4293-8798-a273c1aac9c8"]}],"mendeley":{"formattedCitation":"&lt;sup&gt;1&lt;/sup&gt;","plainTextFormattedCitation":"1","previouslyFormattedCitation":"&lt;sup&gt;31&lt;/sup&gt;"},"properties":{"noteIndex":0},"schema":"https://github.com/citation-style-language/schema/raw/master/csl-citation.json"}</w:instrText>
      </w:r>
      <w:r w:rsidR="00AF2C41" w:rsidRPr="0002422F">
        <w:rPr>
          <w:rFonts w:ascii="Times New Roman" w:hAnsi="Times New Roman" w:cs="Times New Roman"/>
        </w:rPr>
        <w:fldChar w:fldCharType="separate"/>
      </w:r>
      <w:r w:rsidR="00AF2C41" w:rsidRPr="00AF2C41">
        <w:rPr>
          <w:rFonts w:ascii="Times New Roman" w:hAnsi="Times New Roman" w:cs="Times New Roman"/>
          <w:noProof/>
          <w:vertAlign w:val="superscript"/>
        </w:rPr>
        <w:t>1</w:t>
      </w:r>
      <w:r w:rsidR="00AF2C41" w:rsidRPr="0002422F">
        <w:rPr>
          <w:rFonts w:ascii="Times New Roman" w:hAnsi="Times New Roman" w:cs="Times New Roman"/>
        </w:rPr>
        <w:fldChar w:fldCharType="end"/>
      </w:r>
      <w:r w:rsidR="00AF2C41" w:rsidRPr="0002422F">
        <w:rPr>
          <w:rFonts w:ascii="Times New Roman" w:hAnsi="Times New Roman" w:cs="Times New Roman"/>
        </w:rPr>
        <w:t>.</w:t>
      </w:r>
      <w:r w:rsidR="00201ED6" w:rsidRPr="00201ED6">
        <w:rPr>
          <w:rFonts w:ascii="Times New Roman" w:hAnsi="Times New Roman" w:cs="Times New Roman"/>
        </w:rPr>
        <w:t xml:space="preserve"> </w:t>
      </w:r>
      <w:r w:rsidR="00201ED6" w:rsidRPr="0002422F">
        <w:rPr>
          <w:rFonts w:ascii="Times New Roman" w:hAnsi="Times New Roman" w:cs="Times New Roman"/>
        </w:rPr>
        <w:t>A detailed overview of the HBS relevance, accuracy (sampling and non-sampling errors), timeliness, comparability and representativeness is provided elsewhere</w:t>
      </w:r>
      <w:r w:rsidR="00201ED6" w:rsidRPr="0002422F">
        <w:rPr>
          <w:rFonts w:ascii="Times New Roman" w:hAnsi="Times New Roman" w:cs="Times New Roman"/>
        </w:rPr>
        <w:fldChar w:fldCharType="begin" w:fldLock="1"/>
      </w:r>
      <w:r w:rsidR="00201ED6">
        <w:rPr>
          <w:rFonts w:ascii="Times New Roman" w:hAnsi="Times New Roman" w:cs="Times New Roman"/>
        </w:rPr>
        <w:instrText>ADDIN CSL_CITATION {"citationItems":[{"id":"ITEM-1","itemData":{"URL":"http://epp.eurostat.ec.europa.eu/portal/page/portal/eurostat/home","accessed":{"date-parts":[["2020","1","27"]]},"author":[{"dropping-particle":"","family":"Eurostat","given":"","non-dropping-particle":"","parse-names":false,"suffix":""}],"container-title":"Documents 2010","id":"ITEM-1","issue":"July","issued":{"date-parts":[["2015"]]},"page":"1-62","title":"EU Quality report of the Household Budget Surveys 2010","type":"webpage"},"uris":["http://www.mendeley.com/documents/?uuid=293535c4-6e64-4293-8798-a273c1aac9c8"]}],"mendeley":{"formattedCitation":"&lt;sup&gt;1&lt;/sup&gt;","plainTextFormattedCitation":"1","previouslyFormattedCitation":"&lt;sup&gt;1&lt;/sup&gt;"},"properties":{"noteIndex":0},"schema":"https://github.com/citation-style-language/schema/raw/master/csl-citation.json"}</w:instrText>
      </w:r>
      <w:r w:rsidR="00201ED6" w:rsidRPr="0002422F">
        <w:rPr>
          <w:rFonts w:ascii="Times New Roman" w:hAnsi="Times New Roman" w:cs="Times New Roman"/>
        </w:rPr>
        <w:fldChar w:fldCharType="separate"/>
      </w:r>
      <w:r w:rsidR="00201ED6" w:rsidRPr="00F66217">
        <w:rPr>
          <w:rFonts w:ascii="Times New Roman" w:hAnsi="Times New Roman" w:cs="Times New Roman"/>
          <w:noProof/>
          <w:vertAlign w:val="superscript"/>
        </w:rPr>
        <w:t>1</w:t>
      </w:r>
      <w:r w:rsidR="00201ED6" w:rsidRPr="0002422F">
        <w:rPr>
          <w:rFonts w:ascii="Times New Roman" w:hAnsi="Times New Roman" w:cs="Times New Roman"/>
        </w:rPr>
        <w:fldChar w:fldCharType="end"/>
      </w:r>
      <w:r w:rsidR="00201ED6" w:rsidRPr="0002422F">
        <w:rPr>
          <w:rFonts w:ascii="Times New Roman" w:hAnsi="Times New Roman" w:cs="Times New Roman"/>
        </w:rPr>
        <w:t>.</w:t>
      </w:r>
    </w:p>
    <w:p w14:paraId="50DDA40C" w14:textId="56432997" w:rsidR="001362E7" w:rsidRDefault="001362E7" w:rsidP="001362E7">
      <w:pPr>
        <w:pStyle w:val="Heading2"/>
        <w:jc w:val="both"/>
        <w:rPr>
          <w:rFonts w:ascii="Times New Roman" w:hAnsi="Times New Roman" w:cs="Times New Roman"/>
        </w:rPr>
      </w:pPr>
      <w:bookmarkStart w:id="3" w:name="_Toc41401169"/>
      <w:r>
        <w:rPr>
          <w:rFonts w:ascii="Times New Roman" w:hAnsi="Times New Roman" w:cs="Times New Roman"/>
        </w:rPr>
        <w:t>Harmonisation of HBSs and EXIOBASE</w:t>
      </w:r>
      <w:bookmarkEnd w:id="3"/>
    </w:p>
    <w:p w14:paraId="6631BB84" w14:textId="77777777" w:rsidR="00F66217" w:rsidRPr="0002422F" w:rsidRDefault="00F66217" w:rsidP="00F66217">
      <w:pPr>
        <w:jc w:val="both"/>
        <w:rPr>
          <w:rFonts w:ascii="Times New Roman" w:eastAsiaTheme="minorEastAsia" w:hAnsi="Times New Roman" w:cs="Times New Roman"/>
        </w:rPr>
      </w:pPr>
      <w:r w:rsidRPr="0002422F">
        <w:rPr>
          <w:rFonts w:ascii="Times New Roman" w:hAnsi="Times New Roman" w:cs="Times New Roman"/>
        </w:rPr>
        <w:t xml:space="preserve">We compared and bridged expenditure from HBSs and EXIOBASE on a country level. </w:t>
      </w:r>
      <w:r w:rsidRPr="0002422F">
        <w:rPr>
          <w:rFonts w:ascii="Times New Roman" w:eastAsiaTheme="minorEastAsia" w:hAnsi="Times New Roman" w:cs="Times New Roman"/>
        </w:rPr>
        <w:t>The original HBS (</w:t>
      </w:r>
      <w:r w:rsidRPr="0002422F">
        <w:rPr>
          <w:rFonts w:ascii="Times New Roman" w:eastAsiaTheme="minorEastAsia" w:hAnsi="Times New Roman" w:cs="Times New Roman"/>
          <w:i/>
        </w:rPr>
        <w:t xml:space="preserve">v × 1) </w:t>
      </w:r>
      <w:r w:rsidRPr="0002422F">
        <w:rPr>
          <w:rFonts w:ascii="Times New Roman" w:eastAsiaTheme="minorEastAsia" w:hAnsi="Times New Roman" w:cs="Times New Roman"/>
        </w:rPr>
        <w:t xml:space="preserve">vector </w:t>
      </w:r>
      <m:oMath>
        <m:sSubSup>
          <m:sSubSupPr>
            <m:ctrlPr>
              <w:rPr>
                <w:rFonts w:ascii="Cambria Math" w:eastAsiaTheme="minorEastAsia" w:hAnsi="Cambria Math" w:cs="Times New Roman"/>
                <w:b/>
              </w:rPr>
            </m:ctrlPr>
          </m:sSubSupPr>
          <m:e>
            <m:r>
              <m:rPr>
                <m:sty m:val="b"/>
              </m:rPr>
              <w:rPr>
                <w:rFonts w:ascii="Cambria Math" w:eastAsiaTheme="minorEastAsia" w:hAnsi="Cambria Math" w:cs="Times New Roman"/>
              </w:rPr>
              <m:t>h</m:t>
            </m:r>
          </m:e>
          <m:sub>
            <m:r>
              <m:rPr>
                <m:sty m:val="bi"/>
              </m:rPr>
              <w:rPr>
                <w:rFonts w:ascii="Cambria Math" w:eastAsiaTheme="minorEastAsia" w:hAnsi="Cambria Math" w:cs="Times New Roman"/>
              </w:rPr>
              <m:t>r</m:t>
            </m:r>
          </m:sub>
          <m:sup>
            <m:r>
              <m:rPr>
                <m:sty m:val="b"/>
              </m:rPr>
              <w:rPr>
                <w:rFonts w:ascii="Cambria Math" w:eastAsiaTheme="minorEastAsia" w:hAnsi="Cambria Math" w:cs="Times New Roman"/>
              </w:rPr>
              <m:t>pp</m:t>
            </m:r>
          </m:sup>
        </m:sSubSup>
      </m:oMath>
      <w:r w:rsidRPr="0002422F">
        <w:rPr>
          <w:rFonts w:ascii="Times New Roman" w:eastAsiaTheme="minorEastAsia" w:hAnsi="Times New Roman" w:cs="Times New Roman"/>
          <w:b/>
        </w:rPr>
        <w:t xml:space="preserve"> </w:t>
      </w:r>
      <w:r w:rsidRPr="0002422F">
        <w:rPr>
          <w:rFonts w:ascii="Times New Roman" w:eastAsiaTheme="minorEastAsia" w:hAnsi="Times New Roman" w:cs="Times New Roman"/>
        </w:rPr>
        <w:t xml:space="preserve">represents household annual expenditure for an average survey respondent from a country </w:t>
      </w:r>
      <w:r w:rsidRPr="0002422F">
        <w:rPr>
          <w:rFonts w:ascii="Times New Roman" w:eastAsiaTheme="minorEastAsia" w:hAnsi="Times New Roman" w:cs="Times New Roman"/>
          <w:i/>
        </w:rPr>
        <w:t xml:space="preserve">r </w:t>
      </w:r>
      <w:r w:rsidRPr="0002422F">
        <w:rPr>
          <w:rFonts w:ascii="Times New Roman" w:eastAsiaTheme="minorEastAsia" w:hAnsi="Times New Roman" w:cs="Times New Roman"/>
        </w:rPr>
        <w:t xml:space="preserve">in EUR purchaser prices </w:t>
      </w:r>
      <w:r w:rsidRPr="0002422F">
        <w:rPr>
          <w:rFonts w:ascii="Times New Roman" w:eastAsiaTheme="minorEastAsia" w:hAnsi="Times New Roman" w:cs="Times New Roman"/>
          <w:i/>
        </w:rPr>
        <w:t>pp</w:t>
      </w:r>
      <w:r w:rsidRPr="0002422F">
        <w:rPr>
          <w:rFonts w:ascii="Times New Roman" w:eastAsiaTheme="minorEastAsia" w:hAnsi="Times New Roman" w:cs="Times New Roman"/>
        </w:rPr>
        <w:t xml:space="preserve">, where </w:t>
      </w:r>
      <w:r w:rsidRPr="0002422F">
        <w:rPr>
          <w:rFonts w:ascii="Times New Roman" w:eastAsiaTheme="minorEastAsia" w:hAnsi="Times New Roman" w:cs="Times New Roman"/>
          <w:i/>
        </w:rPr>
        <w:t xml:space="preserve">v </w:t>
      </w:r>
      <w:r w:rsidRPr="0002422F">
        <w:rPr>
          <w:rFonts w:ascii="Times New Roman" w:eastAsiaTheme="minorEastAsia" w:hAnsi="Times New Roman" w:cs="Times New Roman"/>
        </w:rPr>
        <w:t>represents the number of surveyed products (a total of 63 for most countries)</w:t>
      </w:r>
      <w:r w:rsidRPr="0002422F">
        <w:rPr>
          <w:rFonts w:ascii="Times New Roman" w:eastAsiaTheme="minorEastAsia" w:hAnsi="Times New Roman" w:cs="Times New Roman"/>
          <w:i/>
        </w:rPr>
        <w:t xml:space="preserve">. </w:t>
      </w:r>
      <w:r w:rsidRPr="0002422F">
        <w:rPr>
          <w:rFonts w:ascii="Times New Roman" w:eastAsiaTheme="minorEastAsia" w:hAnsi="Times New Roman" w:cs="Times New Roman"/>
        </w:rPr>
        <w:t xml:space="preserve">We derived this based on household expenditure by survey product </w:t>
      </w:r>
      <w:r w:rsidRPr="0002422F">
        <w:rPr>
          <w:rFonts w:ascii="Times New Roman" w:eastAsiaTheme="minorEastAsia" w:hAnsi="Times New Roman" w:cs="Times New Roman"/>
          <w:i/>
        </w:rPr>
        <w:t>v</w:t>
      </w:r>
      <w:r w:rsidRPr="0002422F">
        <w:rPr>
          <w:rFonts w:ascii="Times New Roman" w:eastAsiaTheme="minorEastAsia" w:hAnsi="Times New Roman" w:cs="Times New Roman"/>
        </w:rPr>
        <w:t xml:space="preserve">, and a household size vector. </w:t>
      </w:r>
    </w:p>
    <w:p w14:paraId="1CF3AD91" w14:textId="77777777" w:rsidR="00F66217" w:rsidRPr="0002422F" w:rsidRDefault="003C7BE7" w:rsidP="00F66217">
      <w:pPr>
        <w:jc w:val="both"/>
        <w:rPr>
          <w:rFonts w:ascii="Times New Roman" w:eastAsiaTheme="minorEastAsia" w:hAnsi="Times New Roman" w:cs="Times New Roman"/>
        </w:rPr>
      </w:pPr>
      <m:oMath>
        <m:sSub>
          <m:sSubPr>
            <m:ctrlPr>
              <w:rPr>
                <w:rFonts w:ascii="Cambria Math" w:eastAsiaTheme="minorEastAsia" w:hAnsi="Cambria Math" w:cs="Times New Roman"/>
                <w:b/>
              </w:rPr>
            </m:ctrlPr>
          </m:sSubPr>
          <m:e>
            <m:r>
              <m:rPr>
                <m:sty m:val="b"/>
              </m:rPr>
              <w:rPr>
                <w:rFonts w:ascii="Cambria Math" w:eastAsiaTheme="minorEastAsia" w:hAnsi="Cambria Math" w:cs="Times New Roman"/>
              </w:rPr>
              <m:t>C</m:t>
            </m:r>
          </m:e>
          <m:sub>
            <m:r>
              <w:rPr>
                <w:rFonts w:ascii="Cambria Math" w:eastAsiaTheme="minorEastAsia" w:hAnsi="Cambria Math" w:cs="Times New Roman"/>
              </w:rPr>
              <m:t>r</m:t>
            </m:r>
          </m:sub>
        </m:sSub>
      </m:oMath>
      <w:r w:rsidR="00F66217" w:rsidRPr="0002422F">
        <w:rPr>
          <w:rFonts w:ascii="Times New Roman" w:eastAsiaTheme="minorEastAsia" w:hAnsi="Times New Roman" w:cs="Times New Roman"/>
          <w:b/>
        </w:rPr>
        <w:t xml:space="preserve"> </w:t>
      </w:r>
      <w:r w:rsidR="00F66217" w:rsidRPr="0002422F">
        <w:rPr>
          <w:rFonts w:ascii="Times New Roman" w:eastAsiaTheme="minorEastAsia" w:hAnsi="Times New Roman" w:cs="Times New Roman"/>
        </w:rPr>
        <w:t>represents a set of concordance</w:t>
      </w:r>
      <w:r w:rsidR="00F66217" w:rsidRPr="0002422F">
        <w:rPr>
          <w:rFonts w:ascii="Times New Roman" w:eastAsiaTheme="minorEastAsia" w:hAnsi="Times New Roman" w:cs="Times New Roman"/>
          <w:i/>
        </w:rPr>
        <w:t xml:space="preserve"> v × n</w:t>
      </w:r>
      <w:r w:rsidR="00F66217" w:rsidRPr="0002422F">
        <w:rPr>
          <w:rFonts w:ascii="Times New Roman" w:eastAsiaTheme="minorEastAsia" w:hAnsi="Times New Roman" w:cs="Times New Roman"/>
        </w:rPr>
        <w:t xml:space="preserve"> matrices, which  is needed for the bridging to EXIOBASE product classification across </w:t>
      </w:r>
      <w:r w:rsidR="00F66217" w:rsidRPr="0002422F">
        <w:rPr>
          <w:rFonts w:ascii="Times New Roman" w:eastAsiaTheme="minorEastAsia" w:hAnsi="Times New Roman" w:cs="Times New Roman"/>
          <w:i/>
        </w:rPr>
        <w:t xml:space="preserve">r </w:t>
      </w:r>
      <w:r w:rsidR="00F66217" w:rsidRPr="0002422F">
        <w:rPr>
          <w:rFonts w:ascii="Times New Roman" w:eastAsiaTheme="minorEastAsia" w:hAnsi="Times New Roman" w:cs="Times New Roman"/>
        </w:rPr>
        <w:t xml:space="preserve">countries (26 countries), where </w:t>
      </w:r>
      <w:r w:rsidR="00F66217" w:rsidRPr="0002422F">
        <w:rPr>
          <w:rFonts w:ascii="Times New Roman" w:eastAsiaTheme="minorEastAsia" w:hAnsi="Times New Roman" w:cs="Times New Roman"/>
          <w:i/>
        </w:rPr>
        <w:t>n</w:t>
      </w:r>
      <w:r w:rsidR="00F66217" w:rsidRPr="0002422F">
        <w:rPr>
          <w:rFonts w:ascii="Times New Roman" w:eastAsiaTheme="minorEastAsia" w:hAnsi="Times New Roman" w:cs="Times New Roman"/>
        </w:rPr>
        <w:t xml:space="preserve"> represents the number of product sectors in EXIOBASE (a total of 200 products). This step was needed as carbon intensities by products were only available in the EXIOBASE product classification (by 200 products).</w:t>
      </w:r>
      <m:oMath>
        <m:r>
          <m:rPr>
            <m:sty m:val="b"/>
          </m:rPr>
          <w:rPr>
            <w:rFonts w:ascii="Cambria Math" w:eastAsiaTheme="minorEastAsia" w:hAnsi="Cambria Math" w:cs="Times New Roman"/>
          </w:rPr>
          <m:t xml:space="preserve"> </m:t>
        </m:r>
        <m:sSubSup>
          <m:sSubSupPr>
            <m:ctrlPr>
              <w:rPr>
                <w:rFonts w:ascii="Cambria Math" w:eastAsiaTheme="minorEastAsia" w:hAnsi="Cambria Math" w:cs="Times New Roman"/>
                <w:b/>
              </w:rPr>
            </m:ctrlPr>
          </m:sSubSupPr>
          <m:e>
            <m:r>
              <m:rPr>
                <m:sty m:val="b"/>
              </m:rPr>
              <w:rPr>
                <w:rFonts w:ascii="Cambria Math" w:eastAsiaTheme="minorEastAsia" w:hAnsi="Cambria Math" w:cs="Times New Roman"/>
              </w:rPr>
              <m:t>C</m:t>
            </m:r>
          </m:e>
          <m:sub>
            <m:r>
              <m:rPr>
                <m:sty m:val="bi"/>
              </m:rPr>
              <w:rPr>
                <w:rFonts w:ascii="Cambria Math" w:eastAsiaTheme="minorEastAsia" w:hAnsi="Cambria Math" w:cs="Times New Roman"/>
              </w:rPr>
              <m:t>r</m:t>
            </m:r>
            <m:ctrlPr>
              <w:rPr>
                <w:rFonts w:ascii="Cambria Math" w:eastAsiaTheme="minorEastAsia" w:hAnsi="Cambria Math" w:cs="Times New Roman"/>
                <w:b/>
                <w:i/>
              </w:rPr>
            </m:ctrlPr>
          </m:sub>
          <m:sup>
            <m:r>
              <m:rPr>
                <m:sty m:val="b"/>
              </m:rPr>
              <w:rPr>
                <w:rFonts w:ascii="Cambria Math" w:eastAsiaTheme="minorEastAsia" w:hAnsi="Cambria Math" w:cs="Times New Roman"/>
              </w:rPr>
              <m:t>'</m:t>
            </m:r>
          </m:sup>
        </m:sSubSup>
      </m:oMath>
      <w:r w:rsidR="00F66217" w:rsidRPr="0002422F">
        <w:rPr>
          <w:rFonts w:ascii="Times New Roman" w:eastAsiaTheme="minorEastAsia" w:hAnsi="Times New Roman" w:cs="Times New Roman"/>
        </w:rPr>
        <w:t xml:space="preserve"> represents the set of transpose </w:t>
      </w:r>
      <w:r w:rsidR="00F66217" w:rsidRPr="0002422F">
        <w:rPr>
          <w:rFonts w:ascii="Times New Roman" w:eastAsiaTheme="minorEastAsia" w:hAnsi="Times New Roman" w:cs="Times New Roman"/>
          <w:i/>
        </w:rPr>
        <w:t>n × v</w:t>
      </w:r>
      <w:r w:rsidR="00F66217" w:rsidRPr="0002422F">
        <w:rPr>
          <w:rFonts w:ascii="Times New Roman" w:eastAsiaTheme="minorEastAsia" w:hAnsi="Times New Roman" w:cs="Times New Roman"/>
        </w:rPr>
        <w:t xml:space="preserve"> matrices of the</w:t>
      </w:r>
      <m:oMath>
        <m:r>
          <w:rPr>
            <w:rFonts w:ascii="Cambria Math" w:eastAsiaTheme="minorEastAsia" w:hAnsi="Cambria Math" w:cs="Times New Roman"/>
          </w:rPr>
          <m:t xml:space="preserve"> </m:t>
        </m:r>
        <m:sSub>
          <m:sSubPr>
            <m:ctrlPr>
              <w:rPr>
                <w:rFonts w:ascii="Cambria Math" w:eastAsiaTheme="minorEastAsia" w:hAnsi="Cambria Math" w:cs="Times New Roman"/>
                <w:b/>
              </w:rPr>
            </m:ctrlPr>
          </m:sSubPr>
          <m:e>
            <m:r>
              <m:rPr>
                <m:sty m:val="b"/>
              </m:rPr>
              <w:rPr>
                <w:rFonts w:ascii="Cambria Math" w:eastAsiaTheme="minorEastAsia" w:hAnsi="Cambria Math" w:cs="Times New Roman"/>
              </w:rPr>
              <m:t>C</m:t>
            </m:r>
          </m:e>
          <m:sub>
            <m:r>
              <w:rPr>
                <w:rFonts w:ascii="Cambria Math" w:eastAsiaTheme="minorEastAsia" w:hAnsi="Cambria Math" w:cs="Times New Roman"/>
              </w:rPr>
              <m:t>r</m:t>
            </m:r>
          </m:sub>
        </m:sSub>
      </m:oMath>
      <w:r w:rsidR="00F66217" w:rsidRPr="0002422F">
        <w:rPr>
          <w:rFonts w:ascii="Times New Roman" w:eastAsiaTheme="minorEastAsia" w:hAnsi="Times New Roman" w:cs="Times New Roman"/>
        </w:rPr>
        <w:t xml:space="preserve"> matrices.  Each concordance matrix is subject to the following: </w:t>
      </w:r>
    </w:p>
    <w:p w14:paraId="4B565BC2" w14:textId="77777777" w:rsidR="00F66217" w:rsidRPr="008D2F40" w:rsidRDefault="003C7BE7" w:rsidP="00F66217">
      <w:pPr>
        <w:jc w:val="center"/>
        <w:rPr>
          <w:rFonts w:ascii="Times New Roman" w:eastAsiaTheme="minorEastAsia" w:hAnsi="Times New Roman" w:cs="Times New Roman"/>
          <w:b/>
          <w:sz w:val="20"/>
          <w:szCs w:val="20"/>
        </w:rPr>
      </w:pPr>
      <m:oMath>
        <m:sSubSup>
          <m:sSubSupPr>
            <m:ctrlPr>
              <w:rPr>
                <w:rFonts w:ascii="Cambria Math" w:eastAsiaTheme="minorEastAsia" w:hAnsi="Cambria Math" w:cs="Times New Roman"/>
                <w:b/>
                <w:sz w:val="20"/>
                <w:szCs w:val="20"/>
              </w:rPr>
            </m:ctrlPr>
          </m:sSubSupPr>
          <m:e>
            <m:r>
              <m:rPr>
                <m:sty m:val="b"/>
              </m:rPr>
              <w:rPr>
                <w:rFonts w:ascii="Cambria Math" w:eastAsiaTheme="minorEastAsia" w:hAnsi="Cambria Math" w:cs="Times New Roman"/>
                <w:sz w:val="20"/>
                <w:szCs w:val="20"/>
              </w:rPr>
              <m:t>y</m:t>
            </m:r>
          </m:e>
          <m:sub>
            <m:r>
              <w:rPr>
                <w:rFonts w:ascii="Cambria Math" w:eastAsiaTheme="minorEastAsia" w:hAnsi="Cambria Math" w:cs="Times New Roman"/>
                <w:sz w:val="20"/>
                <w:szCs w:val="20"/>
              </w:rPr>
              <m:t>r</m:t>
            </m:r>
          </m:sub>
          <m:sup>
            <m:r>
              <m:rPr>
                <m:sty m:val="b"/>
              </m:rPr>
              <w:rPr>
                <w:rFonts w:ascii="Cambria Math" w:eastAsiaTheme="minorEastAsia" w:hAnsi="Cambria Math" w:cs="Times New Roman"/>
                <w:sz w:val="20"/>
                <w:szCs w:val="20"/>
              </w:rPr>
              <m:t>HBS,pp</m:t>
            </m:r>
          </m:sup>
        </m:sSubSup>
        <m:r>
          <m:rPr>
            <m:sty m:val="b"/>
          </m:rPr>
          <w:rPr>
            <w:rFonts w:ascii="Cambria Math" w:eastAsiaTheme="minorEastAsia" w:hAnsi="Cambria Math" w:cs="Times New Roman"/>
            <w:sz w:val="20"/>
            <w:szCs w:val="20"/>
          </w:rPr>
          <m:t>=</m:t>
        </m:r>
        <m:sSub>
          <m:sSubPr>
            <m:ctrlPr>
              <w:rPr>
                <w:rFonts w:ascii="Cambria Math" w:eastAsiaTheme="minorEastAsia" w:hAnsi="Cambria Math" w:cs="Times New Roman"/>
                <w:b/>
                <w:sz w:val="20"/>
                <w:szCs w:val="20"/>
              </w:rPr>
            </m:ctrlPr>
          </m:sSubPr>
          <m:e>
            <m:r>
              <m:rPr>
                <m:sty m:val="b"/>
              </m:rPr>
              <w:rPr>
                <w:rFonts w:ascii="Cambria Math" w:eastAsiaTheme="minorEastAsia" w:hAnsi="Cambria Math" w:cs="Times New Roman"/>
                <w:sz w:val="20"/>
                <w:szCs w:val="20"/>
              </w:rPr>
              <m:t>C</m:t>
            </m:r>
          </m:e>
          <m:sub>
            <m:r>
              <m:rPr>
                <m:sty m:val="bi"/>
              </m:rPr>
              <w:rPr>
                <w:rFonts w:ascii="Cambria Math" w:eastAsiaTheme="minorEastAsia" w:hAnsi="Cambria Math" w:cs="Times New Roman"/>
                <w:sz w:val="20"/>
                <w:szCs w:val="20"/>
              </w:rPr>
              <m:t>r</m:t>
            </m:r>
          </m:sub>
        </m:sSub>
        <m:r>
          <m:rPr>
            <m:sty m:val="b"/>
          </m:rPr>
          <w:rPr>
            <w:rFonts w:ascii="Cambria Math" w:eastAsiaTheme="minorEastAsia" w:hAnsi="Cambria Math" w:cs="Times New Roman"/>
            <w:sz w:val="20"/>
            <w:szCs w:val="20"/>
          </w:rPr>
          <m:t>'×</m:t>
        </m:r>
        <m:sSubSup>
          <m:sSubSupPr>
            <m:ctrlPr>
              <w:rPr>
                <w:rFonts w:ascii="Cambria Math" w:eastAsiaTheme="minorEastAsia" w:hAnsi="Cambria Math" w:cs="Times New Roman"/>
                <w:b/>
                <w:sz w:val="20"/>
                <w:szCs w:val="20"/>
              </w:rPr>
            </m:ctrlPr>
          </m:sSubSupPr>
          <m:e>
            <m:r>
              <m:rPr>
                <m:sty m:val="b"/>
              </m:rPr>
              <w:rPr>
                <w:rFonts w:ascii="Cambria Math" w:eastAsiaTheme="minorEastAsia" w:hAnsi="Cambria Math" w:cs="Times New Roman"/>
                <w:sz w:val="20"/>
                <w:szCs w:val="20"/>
              </w:rPr>
              <m:t>h</m:t>
            </m:r>
          </m:e>
          <m:sub>
            <m:r>
              <w:rPr>
                <w:rFonts w:ascii="Cambria Math" w:eastAsiaTheme="minorEastAsia" w:hAnsi="Cambria Math" w:cs="Times New Roman"/>
                <w:sz w:val="20"/>
                <w:szCs w:val="20"/>
              </w:rPr>
              <m:t>r</m:t>
            </m:r>
          </m:sub>
          <m:sup>
            <m:r>
              <m:rPr>
                <m:sty m:val="b"/>
              </m:rPr>
              <w:rPr>
                <w:rFonts w:ascii="Cambria Math" w:eastAsiaTheme="minorEastAsia" w:hAnsi="Cambria Math" w:cs="Times New Roman"/>
                <w:sz w:val="20"/>
                <w:szCs w:val="20"/>
              </w:rPr>
              <m:t>pp</m:t>
            </m:r>
          </m:sup>
        </m:sSubSup>
      </m:oMath>
      <w:r w:rsidR="00F66217" w:rsidRPr="008D2F40">
        <w:rPr>
          <w:rFonts w:ascii="Times New Roman" w:eastAsiaTheme="minorEastAsia" w:hAnsi="Times New Roman" w:cs="Times New Roman"/>
          <w:b/>
          <w:sz w:val="20"/>
          <w:szCs w:val="20"/>
        </w:rPr>
        <w:t xml:space="preserve">  </w:t>
      </w:r>
      <w:r w:rsidR="00F66217" w:rsidRPr="008D2F40">
        <w:rPr>
          <w:rFonts w:ascii="Times New Roman" w:eastAsiaTheme="minorEastAsia" w:hAnsi="Times New Roman" w:cs="Times New Roman"/>
          <w:sz w:val="20"/>
          <w:szCs w:val="20"/>
        </w:rPr>
        <w:t>(1)</w:t>
      </w:r>
    </w:p>
    <w:p w14:paraId="4B0AF146" w14:textId="77777777" w:rsidR="00F66217" w:rsidRPr="008D2F40" w:rsidRDefault="003C7BE7" w:rsidP="00F66217">
      <w:pPr>
        <w:jc w:val="center"/>
        <w:rPr>
          <w:rFonts w:ascii="Times New Roman" w:eastAsiaTheme="minorEastAsia" w:hAnsi="Times New Roman" w:cs="Times New Roman"/>
          <w:sz w:val="20"/>
          <w:szCs w:val="20"/>
        </w:rPr>
      </w:pPr>
      <m:oMath>
        <m:func>
          <m:funcPr>
            <m:ctrlPr>
              <w:rPr>
                <w:rFonts w:ascii="Cambria Math" w:eastAsiaTheme="minorEastAsia" w:hAnsi="Cambria Math" w:cs="Times New Roman"/>
                <w:sz w:val="20"/>
                <w:szCs w:val="20"/>
              </w:rPr>
            </m:ctrlPr>
          </m:funcPr>
          <m:fName>
            <m:r>
              <m:rPr>
                <m:sty m:val="p"/>
              </m:rPr>
              <w:rPr>
                <w:rFonts w:ascii="Cambria Math" w:eastAsiaTheme="minorEastAsia" w:hAnsi="Cambria Math" w:cs="Times New Roman"/>
                <w:sz w:val="20"/>
                <w:szCs w:val="20"/>
              </w:rPr>
              <m:t>min</m:t>
            </m:r>
          </m:fName>
          <m:e>
            <m:d>
              <m:dPr>
                <m:begChr m:val="|"/>
                <m:endChr m:val="|"/>
                <m:ctrlPr>
                  <w:rPr>
                    <w:rFonts w:ascii="Cambria Math" w:eastAsiaTheme="minorEastAsia" w:hAnsi="Cambria Math" w:cs="Times New Roman"/>
                    <w:i/>
                    <w:sz w:val="20"/>
                    <w:szCs w:val="20"/>
                  </w:rPr>
                </m:ctrlPr>
              </m:dPr>
              <m:e>
                <m:sSubSup>
                  <m:sSubSupPr>
                    <m:ctrlPr>
                      <w:rPr>
                        <w:rFonts w:ascii="Cambria Math" w:eastAsiaTheme="minorEastAsia" w:hAnsi="Cambria Math" w:cs="Times New Roman"/>
                        <w:b/>
                        <w:sz w:val="20"/>
                        <w:szCs w:val="20"/>
                      </w:rPr>
                    </m:ctrlPr>
                  </m:sSubSupPr>
                  <m:e>
                    <m:r>
                      <m:rPr>
                        <m:sty m:val="b"/>
                      </m:rPr>
                      <w:rPr>
                        <w:rFonts w:ascii="Cambria Math" w:eastAsiaTheme="minorEastAsia" w:hAnsi="Cambria Math" w:cs="Times New Roman"/>
                        <w:sz w:val="20"/>
                        <w:szCs w:val="20"/>
                      </w:rPr>
                      <m:t>y</m:t>
                    </m:r>
                  </m:e>
                  <m:sub>
                    <m:r>
                      <w:rPr>
                        <w:rFonts w:ascii="Cambria Math" w:eastAsiaTheme="minorEastAsia" w:hAnsi="Cambria Math" w:cs="Times New Roman"/>
                        <w:sz w:val="20"/>
                        <w:szCs w:val="20"/>
                      </w:rPr>
                      <m:t>r</m:t>
                    </m:r>
                  </m:sub>
                  <m:sup>
                    <m:r>
                      <m:rPr>
                        <m:sty m:val="b"/>
                      </m:rPr>
                      <w:rPr>
                        <w:rFonts w:ascii="Cambria Math" w:eastAsiaTheme="minorEastAsia" w:hAnsi="Cambria Math" w:cs="Times New Roman"/>
                        <w:sz w:val="20"/>
                        <w:szCs w:val="20"/>
                      </w:rPr>
                      <m:t>HBS,pp</m:t>
                    </m:r>
                  </m:sup>
                </m:sSubSup>
                <m:r>
                  <m:rPr>
                    <m:sty m:val="bi"/>
                  </m:rPr>
                  <w:rPr>
                    <w:rFonts w:ascii="Cambria Math" w:eastAsiaTheme="minorEastAsia" w:hAnsi="Cambria Math" w:cs="Times New Roman"/>
                    <w:sz w:val="20"/>
                    <w:szCs w:val="20"/>
                  </w:rPr>
                  <m:t>-</m:t>
                </m:r>
                <m:sSubSup>
                  <m:sSubSupPr>
                    <m:ctrlPr>
                      <w:rPr>
                        <w:rFonts w:ascii="Cambria Math" w:eastAsiaTheme="minorEastAsia" w:hAnsi="Cambria Math" w:cs="Times New Roman"/>
                        <w:b/>
                        <w:sz w:val="20"/>
                        <w:szCs w:val="20"/>
                      </w:rPr>
                    </m:ctrlPr>
                  </m:sSubSupPr>
                  <m:e>
                    <m:r>
                      <m:rPr>
                        <m:sty m:val="b"/>
                      </m:rPr>
                      <w:rPr>
                        <w:rFonts w:ascii="Cambria Math" w:eastAsiaTheme="minorEastAsia" w:hAnsi="Cambria Math" w:cs="Times New Roman"/>
                        <w:sz w:val="20"/>
                        <w:szCs w:val="20"/>
                      </w:rPr>
                      <m:t>y</m:t>
                    </m:r>
                  </m:e>
                  <m:sub>
                    <m:r>
                      <w:rPr>
                        <w:rFonts w:ascii="Cambria Math" w:eastAsiaTheme="minorEastAsia" w:hAnsi="Cambria Math" w:cs="Times New Roman"/>
                        <w:sz w:val="20"/>
                        <w:szCs w:val="20"/>
                      </w:rPr>
                      <m:t>r</m:t>
                    </m:r>
                  </m:sub>
                  <m:sup>
                    <m:r>
                      <m:rPr>
                        <m:sty m:val="b"/>
                      </m:rPr>
                      <w:rPr>
                        <w:rFonts w:ascii="Cambria Math" w:eastAsiaTheme="minorEastAsia" w:hAnsi="Cambria Math" w:cs="Times New Roman"/>
                        <w:sz w:val="20"/>
                        <w:szCs w:val="20"/>
                      </w:rPr>
                      <m:t>IO,pp</m:t>
                    </m:r>
                  </m:sup>
                </m:sSubSup>
              </m:e>
            </m:d>
          </m:e>
        </m:func>
      </m:oMath>
      <w:r w:rsidR="00F66217" w:rsidRPr="008D2F40">
        <w:rPr>
          <w:rFonts w:ascii="Times New Roman" w:eastAsiaTheme="minorEastAsia" w:hAnsi="Times New Roman" w:cs="Times New Roman"/>
          <w:sz w:val="20"/>
          <w:szCs w:val="20"/>
        </w:rPr>
        <w:t xml:space="preserve"> (2)</w:t>
      </w:r>
    </w:p>
    <w:p w14:paraId="7DD6F56D" w14:textId="77777777" w:rsidR="00F66217" w:rsidRPr="008D2F40" w:rsidRDefault="00F66217" w:rsidP="00F66217">
      <w:pPr>
        <w:jc w:val="center"/>
        <w:rPr>
          <w:rFonts w:ascii="Times New Roman" w:eastAsiaTheme="minorEastAsia" w:hAnsi="Times New Roman" w:cs="Times New Roman"/>
          <w:b/>
          <w:sz w:val="20"/>
          <w:szCs w:val="20"/>
        </w:rPr>
      </w:pPr>
      <m:oMath>
        <m:r>
          <m:rPr>
            <m:sty m:val="p"/>
          </m:rPr>
          <w:rPr>
            <w:rFonts w:ascii="Cambria Math" w:eastAsiaTheme="minorEastAsia" w:hAnsi="Cambria Math" w:cs="Times New Roman"/>
            <w:sz w:val="20"/>
            <w:szCs w:val="20"/>
          </w:rPr>
          <m:t xml:space="preserve">s.t.  </m:t>
        </m:r>
        <m:sSub>
          <m:sSubPr>
            <m:ctrlPr>
              <w:rPr>
                <w:rFonts w:ascii="Cambria Math" w:eastAsiaTheme="minorEastAsia" w:hAnsi="Cambria Math" w:cs="Times New Roman"/>
                <w:b/>
                <w:sz w:val="20"/>
                <w:szCs w:val="20"/>
              </w:rPr>
            </m:ctrlPr>
          </m:sSubPr>
          <m:e>
            <m:r>
              <m:rPr>
                <m:sty m:val="b"/>
              </m:rPr>
              <w:rPr>
                <w:rFonts w:ascii="Cambria Math" w:eastAsiaTheme="minorEastAsia" w:hAnsi="Cambria Math" w:cs="Times New Roman"/>
                <w:sz w:val="20"/>
                <w:szCs w:val="20"/>
              </w:rPr>
              <m:t>C</m:t>
            </m:r>
          </m:e>
          <m:sub>
            <m:r>
              <w:rPr>
                <w:rFonts w:ascii="Cambria Math" w:eastAsiaTheme="minorEastAsia" w:hAnsi="Cambria Math" w:cs="Times New Roman"/>
                <w:sz w:val="20"/>
                <w:szCs w:val="20"/>
              </w:rPr>
              <m:t>r</m:t>
            </m:r>
          </m:sub>
        </m:sSub>
        <m:r>
          <m:rPr>
            <m:sty m:val="b"/>
          </m:rPr>
          <w:rPr>
            <w:rFonts w:ascii="Cambria Math" w:eastAsiaTheme="minorEastAsia" w:hAnsi="Cambria Math" w:cs="Times New Roman"/>
            <w:sz w:val="20"/>
            <w:szCs w:val="20"/>
          </w:rPr>
          <m:t>×</m:t>
        </m:r>
        <m:sSub>
          <m:sSubPr>
            <m:ctrlPr>
              <w:rPr>
                <w:rFonts w:ascii="Cambria Math" w:eastAsiaTheme="minorEastAsia" w:hAnsi="Cambria Math" w:cs="Times New Roman"/>
                <w:b/>
                <w:sz w:val="20"/>
                <w:szCs w:val="20"/>
              </w:rPr>
            </m:ctrlPr>
          </m:sSubPr>
          <m:e>
            <m:r>
              <m:rPr>
                <m:sty m:val="b"/>
              </m:rPr>
              <w:rPr>
                <w:rFonts w:ascii="Cambria Math" w:eastAsiaTheme="minorEastAsia" w:hAnsi="Cambria Math" w:cs="Times New Roman"/>
                <w:sz w:val="20"/>
                <w:szCs w:val="20"/>
              </w:rPr>
              <m:t>j</m:t>
            </m:r>
          </m:e>
          <m:sub>
            <m:r>
              <w:rPr>
                <w:rFonts w:ascii="Cambria Math" w:eastAsiaTheme="minorEastAsia" w:hAnsi="Cambria Math" w:cs="Times New Roman"/>
                <w:sz w:val="20"/>
                <w:szCs w:val="20"/>
              </w:rPr>
              <m:t>n</m:t>
            </m:r>
          </m:sub>
        </m:sSub>
        <m:r>
          <m:rPr>
            <m:sty m:val="b"/>
          </m:rPr>
          <w:rPr>
            <w:rFonts w:ascii="Cambria Math" w:eastAsiaTheme="minorEastAsia" w:hAnsi="Cambria Math" w:cs="Times New Roman"/>
            <w:sz w:val="20"/>
            <w:szCs w:val="20"/>
          </w:rPr>
          <m:t>=</m:t>
        </m:r>
        <m:sSub>
          <m:sSubPr>
            <m:ctrlPr>
              <w:rPr>
                <w:rFonts w:ascii="Cambria Math" w:eastAsiaTheme="minorEastAsia" w:hAnsi="Cambria Math" w:cs="Times New Roman"/>
                <w:b/>
                <w:sz w:val="20"/>
                <w:szCs w:val="20"/>
              </w:rPr>
            </m:ctrlPr>
          </m:sSubPr>
          <m:e>
            <m:r>
              <m:rPr>
                <m:sty m:val="b"/>
              </m:rPr>
              <w:rPr>
                <w:rFonts w:ascii="Cambria Math" w:eastAsiaTheme="minorEastAsia" w:hAnsi="Cambria Math" w:cs="Times New Roman"/>
                <w:sz w:val="20"/>
                <w:szCs w:val="20"/>
              </w:rPr>
              <m:t>j</m:t>
            </m:r>
          </m:e>
          <m:sub>
            <m:r>
              <w:rPr>
                <w:rFonts w:ascii="Cambria Math" w:eastAsiaTheme="minorEastAsia" w:hAnsi="Cambria Math" w:cs="Times New Roman"/>
                <w:sz w:val="20"/>
                <w:szCs w:val="20"/>
              </w:rPr>
              <m:t>v</m:t>
            </m:r>
          </m:sub>
        </m:sSub>
      </m:oMath>
      <w:r w:rsidRPr="008D2F40">
        <w:rPr>
          <w:rFonts w:ascii="Times New Roman" w:eastAsiaTheme="minorEastAsia" w:hAnsi="Times New Roman" w:cs="Times New Roman"/>
          <w:sz w:val="20"/>
          <w:szCs w:val="20"/>
        </w:rPr>
        <w:t xml:space="preserve">, with </w:t>
      </w:r>
      <m:oMath>
        <m:d>
          <m:dPr>
            <m:begChr m:val="{"/>
            <m:endChr m:val=""/>
            <m:ctrlPr>
              <w:rPr>
                <w:rFonts w:ascii="Cambria Math" w:eastAsiaTheme="minorEastAsia" w:hAnsi="Cambria Math" w:cs="Times New Roman"/>
                <w:i/>
                <w:sz w:val="20"/>
                <w:szCs w:val="20"/>
              </w:rPr>
            </m:ctrlPr>
          </m:dPr>
          <m:e>
            <m:eqArr>
              <m:eqArrPr>
                <m:ctrlPr>
                  <w:rPr>
                    <w:rFonts w:ascii="Cambria Math" w:eastAsiaTheme="minorEastAsia" w:hAnsi="Cambria Math" w:cs="Times New Roman"/>
                    <w:i/>
                    <w:sz w:val="20"/>
                    <w:szCs w:val="20"/>
                  </w:rPr>
                </m:ctrlPr>
              </m:eqArrPr>
              <m:e>
                <m:r>
                  <w:rPr>
                    <w:rFonts w:ascii="Cambria Math" w:eastAsiaTheme="minorEastAsia" w:hAnsi="Cambria Math" w:cs="Times New Roman"/>
                    <w:sz w:val="20"/>
                    <w:szCs w:val="20"/>
                  </w:rPr>
                  <m:t>n≤200</m:t>
                </m:r>
              </m:e>
              <m:e>
                <m:r>
                  <w:rPr>
                    <w:rFonts w:ascii="Cambria Math" w:eastAsiaTheme="minorEastAsia" w:hAnsi="Cambria Math" w:cs="Times New Roman"/>
                    <w:sz w:val="20"/>
                    <w:szCs w:val="20"/>
                  </w:rPr>
                  <m:t>v≤63</m:t>
                </m:r>
              </m:e>
            </m:eqArr>
          </m:e>
        </m:d>
        <m:r>
          <w:rPr>
            <w:rFonts w:ascii="Cambria Math" w:eastAsiaTheme="minorEastAsia" w:hAnsi="Cambria Math" w:cs="Times New Roman"/>
            <w:sz w:val="20"/>
            <w:szCs w:val="20"/>
          </w:rPr>
          <m:t xml:space="preserve"> </m:t>
        </m:r>
      </m:oMath>
    </w:p>
    <w:p w14:paraId="3A923F20" w14:textId="112801CE" w:rsidR="00F66217" w:rsidRPr="0002422F" w:rsidRDefault="00F66217" w:rsidP="00F66217">
      <w:pPr>
        <w:jc w:val="both"/>
        <w:rPr>
          <w:rFonts w:ascii="Times New Roman" w:eastAsiaTheme="minorEastAsia" w:hAnsi="Times New Roman" w:cs="Times New Roman"/>
        </w:rPr>
      </w:pPr>
      <w:r w:rsidRPr="0002422F">
        <w:rPr>
          <w:rFonts w:ascii="Times New Roman" w:eastAsiaTheme="minorEastAsia" w:hAnsi="Times New Roman" w:cs="Times New Roman"/>
        </w:rPr>
        <w:t xml:space="preserve">where </w:t>
      </w:r>
      <m:oMath>
        <m:sSubSup>
          <m:sSubSupPr>
            <m:ctrlPr>
              <w:rPr>
                <w:rFonts w:ascii="Cambria Math" w:eastAsiaTheme="minorEastAsia" w:hAnsi="Cambria Math" w:cs="Times New Roman"/>
                <w:b/>
              </w:rPr>
            </m:ctrlPr>
          </m:sSubSupPr>
          <m:e>
            <m:r>
              <m:rPr>
                <m:sty m:val="b"/>
              </m:rPr>
              <w:rPr>
                <w:rFonts w:ascii="Cambria Math" w:eastAsiaTheme="minorEastAsia" w:hAnsi="Cambria Math" w:cs="Times New Roman"/>
              </w:rPr>
              <m:t>y</m:t>
            </m:r>
          </m:e>
          <m:sub>
            <m:r>
              <w:rPr>
                <w:rFonts w:ascii="Cambria Math" w:eastAsiaTheme="minorEastAsia" w:hAnsi="Cambria Math" w:cs="Times New Roman"/>
              </w:rPr>
              <m:t>r</m:t>
            </m:r>
          </m:sub>
          <m:sup>
            <m:r>
              <m:rPr>
                <m:sty m:val="b"/>
              </m:rPr>
              <w:rPr>
                <w:rFonts w:ascii="Cambria Math" w:eastAsiaTheme="minorEastAsia" w:hAnsi="Cambria Math" w:cs="Times New Roman"/>
              </w:rPr>
              <m:t>IO,pp</m:t>
            </m:r>
          </m:sup>
        </m:sSubSup>
      </m:oMath>
      <w:r w:rsidRPr="0002422F">
        <w:rPr>
          <w:rFonts w:ascii="Times New Roman" w:eastAsiaTheme="minorEastAsia" w:hAnsi="Times New Roman" w:cs="Times New Roman"/>
          <w:b/>
        </w:rPr>
        <w:t xml:space="preserve"> </w:t>
      </w:r>
      <w:r w:rsidRPr="0002422F">
        <w:rPr>
          <w:rFonts w:ascii="Times New Roman" w:eastAsiaTheme="minorEastAsia" w:hAnsi="Times New Roman" w:cs="Times New Roman"/>
        </w:rPr>
        <w:t>(</w:t>
      </w:r>
      <w:r w:rsidRPr="0002422F">
        <w:rPr>
          <w:rFonts w:ascii="Times New Roman" w:eastAsiaTheme="minorEastAsia" w:hAnsi="Times New Roman" w:cs="Times New Roman"/>
          <w:i/>
        </w:rPr>
        <w:t>n × 1</w:t>
      </w:r>
      <w:r w:rsidRPr="0002422F">
        <w:rPr>
          <w:rFonts w:ascii="Times New Roman" w:eastAsiaTheme="minorEastAsia" w:hAnsi="Times New Roman" w:cs="Times New Roman"/>
        </w:rPr>
        <w:t>) represent the average per capita expenditure reported in EXIOBASE in purchaser prices (see also</w:t>
      </w:r>
      <w:r w:rsidRPr="0002422F">
        <w:rPr>
          <w:rFonts w:ascii="Times New Roman" w:eastAsiaTheme="minorEastAsia" w:hAnsi="Times New Roman" w:cs="Times New Roman"/>
        </w:rPr>
        <w:fldChar w:fldCharType="begin" w:fldLock="1"/>
      </w:r>
      <w:r w:rsidR="00AF2C41">
        <w:rPr>
          <w:rFonts w:ascii="Times New Roman" w:eastAsiaTheme="minorEastAsia" w:hAnsi="Times New Roman" w:cs="Times New Roman"/>
        </w:rPr>
        <w:instrText>ADDIN CSL_CITATION {"citationItems":[{"id":"ITEM-1","itemData":{"DOI":"10.1111/jiec.12405","ISBN":"10881980 (ISSN)","ISSN":"15309290","abstract":"Environmentally extended input-output analysis is the prevailing method for national environmental footprint accounting; however, its practical usefulness for consumers and policy makers suffers from lack of detail. Several extensive global multiregional input-output (MRIO) databases have recently been released. A standard framework for linking such databases with the highly detailed household expenditure surveys that are conducted regularly by national statistics offices has the potential of providing analysts in countries worldwide with a powerful tool for in-depth analyses of their national environmental footprints. In this article, we combine the Norwegian consumer expenditure survey with a global MRIO database to assess the carbon footprint (CF) of Norwegian household consumption in 2012, as well as its annual development since 1999. We offer a didactic account of the practical challenges associated with the combination of these types of data sets and the approach taken here to address these, and we discuss what barriers still remain before such analyses can be practically conducted and provide reliable results. We find a CF of 22.3 tonnes of carbon dioxide equivalents per household in 2012, a 26% increase since 1999. Transport, housing, and food were the expenditures contributing the most toward the total footprint. CF per unit of expenditure increased with overall expenditure levels (elasticity: 1.14), notably owing to the correlation between overall household expenditure and transport activities (elasticity: 1.48). Household energy use, which is generally inelastic, is, in Norway, largely based on hydropower and hence contributes comparatively little to the overall expenditure elasticity of household CF. ©2016, Yale University.","author":[{"dropping-particle":"","family":"Steen-Olsen","given":"Kjartan","non-dropping-particle":"","parse-names":false,"suffix":""},{"dropping-particle":"","family":"Wood","given":"Richard","non-dropping-particle":"","parse-names":false,"suffix":""},{"dropping-particle":"","family":"Hertwich","given":"Edgar G.","non-dropping-particle":"","parse-names":false,"suffix":""}],"container-title":"Journal of Industrial Ecology","id":"ITEM-1","issue":"3","issued":{"date-parts":[["2016"]]},"page":"582-592","title":"The carbon footprint of Norwegian household consumption 1999-2012","type":"article-journal","volume":"20"},"uris":["http://www.mendeley.com/documents/?uuid=744ece22-4961-4aef-a030-7fb3a3d97cf2"]}],"mendeley":{"formattedCitation":"&lt;sup&gt;2&lt;/sup&gt;","plainTextFormattedCitation":"2","previouslyFormattedCitation":"&lt;sup&gt;27&lt;/sup&gt;"},"properties":{"noteIndex":0},"schema":"https://github.com/citation-style-language/schema/raw/master/csl-citation.json"}</w:instrText>
      </w:r>
      <w:r w:rsidRPr="0002422F">
        <w:rPr>
          <w:rFonts w:ascii="Times New Roman" w:eastAsiaTheme="minorEastAsia" w:hAnsi="Times New Roman" w:cs="Times New Roman"/>
        </w:rPr>
        <w:fldChar w:fldCharType="separate"/>
      </w:r>
      <w:r w:rsidR="00AF2C41" w:rsidRPr="00AF2C41">
        <w:rPr>
          <w:rFonts w:ascii="Times New Roman" w:eastAsiaTheme="minorEastAsia" w:hAnsi="Times New Roman" w:cs="Times New Roman"/>
          <w:noProof/>
          <w:vertAlign w:val="superscript"/>
        </w:rPr>
        <w:t>2</w:t>
      </w:r>
      <w:r w:rsidRPr="0002422F">
        <w:rPr>
          <w:rFonts w:ascii="Times New Roman" w:eastAsiaTheme="minorEastAsia" w:hAnsi="Times New Roman" w:cs="Times New Roman"/>
        </w:rPr>
        <w:fldChar w:fldCharType="end"/>
      </w:r>
      <w:r w:rsidRPr="0002422F">
        <w:rPr>
          <w:rFonts w:ascii="Times New Roman" w:eastAsiaTheme="minorEastAsia" w:hAnsi="Times New Roman" w:cs="Times New Roman"/>
        </w:rPr>
        <w:t xml:space="preserve">). The sum of each row vector in </w:t>
      </w:r>
      <m:oMath>
        <m:sSub>
          <m:sSubPr>
            <m:ctrlPr>
              <w:rPr>
                <w:rFonts w:ascii="Cambria Math" w:eastAsiaTheme="minorEastAsia" w:hAnsi="Cambria Math" w:cs="Times New Roman"/>
                <w:b/>
              </w:rPr>
            </m:ctrlPr>
          </m:sSubPr>
          <m:e>
            <m:r>
              <m:rPr>
                <m:sty m:val="b"/>
              </m:rPr>
              <w:rPr>
                <w:rFonts w:ascii="Cambria Math" w:eastAsiaTheme="minorEastAsia" w:hAnsi="Cambria Math" w:cs="Times New Roman"/>
              </w:rPr>
              <m:t>C</m:t>
            </m:r>
          </m:e>
          <m:sub>
            <m:r>
              <w:rPr>
                <w:rFonts w:ascii="Cambria Math" w:eastAsiaTheme="minorEastAsia" w:hAnsi="Cambria Math" w:cs="Times New Roman"/>
              </w:rPr>
              <m:t>r</m:t>
            </m:r>
          </m:sub>
        </m:sSub>
      </m:oMath>
      <w:r w:rsidRPr="0002422F">
        <w:rPr>
          <w:rFonts w:ascii="Times New Roman" w:eastAsiaTheme="minorEastAsia" w:hAnsi="Times New Roman" w:cs="Times New Roman"/>
          <w:b/>
        </w:rPr>
        <w:t xml:space="preserve"> </w:t>
      </w:r>
      <w:r w:rsidRPr="0002422F">
        <w:rPr>
          <w:rFonts w:ascii="Times New Roman" w:eastAsiaTheme="minorEastAsia" w:hAnsi="Times New Roman" w:cs="Times New Roman"/>
        </w:rPr>
        <w:t xml:space="preserve">is one, with </w:t>
      </w:r>
      <m:oMath>
        <m:r>
          <m:rPr>
            <m:sty m:val="b"/>
          </m:rPr>
          <w:rPr>
            <w:rFonts w:ascii="Cambria Math" w:eastAsiaTheme="minorEastAsia" w:hAnsi="Cambria Math" w:cs="Times New Roman"/>
          </w:rPr>
          <m:t>j</m:t>
        </m:r>
      </m:oMath>
      <w:r w:rsidRPr="0002422F">
        <w:rPr>
          <w:rFonts w:ascii="Times New Roman" w:eastAsiaTheme="minorEastAsia" w:hAnsi="Times New Roman" w:cs="Times New Roman"/>
          <w:b/>
        </w:rPr>
        <w:t xml:space="preserve"> </w:t>
      </w:r>
      <w:r w:rsidRPr="0002422F">
        <w:rPr>
          <w:rFonts w:ascii="Times New Roman" w:eastAsiaTheme="minorEastAsia" w:hAnsi="Times New Roman" w:cs="Times New Roman"/>
        </w:rPr>
        <w:t xml:space="preserve">indicating a vector of ones of the </w:t>
      </w:r>
      <w:r w:rsidRPr="0002422F">
        <w:rPr>
          <w:rFonts w:ascii="Times New Roman" w:eastAsiaTheme="minorEastAsia" w:hAnsi="Times New Roman" w:cs="Times New Roman"/>
        </w:rPr>
        <w:lastRenderedPageBreak/>
        <w:t xml:space="preserve">specified dimensions. The spending from each COICOP product is fully allocated to one or more of the EXIOBASE sectors. Thus, the optimal bridge </w:t>
      </w:r>
      <m:oMath>
        <m:sSub>
          <m:sSubPr>
            <m:ctrlPr>
              <w:rPr>
                <w:rFonts w:ascii="Cambria Math" w:eastAsiaTheme="minorEastAsia" w:hAnsi="Cambria Math" w:cs="Times New Roman"/>
                <w:b/>
              </w:rPr>
            </m:ctrlPr>
          </m:sSubPr>
          <m:e>
            <m:r>
              <m:rPr>
                <m:sty m:val="b"/>
              </m:rPr>
              <w:rPr>
                <w:rFonts w:ascii="Cambria Math" w:eastAsiaTheme="minorEastAsia" w:hAnsi="Cambria Math" w:cs="Times New Roman"/>
              </w:rPr>
              <m:t>C</m:t>
            </m:r>
          </m:e>
          <m:sub>
            <m:r>
              <w:rPr>
                <w:rFonts w:ascii="Cambria Math" w:eastAsiaTheme="minorEastAsia" w:hAnsi="Cambria Math" w:cs="Times New Roman"/>
              </w:rPr>
              <m:t>r</m:t>
            </m:r>
          </m:sub>
        </m:sSub>
      </m:oMath>
      <w:r w:rsidRPr="0002422F">
        <w:rPr>
          <w:rFonts w:ascii="Times New Roman" w:eastAsiaTheme="minorEastAsia" w:hAnsi="Times New Roman" w:cs="Times New Roman"/>
          <w:b/>
        </w:rPr>
        <w:t xml:space="preserve"> </w:t>
      </w:r>
      <w:r w:rsidRPr="0002422F">
        <w:rPr>
          <w:rFonts w:ascii="Times New Roman" w:eastAsiaTheme="minorEastAsia" w:hAnsi="Times New Roman" w:cs="Times New Roman"/>
        </w:rPr>
        <w:t>is selected minimizing the difference between the estimated (</w:t>
      </w:r>
      <w:r w:rsidRPr="0002422F">
        <w:rPr>
          <w:rFonts w:ascii="Times New Roman" w:eastAsiaTheme="minorEastAsia" w:hAnsi="Times New Roman" w:cs="Times New Roman"/>
          <w:i/>
        </w:rPr>
        <w:t>n × 1</w:t>
      </w:r>
      <w:r w:rsidRPr="0002422F">
        <w:rPr>
          <w:rFonts w:ascii="Times New Roman" w:eastAsiaTheme="minorEastAsia" w:hAnsi="Times New Roman" w:cs="Times New Roman"/>
        </w:rPr>
        <w:t>) vector of HBS expenditure in EXIOBASE product classification (</w:t>
      </w:r>
      <m:oMath>
        <m:sSubSup>
          <m:sSubSupPr>
            <m:ctrlPr>
              <w:rPr>
                <w:rFonts w:ascii="Cambria Math" w:eastAsiaTheme="minorEastAsia" w:hAnsi="Cambria Math" w:cs="Times New Roman"/>
                <w:b/>
              </w:rPr>
            </m:ctrlPr>
          </m:sSubSupPr>
          <m:e>
            <m:r>
              <m:rPr>
                <m:sty m:val="b"/>
              </m:rPr>
              <w:rPr>
                <w:rFonts w:ascii="Cambria Math" w:eastAsiaTheme="minorEastAsia" w:hAnsi="Cambria Math" w:cs="Times New Roman"/>
              </w:rPr>
              <m:t>y</m:t>
            </m:r>
          </m:e>
          <m:sub>
            <m:r>
              <w:rPr>
                <w:rFonts w:ascii="Cambria Math" w:eastAsiaTheme="minorEastAsia" w:hAnsi="Cambria Math" w:cs="Times New Roman"/>
              </w:rPr>
              <m:t>r</m:t>
            </m:r>
          </m:sub>
          <m:sup>
            <m:r>
              <m:rPr>
                <m:sty m:val="b"/>
              </m:rPr>
              <w:rPr>
                <w:rFonts w:ascii="Cambria Math" w:eastAsiaTheme="minorEastAsia" w:hAnsi="Cambria Math" w:cs="Times New Roman"/>
              </w:rPr>
              <m:t>HBS,pp</m:t>
            </m:r>
          </m:sup>
        </m:sSubSup>
      </m:oMath>
      <w:r w:rsidRPr="0002422F">
        <w:rPr>
          <w:rFonts w:ascii="Times New Roman" w:eastAsiaTheme="minorEastAsia" w:hAnsi="Times New Roman" w:cs="Times New Roman"/>
        </w:rPr>
        <w:t>) and the EXIOBASE’s actual final demand vector (</w:t>
      </w:r>
      <m:oMath>
        <m:sSubSup>
          <m:sSubSupPr>
            <m:ctrlPr>
              <w:rPr>
                <w:rFonts w:ascii="Cambria Math" w:eastAsiaTheme="minorEastAsia" w:hAnsi="Cambria Math" w:cs="Times New Roman"/>
                <w:b/>
              </w:rPr>
            </m:ctrlPr>
          </m:sSubSupPr>
          <m:e>
            <m:r>
              <m:rPr>
                <m:sty m:val="b"/>
              </m:rPr>
              <w:rPr>
                <w:rFonts w:ascii="Cambria Math" w:eastAsiaTheme="minorEastAsia" w:hAnsi="Cambria Math" w:cs="Times New Roman"/>
              </w:rPr>
              <m:t>y</m:t>
            </m:r>
          </m:e>
          <m:sub>
            <m:r>
              <w:rPr>
                <w:rFonts w:ascii="Cambria Math" w:eastAsiaTheme="minorEastAsia" w:hAnsi="Cambria Math" w:cs="Times New Roman"/>
              </w:rPr>
              <m:t>r</m:t>
            </m:r>
          </m:sub>
          <m:sup>
            <m:r>
              <m:rPr>
                <m:sty m:val="b"/>
              </m:rPr>
              <w:rPr>
                <w:rFonts w:ascii="Cambria Math" w:eastAsiaTheme="minorEastAsia" w:hAnsi="Cambria Math" w:cs="Times New Roman"/>
              </w:rPr>
              <m:t>IO,pp</m:t>
            </m:r>
          </m:sup>
        </m:sSubSup>
      </m:oMath>
      <w:r w:rsidRPr="0002422F">
        <w:rPr>
          <w:rFonts w:ascii="Times New Roman" w:eastAsiaTheme="minorEastAsia" w:hAnsi="Times New Roman" w:cs="Times New Roman"/>
        </w:rPr>
        <w:t xml:space="preserve">). </w:t>
      </w:r>
    </w:p>
    <w:p w14:paraId="178C7117" w14:textId="2757F9B3" w:rsidR="00F66217" w:rsidRPr="0002422F" w:rsidRDefault="00F66217" w:rsidP="00F66217">
      <w:pPr>
        <w:jc w:val="both"/>
        <w:rPr>
          <w:rFonts w:ascii="Times New Roman" w:eastAsiaTheme="minorEastAsia" w:hAnsi="Times New Roman" w:cs="Times New Roman"/>
        </w:rPr>
      </w:pPr>
      <w:r w:rsidRPr="0002422F">
        <w:rPr>
          <w:rFonts w:ascii="Times New Roman" w:eastAsiaTheme="minorEastAsia" w:hAnsi="Times New Roman" w:cs="Times New Roman"/>
        </w:rPr>
        <w:t xml:space="preserve">Each bridge is set up to conform the definition of sectors, e.g. allocating spending on vegetables to the EXIOBASE sector defined in the closest way – “Vegetables, fruit, nuts”. We consulted official correspondences for statistics reporting </w:t>
      </w:r>
      <w:r w:rsidRPr="0002422F">
        <w:rPr>
          <w:rFonts w:ascii="Times New Roman" w:eastAsiaTheme="minorEastAsia" w:hAnsi="Times New Roman" w:cs="Times New Roman"/>
        </w:rPr>
        <w:fldChar w:fldCharType="begin" w:fldLock="1"/>
      </w:r>
      <w:r w:rsidR="00AF2C41">
        <w:rPr>
          <w:rFonts w:ascii="Times New Roman" w:eastAsiaTheme="minorEastAsia" w:hAnsi="Times New Roman" w:cs="Times New Roman"/>
        </w:rPr>
        <w:instrText>ADDIN CSL_CITATION {"citationItems":[{"id":"ITEM-1","itemData":{"URL":"https://unstats.un.org/unsd/classifications/business-trade/correspondence.asp","accessed":{"date-parts":[["2019","1","18"]]},"author":[{"dropping-particle":"","family":"UNSTATS","given":"","non-dropping-particle":"","parse-names":false,"suffix":""}],"id":"ITEM-1","issued":{"date-parts":[["2019"]]},"title":"Business and Trade Statistics Classifications and Correspondence Tables","type":"webpage"},"uris":["http://www.mendeley.com/documents/?uuid=c163964e-4040-4079-90ee-0fd9242909b3"]}],"mendeley":{"formattedCitation":"&lt;sup&gt;3&lt;/sup&gt;","plainTextFormattedCitation":"3","previouslyFormattedCitation":"&lt;sup&gt;34&lt;/sup&gt;"},"properties":{"noteIndex":0},"schema":"https://github.com/citation-style-language/schema/raw/master/csl-citation.json"}</w:instrText>
      </w:r>
      <w:r w:rsidRPr="0002422F">
        <w:rPr>
          <w:rFonts w:ascii="Times New Roman" w:eastAsiaTheme="minorEastAsia" w:hAnsi="Times New Roman" w:cs="Times New Roman"/>
        </w:rPr>
        <w:fldChar w:fldCharType="separate"/>
      </w:r>
      <w:r w:rsidR="00AF2C41" w:rsidRPr="00AF2C41">
        <w:rPr>
          <w:rFonts w:ascii="Times New Roman" w:eastAsiaTheme="minorEastAsia" w:hAnsi="Times New Roman" w:cs="Times New Roman"/>
          <w:noProof/>
          <w:vertAlign w:val="superscript"/>
        </w:rPr>
        <w:t>3</w:t>
      </w:r>
      <w:r w:rsidRPr="0002422F">
        <w:rPr>
          <w:rFonts w:ascii="Times New Roman" w:eastAsiaTheme="minorEastAsia" w:hAnsi="Times New Roman" w:cs="Times New Roman"/>
        </w:rPr>
        <w:fldChar w:fldCharType="end"/>
      </w:r>
      <w:r w:rsidRPr="0002422F">
        <w:rPr>
          <w:rFonts w:ascii="Times New Roman" w:eastAsiaTheme="minorEastAsia" w:hAnsi="Times New Roman" w:cs="Times New Roman"/>
        </w:rPr>
        <w:t xml:space="preserve"> in the conversion of household expenditure to EXIOBASE classification. The original country bridge constrained by product definitions was optimized through the procedure outlined in equation (2) using root-mean-square optimization where we shifted expenditure from products with surplus to deficit. We adopted separate product classification for Germany and Sweden, as their surveys provided less detail in the categories of food, housing and transport. </w:t>
      </w:r>
    </w:p>
    <w:p w14:paraId="01DB3742" w14:textId="3916C26A" w:rsidR="00F66217" w:rsidRDefault="00201ED6" w:rsidP="00F66217">
      <w:pPr>
        <w:jc w:val="both"/>
        <w:rPr>
          <w:rFonts w:ascii="Times New Roman" w:eastAsiaTheme="minorEastAsia" w:hAnsi="Times New Roman" w:cs="Times New Roman"/>
        </w:rPr>
      </w:pPr>
      <w:r>
        <w:rPr>
          <w:rFonts w:ascii="Times New Roman" w:eastAsiaTheme="minorEastAsia" w:hAnsi="Times New Roman" w:cs="Times New Roman"/>
        </w:rPr>
        <w:t xml:space="preserve">We then apply the optimised bridges </w:t>
      </w:r>
      <m:oMath>
        <m:sSub>
          <m:sSubPr>
            <m:ctrlPr>
              <w:rPr>
                <w:rFonts w:ascii="Cambria Math" w:eastAsiaTheme="minorEastAsia" w:hAnsi="Cambria Math" w:cs="Times New Roman"/>
                <w:b/>
              </w:rPr>
            </m:ctrlPr>
          </m:sSubPr>
          <m:e>
            <m:r>
              <m:rPr>
                <m:sty m:val="b"/>
              </m:rPr>
              <w:rPr>
                <w:rFonts w:ascii="Cambria Math" w:eastAsiaTheme="minorEastAsia" w:hAnsi="Cambria Math" w:cs="Times New Roman"/>
              </w:rPr>
              <m:t>C</m:t>
            </m:r>
          </m:e>
          <m:sub>
            <m:r>
              <w:rPr>
                <w:rFonts w:ascii="Cambria Math" w:eastAsiaTheme="minorEastAsia" w:hAnsi="Cambria Math" w:cs="Times New Roman"/>
              </w:rPr>
              <m:t>r</m:t>
            </m:r>
          </m:sub>
        </m:sSub>
      </m:oMath>
      <w:r w:rsidR="00F66217" w:rsidRPr="0002422F">
        <w:rPr>
          <w:rFonts w:ascii="Times New Roman" w:eastAsiaTheme="minorEastAsia" w:hAnsi="Times New Roman" w:cs="Times New Roman"/>
        </w:rPr>
        <w:t xml:space="preserve"> with the </w:t>
      </w:r>
      <w:r>
        <w:rPr>
          <w:rFonts w:ascii="Times New Roman" w:eastAsiaTheme="minorEastAsia" w:hAnsi="Times New Roman" w:cs="Times New Roman"/>
        </w:rPr>
        <w:t>household</w:t>
      </w:r>
      <w:r w:rsidR="00F66217" w:rsidRPr="0002422F">
        <w:rPr>
          <w:rFonts w:ascii="Times New Roman" w:eastAsiaTheme="minorEastAsia" w:hAnsi="Times New Roman" w:cs="Times New Roman"/>
        </w:rPr>
        <w:t xml:space="preserve">-level data, where the original HBS vector is a </w:t>
      </w:r>
      <w:r w:rsidR="00F66217" w:rsidRPr="0002422F">
        <w:rPr>
          <w:rFonts w:ascii="Times New Roman" w:eastAsiaTheme="minorEastAsia" w:hAnsi="Times New Roman" w:cs="Times New Roman"/>
          <w:i/>
        </w:rPr>
        <w:t>v × i</w:t>
      </w:r>
      <w:r w:rsidR="00F66217" w:rsidRPr="0002422F">
        <w:rPr>
          <w:rFonts w:ascii="Times New Roman" w:eastAsiaTheme="minorEastAsia" w:hAnsi="Times New Roman" w:cs="Times New Roman"/>
        </w:rPr>
        <w:t xml:space="preserve"> matrix </w:t>
      </w:r>
      <m:oMath>
        <m:sSubSup>
          <m:sSubSupPr>
            <m:ctrlPr>
              <w:rPr>
                <w:rFonts w:ascii="Cambria Math" w:hAnsi="Cambria Math" w:cs="Times New Roman"/>
                <w:b/>
              </w:rPr>
            </m:ctrlPr>
          </m:sSubSupPr>
          <m:e>
            <m:r>
              <m:rPr>
                <m:sty m:val="b"/>
              </m:rPr>
              <w:rPr>
                <w:rFonts w:ascii="Cambria Math" w:hAnsi="Cambria Math" w:cs="Times New Roman"/>
              </w:rPr>
              <m:t>H</m:t>
            </m:r>
          </m:e>
          <m:sub>
            <m:r>
              <m:rPr>
                <m:sty m:val="bi"/>
              </m:rPr>
              <w:rPr>
                <w:rFonts w:ascii="Cambria Math" w:hAnsi="Cambria Math" w:cs="Times New Roman"/>
              </w:rPr>
              <m:t>r</m:t>
            </m:r>
          </m:sub>
          <m:sup>
            <m:r>
              <m:rPr>
                <m:sty m:val="b"/>
              </m:rPr>
              <w:rPr>
                <w:rFonts w:ascii="Cambria Math" w:hAnsi="Cambria Math" w:cs="Times New Roman"/>
              </w:rPr>
              <m:t>pp</m:t>
            </m:r>
          </m:sup>
        </m:sSubSup>
      </m:oMath>
      <w:r w:rsidR="00F66217" w:rsidRPr="0002422F">
        <w:rPr>
          <w:rFonts w:ascii="Times New Roman" w:eastAsiaTheme="minorEastAsia" w:hAnsi="Times New Roman" w:cs="Times New Roman"/>
          <w:b/>
        </w:rPr>
        <w:t xml:space="preserve"> </w:t>
      </w:r>
      <w:r w:rsidR="00F66217" w:rsidRPr="0002422F">
        <w:rPr>
          <w:rFonts w:ascii="Times New Roman" w:eastAsiaTheme="minorEastAsia" w:hAnsi="Times New Roman" w:cs="Times New Roman"/>
        </w:rPr>
        <w:t xml:space="preserve">representing consumption expenditure of a </w:t>
      </w:r>
      <w:r>
        <w:rPr>
          <w:rFonts w:ascii="Times New Roman" w:eastAsiaTheme="minorEastAsia" w:hAnsi="Times New Roman" w:cs="Times New Roman"/>
        </w:rPr>
        <w:t>household</w:t>
      </w:r>
      <w:r w:rsidR="00F66217" w:rsidRPr="0002422F">
        <w:rPr>
          <w:rFonts w:ascii="Times New Roman" w:eastAsiaTheme="minorEastAsia" w:hAnsi="Times New Roman" w:cs="Times New Roman"/>
        </w:rPr>
        <w:t xml:space="preserve"> </w:t>
      </w:r>
      <w:r w:rsidR="00F66217" w:rsidRPr="0002422F">
        <w:rPr>
          <w:rFonts w:ascii="Times New Roman" w:eastAsiaTheme="minorEastAsia" w:hAnsi="Times New Roman" w:cs="Times New Roman"/>
          <w:i/>
        </w:rPr>
        <w:t>i</w:t>
      </w:r>
      <w:r w:rsidR="00F66217" w:rsidRPr="0002422F">
        <w:rPr>
          <w:rFonts w:ascii="Times New Roman" w:eastAsiaTheme="minorEastAsia" w:hAnsi="Times New Roman" w:cs="Times New Roman"/>
        </w:rPr>
        <w:t xml:space="preserve"> belonging to a country (region) </w:t>
      </w:r>
      <w:r w:rsidR="00F66217" w:rsidRPr="0002422F">
        <w:rPr>
          <w:rFonts w:ascii="Times New Roman" w:eastAsiaTheme="minorEastAsia" w:hAnsi="Times New Roman" w:cs="Times New Roman"/>
          <w:i/>
        </w:rPr>
        <w:t>r</w:t>
      </w:r>
      <w:r w:rsidR="00F66217" w:rsidRPr="0002422F">
        <w:rPr>
          <w:rFonts w:ascii="Times New Roman" w:eastAsiaTheme="minorEastAsia" w:hAnsi="Times New Roman" w:cs="Times New Roman"/>
        </w:rPr>
        <w:t xml:space="preserve"> in a number of consumption sectors </w:t>
      </w:r>
      <w:r w:rsidR="00F66217" w:rsidRPr="0002422F">
        <w:rPr>
          <w:rFonts w:ascii="Times New Roman" w:eastAsiaTheme="minorEastAsia" w:hAnsi="Times New Roman" w:cs="Times New Roman"/>
          <w:i/>
        </w:rPr>
        <w:t>v</w:t>
      </w:r>
      <w:r>
        <w:rPr>
          <w:rFonts w:ascii="Times New Roman" w:eastAsiaTheme="minorEastAsia" w:hAnsi="Times New Roman" w:cs="Times New Roman"/>
          <w:i/>
        </w:rPr>
        <w:t xml:space="preserve"> </w:t>
      </w:r>
      <w:r w:rsidRPr="00201ED6">
        <w:rPr>
          <w:rFonts w:ascii="Times New Roman" w:eastAsiaTheme="minorEastAsia" w:hAnsi="Times New Roman" w:cs="Times New Roman"/>
        </w:rPr>
        <w:t>(</w:t>
      </w:r>
      <w:r>
        <w:rPr>
          <w:rFonts w:ascii="Times New Roman" w:eastAsiaTheme="minorEastAsia" w:hAnsi="Times New Roman" w:cs="Times New Roman"/>
        </w:rPr>
        <w:t xml:space="preserve">see </w:t>
      </w:r>
      <w:r w:rsidRPr="00201ED6">
        <w:rPr>
          <w:rFonts w:ascii="Times New Roman" w:eastAsiaTheme="minorEastAsia" w:hAnsi="Times New Roman" w:cs="Times New Roman"/>
        </w:rPr>
        <w:t>Equation 1)</w:t>
      </w:r>
      <w:r w:rsidR="00F66217" w:rsidRPr="00201ED6">
        <w:rPr>
          <w:rFonts w:ascii="Times New Roman" w:eastAsiaTheme="minorEastAsia" w:hAnsi="Times New Roman" w:cs="Times New Roman"/>
        </w:rPr>
        <w:t>.</w:t>
      </w:r>
    </w:p>
    <w:p w14:paraId="6046FBA4" w14:textId="1C618B86" w:rsidR="001362E7" w:rsidRPr="0002422F" w:rsidRDefault="001362E7" w:rsidP="001362E7">
      <w:pPr>
        <w:jc w:val="both"/>
        <w:rPr>
          <w:rFonts w:ascii="Times New Roman" w:eastAsiaTheme="minorEastAsia" w:hAnsi="Times New Roman" w:cs="Times New Roman"/>
          <w:b/>
          <w:i/>
        </w:rPr>
      </w:pPr>
      <w:r w:rsidRPr="0002422F">
        <w:rPr>
          <w:rFonts w:ascii="Times New Roman" w:eastAsiaTheme="minorEastAsia" w:hAnsi="Times New Roman" w:cs="Times New Roman"/>
        </w:rPr>
        <w:t xml:space="preserve">Despite the large sample sizes, it is common to find significant differences between total expenditure as reported in HBSs and as estimated in National Accounts. At the product level, this can be even higher, e.g. with hospitality and “discretionary” expenditure often underestimated in surveys. A number of methods have been proposed to re-estimate expenditure to account for this under (or over)-reporting. Here we proportionally re-allocate under or over-reporting directly to </w:t>
      </w:r>
      <w:r w:rsidR="00201ED6">
        <w:rPr>
          <w:rFonts w:ascii="Times New Roman" w:eastAsiaTheme="minorEastAsia" w:hAnsi="Times New Roman" w:cs="Times New Roman"/>
        </w:rPr>
        <w:t>households</w:t>
      </w:r>
      <w:r w:rsidRPr="0002422F">
        <w:rPr>
          <w:rFonts w:ascii="Times New Roman" w:eastAsiaTheme="minorEastAsia" w:hAnsi="Times New Roman" w:cs="Times New Roman"/>
          <w:i/>
        </w:rPr>
        <w:t>.</w:t>
      </w:r>
    </w:p>
    <w:p w14:paraId="1E30B692" w14:textId="77777777" w:rsidR="001362E7" w:rsidRPr="0002422F" w:rsidRDefault="001362E7" w:rsidP="001362E7">
      <w:pPr>
        <w:jc w:val="both"/>
        <w:rPr>
          <w:rFonts w:ascii="Times New Roman" w:eastAsiaTheme="minorEastAsia" w:hAnsi="Times New Roman" w:cs="Times New Roman"/>
        </w:rPr>
      </w:pPr>
      <w:r w:rsidRPr="0002422F">
        <w:rPr>
          <w:rFonts w:ascii="Times New Roman" w:eastAsiaTheme="minorEastAsia" w:hAnsi="Times New Roman" w:cs="Times New Roman"/>
        </w:rPr>
        <w:t xml:space="preserve">Through a comparison of  </w:t>
      </w:r>
      <m:oMath>
        <m:sSubSup>
          <m:sSubSupPr>
            <m:ctrlPr>
              <w:rPr>
                <w:rFonts w:ascii="Cambria Math" w:eastAsiaTheme="minorEastAsia" w:hAnsi="Cambria Math" w:cs="Times New Roman"/>
                <w:b/>
              </w:rPr>
            </m:ctrlPr>
          </m:sSubSupPr>
          <m:e>
            <m:r>
              <m:rPr>
                <m:sty m:val="b"/>
              </m:rPr>
              <w:rPr>
                <w:rFonts w:ascii="Cambria Math" w:eastAsiaTheme="minorEastAsia" w:hAnsi="Cambria Math" w:cs="Times New Roman"/>
              </w:rPr>
              <m:t>y</m:t>
            </m:r>
          </m:e>
          <m:sub>
            <m:r>
              <w:rPr>
                <w:rFonts w:ascii="Cambria Math" w:eastAsiaTheme="minorEastAsia" w:hAnsi="Cambria Math" w:cs="Times New Roman"/>
              </w:rPr>
              <m:t>r</m:t>
            </m:r>
          </m:sub>
          <m:sup>
            <m:r>
              <m:rPr>
                <m:sty m:val="b"/>
              </m:rPr>
              <w:rPr>
                <w:rFonts w:ascii="Cambria Math" w:eastAsiaTheme="minorEastAsia" w:hAnsi="Cambria Math" w:cs="Times New Roman"/>
              </w:rPr>
              <m:t>HBS,pp</m:t>
            </m:r>
          </m:sup>
        </m:sSubSup>
      </m:oMath>
      <w:r w:rsidRPr="0002422F">
        <w:rPr>
          <w:rFonts w:ascii="Times New Roman" w:eastAsiaTheme="minorEastAsia" w:hAnsi="Times New Roman" w:cs="Times New Roman"/>
        </w:rPr>
        <w:t xml:space="preserve"> and</w:t>
      </w:r>
      <w:r w:rsidRPr="0002422F">
        <w:rPr>
          <w:rFonts w:ascii="Times New Roman" w:eastAsiaTheme="minorEastAsia" w:hAnsi="Times New Roman" w:cs="Times New Roman"/>
          <w:b/>
        </w:rPr>
        <w:t xml:space="preserve"> </w:t>
      </w:r>
      <m:oMath>
        <m:sSubSup>
          <m:sSubSupPr>
            <m:ctrlPr>
              <w:rPr>
                <w:rFonts w:ascii="Cambria Math" w:eastAsiaTheme="minorEastAsia" w:hAnsi="Cambria Math" w:cs="Times New Roman"/>
                <w:b/>
              </w:rPr>
            </m:ctrlPr>
          </m:sSubSupPr>
          <m:e>
            <m:r>
              <m:rPr>
                <m:sty m:val="b"/>
              </m:rPr>
              <w:rPr>
                <w:rFonts w:ascii="Cambria Math" w:eastAsiaTheme="minorEastAsia" w:hAnsi="Cambria Math" w:cs="Times New Roman"/>
              </w:rPr>
              <m:t>y</m:t>
            </m:r>
          </m:e>
          <m:sub>
            <m:r>
              <w:rPr>
                <w:rFonts w:ascii="Cambria Math" w:eastAsiaTheme="minorEastAsia" w:hAnsi="Cambria Math" w:cs="Times New Roman"/>
              </w:rPr>
              <m:t>r</m:t>
            </m:r>
          </m:sub>
          <m:sup>
            <m:r>
              <m:rPr>
                <m:sty m:val="b"/>
              </m:rPr>
              <w:rPr>
                <w:rFonts w:ascii="Cambria Math" w:eastAsiaTheme="minorEastAsia" w:hAnsi="Cambria Math" w:cs="Times New Roman"/>
              </w:rPr>
              <m:t>IO,pp</m:t>
            </m:r>
          </m:sup>
        </m:sSubSup>
      </m:oMath>
      <w:r w:rsidRPr="0002422F">
        <w:rPr>
          <w:rFonts w:ascii="Times New Roman" w:eastAsiaTheme="minorEastAsia" w:hAnsi="Times New Roman" w:cs="Times New Roman"/>
        </w:rPr>
        <w:t xml:space="preserve"> country averages, a (200 products x 49 countries) matrix of difference ratios </w:t>
      </w:r>
      <w:r w:rsidRPr="0002422F">
        <w:rPr>
          <w:rFonts w:ascii="Times New Roman" w:eastAsiaTheme="minorEastAsia" w:hAnsi="Times New Roman" w:cs="Times New Roman"/>
          <w:b/>
        </w:rPr>
        <w:t>G</w:t>
      </w:r>
      <w:r w:rsidRPr="0002422F">
        <w:rPr>
          <w:rFonts w:ascii="Times New Roman" w:eastAsiaTheme="minorEastAsia" w:hAnsi="Times New Roman" w:cs="Times New Roman"/>
        </w:rPr>
        <w:t xml:space="preserve"> was constructed where ratios between 0 and 1 signalled for survey over-reporting and ratios above 1 – for survey under-reporting. Thus, we preserved the comparability of country averages with EXIOBASE accounts (and hence the National Accounts) structure. </w:t>
      </w:r>
    </w:p>
    <w:p w14:paraId="4DD8B968" w14:textId="77777777" w:rsidR="001362E7" w:rsidRPr="008D2F40" w:rsidRDefault="003C7BE7" w:rsidP="001362E7">
      <w:pPr>
        <w:jc w:val="both"/>
        <w:rPr>
          <w:rFonts w:ascii="Times New Roman" w:eastAsiaTheme="minorEastAsia" w:hAnsi="Times New Roman" w:cs="Times New Roman"/>
          <w:sz w:val="20"/>
          <w:szCs w:val="20"/>
        </w:rPr>
      </w:pPr>
      <m:oMathPara>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g</m:t>
              </m:r>
            </m:e>
            <m:sub>
              <m:r>
                <w:rPr>
                  <w:rFonts w:ascii="Cambria Math" w:eastAsiaTheme="minorEastAsia" w:hAnsi="Cambria Math" w:cs="Times New Roman"/>
                  <w:sz w:val="20"/>
                  <w:szCs w:val="20"/>
                </w:rPr>
                <m:t>n,r</m:t>
              </m:r>
            </m:sub>
          </m:sSub>
          <m:r>
            <m:rPr>
              <m:sty m:val="bi"/>
            </m:rPr>
            <w:rPr>
              <w:rFonts w:ascii="Cambria Math" w:eastAsiaTheme="minorEastAsia" w:hAnsi="Cambria Math" w:cs="Times New Roman"/>
              <w:sz w:val="20"/>
              <w:szCs w:val="20"/>
            </w:rPr>
            <m:t xml:space="preserve">= </m:t>
          </m:r>
          <m:f>
            <m:fPr>
              <m:ctrlPr>
                <w:rPr>
                  <w:rFonts w:ascii="Cambria Math" w:eastAsiaTheme="minorEastAsia" w:hAnsi="Cambria Math" w:cs="Times New Roman"/>
                  <w:i/>
                  <w:sz w:val="20"/>
                  <w:szCs w:val="20"/>
                </w:rPr>
              </m:ctrlPr>
            </m:fPr>
            <m:num>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n,r</m:t>
                  </m:r>
                </m:sub>
                <m:sup>
                  <m:r>
                    <w:rPr>
                      <w:rFonts w:ascii="Cambria Math" w:eastAsiaTheme="minorEastAsia" w:hAnsi="Cambria Math" w:cs="Times New Roman"/>
                      <w:sz w:val="20"/>
                      <w:szCs w:val="20"/>
                    </w:rPr>
                    <m:t>HBS,pp</m:t>
                  </m:r>
                </m:sup>
              </m:sSubSup>
            </m:num>
            <m:den>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n,r</m:t>
                  </m:r>
                </m:sub>
                <m:sup>
                  <m:r>
                    <w:rPr>
                      <w:rFonts w:ascii="Cambria Math" w:eastAsiaTheme="minorEastAsia" w:hAnsi="Cambria Math" w:cs="Times New Roman"/>
                      <w:sz w:val="20"/>
                      <w:szCs w:val="20"/>
                    </w:rPr>
                    <m:t>IO,pp</m:t>
                  </m:r>
                </m:sup>
              </m:sSubSup>
            </m:den>
          </m:f>
        </m:oMath>
      </m:oMathPara>
    </w:p>
    <w:p w14:paraId="0E4DB7BB" w14:textId="31251660" w:rsidR="001362E7" w:rsidRPr="0002422F" w:rsidRDefault="001362E7" w:rsidP="001362E7">
      <w:pPr>
        <w:jc w:val="both"/>
        <w:rPr>
          <w:rFonts w:ascii="Times New Roman" w:eastAsiaTheme="minorEastAsia" w:hAnsi="Times New Roman" w:cs="Times New Roman"/>
        </w:rPr>
      </w:pPr>
      <w:r w:rsidRPr="0002422F">
        <w:rPr>
          <w:rFonts w:ascii="Times New Roman" w:eastAsiaTheme="minorEastAsia" w:hAnsi="Times New Roman" w:cs="Times New Roman"/>
        </w:rPr>
        <w:t xml:space="preserve">We then multiplied </w:t>
      </w:r>
      <m:oMath>
        <m:sSub>
          <m:sSubPr>
            <m:ctrlPr>
              <w:rPr>
                <w:rFonts w:ascii="Cambria Math" w:eastAsiaTheme="minorEastAsia" w:hAnsi="Cambria Math" w:cs="Times New Roman"/>
                <w:i/>
              </w:rPr>
            </m:ctrlPr>
          </m:sSubPr>
          <m:e>
            <m:r>
              <w:rPr>
                <w:rFonts w:ascii="Cambria Math" w:eastAsiaTheme="minorEastAsia" w:hAnsi="Cambria Math" w:cs="Times New Roman"/>
              </w:rPr>
              <m:t>g</m:t>
            </m:r>
          </m:e>
          <m:sub>
            <m:r>
              <w:rPr>
                <w:rFonts w:ascii="Cambria Math" w:eastAsiaTheme="minorEastAsia" w:hAnsi="Cambria Math" w:cs="Times New Roman"/>
              </w:rPr>
              <m:t>n,r</m:t>
            </m:r>
          </m:sub>
        </m:sSub>
        <m:r>
          <w:rPr>
            <w:rFonts w:ascii="Cambria Math" w:eastAsiaTheme="minorEastAsia" w:hAnsi="Cambria Math" w:cs="Times New Roman"/>
          </w:rPr>
          <m:t xml:space="preserve"> </m:t>
        </m:r>
      </m:oMath>
      <w:r w:rsidRPr="0002422F">
        <w:rPr>
          <w:rFonts w:ascii="Times New Roman" w:eastAsiaTheme="minorEastAsia" w:hAnsi="Times New Roman" w:cs="Times New Roman"/>
        </w:rPr>
        <w:t xml:space="preserve">with the </w:t>
      </w:r>
      <w:r w:rsidR="00201ED6">
        <w:rPr>
          <w:rFonts w:ascii="Times New Roman" w:eastAsiaTheme="minorEastAsia" w:hAnsi="Times New Roman" w:cs="Times New Roman"/>
        </w:rPr>
        <w:t>household</w:t>
      </w:r>
      <w:r w:rsidRPr="0002422F">
        <w:rPr>
          <w:rFonts w:ascii="Times New Roman" w:eastAsiaTheme="minorEastAsia" w:hAnsi="Times New Roman" w:cs="Times New Roman"/>
        </w:rPr>
        <w:t xml:space="preserve"> spending in that product. Total expenditure by product in EXIOBASE classification for each respondent is then included in:</w:t>
      </w:r>
    </w:p>
    <w:p w14:paraId="568E3874" w14:textId="77777777" w:rsidR="001362E7" w:rsidRPr="008D2F40" w:rsidRDefault="003C7BE7" w:rsidP="001362E7">
      <w:pPr>
        <w:jc w:val="both"/>
        <w:rPr>
          <w:rFonts w:ascii="Times New Roman" w:eastAsiaTheme="minorEastAsia" w:hAnsi="Times New Roman" w:cs="Times New Roman"/>
          <w:sz w:val="20"/>
          <w:szCs w:val="20"/>
        </w:rPr>
      </w:pPr>
      <m:oMathPara>
        <m:oMath>
          <m:acc>
            <m:accPr>
              <m:ctrlPr>
                <w:rPr>
                  <w:rFonts w:ascii="Cambria Math" w:eastAsiaTheme="minorEastAsia" w:hAnsi="Cambria Math" w:cs="Times New Roman"/>
                  <w:b/>
                  <w:sz w:val="20"/>
                  <w:szCs w:val="20"/>
                </w:rPr>
              </m:ctrlPr>
            </m:accPr>
            <m:e>
              <m:sSub>
                <m:sSubPr>
                  <m:ctrlPr>
                    <w:rPr>
                      <w:rFonts w:ascii="Cambria Math" w:eastAsiaTheme="minorEastAsia" w:hAnsi="Cambria Math" w:cs="Times New Roman"/>
                      <w:b/>
                      <w:sz w:val="20"/>
                      <w:szCs w:val="20"/>
                    </w:rPr>
                  </m:ctrlPr>
                </m:sSubPr>
                <m:e>
                  <m:r>
                    <m:rPr>
                      <m:sty m:val="b"/>
                    </m:rPr>
                    <w:rPr>
                      <w:rFonts w:ascii="Cambria Math" w:eastAsiaTheme="minorEastAsia" w:hAnsi="Cambria Math" w:cs="Times New Roman"/>
                      <w:sz w:val="20"/>
                      <w:szCs w:val="20"/>
                    </w:rPr>
                    <m:t>g</m:t>
                  </m:r>
                </m:e>
                <m:sub>
                  <m:r>
                    <m:rPr>
                      <m:sty m:val="bi"/>
                    </m:rPr>
                    <w:rPr>
                      <w:rFonts w:ascii="Cambria Math" w:eastAsiaTheme="minorEastAsia" w:hAnsi="Cambria Math" w:cs="Times New Roman"/>
                      <w:sz w:val="20"/>
                      <w:szCs w:val="20"/>
                    </w:rPr>
                    <m:t>r</m:t>
                  </m:r>
                </m:sub>
              </m:sSub>
            </m:e>
          </m:acc>
          <m:r>
            <m:rPr>
              <m:sty m:val="b"/>
            </m:rPr>
            <w:rPr>
              <w:rFonts w:ascii="Cambria Math" w:eastAsiaTheme="minorEastAsia" w:hAnsi="Cambria Math" w:cs="Times New Roman"/>
              <w:sz w:val="20"/>
              <w:szCs w:val="20"/>
            </w:rPr>
            <m:t>×</m:t>
          </m:r>
          <m:sSub>
            <m:sSubPr>
              <m:ctrlPr>
                <w:rPr>
                  <w:rFonts w:ascii="Cambria Math" w:eastAsiaTheme="minorEastAsia" w:hAnsi="Cambria Math" w:cs="Times New Roman"/>
                  <w:b/>
                  <w:sz w:val="20"/>
                  <w:szCs w:val="20"/>
                </w:rPr>
              </m:ctrlPr>
            </m:sSubPr>
            <m:e>
              <m:r>
                <m:rPr>
                  <m:sty m:val="b"/>
                </m:rPr>
                <w:rPr>
                  <w:rFonts w:ascii="Cambria Math" w:eastAsiaTheme="minorEastAsia" w:hAnsi="Cambria Math" w:cs="Times New Roman"/>
                  <w:sz w:val="20"/>
                  <w:szCs w:val="20"/>
                </w:rPr>
                <m:t>C</m:t>
              </m:r>
            </m:e>
            <m:sub>
              <m:r>
                <m:rPr>
                  <m:sty m:val="bi"/>
                </m:rPr>
                <w:rPr>
                  <w:rFonts w:ascii="Cambria Math" w:eastAsiaTheme="minorEastAsia" w:hAnsi="Cambria Math" w:cs="Times New Roman"/>
                  <w:sz w:val="20"/>
                  <w:szCs w:val="20"/>
                </w:rPr>
                <m:t>r</m:t>
              </m:r>
            </m:sub>
          </m:sSub>
          <m:r>
            <m:rPr>
              <m:sty m:val="b"/>
            </m:rPr>
            <w:rPr>
              <w:rFonts w:ascii="Cambria Math" w:eastAsiaTheme="minorEastAsia" w:hAnsi="Cambria Math" w:cs="Times New Roman"/>
              <w:sz w:val="20"/>
              <w:szCs w:val="20"/>
            </w:rPr>
            <m:t>'×</m:t>
          </m:r>
          <m:sSubSup>
            <m:sSubSupPr>
              <m:ctrlPr>
                <w:rPr>
                  <w:rFonts w:ascii="Cambria Math" w:hAnsi="Cambria Math" w:cs="Times New Roman"/>
                  <w:b/>
                  <w:sz w:val="20"/>
                  <w:szCs w:val="20"/>
                </w:rPr>
              </m:ctrlPr>
            </m:sSubSupPr>
            <m:e>
              <m:r>
                <m:rPr>
                  <m:sty m:val="b"/>
                </m:rPr>
                <w:rPr>
                  <w:rFonts w:ascii="Cambria Math" w:hAnsi="Cambria Math" w:cs="Times New Roman"/>
                  <w:sz w:val="20"/>
                  <w:szCs w:val="20"/>
                </w:rPr>
                <m:t>H</m:t>
              </m:r>
            </m:e>
            <m:sub>
              <m:r>
                <m:rPr>
                  <m:sty m:val="bi"/>
                </m:rPr>
                <w:rPr>
                  <w:rFonts w:ascii="Cambria Math" w:hAnsi="Cambria Math" w:cs="Times New Roman"/>
                  <w:sz w:val="20"/>
                  <w:szCs w:val="20"/>
                </w:rPr>
                <m:t>r</m:t>
              </m:r>
            </m:sub>
            <m:sup>
              <m:r>
                <m:rPr>
                  <m:sty m:val="b"/>
                </m:rPr>
                <w:rPr>
                  <w:rFonts w:ascii="Cambria Math" w:hAnsi="Cambria Math" w:cs="Times New Roman"/>
                  <w:sz w:val="20"/>
                  <w:szCs w:val="20"/>
                </w:rPr>
                <m:t>pp</m:t>
              </m:r>
            </m:sup>
          </m:sSubSup>
        </m:oMath>
      </m:oMathPara>
    </w:p>
    <w:p w14:paraId="2918AAD6" w14:textId="3A7B5ECF" w:rsidR="001362E7" w:rsidRDefault="001362E7" w:rsidP="001362E7">
      <w:pPr>
        <w:jc w:val="both"/>
        <w:rPr>
          <w:rFonts w:ascii="Times New Roman" w:eastAsiaTheme="minorEastAsia" w:hAnsi="Times New Roman" w:cs="Times New Roman"/>
        </w:rPr>
      </w:pPr>
      <w:r w:rsidRPr="0002422F">
        <w:rPr>
          <w:rFonts w:ascii="Times New Roman" w:eastAsiaTheme="minorEastAsia" w:hAnsi="Times New Roman" w:cs="Times New Roman"/>
        </w:rPr>
        <w:t xml:space="preserve">We noted that for several sectors, the survey spending was not representative of the household consumption noted in EXIOBASE, where this resulted in overly inflated carbon footprints for a part of the sample. In sectors such as 'Sea and coastal water transportation services' and 'Inland water transportation services' (especially for Cyprus, Greece and the United Kingdom), the under-reporting ratio was quite high reflecting the low spending in the survey driven by only 5-10% of respondents (who were not the highest spenders in the country and had rather low footprints in other consumption categories). In these cases, </w:t>
      </w:r>
      <m:oMath>
        <m:sSub>
          <m:sSubPr>
            <m:ctrlPr>
              <w:rPr>
                <w:rFonts w:ascii="Cambria Math" w:eastAsiaTheme="minorEastAsia" w:hAnsi="Cambria Math" w:cs="Times New Roman"/>
                <w:i/>
              </w:rPr>
            </m:ctrlPr>
          </m:sSubPr>
          <m:e>
            <m:r>
              <w:rPr>
                <w:rFonts w:ascii="Cambria Math" w:eastAsiaTheme="minorEastAsia" w:hAnsi="Cambria Math" w:cs="Times New Roman"/>
              </w:rPr>
              <m:t>g</m:t>
            </m:r>
          </m:e>
          <m:sub>
            <m:r>
              <w:rPr>
                <w:rFonts w:ascii="Cambria Math" w:eastAsiaTheme="minorEastAsia" w:hAnsi="Cambria Math" w:cs="Times New Roman"/>
              </w:rPr>
              <m:t>n,r</m:t>
            </m:r>
          </m:sub>
        </m:sSub>
      </m:oMath>
      <w:r w:rsidRPr="0002422F">
        <w:rPr>
          <w:rFonts w:ascii="Times New Roman" w:eastAsiaTheme="minorEastAsia" w:hAnsi="Times New Roman" w:cs="Times New Roman"/>
        </w:rPr>
        <w:t xml:space="preserve"> was set to 1 for all countries with under-reporting. </w:t>
      </w:r>
    </w:p>
    <w:p w14:paraId="1DA32A95" w14:textId="2DB08C8E" w:rsidR="00D93311" w:rsidRPr="0002422F" w:rsidRDefault="00D93311" w:rsidP="00D93311">
      <w:pPr>
        <w:jc w:val="both"/>
        <w:rPr>
          <w:rFonts w:ascii="Times New Roman" w:eastAsiaTheme="minorEastAsia" w:hAnsi="Times New Roman" w:cs="Times New Roman"/>
        </w:rPr>
      </w:pPr>
      <w:r>
        <w:rPr>
          <w:rFonts w:ascii="Times New Roman" w:eastAsiaTheme="minorEastAsia" w:hAnsi="Times New Roman" w:cs="Times New Roman"/>
        </w:rPr>
        <w:t>Carbon footprints</w:t>
      </w:r>
      <w:r w:rsidRPr="0002422F">
        <w:rPr>
          <w:rFonts w:ascii="Times New Roman" w:eastAsiaTheme="minorEastAsia" w:hAnsi="Times New Roman" w:cs="Times New Roman"/>
        </w:rPr>
        <w:t xml:space="preserve"> (excluding direct emissions from households) are then calculated as follows:</w:t>
      </w:r>
    </w:p>
    <w:p w14:paraId="17A56ABA" w14:textId="77777777" w:rsidR="00D93311" w:rsidRPr="008D2F40" w:rsidRDefault="003C7BE7" w:rsidP="00D93311">
      <w:pPr>
        <w:jc w:val="center"/>
        <w:rPr>
          <w:rFonts w:ascii="Times New Roman" w:eastAsiaTheme="minorEastAsia" w:hAnsi="Times New Roman" w:cs="Times New Roman"/>
          <w:sz w:val="20"/>
          <w:szCs w:val="20"/>
        </w:rPr>
      </w:pPr>
      <m:oMathPara>
        <m:oMath>
          <m:sSub>
            <m:sSubPr>
              <m:ctrlPr>
                <w:rPr>
                  <w:rFonts w:ascii="Cambria Math" w:eastAsiaTheme="minorEastAsia" w:hAnsi="Cambria Math" w:cs="Times New Roman"/>
                  <w:b/>
                  <w:i/>
                  <w:sz w:val="20"/>
                  <w:szCs w:val="20"/>
                </w:rPr>
              </m:ctrlPr>
            </m:sSubPr>
            <m:e>
              <m:r>
                <m:rPr>
                  <m:sty m:val="bi"/>
                </m:rPr>
                <w:rPr>
                  <w:rFonts w:ascii="Cambria Math" w:eastAsiaTheme="minorEastAsia" w:hAnsi="Cambria Math" w:cs="Times New Roman"/>
                  <w:sz w:val="20"/>
                  <w:szCs w:val="20"/>
                </w:rPr>
                <m:t>q</m:t>
              </m:r>
            </m:e>
            <m:sub>
              <m:r>
                <m:rPr>
                  <m:sty m:val="bi"/>
                </m:rPr>
                <w:rPr>
                  <w:rFonts w:ascii="Cambria Math" w:eastAsiaTheme="minorEastAsia" w:hAnsi="Cambria Math" w:cs="Times New Roman"/>
                  <w:sz w:val="20"/>
                  <w:szCs w:val="20"/>
                </w:rPr>
                <m:t>r</m:t>
              </m:r>
            </m:sub>
          </m:sSub>
          <m:r>
            <m:rPr>
              <m:sty m:val="bi"/>
            </m:rPr>
            <w:rPr>
              <w:rFonts w:ascii="Cambria Math" w:eastAsiaTheme="minorEastAsia" w:hAnsi="Cambria Math" w:cs="Times New Roman"/>
              <w:sz w:val="20"/>
              <w:szCs w:val="20"/>
            </w:rPr>
            <m:t>=</m:t>
          </m:r>
          <m:sSub>
            <m:sSubPr>
              <m:ctrlPr>
                <w:rPr>
                  <w:rFonts w:ascii="Cambria Math" w:eastAsiaTheme="minorEastAsia" w:hAnsi="Cambria Math" w:cs="Times New Roman"/>
                  <w:b/>
                  <w:sz w:val="20"/>
                  <w:szCs w:val="20"/>
                </w:rPr>
              </m:ctrlPr>
            </m:sSubPr>
            <m:e>
              <m:r>
                <m:rPr>
                  <m:sty m:val="b"/>
                </m:rPr>
                <w:rPr>
                  <w:rFonts w:ascii="Cambria Math" w:eastAsiaTheme="minorEastAsia" w:hAnsi="Cambria Math" w:cs="Times New Roman"/>
                  <w:sz w:val="20"/>
                  <w:szCs w:val="20"/>
                </w:rPr>
                <m:t>m</m:t>
              </m:r>
            </m:e>
            <m:sub>
              <m:r>
                <m:rPr>
                  <m:sty m:val="bi"/>
                </m:rPr>
                <w:rPr>
                  <w:rFonts w:ascii="Cambria Math" w:eastAsiaTheme="minorEastAsia" w:hAnsi="Cambria Math" w:cs="Times New Roman"/>
                  <w:sz w:val="20"/>
                  <w:szCs w:val="20"/>
                </w:rPr>
                <m:t>r</m:t>
              </m:r>
            </m:sub>
          </m:sSub>
          <m:r>
            <m:rPr>
              <m:sty m:val="b"/>
            </m:rPr>
            <w:rPr>
              <w:rFonts w:ascii="Cambria Math" w:eastAsiaTheme="minorEastAsia" w:hAnsi="Cambria Math" w:cs="Times New Roman"/>
              <w:sz w:val="20"/>
              <w:szCs w:val="20"/>
            </w:rPr>
            <m:t xml:space="preserve">× </m:t>
          </m:r>
          <m:r>
            <m:rPr>
              <m:sty m:val="bi"/>
            </m:rPr>
            <w:rPr>
              <w:rFonts w:ascii="Cambria Math" w:eastAsiaTheme="minorEastAsia" w:hAnsi="Cambria Math" w:cs="Times New Roman"/>
              <w:sz w:val="20"/>
              <w:szCs w:val="20"/>
            </w:rPr>
            <m:t>f</m:t>
          </m:r>
          <m:d>
            <m:dPr>
              <m:ctrlPr>
                <w:rPr>
                  <w:rFonts w:ascii="Cambria Math" w:eastAsiaTheme="minorEastAsia" w:hAnsi="Cambria Math" w:cs="Times New Roman"/>
                  <w:b/>
                  <w:sz w:val="20"/>
                  <w:szCs w:val="20"/>
                </w:rPr>
              </m:ctrlPr>
            </m:dPr>
            <m:e>
              <m:acc>
                <m:accPr>
                  <m:ctrlPr>
                    <w:rPr>
                      <w:rFonts w:ascii="Cambria Math" w:eastAsiaTheme="minorEastAsia" w:hAnsi="Cambria Math" w:cs="Times New Roman"/>
                      <w:b/>
                      <w:sz w:val="20"/>
                      <w:szCs w:val="20"/>
                    </w:rPr>
                  </m:ctrlPr>
                </m:accPr>
                <m:e>
                  <m:sSub>
                    <m:sSubPr>
                      <m:ctrlPr>
                        <w:rPr>
                          <w:rFonts w:ascii="Cambria Math" w:eastAsiaTheme="minorEastAsia" w:hAnsi="Cambria Math" w:cs="Times New Roman"/>
                          <w:b/>
                          <w:sz w:val="20"/>
                          <w:szCs w:val="20"/>
                        </w:rPr>
                      </m:ctrlPr>
                    </m:sSubPr>
                    <m:e>
                      <m:r>
                        <m:rPr>
                          <m:sty m:val="b"/>
                        </m:rPr>
                        <w:rPr>
                          <w:rFonts w:ascii="Cambria Math" w:eastAsiaTheme="minorEastAsia" w:hAnsi="Cambria Math" w:cs="Times New Roman"/>
                          <w:sz w:val="20"/>
                          <w:szCs w:val="20"/>
                        </w:rPr>
                        <m:t>g</m:t>
                      </m:r>
                    </m:e>
                    <m:sub>
                      <m:r>
                        <m:rPr>
                          <m:sty m:val="bi"/>
                        </m:rPr>
                        <w:rPr>
                          <w:rFonts w:ascii="Cambria Math" w:eastAsiaTheme="minorEastAsia" w:hAnsi="Cambria Math" w:cs="Times New Roman"/>
                          <w:sz w:val="20"/>
                          <w:szCs w:val="20"/>
                        </w:rPr>
                        <m:t>r</m:t>
                      </m:r>
                    </m:sub>
                  </m:sSub>
                </m:e>
              </m:acc>
              <m:r>
                <m:rPr>
                  <m:sty m:val="b"/>
                </m:rPr>
                <w:rPr>
                  <w:rFonts w:ascii="Cambria Math" w:eastAsiaTheme="minorEastAsia" w:hAnsi="Cambria Math" w:cs="Times New Roman"/>
                  <w:sz w:val="20"/>
                  <w:szCs w:val="20"/>
                </w:rPr>
                <m:t>×</m:t>
              </m:r>
              <m:sSub>
                <m:sSubPr>
                  <m:ctrlPr>
                    <w:rPr>
                      <w:rFonts w:ascii="Cambria Math" w:eastAsiaTheme="minorEastAsia" w:hAnsi="Cambria Math" w:cs="Times New Roman"/>
                      <w:b/>
                      <w:sz w:val="20"/>
                      <w:szCs w:val="20"/>
                    </w:rPr>
                  </m:ctrlPr>
                </m:sSubPr>
                <m:e>
                  <m:r>
                    <m:rPr>
                      <m:sty m:val="b"/>
                    </m:rPr>
                    <w:rPr>
                      <w:rFonts w:ascii="Cambria Math" w:eastAsiaTheme="minorEastAsia" w:hAnsi="Cambria Math" w:cs="Times New Roman"/>
                      <w:sz w:val="20"/>
                      <w:szCs w:val="20"/>
                    </w:rPr>
                    <m:t>C</m:t>
                  </m:r>
                </m:e>
                <m:sub>
                  <m:r>
                    <m:rPr>
                      <m:sty m:val="bi"/>
                    </m:rPr>
                    <w:rPr>
                      <w:rFonts w:ascii="Cambria Math" w:eastAsiaTheme="minorEastAsia" w:hAnsi="Cambria Math" w:cs="Times New Roman"/>
                      <w:sz w:val="20"/>
                      <w:szCs w:val="20"/>
                    </w:rPr>
                    <m:t>r</m:t>
                  </m:r>
                </m:sub>
              </m:sSub>
              <m:r>
                <m:rPr>
                  <m:sty m:val="b"/>
                </m:rPr>
                <w:rPr>
                  <w:rFonts w:ascii="Cambria Math" w:eastAsiaTheme="minorEastAsia" w:hAnsi="Cambria Math" w:cs="Times New Roman"/>
                  <w:sz w:val="20"/>
                  <w:szCs w:val="20"/>
                </w:rPr>
                <m:t>'×</m:t>
              </m:r>
              <m:sSubSup>
                <m:sSubSupPr>
                  <m:ctrlPr>
                    <w:rPr>
                      <w:rFonts w:ascii="Cambria Math" w:eastAsiaTheme="minorEastAsia" w:hAnsi="Cambria Math" w:cs="Times New Roman"/>
                      <w:b/>
                      <w:sz w:val="20"/>
                      <w:szCs w:val="20"/>
                    </w:rPr>
                  </m:ctrlPr>
                </m:sSubSupPr>
                <m:e>
                  <m:r>
                    <m:rPr>
                      <m:sty m:val="b"/>
                    </m:rPr>
                    <w:rPr>
                      <w:rFonts w:ascii="Cambria Math" w:eastAsiaTheme="minorEastAsia" w:hAnsi="Cambria Math" w:cs="Times New Roman"/>
                      <w:sz w:val="20"/>
                      <w:szCs w:val="20"/>
                    </w:rPr>
                    <m:t>h</m:t>
                  </m:r>
                </m:e>
                <m:sub>
                  <m:r>
                    <w:rPr>
                      <w:rFonts w:ascii="Cambria Math" w:eastAsiaTheme="minorEastAsia" w:hAnsi="Cambria Math" w:cs="Times New Roman"/>
                      <w:sz w:val="20"/>
                      <w:szCs w:val="20"/>
                    </w:rPr>
                    <m:t>r</m:t>
                  </m:r>
                </m:sub>
                <m:sup>
                  <m:r>
                    <m:rPr>
                      <m:sty m:val="b"/>
                    </m:rPr>
                    <w:rPr>
                      <w:rFonts w:ascii="Cambria Math" w:eastAsiaTheme="minorEastAsia" w:hAnsi="Cambria Math" w:cs="Times New Roman"/>
                      <w:sz w:val="20"/>
                      <w:szCs w:val="20"/>
                    </w:rPr>
                    <m:t>pp</m:t>
                  </m:r>
                </m:sup>
              </m:sSubSup>
            </m:e>
          </m:d>
        </m:oMath>
      </m:oMathPara>
    </w:p>
    <w:p w14:paraId="6EEEDCD0" w14:textId="77777777" w:rsidR="00E36EC9" w:rsidRDefault="00D93311" w:rsidP="00D93311">
      <w:pPr>
        <w:jc w:val="both"/>
        <w:rPr>
          <w:rFonts w:ascii="Times New Roman" w:eastAsiaTheme="minorEastAsia" w:hAnsi="Times New Roman" w:cs="Times New Roman"/>
        </w:rPr>
      </w:pPr>
      <w:r w:rsidRPr="0002422F">
        <w:rPr>
          <w:rFonts w:ascii="Times New Roman" w:eastAsiaTheme="minorEastAsia" w:hAnsi="Times New Roman" w:cs="Times New Roman"/>
        </w:rPr>
        <w:t xml:space="preserve">Where </w:t>
      </w:r>
      <m:oMath>
        <m:sSub>
          <m:sSubPr>
            <m:ctrlPr>
              <w:rPr>
                <w:rFonts w:ascii="Cambria Math" w:eastAsiaTheme="minorEastAsia" w:hAnsi="Cambria Math" w:cs="Times New Roman"/>
                <w:b/>
              </w:rPr>
            </m:ctrlPr>
          </m:sSubPr>
          <m:e>
            <m:r>
              <m:rPr>
                <m:sty m:val="b"/>
              </m:rPr>
              <w:rPr>
                <w:rFonts w:ascii="Cambria Math" w:eastAsiaTheme="minorEastAsia" w:hAnsi="Cambria Math" w:cs="Times New Roman"/>
              </w:rPr>
              <m:t>m</m:t>
            </m:r>
          </m:e>
          <m:sub>
            <m:r>
              <m:rPr>
                <m:sty m:val="bi"/>
              </m:rPr>
              <w:rPr>
                <w:rFonts w:ascii="Cambria Math" w:eastAsiaTheme="minorEastAsia" w:hAnsi="Cambria Math" w:cs="Times New Roman"/>
              </w:rPr>
              <m:t>r</m:t>
            </m:r>
          </m:sub>
        </m:sSub>
      </m:oMath>
      <w:r w:rsidRPr="0002422F">
        <w:rPr>
          <w:rFonts w:ascii="Times New Roman" w:eastAsiaTheme="minorEastAsia" w:hAnsi="Times New Roman" w:cs="Times New Roman"/>
          <w:b/>
        </w:rPr>
        <w:t xml:space="preserve"> </w:t>
      </w:r>
      <w:r w:rsidRPr="0002422F">
        <w:rPr>
          <w:rFonts w:ascii="Times New Roman" w:eastAsiaTheme="minorEastAsia" w:hAnsi="Times New Roman" w:cs="Times New Roman"/>
        </w:rPr>
        <w:t xml:space="preserve">is the vector of carbon intensities (multipliers) specific to the mix of goods consumed in each country (considering domestically produced and imported goods). For a detailed discussion about average multipliers weighted between domestic and imported goods, see </w:t>
      </w:r>
      <w:r w:rsidRPr="0002422F">
        <w:rPr>
          <w:rFonts w:ascii="Times New Roman" w:eastAsiaTheme="minorEastAsia" w:hAnsi="Times New Roman" w:cs="Times New Roman"/>
        </w:rPr>
        <w:fldChar w:fldCharType="begin" w:fldLock="1"/>
      </w:r>
      <w:r w:rsidR="00AF2C41">
        <w:rPr>
          <w:rFonts w:ascii="Times New Roman" w:eastAsiaTheme="minorEastAsia" w:hAnsi="Times New Roman" w:cs="Times New Roman"/>
        </w:rPr>
        <w:instrText>ADDIN CSL_CITATION {"citationItems":[{"id":"ITEM-1","itemData":{"DOI":"10.1016/j.jclepro.2017.10.089","ISSN":"09596526","abstract":"a b s t r a c t An increasing number of studies show that efficiency improvements alone will not be sufficient to attain the substantial emission reductions needed to mitigate global warming to a target of 2 C. Consumption side changes are likely to be needed to achieve sufficient emission reductions. The United Nations emphasize the importance of developed countries taking the lead in lowering emissions to achieve the sustainable development goals. This paper assess to what extent Norwegian households can lower their carbon footprint consistent with territorial emission reductions towards the 2 C target of global warming through implementing a set of behavioral actions. We evaluate the efficacy of the set of actions both initially and after considering rebound effects. A multiregional environmentally extended input-output database is linked with the Norwegian consumer expenditure survey to analyze both average and marginal expenditure per unit of increased income. Further, linear programming is applied to examine the changes needed by households to reach different emission reduction targets. We find that households implementing the full set of actions without re-spending can obtain a 58% decrease in their carbon footprint. When accounting for the effect of re-spending, this reduction drops to 24e35%, which is not within the requirements of the 2 C target. The optimization analysis suggests households can achieve reductions up to 45% by restricting re-spending to specific goods and services. This indicates that curbing the rebound effect is key to achieving real reductions in household carbon footprints. We show that changing consumption patterns can significantly contribute to lowering anthropogenic greenhouse gas emissions without compromising the level of economic activity.","author":[{"dropping-particle":"","family":"Lekve Bjelle","given":"Eivind","non-dropping-particle":"","parse-names":false,"suffix":""},{"dropping-particle":"","family":"Steen-Olsen","given":"Kjartan","non-dropping-particle":"","parse-names":false,"suffix":""},{"dropping-particle":"","family":"Wood","given":"Richard","non-dropping-particle":"","parse-names":false,"suffix":""}],"container-title":"Journal of Cleaner Production","id":"ITEM-1","issued":{"date-parts":[["2018"]]},"page":"208-217","publisher":"Elsevier Ltd","title":"Climate change mitigation potential of Norwegian households and the rebound effect","type":"article-journal","volume":"172"},"uris":["http://www.mendeley.com/documents/?uuid=f14da988-090a-4d64-a8d9-fe4660cbe955"]}],"mendeley":{"formattedCitation":"&lt;sup&gt;4&lt;/sup&gt;","plainTextFormattedCitation":"4","previouslyFormattedCitation":"&lt;sup&gt;37&lt;/sup&gt;"},"properties":{"noteIndex":0},"schema":"https://github.com/citation-style-language/schema/raw/master/csl-citation.json"}</w:instrText>
      </w:r>
      <w:r w:rsidRPr="0002422F">
        <w:rPr>
          <w:rFonts w:ascii="Times New Roman" w:eastAsiaTheme="minorEastAsia" w:hAnsi="Times New Roman" w:cs="Times New Roman"/>
        </w:rPr>
        <w:fldChar w:fldCharType="separate"/>
      </w:r>
      <w:r w:rsidR="00AF2C41" w:rsidRPr="00AF2C41">
        <w:rPr>
          <w:rFonts w:ascii="Times New Roman" w:eastAsiaTheme="minorEastAsia" w:hAnsi="Times New Roman" w:cs="Times New Roman"/>
          <w:noProof/>
          <w:vertAlign w:val="superscript"/>
        </w:rPr>
        <w:t>4</w:t>
      </w:r>
      <w:r w:rsidRPr="0002422F">
        <w:rPr>
          <w:rFonts w:ascii="Times New Roman" w:eastAsiaTheme="minorEastAsia" w:hAnsi="Times New Roman" w:cs="Times New Roman"/>
        </w:rPr>
        <w:fldChar w:fldCharType="end"/>
      </w:r>
      <w:r w:rsidRPr="0002422F">
        <w:rPr>
          <w:rFonts w:ascii="Times New Roman" w:eastAsiaTheme="minorEastAsia" w:hAnsi="Times New Roman" w:cs="Times New Roman"/>
        </w:rPr>
        <w:t xml:space="preserve">. </w:t>
      </w:r>
    </w:p>
    <w:p w14:paraId="15EB2784" w14:textId="45E4BCED" w:rsidR="00D62BA1" w:rsidRDefault="002D2FDD" w:rsidP="00C36BC3">
      <w:pPr>
        <w:pStyle w:val="Heading1"/>
        <w:numPr>
          <w:ilvl w:val="0"/>
          <w:numId w:val="2"/>
        </w:numPr>
        <w:rPr>
          <w:rFonts w:ascii="Times New Roman" w:hAnsi="Times New Roman" w:cs="Times New Roman"/>
          <w:lang w:val="en-US"/>
        </w:rPr>
      </w:pPr>
      <w:bookmarkStart w:id="4" w:name="_Toc41401170"/>
      <w:r w:rsidRPr="0016041F">
        <w:rPr>
          <w:rFonts w:ascii="Times New Roman" w:hAnsi="Times New Roman" w:cs="Times New Roman"/>
          <w:lang w:val="en-US"/>
        </w:rPr>
        <w:lastRenderedPageBreak/>
        <w:t>Expenditure distribution</w:t>
      </w:r>
      <w:bookmarkEnd w:id="4"/>
    </w:p>
    <w:p w14:paraId="61353BAA" w14:textId="77777777" w:rsidR="005E13CB" w:rsidRDefault="00260380" w:rsidP="00260380">
      <w:pPr>
        <w:jc w:val="both"/>
        <w:rPr>
          <w:rFonts w:ascii="Times New Roman" w:hAnsi="Times New Roman" w:cs="Times New Roman"/>
        </w:rPr>
      </w:pPr>
      <w:r w:rsidRPr="00260380">
        <w:rPr>
          <w:rFonts w:ascii="Times New Roman" w:hAnsi="Times New Roman" w:cs="Times New Roman"/>
        </w:rPr>
        <w:t>We provide an overview of carbon and expenditure distribution by consumption category for each expenditure quintile in the SI</w:t>
      </w:r>
      <w:r>
        <w:rPr>
          <w:rFonts w:ascii="Times New Roman" w:hAnsi="Times New Roman" w:cs="Times New Roman"/>
        </w:rPr>
        <w:t>2</w:t>
      </w:r>
      <w:r w:rsidRPr="00260380">
        <w:rPr>
          <w:rFonts w:ascii="Times New Roman" w:hAnsi="Times New Roman" w:cs="Times New Roman"/>
        </w:rPr>
        <w:t xml:space="preserve"> and SI4 to show the most relevant products with rising spending (and income) and inform about where price difference information across expenditure groups is most needed.</w:t>
      </w:r>
    </w:p>
    <w:p w14:paraId="2EE39019" w14:textId="77777777" w:rsidR="00C36BC3" w:rsidRDefault="00C36BC3" w:rsidP="00C36BC3">
      <w:pPr>
        <w:keepNext/>
        <w:jc w:val="both"/>
      </w:pPr>
      <w:r>
        <w:rPr>
          <w:noProof/>
          <w:lang w:eastAsia="en-GB"/>
        </w:rPr>
        <w:drawing>
          <wp:inline distT="0" distB="0" distL="0" distR="0" wp14:anchorId="26147651" wp14:editId="7A0BCE60">
            <wp:extent cx="5731510" cy="1729740"/>
            <wp:effectExtent l="0" t="0" r="2540" b="381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729740"/>
                    </a:xfrm>
                    <a:prstGeom prst="rect">
                      <a:avLst/>
                    </a:prstGeom>
                  </pic:spPr>
                </pic:pic>
              </a:graphicData>
            </a:graphic>
          </wp:inline>
        </w:drawing>
      </w:r>
    </w:p>
    <w:p w14:paraId="6B1BD703" w14:textId="2BA56EE7" w:rsidR="00C36BC3" w:rsidRPr="00515A18" w:rsidRDefault="00C36BC3" w:rsidP="00C36BC3">
      <w:pPr>
        <w:pStyle w:val="Caption"/>
        <w:jc w:val="both"/>
        <w:rPr>
          <w:rFonts w:ascii="Times New Roman" w:hAnsi="Times New Roman" w:cs="Times New Roman"/>
          <w:color w:val="auto"/>
        </w:rPr>
      </w:pPr>
      <w:r w:rsidRPr="0016041F">
        <w:rPr>
          <w:rFonts w:ascii="Times New Roman" w:hAnsi="Times New Roman" w:cs="Times New Roman"/>
        </w:rPr>
        <w:t xml:space="preserve">SI Figure </w:t>
      </w:r>
      <w:r w:rsidRPr="0016041F">
        <w:rPr>
          <w:rFonts w:ascii="Times New Roman" w:hAnsi="Times New Roman" w:cs="Times New Roman"/>
        </w:rPr>
        <w:fldChar w:fldCharType="begin"/>
      </w:r>
      <w:r w:rsidRPr="0016041F">
        <w:rPr>
          <w:rFonts w:ascii="Times New Roman" w:hAnsi="Times New Roman" w:cs="Times New Roman"/>
        </w:rPr>
        <w:instrText xml:space="preserve"> SEQ SI_Figure \* ARABIC </w:instrText>
      </w:r>
      <w:r w:rsidRPr="0016041F">
        <w:rPr>
          <w:rFonts w:ascii="Times New Roman" w:hAnsi="Times New Roman" w:cs="Times New Roman"/>
        </w:rPr>
        <w:fldChar w:fldCharType="separate"/>
      </w:r>
      <w:r w:rsidR="00AE7D61">
        <w:rPr>
          <w:rFonts w:ascii="Times New Roman" w:hAnsi="Times New Roman" w:cs="Times New Roman"/>
          <w:noProof/>
        </w:rPr>
        <w:t>1</w:t>
      </w:r>
      <w:r w:rsidRPr="0016041F">
        <w:rPr>
          <w:rFonts w:ascii="Times New Roman" w:hAnsi="Times New Roman" w:cs="Times New Roman"/>
        </w:rPr>
        <w:fldChar w:fldCharType="end"/>
      </w:r>
      <w:r w:rsidRPr="0016041F">
        <w:rPr>
          <w:rFonts w:ascii="Times New Roman" w:hAnsi="Times New Roman" w:cs="Times New Roman"/>
        </w:rPr>
        <w:t xml:space="preserve">: </w:t>
      </w:r>
      <w:r w:rsidRPr="009C17F0">
        <w:rPr>
          <w:rFonts w:ascii="Times New Roman" w:hAnsi="Times New Roman" w:cs="Times New Roman"/>
          <w:color w:val="auto"/>
        </w:rPr>
        <w:t>Annual household expenditure by consumption category (left axis, bar chart) and carbon intensity of consumption (right axis, red lines) for the sub-sample with a carbon footprint below 2.5 tCO</w:t>
      </w:r>
      <w:r w:rsidRPr="009C17F0">
        <w:rPr>
          <w:rFonts w:ascii="Times New Roman" w:hAnsi="Times New Roman" w:cs="Times New Roman"/>
          <w:color w:val="auto"/>
          <w:vertAlign w:val="subscript"/>
        </w:rPr>
        <w:t>2</w:t>
      </w:r>
      <w:r w:rsidRPr="009C17F0">
        <w:rPr>
          <w:rFonts w:ascii="Times New Roman" w:hAnsi="Times New Roman" w:cs="Times New Roman"/>
          <w:color w:val="auto"/>
        </w:rPr>
        <w:t xml:space="preserve">eq/cap. Countries are ordered by average carbon footprint per capita. See SI table </w:t>
      </w:r>
      <w:r w:rsidR="008D2F40">
        <w:rPr>
          <w:rFonts w:ascii="Times New Roman" w:hAnsi="Times New Roman" w:cs="Times New Roman"/>
          <w:color w:val="auto"/>
        </w:rPr>
        <w:t>2</w:t>
      </w:r>
      <w:r w:rsidRPr="009C17F0">
        <w:rPr>
          <w:rFonts w:ascii="Times New Roman" w:hAnsi="Times New Roman" w:cs="Times New Roman"/>
          <w:color w:val="auto"/>
        </w:rPr>
        <w:t xml:space="preserve"> for price level indices.</w:t>
      </w:r>
    </w:p>
    <w:tbl>
      <w:tblPr>
        <w:tblW w:w="0" w:type="auto"/>
        <w:tblLayout w:type="fixed"/>
        <w:tblLook w:val="04A0" w:firstRow="1" w:lastRow="0" w:firstColumn="1" w:lastColumn="0" w:noHBand="0" w:noVBand="1"/>
      </w:tblPr>
      <w:tblGrid>
        <w:gridCol w:w="961"/>
        <w:gridCol w:w="619"/>
        <w:gridCol w:w="620"/>
        <w:gridCol w:w="619"/>
        <w:gridCol w:w="620"/>
        <w:gridCol w:w="620"/>
        <w:gridCol w:w="619"/>
        <w:gridCol w:w="620"/>
        <w:gridCol w:w="619"/>
        <w:gridCol w:w="620"/>
        <w:gridCol w:w="620"/>
        <w:gridCol w:w="619"/>
        <w:gridCol w:w="620"/>
        <w:gridCol w:w="620"/>
      </w:tblGrid>
      <w:tr w:rsidR="008D2F40" w:rsidRPr="00EF5317" w14:paraId="11B149AF" w14:textId="77777777" w:rsidTr="00254FDD">
        <w:trPr>
          <w:trHeight w:val="280"/>
        </w:trPr>
        <w:tc>
          <w:tcPr>
            <w:tcW w:w="961" w:type="dxa"/>
            <w:tcBorders>
              <w:top w:val="single" w:sz="4" w:space="0" w:color="000000"/>
              <w:left w:val="single" w:sz="4" w:space="0" w:color="000000"/>
              <w:bottom w:val="single" w:sz="4" w:space="0" w:color="000000"/>
              <w:right w:val="single" w:sz="4" w:space="0" w:color="000000"/>
            </w:tcBorders>
            <w:shd w:val="clear" w:color="000000" w:fill="99CCFF"/>
            <w:noWrap/>
            <w:vAlign w:val="bottom"/>
            <w:hideMark/>
          </w:tcPr>
          <w:p w14:paraId="4630AAF9"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GEO/PPP_CAT</w:t>
            </w:r>
          </w:p>
        </w:tc>
        <w:tc>
          <w:tcPr>
            <w:tcW w:w="619" w:type="dxa"/>
            <w:tcBorders>
              <w:top w:val="single" w:sz="4" w:space="0" w:color="000000"/>
              <w:left w:val="nil"/>
              <w:bottom w:val="single" w:sz="4" w:space="0" w:color="000000"/>
              <w:right w:val="single" w:sz="4" w:space="0" w:color="000000"/>
            </w:tcBorders>
            <w:shd w:val="clear" w:color="000000" w:fill="99CCFF"/>
            <w:noWrap/>
            <w:vAlign w:val="bottom"/>
            <w:hideMark/>
          </w:tcPr>
          <w:p w14:paraId="541BDDFC"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Actual individual consumption</w:t>
            </w:r>
          </w:p>
        </w:tc>
        <w:tc>
          <w:tcPr>
            <w:tcW w:w="620" w:type="dxa"/>
            <w:tcBorders>
              <w:top w:val="single" w:sz="4" w:space="0" w:color="000000"/>
              <w:left w:val="nil"/>
              <w:bottom w:val="single" w:sz="4" w:space="0" w:color="000000"/>
              <w:right w:val="single" w:sz="4" w:space="0" w:color="000000"/>
            </w:tcBorders>
            <w:shd w:val="clear" w:color="000000" w:fill="99CCFF"/>
            <w:noWrap/>
            <w:vAlign w:val="bottom"/>
            <w:hideMark/>
          </w:tcPr>
          <w:p w14:paraId="4C1FE9FB"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Food and non-alcoholic beverages</w:t>
            </w:r>
          </w:p>
        </w:tc>
        <w:tc>
          <w:tcPr>
            <w:tcW w:w="619" w:type="dxa"/>
            <w:tcBorders>
              <w:top w:val="single" w:sz="4" w:space="0" w:color="000000"/>
              <w:left w:val="nil"/>
              <w:bottom w:val="single" w:sz="4" w:space="0" w:color="000000"/>
              <w:right w:val="single" w:sz="4" w:space="0" w:color="000000"/>
            </w:tcBorders>
            <w:shd w:val="clear" w:color="000000" w:fill="99CCFF"/>
            <w:noWrap/>
            <w:vAlign w:val="bottom"/>
            <w:hideMark/>
          </w:tcPr>
          <w:p w14:paraId="7F602F6D"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Alcoholic beverages, tobacco and narcotics</w:t>
            </w:r>
          </w:p>
        </w:tc>
        <w:tc>
          <w:tcPr>
            <w:tcW w:w="620" w:type="dxa"/>
            <w:tcBorders>
              <w:top w:val="single" w:sz="4" w:space="0" w:color="000000"/>
              <w:left w:val="nil"/>
              <w:bottom w:val="single" w:sz="4" w:space="0" w:color="000000"/>
              <w:right w:val="single" w:sz="4" w:space="0" w:color="000000"/>
            </w:tcBorders>
            <w:shd w:val="clear" w:color="000000" w:fill="99CCFF"/>
            <w:noWrap/>
            <w:vAlign w:val="bottom"/>
            <w:hideMark/>
          </w:tcPr>
          <w:p w14:paraId="2808625C"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Clothing and footwear</w:t>
            </w:r>
          </w:p>
        </w:tc>
        <w:tc>
          <w:tcPr>
            <w:tcW w:w="620" w:type="dxa"/>
            <w:tcBorders>
              <w:top w:val="single" w:sz="4" w:space="0" w:color="000000"/>
              <w:left w:val="nil"/>
              <w:bottom w:val="single" w:sz="4" w:space="0" w:color="000000"/>
              <w:right w:val="single" w:sz="4" w:space="0" w:color="000000"/>
            </w:tcBorders>
            <w:shd w:val="clear" w:color="000000" w:fill="99CCFF"/>
            <w:noWrap/>
            <w:vAlign w:val="bottom"/>
            <w:hideMark/>
          </w:tcPr>
          <w:p w14:paraId="64B21D57"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Housing, water, electricity, gas and other fuels</w:t>
            </w:r>
          </w:p>
        </w:tc>
        <w:tc>
          <w:tcPr>
            <w:tcW w:w="619" w:type="dxa"/>
            <w:tcBorders>
              <w:top w:val="single" w:sz="4" w:space="0" w:color="000000"/>
              <w:left w:val="nil"/>
              <w:bottom w:val="single" w:sz="4" w:space="0" w:color="000000"/>
              <w:right w:val="single" w:sz="4" w:space="0" w:color="000000"/>
            </w:tcBorders>
            <w:shd w:val="clear" w:color="000000" w:fill="99CCFF"/>
            <w:noWrap/>
            <w:vAlign w:val="bottom"/>
            <w:hideMark/>
          </w:tcPr>
          <w:p w14:paraId="201C7C1B"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Household furnishings, equipment and maintenance</w:t>
            </w:r>
          </w:p>
        </w:tc>
        <w:tc>
          <w:tcPr>
            <w:tcW w:w="620" w:type="dxa"/>
            <w:tcBorders>
              <w:top w:val="single" w:sz="4" w:space="0" w:color="000000"/>
              <w:left w:val="nil"/>
              <w:bottom w:val="single" w:sz="4" w:space="0" w:color="000000"/>
              <w:right w:val="single" w:sz="4" w:space="0" w:color="000000"/>
            </w:tcBorders>
            <w:shd w:val="clear" w:color="000000" w:fill="99CCFF"/>
            <w:noWrap/>
            <w:vAlign w:val="bottom"/>
            <w:hideMark/>
          </w:tcPr>
          <w:p w14:paraId="7FD1E80E"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Health</w:t>
            </w:r>
          </w:p>
        </w:tc>
        <w:tc>
          <w:tcPr>
            <w:tcW w:w="619" w:type="dxa"/>
            <w:tcBorders>
              <w:top w:val="single" w:sz="4" w:space="0" w:color="000000"/>
              <w:left w:val="nil"/>
              <w:bottom w:val="single" w:sz="4" w:space="0" w:color="000000"/>
              <w:right w:val="single" w:sz="4" w:space="0" w:color="000000"/>
            </w:tcBorders>
            <w:shd w:val="clear" w:color="000000" w:fill="99CCFF"/>
            <w:noWrap/>
            <w:vAlign w:val="bottom"/>
            <w:hideMark/>
          </w:tcPr>
          <w:p w14:paraId="32C04F88"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Transport</w:t>
            </w:r>
          </w:p>
        </w:tc>
        <w:tc>
          <w:tcPr>
            <w:tcW w:w="620" w:type="dxa"/>
            <w:tcBorders>
              <w:top w:val="single" w:sz="4" w:space="0" w:color="000000"/>
              <w:left w:val="nil"/>
              <w:bottom w:val="single" w:sz="4" w:space="0" w:color="000000"/>
              <w:right w:val="single" w:sz="4" w:space="0" w:color="000000"/>
            </w:tcBorders>
            <w:shd w:val="clear" w:color="000000" w:fill="99CCFF"/>
            <w:noWrap/>
            <w:vAlign w:val="bottom"/>
            <w:hideMark/>
          </w:tcPr>
          <w:p w14:paraId="16B7E45C"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Communication</w:t>
            </w:r>
          </w:p>
        </w:tc>
        <w:tc>
          <w:tcPr>
            <w:tcW w:w="620" w:type="dxa"/>
            <w:tcBorders>
              <w:top w:val="single" w:sz="4" w:space="0" w:color="000000"/>
              <w:left w:val="nil"/>
              <w:bottom w:val="single" w:sz="4" w:space="0" w:color="000000"/>
              <w:right w:val="single" w:sz="4" w:space="0" w:color="000000"/>
            </w:tcBorders>
            <w:shd w:val="clear" w:color="000000" w:fill="99CCFF"/>
            <w:noWrap/>
            <w:vAlign w:val="bottom"/>
            <w:hideMark/>
          </w:tcPr>
          <w:p w14:paraId="27C049A2"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Recreation and culture</w:t>
            </w:r>
          </w:p>
        </w:tc>
        <w:tc>
          <w:tcPr>
            <w:tcW w:w="619" w:type="dxa"/>
            <w:tcBorders>
              <w:top w:val="single" w:sz="4" w:space="0" w:color="000000"/>
              <w:left w:val="nil"/>
              <w:bottom w:val="single" w:sz="4" w:space="0" w:color="000000"/>
              <w:right w:val="single" w:sz="4" w:space="0" w:color="000000"/>
            </w:tcBorders>
            <w:shd w:val="clear" w:color="000000" w:fill="99CCFF"/>
            <w:noWrap/>
            <w:vAlign w:val="bottom"/>
            <w:hideMark/>
          </w:tcPr>
          <w:p w14:paraId="16D585C6"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Education</w:t>
            </w:r>
          </w:p>
        </w:tc>
        <w:tc>
          <w:tcPr>
            <w:tcW w:w="620" w:type="dxa"/>
            <w:tcBorders>
              <w:top w:val="single" w:sz="4" w:space="0" w:color="000000"/>
              <w:left w:val="nil"/>
              <w:bottom w:val="single" w:sz="4" w:space="0" w:color="000000"/>
              <w:right w:val="single" w:sz="4" w:space="0" w:color="000000"/>
            </w:tcBorders>
            <w:shd w:val="clear" w:color="000000" w:fill="99CCFF"/>
            <w:noWrap/>
            <w:vAlign w:val="bottom"/>
            <w:hideMark/>
          </w:tcPr>
          <w:p w14:paraId="1879C011"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Restaurants and hotels</w:t>
            </w:r>
          </w:p>
        </w:tc>
        <w:tc>
          <w:tcPr>
            <w:tcW w:w="620" w:type="dxa"/>
            <w:tcBorders>
              <w:top w:val="single" w:sz="4" w:space="0" w:color="000000"/>
              <w:left w:val="nil"/>
              <w:bottom w:val="single" w:sz="4" w:space="0" w:color="000000"/>
              <w:right w:val="single" w:sz="4" w:space="0" w:color="000000"/>
            </w:tcBorders>
            <w:shd w:val="clear" w:color="000000" w:fill="99CCFF"/>
            <w:noWrap/>
            <w:vAlign w:val="bottom"/>
            <w:hideMark/>
          </w:tcPr>
          <w:p w14:paraId="11CA1C6D"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Miscellaneous goods and services</w:t>
            </w:r>
          </w:p>
        </w:tc>
      </w:tr>
      <w:tr w:rsidR="008D2F40" w:rsidRPr="00EF5317" w14:paraId="5512A15F" w14:textId="77777777" w:rsidTr="00254FDD">
        <w:trPr>
          <w:trHeight w:val="104"/>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59646802"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Pr>
                <w:rFonts w:ascii="Times New Roman" w:eastAsia="Times New Roman" w:hAnsi="Times New Roman" w:cs="Times New Roman"/>
                <w:sz w:val="12"/>
                <w:szCs w:val="16"/>
                <w:lang w:eastAsia="en-GB"/>
              </w:rPr>
              <w:t>EU28</w:t>
            </w:r>
            <w:r w:rsidRPr="00EF5317">
              <w:rPr>
                <w:rFonts w:ascii="Times New Roman" w:eastAsia="Times New Roman" w:hAnsi="Times New Roman" w:cs="Times New Roman"/>
                <w:sz w:val="12"/>
                <w:szCs w:val="16"/>
                <w:lang w:eastAsia="en-GB"/>
              </w:rPr>
              <w:t xml:space="preserve"> </w:t>
            </w:r>
          </w:p>
        </w:tc>
        <w:tc>
          <w:tcPr>
            <w:tcW w:w="619" w:type="dxa"/>
            <w:tcBorders>
              <w:top w:val="nil"/>
              <w:left w:val="nil"/>
              <w:bottom w:val="single" w:sz="4" w:space="0" w:color="000000"/>
              <w:right w:val="single" w:sz="4" w:space="0" w:color="000000"/>
            </w:tcBorders>
            <w:shd w:val="clear" w:color="auto" w:fill="auto"/>
            <w:noWrap/>
            <w:vAlign w:val="bottom"/>
            <w:hideMark/>
          </w:tcPr>
          <w:p w14:paraId="7BF6FFB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100.0</w:t>
            </w:r>
          </w:p>
        </w:tc>
        <w:tc>
          <w:tcPr>
            <w:tcW w:w="620" w:type="dxa"/>
            <w:tcBorders>
              <w:top w:val="nil"/>
              <w:left w:val="nil"/>
              <w:bottom w:val="single" w:sz="4" w:space="0" w:color="000000"/>
              <w:right w:val="single" w:sz="4" w:space="0" w:color="000000"/>
            </w:tcBorders>
            <w:shd w:val="clear" w:color="auto" w:fill="auto"/>
            <w:noWrap/>
            <w:vAlign w:val="bottom"/>
            <w:hideMark/>
          </w:tcPr>
          <w:p w14:paraId="4DBD44B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100.0</w:t>
            </w:r>
          </w:p>
        </w:tc>
        <w:tc>
          <w:tcPr>
            <w:tcW w:w="619" w:type="dxa"/>
            <w:tcBorders>
              <w:top w:val="nil"/>
              <w:left w:val="nil"/>
              <w:bottom w:val="single" w:sz="4" w:space="0" w:color="000000"/>
              <w:right w:val="single" w:sz="4" w:space="0" w:color="000000"/>
            </w:tcBorders>
            <w:shd w:val="clear" w:color="auto" w:fill="auto"/>
            <w:noWrap/>
            <w:vAlign w:val="bottom"/>
            <w:hideMark/>
          </w:tcPr>
          <w:p w14:paraId="7102A2C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100.0</w:t>
            </w:r>
          </w:p>
        </w:tc>
        <w:tc>
          <w:tcPr>
            <w:tcW w:w="620" w:type="dxa"/>
            <w:tcBorders>
              <w:top w:val="nil"/>
              <w:left w:val="nil"/>
              <w:bottom w:val="single" w:sz="4" w:space="0" w:color="000000"/>
              <w:right w:val="single" w:sz="4" w:space="0" w:color="000000"/>
            </w:tcBorders>
            <w:shd w:val="clear" w:color="auto" w:fill="auto"/>
            <w:noWrap/>
            <w:vAlign w:val="bottom"/>
            <w:hideMark/>
          </w:tcPr>
          <w:p w14:paraId="0D2ACAB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100.0</w:t>
            </w:r>
          </w:p>
        </w:tc>
        <w:tc>
          <w:tcPr>
            <w:tcW w:w="620" w:type="dxa"/>
            <w:tcBorders>
              <w:top w:val="nil"/>
              <w:left w:val="nil"/>
              <w:bottom w:val="single" w:sz="4" w:space="0" w:color="000000"/>
              <w:right w:val="single" w:sz="4" w:space="0" w:color="000000"/>
            </w:tcBorders>
            <w:shd w:val="clear" w:color="auto" w:fill="auto"/>
            <w:noWrap/>
            <w:vAlign w:val="bottom"/>
            <w:hideMark/>
          </w:tcPr>
          <w:p w14:paraId="3DB07B9E"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100.0</w:t>
            </w:r>
          </w:p>
        </w:tc>
        <w:tc>
          <w:tcPr>
            <w:tcW w:w="619" w:type="dxa"/>
            <w:tcBorders>
              <w:top w:val="nil"/>
              <w:left w:val="nil"/>
              <w:bottom w:val="single" w:sz="4" w:space="0" w:color="000000"/>
              <w:right w:val="single" w:sz="4" w:space="0" w:color="000000"/>
            </w:tcBorders>
            <w:shd w:val="clear" w:color="auto" w:fill="auto"/>
            <w:noWrap/>
            <w:vAlign w:val="bottom"/>
            <w:hideMark/>
          </w:tcPr>
          <w:p w14:paraId="368336C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100.0</w:t>
            </w:r>
          </w:p>
        </w:tc>
        <w:tc>
          <w:tcPr>
            <w:tcW w:w="620" w:type="dxa"/>
            <w:tcBorders>
              <w:top w:val="nil"/>
              <w:left w:val="nil"/>
              <w:bottom w:val="single" w:sz="4" w:space="0" w:color="000000"/>
              <w:right w:val="single" w:sz="4" w:space="0" w:color="000000"/>
            </w:tcBorders>
            <w:shd w:val="clear" w:color="auto" w:fill="auto"/>
            <w:noWrap/>
            <w:vAlign w:val="bottom"/>
            <w:hideMark/>
          </w:tcPr>
          <w:p w14:paraId="62D8B2E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100.0</w:t>
            </w:r>
          </w:p>
        </w:tc>
        <w:tc>
          <w:tcPr>
            <w:tcW w:w="619" w:type="dxa"/>
            <w:tcBorders>
              <w:top w:val="nil"/>
              <w:left w:val="nil"/>
              <w:bottom w:val="single" w:sz="4" w:space="0" w:color="000000"/>
              <w:right w:val="single" w:sz="4" w:space="0" w:color="000000"/>
            </w:tcBorders>
            <w:shd w:val="clear" w:color="auto" w:fill="auto"/>
            <w:noWrap/>
            <w:vAlign w:val="bottom"/>
            <w:hideMark/>
          </w:tcPr>
          <w:p w14:paraId="2E55110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100.0</w:t>
            </w:r>
          </w:p>
        </w:tc>
        <w:tc>
          <w:tcPr>
            <w:tcW w:w="620" w:type="dxa"/>
            <w:tcBorders>
              <w:top w:val="nil"/>
              <w:left w:val="nil"/>
              <w:bottom w:val="single" w:sz="4" w:space="0" w:color="000000"/>
              <w:right w:val="single" w:sz="4" w:space="0" w:color="000000"/>
            </w:tcBorders>
            <w:shd w:val="clear" w:color="auto" w:fill="auto"/>
            <w:noWrap/>
            <w:vAlign w:val="bottom"/>
            <w:hideMark/>
          </w:tcPr>
          <w:p w14:paraId="107A243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100.0</w:t>
            </w:r>
          </w:p>
        </w:tc>
        <w:tc>
          <w:tcPr>
            <w:tcW w:w="620" w:type="dxa"/>
            <w:tcBorders>
              <w:top w:val="nil"/>
              <w:left w:val="nil"/>
              <w:bottom w:val="single" w:sz="4" w:space="0" w:color="000000"/>
              <w:right w:val="single" w:sz="4" w:space="0" w:color="000000"/>
            </w:tcBorders>
            <w:shd w:val="clear" w:color="auto" w:fill="auto"/>
            <w:noWrap/>
            <w:vAlign w:val="bottom"/>
            <w:hideMark/>
          </w:tcPr>
          <w:p w14:paraId="38CC051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100.0</w:t>
            </w:r>
          </w:p>
        </w:tc>
        <w:tc>
          <w:tcPr>
            <w:tcW w:w="619" w:type="dxa"/>
            <w:tcBorders>
              <w:top w:val="nil"/>
              <w:left w:val="nil"/>
              <w:bottom w:val="single" w:sz="4" w:space="0" w:color="000000"/>
              <w:right w:val="single" w:sz="4" w:space="0" w:color="000000"/>
            </w:tcBorders>
            <w:shd w:val="clear" w:color="auto" w:fill="auto"/>
            <w:noWrap/>
            <w:vAlign w:val="bottom"/>
            <w:hideMark/>
          </w:tcPr>
          <w:p w14:paraId="05EBCBD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100.0</w:t>
            </w:r>
          </w:p>
        </w:tc>
        <w:tc>
          <w:tcPr>
            <w:tcW w:w="620" w:type="dxa"/>
            <w:tcBorders>
              <w:top w:val="nil"/>
              <w:left w:val="nil"/>
              <w:bottom w:val="single" w:sz="4" w:space="0" w:color="000000"/>
              <w:right w:val="single" w:sz="4" w:space="0" w:color="000000"/>
            </w:tcBorders>
            <w:shd w:val="clear" w:color="auto" w:fill="auto"/>
            <w:noWrap/>
            <w:vAlign w:val="bottom"/>
            <w:hideMark/>
          </w:tcPr>
          <w:p w14:paraId="41F7254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100.0</w:t>
            </w:r>
          </w:p>
        </w:tc>
        <w:tc>
          <w:tcPr>
            <w:tcW w:w="620" w:type="dxa"/>
            <w:tcBorders>
              <w:top w:val="nil"/>
              <w:left w:val="nil"/>
              <w:bottom w:val="single" w:sz="4" w:space="0" w:color="000000"/>
              <w:right w:val="single" w:sz="4" w:space="0" w:color="000000"/>
            </w:tcBorders>
            <w:shd w:val="clear" w:color="auto" w:fill="auto"/>
            <w:noWrap/>
            <w:vAlign w:val="bottom"/>
            <w:hideMark/>
          </w:tcPr>
          <w:p w14:paraId="415E2DD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100.0</w:t>
            </w:r>
          </w:p>
        </w:tc>
      </w:tr>
      <w:tr w:rsidR="008D2F40" w:rsidRPr="00EF5317" w14:paraId="66A945D9" w14:textId="77777777" w:rsidTr="00254FDD">
        <w:trPr>
          <w:trHeight w:val="43"/>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46C59FCA"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Belgium</w:t>
            </w:r>
          </w:p>
        </w:tc>
        <w:tc>
          <w:tcPr>
            <w:tcW w:w="619" w:type="dxa"/>
            <w:tcBorders>
              <w:top w:val="nil"/>
              <w:left w:val="nil"/>
              <w:bottom w:val="single" w:sz="4" w:space="0" w:color="000000"/>
              <w:right w:val="single" w:sz="4" w:space="0" w:color="000000"/>
            </w:tcBorders>
            <w:shd w:val="clear" w:color="auto" w:fill="auto"/>
            <w:noWrap/>
            <w:vAlign w:val="bottom"/>
            <w:hideMark/>
          </w:tcPr>
          <w:p w14:paraId="268FDFE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111.9</w:t>
            </w:r>
          </w:p>
        </w:tc>
        <w:tc>
          <w:tcPr>
            <w:tcW w:w="620" w:type="dxa"/>
            <w:tcBorders>
              <w:top w:val="nil"/>
              <w:left w:val="nil"/>
              <w:bottom w:val="single" w:sz="4" w:space="0" w:color="000000"/>
              <w:right w:val="single" w:sz="4" w:space="0" w:color="000000"/>
            </w:tcBorders>
            <w:shd w:val="clear" w:color="auto" w:fill="auto"/>
            <w:noWrap/>
            <w:vAlign w:val="bottom"/>
            <w:hideMark/>
          </w:tcPr>
          <w:p w14:paraId="788D5A6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116.1</w:t>
            </w:r>
          </w:p>
        </w:tc>
        <w:tc>
          <w:tcPr>
            <w:tcW w:w="619" w:type="dxa"/>
            <w:tcBorders>
              <w:top w:val="nil"/>
              <w:left w:val="nil"/>
              <w:bottom w:val="single" w:sz="4" w:space="0" w:color="000000"/>
              <w:right w:val="single" w:sz="4" w:space="0" w:color="000000"/>
            </w:tcBorders>
            <w:shd w:val="clear" w:color="auto" w:fill="auto"/>
            <w:noWrap/>
            <w:vAlign w:val="bottom"/>
            <w:hideMark/>
          </w:tcPr>
          <w:p w14:paraId="61D16E0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100.5</w:t>
            </w:r>
          </w:p>
        </w:tc>
        <w:tc>
          <w:tcPr>
            <w:tcW w:w="620" w:type="dxa"/>
            <w:tcBorders>
              <w:top w:val="nil"/>
              <w:left w:val="nil"/>
              <w:bottom w:val="single" w:sz="4" w:space="0" w:color="000000"/>
              <w:right w:val="single" w:sz="4" w:space="0" w:color="000000"/>
            </w:tcBorders>
            <w:shd w:val="clear" w:color="auto" w:fill="auto"/>
            <w:noWrap/>
            <w:vAlign w:val="bottom"/>
            <w:hideMark/>
          </w:tcPr>
          <w:p w14:paraId="3A76789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115.5</w:t>
            </w:r>
          </w:p>
        </w:tc>
        <w:tc>
          <w:tcPr>
            <w:tcW w:w="620" w:type="dxa"/>
            <w:tcBorders>
              <w:top w:val="nil"/>
              <w:left w:val="nil"/>
              <w:bottom w:val="single" w:sz="4" w:space="0" w:color="000000"/>
              <w:right w:val="single" w:sz="4" w:space="0" w:color="000000"/>
            </w:tcBorders>
            <w:shd w:val="clear" w:color="auto" w:fill="auto"/>
            <w:noWrap/>
            <w:vAlign w:val="bottom"/>
            <w:hideMark/>
          </w:tcPr>
          <w:p w14:paraId="6DFC9988"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109.4</w:t>
            </w:r>
          </w:p>
        </w:tc>
        <w:tc>
          <w:tcPr>
            <w:tcW w:w="619" w:type="dxa"/>
            <w:tcBorders>
              <w:top w:val="nil"/>
              <w:left w:val="nil"/>
              <w:bottom w:val="single" w:sz="4" w:space="0" w:color="000000"/>
              <w:right w:val="single" w:sz="4" w:space="0" w:color="000000"/>
            </w:tcBorders>
            <w:shd w:val="clear" w:color="auto" w:fill="auto"/>
            <w:noWrap/>
            <w:vAlign w:val="bottom"/>
            <w:hideMark/>
          </w:tcPr>
          <w:p w14:paraId="0E9AF97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104.4</w:t>
            </w:r>
          </w:p>
        </w:tc>
        <w:tc>
          <w:tcPr>
            <w:tcW w:w="620" w:type="dxa"/>
            <w:tcBorders>
              <w:top w:val="nil"/>
              <w:left w:val="nil"/>
              <w:bottom w:val="single" w:sz="4" w:space="0" w:color="000000"/>
              <w:right w:val="single" w:sz="4" w:space="0" w:color="000000"/>
            </w:tcBorders>
            <w:shd w:val="clear" w:color="auto" w:fill="auto"/>
            <w:noWrap/>
            <w:vAlign w:val="bottom"/>
            <w:hideMark/>
          </w:tcPr>
          <w:p w14:paraId="6A60CB8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122.5</w:t>
            </w:r>
          </w:p>
        </w:tc>
        <w:tc>
          <w:tcPr>
            <w:tcW w:w="619" w:type="dxa"/>
            <w:tcBorders>
              <w:top w:val="nil"/>
              <w:left w:val="nil"/>
              <w:bottom w:val="single" w:sz="4" w:space="0" w:color="000000"/>
              <w:right w:val="single" w:sz="4" w:space="0" w:color="000000"/>
            </w:tcBorders>
            <w:shd w:val="clear" w:color="auto" w:fill="auto"/>
            <w:noWrap/>
            <w:vAlign w:val="bottom"/>
            <w:hideMark/>
          </w:tcPr>
          <w:p w14:paraId="1E6BF11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102.7</w:t>
            </w:r>
          </w:p>
        </w:tc>
        <w:tc>
          <w:tcPr>
            <w:tcW w:w="620" w:type="dxa"/>
            <w:tcBorders>
              <w:top w:val="nil"/>
              <w:left w:val="nil"/>
              <w:bottom w:val="single" w:sz="4" w:space="0" w:color="000000"/>
              <w:right w:val="single" w:sz="4" w:space="0" w:color="000000"/>
            </w:tcBorders>
            <w:shd w:val="clear" w:color="auto" w:fill="auto"/>
            <w:noWrap/>
            <w:vAlign w:val="bottom"/>
            <w:hideMark/>
          </w:tcPr>
          <w:p w14:paraId="2E0C3E3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122.2</w:t>
            </w:r>
          </w:p>
        </w:tc>
        <w:tc>
          <w:tcPr>
            <w:tcW w:w="620" w:type="dxa"/>
            <w:tcBorders>
              <w:top w:val="nil"/>
              <w:left w:val="nil"/>
              <w:bottom w:val="single" w:sz="4" w:space="0" w:color="000000"/>
              <w:right w:val="single" w:sz="4" w:space="0" w:color="000000"/>
            </w:tcBorders>
            <w:shd w:val="clear" w:color="auto" w:fill="auto"/>
            <w:noWrap/>
            <w:vAlign w:val="bottom"/>
            <w:hideMark/>
          </w:tcPr>
          <w:p w14:paraId="26BCB04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99.3</w:t>
            </w:r>
          </w:p>
        </w:tc>
        <w:tc>
          <w:tcPr>
            <w:tcW w:w="619" w:type="dxa"/>
            <w:tcBorders>
              <w:top w:val="nil"/>
              <w:left w:val="nil"/>
              <w:bottom w:val="single" w:sz="4" w:space="0" w:color="000000"/>
              <w:right w:val="single" w:sz="4" w:space="0" w:color="000000"/>
            </w:tcBorders>
            <w:shd w:val="clear" w:color="auto" w:fill="auto"/>
            <w:noWrap/>
            <w:vAlign w:val="bottom"/>
            <w:hideMark/>
          </w:tcPr>
          <w:p w14:paraId="2FC3993E"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136.6</w:t>
            </w:r>
          </w:p>
        </w:tc>
        <w:tc>
          <w:tcPr>
            <w:tcW w:w="620" w:type="dxa"/>
            <w:tcBorders>
              <w:top w:val="nil"/>
              <w:left w:val="nil"/>
              <w:bottom w:val="single" w:sz="4" w:space="0" w:color="000000"/>
              <w:right w:val="single" w:sz="4" w:space="0" w:color="000000"/>
            </w:tcBorders>
            <w:shd w:val="clear" w:color="auto" w:fill="auto"/>
            <w:noWrap/>
            <w:vAlign w:val="bottom"/>
            <w:hideMark/>
          </w:tcPr>
          <w:p w14:paraId="7DDAA64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112.7</w:t>
            </w:r>
          </w:p>
        </w:tc>
        <w:tc>
          <w:tcPr>
            <w:tcW w:w="620" w:type="dxa"/>
            <w:tcBorders>
              <w:top w:val="nil"/>
              <w:left w:val="nil"/>
              <w:bottom w:val="single" w:sz="4" w:space="0" w:color="000000"/>
              <w:right w:val="single" w:sz="4" w:space="0" w:color="000000"/>
            </w:tcBorders>
            <w:shd w:val="clear" w:color="auto" w:fill="auto"/>
            <w:noWrap/>
            <w:vAlign w:val="bottom"/>
            <w:hideMark/>
          </w:tcPr>
          <w:p w14:paraId="4828F76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110.3</w:t>
            </w:r>
          </w:p>
        </w:tc>
      </w:tr>
      <w:tr w:rsidR="008D2F40" w:rsidRPr="00EF5317" w14:paraId="61BA9987"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06E97E96"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Bulgaria</w:t>
            </w:r>
          </w:p>
        </w:tc>
        <w:tc>
          <w:tcPr>
            <w:tcW w:w="619" w:type="dxa"/>
            <w:tcBorders>
              <w:top w:val="nil"/>
              <w:left w:val="nil"/>
              <w:bottom w:val="single" w:sz="4" w:space="0" w:color="000000"/>
              <w:right w:val="single" w:sz="4" w:space="0" w:color="000000"/>
            </w:tcBorders>
            <w:shd w:val="clear" w:color="auto" w:fill="auto"/>
            <w:noWrap/>
            <w:vAlign w:val="bottom"/>
            <w:hideMark/>
          </w:tcPr>
          <w:p w14:paraId="46A9F16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45.7</w:t>
            </w:r>
          </w:p>
        </w:tc>
        <w:tc>
          <w:tcPr>
            <w:tcW w:w="620" w:type="dxa"/>
            <w:tcBorders>
              <w:top w:val="nil"/>
              <w:left w:val="nil"/>
              <w:bottom w:val="single" w:sz="4" w:space="0" w:color="000000"/>
              <w:right w:val="single" w:sz="4" w:space="0" w:color="000000"/>
            </w:tcBorders>
            <w:shd w:val="clear" w:color="auto" w:fill="auto"/>
            <w:noWrap/>
            <w:vAlign w:val="bottom"/>
            <w:hideMark/>
          </w:tcPr>
          <w:p w14:paraId="009F872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66.6</w:t>
            </w:r>
          </w:p>
        </w:tc>
        <w:tc>
          <w:tcPr>
            <w:tcW w:w="619" w:type="dxa"/>
            <w:tcBorders>
              <w:top w:val="nil"/>
              <w:left w:val="nil"/>
              <w:bottom w:val="single" w:sz="4" w:space="0" w:color="000000"/>
              <w:right w:val="single" w:sz="4" w:space="0" w:color="000000"/>
            </w:tcBorders>
            <w:shd w:val="clear" w:color="auto" w:fill="auto"/>
            <w:noWrap/>
            <w:vAlign w:val="bottom"/>
            <w:hideMark/>
          </w:tcPr>
          <w:p w14:paraId="0311225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63.5</w:t>
            </w:r>
          </w:p>
        </w:tc>
        <w:tc>
          <w:tcPr>
            <w:tcW w:w="620" w:type="dxa"/>
            <w:tcBorders>
              <w:top w:val="nil"/>
              <w:left w:val="nil"/>
              <w:bottom w:val="single" w:sz="4" w:space="0" w:color="000000"/>
              <w:right w:val="single" w:sz="4" w:space="0" w:color="000000"/>
            </w:tcBorders>
            <w:shd w:val="clear" w:color="auto" w:fill="auto"/>
            <w:noWrap/>
            <w:vAlign w:val="bottom"/>
            <w:hideMark/>
          </w:tcPr>
          <w:p w14:paraId="435E188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74.3</w:t>
            </w:r>
          </w:p>
        </w:tc>
        <w:tc>
          <w:tcPr>
            <w:tcW w:w="620" w:type="dxa"/>
            <w:tcBorders>
              <w:top w:val="nil"/>
              <w:left w:val="nil"/>
              <w:bottom w:val="single" w:sz="4" w:space="0" w:color="000000"/>
              <w:right w:val="single" w:sz="4" w:space="0" w:color="000000"/>
            </w:tcBorders>
            <w:shd w:val="clear" w:color="auto" w:fill="auto"/>
            <w:noWrap/>
            <w:vAlign w:val="bottom"/>
            <w:hideMark/>
          </w:tcPr>
          <w:p w14:paraId="0BE0B52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37.0</w:t>
            </w:r>
          </w:p>
        </w:tc>
        <w:tc>
          <w:tcPr>
            <w:tcW w:w="619" w:type="dxa"/>
            <w:tcBorders>
              <w:top w:val="nil"/>
              <w:left w:val="nil"/>
              <w:bottom w:val="single" w:sz="4" w:space="0" w:color="000000"/>
              <w:right w:val="single" w:sz="4" w:space="0" w:color="000000"/>
            </w:tcBorders>
            <w:shd w:val="clear" w:color="auto" w:fill="auto"/>
            <w:noWrap/>
            <w:vAlign w:val="bottom"/>
            <w:hideMark/>
          </w:tcPr>
          <w:p w14:paraId="469133F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64.4</w:t>
            </w:r>
          </w:p>
        </w:tc>
        <w:tc>
          <w:tcPr>
            <w:tcW w:w="620" w:type="dxa"/>
            <w:tcBorders>
              <w:top w:val="nil"/>
              <w:left w:val="nil"/>
              <w:bottom w:val="single" w:sz="4" w:space="0" w:color="000000"/>
              <w:right w:val="single" w:sz="4" w:space="0" w:color="000000"/>
            </w:tcBorders>
            <w:shd w:val="clear" w:color="auto" w:fill="auto"/>
            <w:noWrap/>
            <w:vAlign w:val="bottom"/>
            <w:hideMark/>
          </w:tcPr>
          <w:p w14:paraId="4B834C1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26.2</w:t>
            </w:r>
          </w:p>
        </w:tc>
        <w:tc>
          <w:tcPr>
            <w:tcW w:w="619" w:type="dxa"/>
            <w:tcBorders>
              <w:top w:val="nil"/>
              <w:left w:val="nil"/>
              <w:bottom w:val="single" w:sz="4" w:space="0" w:color="000000"/>
              <w:right w:val="single" w:sz="4" w:space="0" w:color="000000"/>
            </w:tcBorders>
            <w:shd w:val="clear" w:color="auto" w:fill="auto"/>
            <w:noWrap/>
            <w:vAlign w:val="bottom"/>
            <w:hideMark/>
          </w:tcPr>
          <w:p w14:paraId="070A110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71.2</w:t>
            </w:r>
          </w:p>
        </w:tc>
        <w:tc>
          <w:tcPr>
            <w:tcW w:w="620" w:type="dxa"/>
            <w:tcBorders>
              <w:top w:val="nil"/>
              <w:left w:val="nil"/>
              <w:bottom w:val="single" w:sz="4" w:space="0" w:color="000000"/>
              <w:right w:val="single" w:sz="4" w:space="0" w:color="000000"/>
            </w:tcBorders>
            <w:shd w:val="clear" w:color="auto" w:fill="auto"/>
            <w:noWrap/>
            <w:vAlign w:val="bottom"/>
            <w:hideMark/>
          </w:tcPr>
          <w:p w14:paraId="283B0B4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79.5</w:t>
            </w:r>
          </w:p>
        </w:tc>
        <w:tc>
          <w:tcPr>
            <w:tcW w:w="620" w:type="dxa"/>
            <w:tcBorders>
              <w:top w:val="nil"/>
              <w:left w:val="nil"/>
              <w:bottom w:val="single" w:sz="4" w:space="0" w:color="000000"/>
              <w:right w:val="single" w:sz="4" w:space="0" w:color="000000"/>
            </w:tcBorders>
            <w:shd w:val="clear" w:color="auto" w:fill="auto"/>
            <w:noWrap/>
            <w:vAlign w:val="bottom"/>
            <w:hideMark/>
          </w:tcPr>
          <w:p w14:paraId="7C2BD02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58.0</w:t>
            </w:r>
          </w:p>
        </w:tc>
        <w:tc>
          <w:tcPr>
            <w:tcW w:w="619" w:type="dxa"/>
            <w:tcBorders>
              <w:top w:val="nil"/>
              <w:left w:val="nil"/>
              <w:bottom w:val="single" w:sz="4" w:space="0" w:color="000000"/>
              <w:right w:val="single" w:sz="4" w:space="0" w:color="000000"/>
            </w:tcBorders>
            <w:shd w:val="clear" w:color="auto" w:fill="auto"/>
            <w:noWrap/>
            <w:vAlign w:val="bottom"/>
            <w:hideMark/>
          </w:tcPr>
          <w:p w14:paraId="37DD0E3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20.1</w:t>
            </w:r>
          </w:p>
        </w:tc>
        <w:tc>
          <w:tcPr>
            <w:tcW w:w="620" w:type="dxa"/>
            <w:tcBorders>
              <w:top w:val="nil"/>
              <w:left w:val="nil"/>
              <w:bottom w:val="single" w:sz="4" w:space="0" w:color="000000"/>
              <w:right w:val="single" w:sz="4" w:space="0" w:color="000000"/>
            </w:tcBorders>
            <w:shd w:val="clear" w:color="auto" w:fill="auto"/>
            <w:noWrap/>
            <w:vAlign w:val="bottom"/>
            <w:hideMark/>
          </w:tcPr>
          <w:p w14:paraId="3677D1C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46.3</w:t>
            </w:r>
          </w:p>
        </w:tc>
        <w:tc>
          <w:tcPr>
            <w:tcW w:w="620" w:type="dxa"/>
            <w:tcBorders>
              <w:top w:val="nil"/>
              <w:left w:val="nil"/>
              <w:bottom w:val="single" w:sz="4" w:space="0" w:color="000000"/>
              <w:right w:val="single" w:sz="4" w:space="0" w:color="000000"/>
            </w:tcBorders>
            <w:shd w:val="clear" w:color="auto" w:fill="auto"/>
            <w:noWrap/>
            <w:vAlign w:val="bottom"/>
            <w:hideMark/>
          </w:tcPr>
          <w:p w14:paraId="2DB707F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47.7</w:t>
            </w:r>
          </w:p>
        </w:tc>
      </w:tr>
      <w:tr w:rsidR="008D2F40" w:rsidRPr="00EF5317" w14:paraId="7CC32B2E"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4EA0AC5B"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proofErr w:type="spellStart"/>
            <w:r w:rsidRPr="00EF5317">
              <w:rPr>
                <w:rFonts w:ascii="Times New Roman" w:eastAsia="Times New Roman" w:hAnsi="Times New Roman" w:cs="Times New Roman"/>
                <w:sz w:val="12"/>
                <w:szCs w:val="16"/>
                <w:lang w:eastAsia="en-GB"/>
              </w:rPr>
              <w:t>Czechia</w:t>
            </w:r>
            <w:proofErr w:type="spellEnd"/>
          </w:p>
        </w:tc>
        <w:tc>
          <w:tcPr>
            <w:tcW w:w="619" w:type="dxa"/>
            <w:tcBorders>
              <w:top w:val="nil"/>
              <w:left w:val="nil"/>
              <w:bottom w:val="single" w:sz="4" w:space="0" w:color="000000"/>
              <w:right w:val="single" w:sz="4" w:space="0" w:color="000000"/>
            </w:tcBorders>
            <w:shd w:val="clear" w:color="auto" w:fill="auto"/>
            <w:noWrap/>
            <w:vAlign w:val="bottom"/>
            <w:hideMark/>
          </w:tcPr>
          <w:p w14:paraId="0500F08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66.6</w:t>
            </w:r>
          </w:p>
        </w:tc>
        <w:tc>
          <w:tcPr>
            <w:tcW w:w="620" w:type="dxa"/>
            <w:tcBorders>
              <w:top w:val="nil"/>
              <w:left w:val="nil"/>
              <w:bottom w:val="single" w:sz="4" w:space="0" w:color="000000"/>
              <w:right w:val="single" w:sz="4" w:space="0" w:color="000000"/>
            </w:tcBorders>
            <w:shd w:val="clear" w:color="auto" w:fill="auto"/>
            <w:noWrap/>
            <w:vAlign w:val="bottom"/>
            <w:hideMark/>
          </w:tcPr>
          <w:p w14:paraId="10176FB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77.2</w:t>
            </w:r>
          </w:p>
        </w:tc>
        <w:tc>
          <w:tcPr>
            <w:tcW w:w="619" w:type="dxa"/>
            <w:tcBorders>
              <w:top w:val="nil"/>
              <w:left w:val="nil"/>
              <w:bottom w:val="single" w:sz="4" w:space="0" w:color="000000"/>
              <w:right w:val="single" w:sz="4" w:space="0" w:color="000000"/>
            </w:tcBorders>
            <w:shd w:val="clear" w:color="auto" w:fill="auto"/>
            <w:noWrap/>
            <w:vAlign w:val="bottom"/>
            <w:hideMark/>
          </w:tcPr>
          <w:p w14:paraId="6E2573B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82.9</w:t>
            </w:r>
          </w:p>
        </w:tc>
        <w:tc>
          <w:tcPr>
            <w:tcW w:w="620" w:type="dxa"/>
            <w:tcBorders>
              <w:top w:val="nil"/>
              <w:left w:val="nil"/>
              <w:bottom w:val="single" w:sz="4" w:space="0" w:color="000000"/>
              <w:right w:val="single" w:sz="4" w:space="0" w:color="000000"/>
            </w:tcBorders>
            <w:shd w:val="clear" w:color="auto" w:fill="auto"/>
            <w:noWrap/>
            <w:vAlign w:val="bottom"/>
            <w:hideMark/>
          </w:tcPr>
          <w:p w14:paraId="2DD4B16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97.8</w:t>
            </w:r>
          </w:p>
        </w:tc>
        <w:tc>
          <w:tcPr>
            <w:tcW w:w="620" w:type="dxa"/>
            <w:tcBorders>
              <w:top w:val="nil"/>
              <w:left w:val="nil"/>
              <w:bottom w:val="single" w:sz="4" w:space="0" w:color="000000"/>
              <w:right w:val="single" w:sz="4" w:space="0" w:color="000000"/>
            </w:tcBorders>
            <w:shd w:val="clear" w:color="auto" w:fill="auto"/>
            <w:noWrap/>
            <w:vAlign w:val="bottom"/>
            <w:hideMark/>
          </w:tcPr>
          <w:p w14:paraId="53A5D32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64.4</w:t>
            </w:r>
          </w:p>
        </w:tc>
        <w:tc>
          <w:tcPr>
            <w:tcW w:w="619" w:type="dxa"/>
            <w:tcBorders>
              <w:top w:val="nil"/>
              <w:left w:val="nil"/>
              <w:bottom w:val="single" w:sz="4" w:space="0" w:color="000000"/>
              <w:right w:val="single" w:sz="4" w:space="0" w:color="000000"/>
            </w:tcBorders>
            <w:shd w:val="clear" w:color="auto" w:fill="auto"/>
            <w:noWrap/>
            <w:vAlign w:val="bottom"/>
            <w:hideMark/>
          </w:tcPr>
          <w:p w14:paraId="1BA2046A"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83.3</w:t>
            </w:r>
          </w:p>
        </w:tc>
        <w:tc>
          <w:tcPr>
            <w:tcW w:w="620" w:type="dxa"/>
            <w:tcBorders>
              <w:top w:val="nil"/>
              <w:left w:val="nil"/>
              <w:bottom w:val="single" w:sz="4" w:space="0" w:color="000000"/>
              <w:right w:val="single" w:sz="4" w:space="0" w:color="000000"/>
            </w:tcBorders>
            <w:shd w:val="clear" w:color="auto" w:fill="auto"/>
            <w:noWrap/>
            <w:vAlign w:val="bottom"/>
            <w:hideMark/>
          </w:tcPr>
          <w:p w14:paraId="3190256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51.5</w:t>
            </w:r>
          </w:p>
        </w:tc>
        <w:tc>
          <w:tcPr>
            <w:tcW w:w="619" w:type="dxa"/>
            <w:tcBorders>
              <w:top w:val="nil"/>
              <w:left w:val="nil"/>
              <w:bottom w:val="single" w:sz="4" w:space="0" w:color="000000"/>
              <w:right w:val="single" w:sz="4" w:space="0" w:color="000000"/>
            </w:tcBorders>
            <w:shd w:val="clear" w:color="auto" w:fill="auto"/>
            <w:noWrap/>
            <w:vAlign w:val="bottom"/>
            <w:hideMark/>
          </w:tcPr>
          <w:p w14:paraId="01F7EAE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78.2</w:t>
            </w:r>
          </w:p>
        </w:tc>
        <w:tc>
          <w:tcPr>
            <w:tcW w:w="620" w:type="dxa"/>
            <w:tcBorders>
              <w:top w:val="nil"/>
              <w:left w:val="nil"/>
              <w:bottom w:val="single" w:sz="4" w:space="0" w:color="000000"/>
              <w:right w:val="single" w:sz="4" w:space="0" w:color="000000"/>
            </w:tcBorders>
            <w:shd w:val="clear" w:color="auto" w:fill="auto"/>
            <w:noWrap/>
            <w:vAlign w:val="bottom"/>
            <w:hideMark/>
          </w:tcPr>
          <w:p w14:paraId="1EFAD3B8"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112.2</w:t>
            </w:r>
          </w:p>
        </w:tc>
        <w:tc>
          <w:tcPr>
            <w:tcW w:w="620" w:type="dxa"/>
            <w:tcBorders>
              <w:top w:val="nil"/>
              <w:left w:val="nil"/>
              <w:bottom w:val="single" w:sz="4" w:space="0" w:color="000000"/>
              <w:right w:val="single" w:sz="4" w:space="0" w:color="000000"/>
            </w:tcBorders>
            <w:shd w:val="clear" w:color="auto" w:fill="auto"/>
            <w:noWrap/>
            <w:vAlign w:val="bottom"/>
            <w:hideMark/>
          </w:tcPr>
          <w:p w14:paraId="1798F7B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70.8</w:t>
            </w:r>
          </w:p>
        </w:tc>
        <w:tc>
          <w:tcPr>
            <w:tcW w:w="619" w:type="dxa"/>
            <w:tcBorders>
              <w:top w:val="nil"/>
              <w:left w:val="nil"/>
              <w:bottom w:val="single" w:sz="4" w:space="0" w:color="000000"/>
              <w:right w:val="single" w:sz="4" w:space="0" w:color="000000"/>
            </w:tcBorders>
            <w:shd w:val="clear" w:color="auto" w:fill="auto"/>
            <w:noWrap/>
            <w:vAlign w:val="bottom"/>
            <w:hideMark/>
          </w:tcPr>
          <w:p w14:paraId="6264D97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49.6</w:t>
            </w:r>
          </w:p>
        </w:tc>
        <w:tc>
          <w:tcPr>
            <w:tcW w:w="620" w:type="dxa"/>
            <w:tcBorders>
              <w:top w:val="nil"/>
              <w:left w:val="nil"/>
              <w:bottom w:val="single" w:sz="4" w:space="0" w:color="000000"/>
              <w:right w:val="single" w:sz="4" w:space="0" w:color="000000"/>
            </w:tcBorders>
            <w:shd w:val="clear" w:color="auto" w:fill="auto"/>
            <w:noWrap/>
            <w:vAlign w:val="bottom"/>
            <w:hideMark/>
          </w:tcPr>
          <w:p w14:paraId="51F8635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58.5</w:t>
            </w:r>
          </w:p>
        </w:tc>
        <w:tc>
          <w:tcPr>
            <w:tcW w:w="620" w:type="dxa"/>
            <w:tcBorders>
              <w:top w:val="nil"/>
              <w:left w:val="nil"/>
              <w:bottom w:val="single" w:sz="4" w:space="0" w:color="000000"/>
              <w:right w:val="single" w:sz="4" w:space="0" w:color="000000"/>
            </w:tcBorders>
            <w:shd w:val="clear" w:color="auto" w:fill="auto"/>
            <w:noWrap/>
            <w:vAlign w:val="bottom"/>
            <w:hideMark/>
          </w:tcPr>
          <w:p w14:paraId="410876D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64.6</w:t>
            </w:r>
          </w:p>
        </w:tc>
      </w:tr>
      <w:tr w:rsidR="008D2F40" w:rsidRPr="00EF5317" w14:paraId="4B098FAF"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665C7C32"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Denmark</w:t>
            </w:r>
          </w:p>
        </w:tc>
        <w:tc>
          <w:tcPr>
            <w:tcW w:w="619" w:type="dxa"/>
            <w:tcBorders>
              <w:top w:val="nil"/>
              <w:left w:val="nil"/>
              <w:bottom w:val="single" w:sz="4" w:space="0" w:color="000000"/>
              <w:right w:val="single" w:sz="4" w:space="0" w:color="000000"/>
            </w:tcBorders>
            <w:shd w:val="clear" w:color="auto" w:fill="auto"/>
            <w:noWrap/>
            <w:vAlign w:val="bottom"/>
            <w:hideMark/>
          </w:tcPr>
          <w:p w14:paraId="0515670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140.0</w:t>
            </w:r>
          </w:p>
        </w:tc>
        <w:tc>
          <w:tcPr>
            <w:tcW w:w="620" w:type="dxa"/>
            <w:tcBorders>
              <w:top w:val="nil"/>
              <w:left w:val="nil"/>
              <w:bottom w:val="single" w:sz="4" w:space="0" w:color="000000"/>
              <w:right w:val="single" w:sz="4" w:space="0" w:color="000000"/>
            </w:tcBorders>
            <w:shd w:val="clear" w:color="auto" w:fill="auto"/>
            <w:noWrap/>
            <w:vAlign w:val="bottom"/>
            <w:hideMark/>
          </w:tcPr>
          <w:p w14:paraId="211D46D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138.3</w:t>
            </w:r>
          </w:p>
        </w:tc>
        <w:tc>
          <w:tcPr>
            <w:tcW w:w="619" w:type="dxa"/>
            <w:tcBorders>
              <w:top w:val="nil"/>
              <w:left w:val="nil"/>
              <w:bottom w:val="single" w:sz="4" w:space="0" w:color="000000"/>
              <w:right w:val="single" w:sz="4" w:space="0" w:color="000000"/>
            </w:tcBorders>
            <w:shd w:val="clear" w:color="auto" w:fill="auto"/>
            <w:noWrap/>
            <w:vAlign w:val="bottom"/>
            <w:hideMark/>
          </w:tcPr>
          <w:p w14:paraId="7B345A48"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126.2</w:t>
            </w:r>
          </w:p>
        </w:tc>
        <w:tc>
          <w:tcPr>
            <w:tcW w:w="620" w:type="dxa"/>
            <w:tcBorders>
              <w:top w:val="nil"/>
              <w:left w:val="nil"/>
              <w:bottom w:val="single" w:sz="4" w:space="0" w:color="000000"/>
              <w:right w:val="single" w:sz="4" w:space="0" w:color="000000"/>
            </w:tcBorders>
            <w:shd w:val="clear" w:color="auto" w:fill="auto"/>
            <w:noWrap/>
            <w:vAlign w:val="bottom"/>
            <w:hideMark/>
          </w:tcPr>
          <w:p w14:paraId="22787FB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127.7</w:t>
            </w:r>
          </w:p>
        </w:tc>
        <w:tc>
          <w:tcPr>
            <w:tcW w:w="620" w:type="dxa"/>
            <w:tcBorders>
              <w:top w:val="nil"/>
              <w:left w:val="nil"/>
              <w:bottom w:val="single" w:sz="4" w:space="0" w:color="000000"/>
              <w:right w:val="single" w:sz="4" w:space="0" w:color="000000"/>
            </w:tcBorders>
            <w:shd w:val="clear" w:color="auto" w:fill="auto"/>
            <w:noWrap/>
            <w:vAlign w:val="bottom"/>
            <w:hideMark/>
          </w:tcPr>
          <w:p w14:paraId="03C9014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144.3</w:t>
            </w:r>
          </w:p>
        </w:tc>
        <w:tc>
          <w:tcPr>
            <w:tcW w:w="619" w:type="dxa"/>
            <w:tcBorders>
              <w:top w:val="nil"/>
              <w:left w:val="nil"/>
              <w:bottom w:val="single" w:sz="4" w:space="0" w:color="000000"/>
              <w:right w:val="single" w:sz="4" w:space="0" w:color="000000"/>
            </w:tcBorders>
            <w:shd w:val="clear" w:color="auto" w:fill="auto"/>
            <w:noWrap/>
            <w:vAlign w:val="bottom"/>
            <w:hideMark/>
          </w:tcPr>
          <w:p w14:paraId="5142BA3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122.3</w:t>
            </w:r>
          </w:p>
        </w:tc>
        <w:tc>
          <w:tcPr>
            <w:tcW w:w="620" w:type="dxa"/>
            <w:tcBorders>
              <w:top w:val="nil"/>
              <w:left w:val="nil"/>
              <w:bottom w:val="single" w:sz="4" w:space="0" w:color="000000"/>
              <w:right w:val="single" w:sz="4" w:space="0" w:color="000000"/>
            </w:tcBorders>
            <w:shd w:val="clear" w:color="auto" w:fill="auto"/>
            <w:noWrap/>
            <w:vAlign w:val="bottom"/>
            <w:hideMark/>
          </w:tcPr>
          <w:p w14:paraId="07EDA28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142.1</w:t>
            </w:r>
          </w:p>
        </w:tc>
        <w:tc>
          <w:tcPr>
            <w:tcW w:w="619" w:type="dxa"/>
            <w:tcBorders>
              <w:top w:val="nil"/>
              <w:left w:val="nil"/>
              <w:bottom w:val="single" w:sz="4" w:space="0" w:color="000000"/>
              <w:right w:val="single" w:sz="4" w:space="0" w:color="000000"/>
            </w:tcBorders>
            <w:shd w:val="clear" w:color="auto" w:fill="auto"/>
            <w:noWrap/>
            <w:vAlign w:val="bottom"/>
            <w:hideMark/>
          </w:tcPr>
          <w:p w14:paraId="4280B56A"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138.1</w:t>
            </w:r>
          </w:p>
        </w:tc>
        <w:tc>
          <w:tcPr>
            <w:tcW w:w="620" w:type="dxa"/>
            <w:tcBorders>
              <w:top w:val="nil"/>
              <w:left w:val="nil"/>
              <w:bottom w:val="single" w:sz="4" w:space="0" w:color="000000"/>
              <w:right w:val="single" w:sz="4" w:space="0" w:color="000000"/>
            </w:tcBorders>
            <w:shd w:val="clear" w:color="auto" w:fill="auto"/>
            <w:noWrap/>
            <w:vAlign w:val="bottom"/>
            <w:hideMark/>
          </w:tcPr>
          <w:p w14:paraId="5EBC68F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81.1</w:t>
            </w:r>
          </w:p>
        </w:tc>
        <w:tc>
          <w:tcPr>
            <w:tcW w:w="620" w:type="dxa"/>
            <w:tcBorders>
              <w:top w:val="nil"/>
              <w:left w:val="nil"/>
              <w:bottom w:val="single" w:sz="4" w:space="0" w:color="000000"/>
              <w:right w:val="single" w:sz="4" w:space="0" w:color="000000"/>
            </w:tcBorders>
            <w:shd w:val="clear" w:color="auto" w:fill="auto"/>
            <w:noWrap/>
            <w:vAlign w:val="bottom"/>
            <w:hideMark/>
          </w:tcPr>
          <w:p w14:paraId="7D13B42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139.2</w:t>
            </w:r>
          </w:p>
        </w:tc>
        <w:tc>
          <w:tcPr>
            <w:tcW w:w="619" w:type="dxa"/>
            <w:tcBorders>
              <w:top w:val="nil"/>
              <w:left w:val="nil"/>
              <w:bottom w:val="single" w:sz="4" w:space="0" w:color="000000"/>
              <w:right w:val="single" w:sz="4" w:space="0" w:color="000000"/>
            </w:tcBorders>
            <w:shd w:val="clear" w:color="auto" w:fill="auto"/>
            <w:noWrap/>
            <w:vAlign w:val="bottom"/>
            <w:hideMark/>
          </w:tcPr>
          <w:p w14:paraId="77F42A7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166.6</w:t>
            </w:r>
          </w:p>
        </w:tc>
        <w:tc>
          <w:tcPr>
            <w:tcW w:w="620" w:type="dxa"/>
            <w:tcBorders>
              <w:top w:val="nil"/>
              <w:left w:val="nil"/>
              <w:bottom w:val="single" w:sz="4" w:space="0" w:color="000000"/>
              <w:right w:val="single" w:sz="4" w:space="0" w:color="000000"/>
            </w:tcBorders>
            <w:shd w:val="clear" w:color="auto" w:fill="auto"/>
            <w:noWrap/>
            <w:vAlign w:val="bottom"/>
            <w:hideMark/>
          </w:tcPr>
          <w:p w14:paraId="6D0EFF4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151.3</w:t>
            </w:r>
          </w:p>
        </w:tc>
        <w:tc>
          <w:tcPr>
            <w:tcW w:w="620" w:type="dxa"/>
            <w:tcBorders>
              <w:top w:val="nil"/>
              <w:left w:val="nil"/>
              <w:bottom w:val="single" w:sz="4" w:space="0" w:color="000000"/>
              <w:right w:val="single" w:sz="4" w:space="0" w:color="000000"/>
            </w:tcBorders>
            <w:shd w:val="clear" w:color="auto" w:fill="auto"/>
            <w:noWrap/>
            <w:vAlign w:val="bottom"/>
            <w:hideMark/>
          </w:tcPr>
          <w:p w14:paraId="73637EE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140.8</w:t>
            </w:r>
          </w:p>
        </w:tc>
      </w:tr>
      <w:tr w:rsidR="008D2F40" w:rsidRPr="00EF5317" w14:paraId="0220EF0E"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48DA05F7"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 xml:space="preserve">Germany </w:t>
            </w:r>
          </w:p>
        </w:tc>
        <w:tc>
          <w:tcPr>
            <w:tcW w:w="619" w:type="dxa"/>
            <w:tcBorders>
              <w:top w:val="nil"/>
              <w:left w:val="nil"/>
              <w:bottom w:val="single" w:sz="4" w:space="0" w:color="000000"/>
              <w:right w:val="single" w:sz="4" w:space="0" w:color="000000"/>
            </w:tcBorders>
            <w:shd w:val="clear" w:color="auto" w:fill="auto"/>
            <w:noWrap/>
            <w:vAlign w:val="bottom"/>
            <w:hideMark/>
          </w:tcPr>
          <w:p w14:paraId="6F23A2F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103.1</w:t>
            </w:r>
          </w:p>
        </w:tc>
        <w:tc>
          <w:tcPr>
            <w:tcW w:w="620" w:type="dxa"/>
            <w:tcBorders>
              <w:top w:val="nil"/>
              <w:left w:val="nil"/>
              <w:bottom w:val="single" w:sz="4" w:space="0" w:color="000000"/>
              <w:right w:val="single" w:sz="4" w:space="0" w:color="000000"/>
            </w:tcBorders>
            <w:shd w:val="clear" w:color="auto" w:fill="auto"/>
            <w:noWrap/>
            <w:vAlign w:val="bottom"/>
            <w:hideMark/>
          </w:tcPr>
          <w:p w14:paraId="452F5CC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110.9</w:t>
            </w:r>
          </w:p>
        </w:tc>
        <w:tc>
          <w:tcPr>
            <w:tcW w:w="619" w:type="dxa"/>
            <w:tcBorders>
              <w:top w:val="nil"/>
              <w:left w:val="nil"/>
              <w:bottom w:val="single" w:sz="4" w:space="0" w:color="000000"/>
              <w:right w:val="single" w:sz="4" w:space="0" w:color="000000"/>
            </w:tcBorders>
            <w:shd w:val="clear" w:color="auto" w:fill="auto"/>
            <w:noWrap/>
            <w:vAlign w:val="bottom"/>
            <w:hideMark/>
          </w:tcPr>
          <w:p w14:paraId="45064A8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99.6</w:t>
            </w:r>
          </w:p>
        </w:tc>
        <w:tc>
          <w:tcPr>
            <w:tcW w:w="620" w:type="dxa"/>
            <w:tcBorders>
              <w:top w:val="nil"/>
              <w:left w:val="nil"/>
              <w:bottom w:val="single" w:sz="4" w:space="0" w:color="000000"/>
              <w:right w:val="single" w:sz="4" w:space="0" w:color="000000"/>
            </w:tcBorders>
            <w:shd w:val="clear" w:color="auto" w:fill="auto"/>
            <w:noWrap/>
            <w:vAlign w:val="bottom"/>
            <w:hideMark/>
          </w:tcPr>
          <w:p w14:paraId="1D6604E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104.3</w:t>
            </w:r>
          </w:p>
        </w:tc>
        <w:tc>
          <w:tcPr>
            <w:tcW w:w="620" w:type="dxa"/>
            <w:tcBorders>
              <w:top w:val="nil"/>
              <w:left w:val="nil"/>
              <w:bottom w:val="single" w:sz="4" w:space="0" w:color="000000"/>
              <w:right w:val="single" w:sz="4" w:space="0" w:color="000000"/>
            </w:tcBorders>
            <w:shd w:val="clear" w:color="auto" w:fill="auto"/>
            <w:noWrap/>
            <w:vAlign w:val="bottom"/>
            <w:hideMark/>
          </w:tcPr>
          <w:p w14:paraId="6DD6959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110.0</w:t>
            </w:r>
          </w:p>
        </w:tc>
        <w:tc>
          <w:tcPr>
            <w:tcW w:w="619" w:type="dxa"/>
            <w:tcBorders>
              <w:top w:val="nil"/>
              <w:left w:val="nil"/>
              <w:bottom w:val="single" w:sz="4" w:space="0" w:color="000000"/>
              <w:right w:val="single" w:sz="4" w:space="0" w:color="000000"/>
            </w:tcBorders>
            <w:shd w:val="clear" w:color="auto" w:fill="auto"/>
            <w:noWrap/>
            <w:vAlign w:val="bottom"/>
            <w:hideMark/>
          </w:tcPr>
          <w:p w14:paraId="5C3597D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97.8</w:t>
            </w:r>
          </w:p>
        </w:tc>
        <w:tc>
          <w:tcPr>
            <w:tcW w:w="620" w:type="dxa"/>
            <w:tcBorders>
              <w:top w:val="nil"/>
              <w:left w:val="nil"/>
              <w:bottom w:val="single" w:sz="4" w:space="0" w:color="000000"/>
              <w:right w:val="single" w:sz="4" w:space="0" w:color="000000"/>
            </w:tcBorders>
            <w:shd w:val="clear" w:color="auto" w:fill="auto"/>
            <w:noWrap/>
            <w:vAlign w:val="bottom"/>
            <w:hideMark/>
          </w:tcPr>
          <w:p w14:paraId="0F1033E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100.5</w:t>
            </w:r>
          </w:p>
        </w:tc>
        <w:tc>
          <w:tcPr>
            <w:tcW w:w="619" w:type="dxa"/>
            <w:tcBorders>
              <w:top w:val="nil"/>
              <w:left w:val="nil"/>
              <w:bottom w:val="single" w:sz="4" w:space="0" w:color="000000"/>
              <w:right w:val="single" w:sz="4" w:space="0" w:color="000000"/>
            </w:tcBorders>
            <w:shd w:val="clear" w:color="auto" w:fill="auto"/>
            <w:noWrap/>
            <w:vAlign w:val="bottom"/>
            <w:hideMark/>
          </w:tcPr>
          <w:p w14:paraId="7BA51D3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107.9</w:t>
            </w:r>
          </w:p>
        </w:tc>
        <w:tc>
          <w:tcPr>
            <w:tcW w:w="620" w:type="dxa"/>
            <w:tcBorders>
              <w:top w:val="nil"/>
              <w:left w:val="nil"/>
              <w:bottom w:val="single" w:sz="4" w:space="0" w:color="000000"/>
              <w:right w:val="single" w:sz="4" w:space="0" w:color="000000"/>
            </w:tcBorders>
            <w:shd w:val="clear" w:color="auto" w:fill="auto"/>
            <w:noWrap/>
            <w:vAlign w:val="bottom"/>
            <w:hideMark/>
          </w:tcPr>
          <w:p w14:paraId="085E5BB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83.7</w:t>
            </w:r>
          </w:p>
        </w:tc>
        <w:tc>
          <w:tcPr>
            <w:tcW w:w="620" w:type="dxa"/>
            <w:tcBorders>
              <w:top w:val="nil"/>
              <w:left w:val="nil"/>
              <w:bottom w:val="single" w:sz="4" w:space="0" w:color="000000"/>
              <w:right w:val="single" w:sz="4" w:space="0" w:color="000000"/>
            </w:tcBorders>
            <w:shd w:val="clear" w:color="auto" w:fill="auto"/>
            <w:noWrap/>
            <w:vAlign w:val="bottom"/>
            <w:hideMark/>
          </w:tcPr>
          <w:p w14:paraId="26F2214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106.1</w:t>
            </w:r>
          </w:p>
        </w:tc>
        <w:tc>
          <w:tcPr>
            <w:tcW w:w="619" w:type="dxa"/>
            <w:tcBorders>
              <w:top w:val="nil"/>
              <w:left w:val="nil"/>
              <w:bottom w:val="single" w:sz="4" w:space="0" w:color="000000"/>
              <w:right w:val="single" w:sz="4" w:space="0" w:color="000000"/>
            </w:tcBorders>
            <w:shd w:val="clear" w:color="auto" w:fill="auto"/>
            <w:noWrap/>
            <w:vAlign w:val="bottom"/>
            <w:hideMark/>
          </w:tcPr>
          <w:p w14:paraId="31F35C7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101.2</w:t>
            </w:r>
          </w:p>
        </w:tc>
        <w:tc>
          <w:tcPr>
            <w:tcW w:w="620" w:type="dxa"/>
            <w:tcBorders>
              <w:top w:val="nil"/>
              <w:left w:val="nil"/>
              <w:bottom w:val="single" w:sz="4" w:space="0" w:color="000000"/>
              <w:right w:val="single" w:sz="4" w:space="0" w:color="000000"/>
            </w:tcBorders>
            <w:shd w:val="clear" w:color="auto" w:fill="auto"/>
            <w:noWrap/>
            <w:vAlign w:val="bottom"/>
            <w:hideMark/>
          </w:tcPr>
          <w:p w14:paraId="602DFEA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97.6</w:t>
            </w:r>
          </w:p>
        </w:tc>
        <w:tc>
          <w:tcPr>
            <w:tcW w:w="620" w:type="dxa"/>
            <w:tcBorders>
              <w:top w:val="nil"/>
              <w:left w:val="nil"/>
              <w:bottom w:val="single" w:sz="4" w:space="0" w:color="000000"/>
              <w:right w:val="single" w:sz="4" w:space="0" w:color="000000"/>
            </w:tcBorders>
            <w:shd w:val="clear" w:color="auto" w:fill="auto"/>
            <w:noWrap/>
            <w:vAlign w:val="bottom"/>
            <w:hideMark/>
          </w:tcPr>
          <w:p w14:paraId="5F8EBE2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100.3</w:t>
            </w:r>
          </w:p>
        </w:tc>
      </w:tr>
      <w:tr w:rsidR="008D2F40" w:rsidRPr="00EF5317" w14:paraId="4D10BB36"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447F9140"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Estonia</w:t>
            </w:r>
          </w:p>
        </w:tc>
        <w:tc>
          <w:tcPr>
            <w:tcW w:w="619" w:type="dxa"/>
            <w:tcBorders>
              <w:top w:val="nil"/>
              <w:left w:val="nil"/>
              <w:bottom w:val="single" w:sz="4" w:space="0" w:color="000000"/>
              <w:right w:val="single" w:sz="4" w:space="0" w:color="000000"/>
            </w:tcBorders>
            <w:shd w:val="clear" w:color="auto" w:fill="auto"/>
            <w:noWrap/>
            <w:vAlign w:val="bottom"/>
            <w:hideMark/>
          </w:tcPr>
          <w:p w14:paraId="6CF421A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66.0</w:t>
            </w:r>
          </w:p>
        </w:tc>
        <w:tc>
          <w:tcPr>
            <w:tcW w:w="620" w:type="dxa"/>
            <w:tcBorders>
              <w:top w:val="nil"/>
              <w:left w:val="nil"/>
              <w:bottom w:val="single" w:sz="4" w:space="0" w:color="000000"/>
              <w:right w:val="single" w:sz="4" w:space="0" w:color="000000"/>
            </w:tcBorders>
            <w:shd w:val="clear" w:color="auto" w:fill="auto"/>
            <w:noWrap/>
            <w:vAlign w:val="bottom"/>
            <w:hideMark/>
          </w:tcPr>
          <w:p w14:paraId="6CBD3AD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81.5</w:t>
            </w:r>
          </w:p>
        </w:tc>
        <w:tc>
          <w:tcPr>
            <w:tcW w:w="619" w:type="dxa"/>
            <w:tcBorders>
              <w:top w:val="nil"/>
              <w:left w:val="nil"/>
              <w:bottom w:val="single" w:sz="4" w:space="0" w:color="000000"/>
              <w:right w:val="single" w:sz="4" w:space="0" w:color="000000"/>
            </w:tcBorders>
            <w:shd w:val="clear" w:color="auto" w:fill="auto"/>
            <w:noWrap/>
            <w:vAlign w:val="bottom"/>
            <w:hideMark/>
          </w:tcPr>
          <w:p w14:paraId="32867B0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78.7</w:t>
            </w:r>
          </w:p>
        </w:tc>
        <w:tc>
          <w:tcPr>
            <w:tcW w:w="620" w:type="dxa"/>
            <w:tcBorders>
              <w:top w:val="nil"/>
              <w:left w:val="nil"/>
              <w:bottom w:val="single" w:sz="4" w:space="0" w:color="000000"/>
              <w:right w:val="single" w:sz="4" w:space="0" w:color="000000"/>
            </w:tcBorders>
            <w:shd w:val="clear" w:color="auto" w:fill="auto"/>
            <w:noWrap/>
            <w:vAlign w:val="bottom"/>
            <w:hideMark/>
          </w:tcPr>
          <w:p w14:paraId="6C2BB02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103.0</w:t>
            </w:r>
          </w:p>
        </w:tc>
        <w:tc>
          <w:tcPr>
            <w:tcW w:w="620" w:type="dxa"/>
            <w:tcBorders>
              <w:top w:val="nil"/>
              <w:left w:val="nil"/>
              <w:bottom w:val="single" w:sz="4" w:space="0" w:color="000000"/>
              <w:right w:val="single" w:sz="4" w:space="0" w:color="000000"/>
            </w:tcBorders>
            <w:shd w:val="clear" w:color="auto" w:fill="auto"/>
            <w:noWrap/>
            <w:vAlign w:val="bottom"/>
            <w:hideMark/>
          </w:tcPr>
          <w:p w14:paraId="6311FA3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57.3</w:t>
            </w:r>
          </w:p>
        </w:tc>
        <w:tc>
          <w:tcPr>
            <w:tcW w:w="619" w:type="dxa"/>
            <w:tcBorders>
              <w:top w:val="nil"/>
              <w:left w:val="nil"/>
              <w:bottom w:val="single" w:sz="4" w:space="0" w:color="000000"/>
              <w:right w:val="single" w:sz="4" w:space="0" w:color="000000"/>
            </w:tcBorders>
            <w:shd w:val="clear" w:color="auto" w:fill="auto"/>
            <w:noWrap/>
            <w:vAlign w:val="bottom"/>
            <w:hideMark/>
          </w:tcPr>
          <w:p w14:paraId="43B8402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84.3</w:t>
            </w:r>
          </w:p>
        </w:tc>
        <w:tc>
          <w:tcPr>
            <w:tcW w:w="620" w:type="dxa"/>
            <w:tcBorders>
              <w:top w:val="nil"/>
              <w:left w:val="nil"/>
              <w:bottom w:val="single" w:sz="4" w:space="0" w:color="000000"/>
              <w:right w:val="single" w:sz="4" w:space="0" w:color="000000"/>
            </w:tcBorders>
            <w:shd w:val="clear" w:color="auto" w:fill="auto"/>
            <w:noWrap/>
            <w:vAlign w:val="bottom"/>
            <w:hideMark/>
          </w:tcPr>
          <w:p w14:paraId="0E8313C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52.1</w:t>
            </w:r>
          </w:p>
        </w:tc>
        <w:tc>
          <w:tcPr>
            <w:tcW w:w="619" w:type="dxa"/>
            <w:tcBorders>
              <w:top w:val="nil"/>
              <w:left w:val="nil"/>
              <w:bottom w:val="single" w:sz="4" w:space="0" w:color="000000"/>
              <w:right w:val="single" w:sz="4" w:space="0" w:color="000000"/>
            </w:tcBorders>
            <w:shd w:val="clear" w:color="auto" w:fill="auto"/>
            <w:noWrap/>
            <w:vAlign w:val="bottom"/>
            <w:hideMark/>
          </w:tcPr>
          <w:p w14:paraId="5599B44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81.2</w:t>
            </w:r>
          </w:p>
        </w:tc>
        <w:tc>
          <w:tcPr>
            <w:tcW w:w="620" w:type="dxa"/>
            <w:tcBorders>
              <w:top w:val="nil"/>
              <w:left w:val="nil"/>
              <w:bottom w:val="single" w:sz="4" w:space="0" w:color="000000"/>
              <w:right w:val="single" w:sz="4" w:space="0" w:color="000000"/>
            </w:tcBorders>
            <w:shd w:val="clear" w:color="auto" w:fill="auto"/>
            <w:noWrap/>
            <w:vAlign w:val="bottom"/>
            <w:hideMark/>
          </w:tcPr>
          <w:p w14:paraId="04A691A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74.4</w:t>
            </w:r>
          </w:p>
        </w:tc>
        <w:tc>
          <w:tcPr>
            <w:tcW w:w="620" w:type="dxa"/>
            <w:tcBorders>
              <w:top w:val="nil"/>
              <w:left w:val="nil"/>
              <w:bottom w:val="single" w:sz="4" w:space="0" w:color="000000"/>
              <w:right w:val="single" w:sz="4" w:space="0" w:color="000000"/>
            </w:tcBorders>
            <w:shd w:val="clear" w:color="auto" w:fill="auto"/>
            <w:noWrap/>
            <w:vAlign w:val="bottom"/>
            <w:hideMark/>
          </w:tcPr>
          <w:p w14:paraId="052E05BE"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77.0</w:t>
            </w:r>
          </w:p>
        </w:tc>
        <w:tc>
          <w:tcPr>
            <w:tcW w:w="619" w:type="dxa"/>
            <w:tcBorders>
              <w:top w:val="nil"/>
              <w:left w:val="nil"/>
              <w:bottom w:val="single" w:sz="4" w:space="0" w:color="000000"/>
              <w:right w:val="single" w:sz="4" w:space="0" w:color="000000"/>
            </w:tcBorders>
            <w:shd w:val="clear" w:color="auto" w:fill="auto"/>
            <w:noWrap/>
            <w:vAlign w:val="bottom"/>
            <w:hideMark/>
          </w:tcPr>
          <w:p w14:paraId="519EF03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43.1</w:t>
            </w:r>
          </w:p>
        </w:tc>
        <w:tc>
          <w:tcPr>
            <w:tcW w:w="620" w:type="dxa"/>
            <w:tcBorders>
              <w:top w:val="nil"/>
              <w:left w:val="nil"/>
              <w:bottom w:val="single" w:sz="4" w:space="0" w:color="000000"/>
              <w:right w:val="single" w:sz="4" w:space="0" w:color="000000"/>
            </w:tcBorders>
            <w:shd w:val="clear" w:color="auto" w:fill="auto"/>
            <w:noWrap/>
            <w:vAlign w:val="bottom"/>
            <w:hideMark/>
          </w:tcPr>
          <w:p w14:paraId="5973201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69.5</w:t>
            </w:r>
          </w:p>
        </w:tc>
        <w:tc>
          <w:tcPr>
            <w:tcW w:w="620" w:type="dxa"/>
            <w:tcBorders>
              <w:top w:val="nil"/>
              <w:left w:val="nil"/>
              <w:bottom w:val="single" w:sz="4" w:space="0" w:color="000000"/>
              <w:right w:val="single" w:sz="4" w:space="0" w:color="000000"/>
            </w:tcBorders>
            <w:shd w:val="clear" w:color="auto" w:fill="auto"/>
            <w:noWrap/>
            <w:vAlign w:val="bottom"/>
            <w:hideMark/>
          </w:tcPr>
          <w:p w14:paraId="30A1DFBA"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66.0</w:t>
            </w:r>
          </w:p>
        </w:tc>
      </w:tr>
      <w:tr w:rsidR="008D2F40" w:rsidRPr="00EF5317" w14:paraId="62818A62"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15EADBE3"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Ireland</w:t>
            </w:r>
          </w:p>
        </w:tc>
        <w:tc>
          <w:tcPr>
            <w:tcW w:w="619" w:type="dxa"/>
            <w:tcBorders>
              <w:top w:val="nil"/>
              <w:left w:val="nil"/>
              <w:bottom w:val="single" w:sz="4" w:space="0" w:color="000000"/>
              <w:right w:val="single" w:sz="4" w:space="0" w:color="000000"/>
            </w:tcBorders>
            <w:shd w:val="clear" w:color="auto" w:fill="auto"/>
            <w:noWrap/>
            <w:vAlign w:val="bottom"/>
            <w:hideMark/>
          </w:tcPr>
          <w:p w14:paraId="6E02621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122.7</w:t>
            </w:r>
          </w:p>
        </w:tc>
        <w:tc>
          <w:tcPr>
            <w:tcW w:w="620" w:type="dxa"/>
            <w:tcBorders>
              <w:top w:val="nil"/>
              <w:left w:val="nil"/>
              <w:bottom w:val="single" w:sz="4" w:space="0" w:color="000000"/>
              <w:right w:val="single" w:sz="4" w:space="0" w:color="000000"/>
            </w:tcBorders>
            <w:shd w:val="clear" w:color="auto" w:fill="auto"/>
            <w:noWrap/>
            <w:vAlign w:val="bottom"/>
            <w:hideMark/>
          </w:tcPr>
          <w:p w14:paraId="6C78EE6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121.9</w:t>
            </w:r>
          </w:p>
        </w:tc>
        <w:tc>
          <w:tcPr>
            <w:tcW w:w="619" w:type="dxa"/>
            <w:tcBorders>
              <w:top w:val="nil"/>
              <w:left w:val="nil"/>
              <w:bottom w:val="single" w:sz="4" w:space="0" w:color="000000"/>
              <w:right w:val="single" w:sz="4" w:space="0" w:color="000000"/>
            </w:tcBorders>
            <w:shd w:val="clear" w:color="auto" w:fill="auto"/>
            <w:noWrap/>
            <w:vAlign w:val="bottom"/>
            <w:hideMark/>
          </w:tcPr>
          <w:p w14:paraId="765EE98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163.6</w:t>
            </w:r>
          </w:p>
        </w:tc>
        <w:tc>
          <w:tcPr>
            <w:tcW w:w="620" w:type="dxa"/>
            <w:tcBorders>
              <w:top w:val="nil"/>
              <w:left w:val="nil"/>
              <w:bottom w:val="single" w:sz="4" w:space="0" w:color="000000"/>
              <w:right w:val="single" w:sz="4" w:space="0" w:color="000000"/>
            </w:tcBorders>
            <w:shd w:val="clear" w:color="auto" w:fill="auto"/>
            <w:noWrap/>
            <w:vAlign w:val="bottom"/>
            <w:hideMark/>
          </w:tcPr>
          <w:p w14:paraId="32314FC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93.9</w:t>
            </w:r>
          </w:p>
        </w:tc>
        <w:tc>
          <w:tcPr>
            <w:tcW w:w="620" w:type="dxa"/>
            <w:tcBorders>
              <w:top w:val="nil"/>
              <w:left w:val="nil"/>
              <w:bottom w:val="single" w:sz="4" w:space="0" w:color="000000"/>
              <w:right w:val="single" w:sz="4" w:space="0" w:color="000000"/>
            </w:tcBorders>
            <w:shd w:val="clear" w:color="auto" w:fill="auto"/>
            <w:noWrap/>
            <w:vAlign w:val="bottom"/>
            <w:hideMark/>
          </w:tcPr>
          <w:p w14:paraId="28CE9BFA"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110.4</w:t>
            </w:r>
          </w:p>
        </w:tc>
        <w:tc>
          <w:tcPr>
            <w:tcW w:w="619" w:type="dxa"/>
            <w:tcBorders>
              <w:top w:val="nil"/>
              <w:left w:val="nil"/>
              <w:bottom w:val="single" w:sz="4" w:space="0" w:color="000000"/>
              <w:right w:val="single" w:sz="4" w:space="0" w:color="000000"/>
            </w:tcBorders>
            <w:shd w:val="clear" w:color="auto" w:fill="auto"/>
            <w:noWrap/>
            <w:vAlign w:val="bottom"/>
            <w:hideMark/>
          </w:tcPr>
          <w:p w14:paraId="1942840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109.2</w:t>
            </w:r>
          </w:p>
        </w:tc>
        <w:tc>
          <w:tcPr>
            <w:tcW w:w="620" w:type="dxa"/>
            <w:tcBorders>
              <w:top w:val="nil"/>
              <w:left w:val="nil"/>
              <w:bottom w:val="single" w:sz="4" w:space="0" w:color="000000"/>
              <w:right w:val="single" w:sz="4" w:space="0" w:color="000000"/>
            </w:tcBorders>
            <w:shd w:val="clear" w:color="auto" w:fill="auto"/>
            <w:noWrap/>
            <w:vAlign w:val="bottom"/>
            <w:hideMark/>
          </w:tcPr>
          <w:p w14:paraId="27CF37CA"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154.9</w:t>
            </w:r>
          </w:p>
        </w:tc>
        <w:tc>
          <w:tcPr>
            <w:tcW w:w="619" w:type="dxa"/>
            <w:tcBorders>
              <w:top w:val="nil"/>
              <w:left w:val="nil"/>
              <w:bottom w:val="single" w:sz="4" w:space="0" w:color="000000"/>
              <w:right w:val="single" w:sz="4" w:space="0" w:color="000000"/>
            </w:tcBorders>
            <w:shd w:val="clear" w:color="auto" w:fill="auto"/>
            <w:noWrap/>
            <w:vAlign w:val="bottom"/>
            <w:hideMark/>
          </w:tcPr>
          <w:p w14:paraId="539C0BE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109.0</w:t>
            </w:r>
          </w:p>
        </w:tc>
        <w:tc>
          <w:tcPr>
            <w:tcW w:w="620" w:type="dxa"/>
            <w:tcBorders>
              <w:top w:val="nil"/>
              <w:left w:val="nil"/>
              <w:bottom w:val="single" w:sz="4" w:space="0" w:color="000000"/>
              <w:right w:val="single" w:sz="4" w:space="0" w:color="000000"/>
            </w:tcBorders>
            <w:shd w:val="clear" w:color="auto" w:fill="auto"/>
            <w:noWrap/>
            <w:vAlign w:val="bottom"/>
            <w:hideMark/>
          </w:tcPr>
          <w:p w14:paraId="2481C71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110.4</w:t>
            </w:r>
          </w:p>
        </w:tc>
        <w:tc>
          <w:tcPr>
            <w:tcW w:w="620" w:type="dxa"/>
            <w:tcBorders>
              <w:top w:val="nil"/>
              <w:left w:val="nil"/>
              <w:bottom w:val="single" w:sz="4" w:space="0" w:color="000000"/>
              <w:right w:val="single" w:sz="4" w:space="0" w:color="000000"/>
            </w:tcBorders>
            <w:shd w:val="clear" w:color="auto" w:fill="auto"/>
            <w:noWrap/>
            <w:vAlign w:val="bottom"/>
            <w:hideMark/>
          </w:tcPr>
          <w:p w14:paraId="21BF378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116.8</w:t>
            </w:r>
          </w:p>
        </w:tc>
        <w:tc>
          <w:tcPr>
            <w:tcW w:w="619" w:type="dxa"/>
            <w:tcBorders>
              <w:top w:val="nil"/>
              <w:left w:val="nil"/>
              <w:bottom w:val="single" w:sz="4" w:space="0" w:color="000000"/>
              <w:right w:val="single" w:sz="4" w:space="0" w:color="000000"/>
            </w:tcBorders>
            <w:shd w:val="clear" w:color="auto" w:fill="auto"/>
            <w:noWrap/>
            <w:vAlign w:val="bottom"/>
            <w:hideMark/>
          </w:tcPr>
          <w:p w14:paraId="3FC16FF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133.7</w:t>
            </w:r>
          </w:p>
        </w:tc>
        <w:tc>
          <w:tcPr>
            <w:tcW w:w="620" w:type="dxa"/>
            <w:tcBorders>
              <w:top w:val="nil"/>
              <w:left w:val="nil"/>
              <w:bottom w:val="single" w:sz="4" w:space="0" w:color="000000"/>
              <w:right w:val="single" w:sz="4" w:space="0" w:color="000000"/>
            </w:tcBorders>
            <w:shd w:val="clear" w:color="auto" w:fill="auto"/>
            <w:noWrap/>
            <w:vAlign w:val="bottom"/>
            <w:hideMark/>
          </w:tcPr>
          <w:p w14:paraId="7AF1F6C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128.4</w:t>
            </w:r>
          </w:p>
        </w:tc>
        <w:tc>
          <w:tcPr>
            <w:tcW w:w="620" w:type="dxa"/>
            <w:tcBorders>
              <w:top w:val="nil"/>
              <w:left w:val="nil"/>
              <w:bottom w:val="single" w:sz="4" w:space="0" w:color="000000"/>
              <w:right w:val="single" w:sz="4" w:space="0" w:color="000000"/>
            </w:tcBorders>
            <w:shd w:val="clear" w:color="auto" w:fill="auto"/>
            <w:noWrap/>
            <w:vAlign w:val="bottom"/>
            <w:hideMark/>
          </w:tcPr>
          <w:p w14:paraId="2F942CA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125.3</w:t>
            </w:r>
          </w:p>
        </w:tc>
      </w:tr>
      <w:tr w:rsidR="008D2F40" w:rsidRPr="00EF5317" w14:paraId="1C991EA8"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1EA6C6A4"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Greece</w:t>
            </w:r>
          </w:p>
        </w:tc>
        <w:tc>
          <w:tcPr>
            <w:tcW w:w="619" w:type="dxa"/>
            <w:tcBorders>
              <w:top w:val="nil"/>
              <w:left w:val="nil"/>
              <w:bottom w:val="single" w:sz="4" w:space="0" w:color="000000"/>
              <w:right w:val="single" w:sz="4" w:space="0" w:color="000000"/>
            </w:tcBorders>
            <w:shd w:val="clear" w:color="auto" w:fill="auto"/>
            <w:noWrap/>
            <w:vAlign w:val="bottom"/>
            <w:hideMark/>
          </w:tcPr>
          <w:p w14:paraId="7F1F50C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95.4</w:t>
            </w:r>
          </w:p>
        </w:tc>
        <w:tc>
          <w:tcPr>
            <w:tcW w:w="620" w:type="dxa"/>
            <w:tcBorders>
              <w:top w:val="nil"/>
              <w:left w:val="nil"/>
              <w:bottom w:val="single" w:sz="4" w:space="0" w:color="000000"/>
              <w:right w:val="single" w:sz="4" w:space="0" w:color="000000"/>
            </w:tcBorders>
            <w:shd w:val="clear" w:color="auto" w:fill="auto"/>
            <w:noWrap/>
            <w:vAlign w:val="bottom"/>
            <w:hideMark/>
          </w:tcPr>
          <w:p w14:paraId="6F6ABBE8"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102.0</w:t>
            </w:r>
          </w:p>
        </w:tc>
        <w:tc>
          <w:tcPr>
            <w:tcW w:w="619" w:type="dxa"/>
            <w:tcBorders>
              <w:top w:val="nil"/>
              <w:left w:val="nil"/>
              <w:bottom w:val="single" w:sz="4" w:space="0" w:color="000000"/>
              <w:right w:val="single" w:sz="4" w:space="0" w:color="000000"/>
            </w:tcBorders>
            <w:shd w:val="clear" w:color="auto" w:fill="auto"/>
            <w:noWrap/>
            <w:vAlign w:val="bottom"/>
            <w:hideMark/>
          </w:tcPr>
          <w:p w14:paraId="6CB7966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89.6</w:t>
            </w:r>
          </w:p>
        </w:tc>
        <w:tc>
          <w:tcPr>
            <w:tcW w:w="620" w:type="dxa"/>
            <w:tcBorders>
              <w:top w:val="nil"/>
              <w:left w:val="nil"/>
              <w:bottom w:val="single" w:sz="4" w:space="0" w:color="000000"/>
              <w:right w:val="single" w:sz="4" w:space="0" w:color="000000"/>
            </w:tcBorders>
            <w:shd w:val="clear" w:color="auto" w:fill="auto"/>
            <w:noWrap/>
            <w:vAlign w:val="bottom"/>
            <w:hideMark/>
          </w:tcPr>
          <w:p w14:paraId="5A121FF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106.5</w:t>
            </w:r>
          </w:p>
        </w:tc>
        <w:tc>
          <w:tcPr>
            <w:tcW w:w="620" w:type="dxa"/>
            <w:tcBorders>
              <w:top w:val="nil"/>
              <w:left w:val="nil"/>
              <w:bottom w:val="single" w:sz="4" w:space="0" w:color="000000"/>
              <w:right w:val="single" w:sz="4" w:space="0" w:color="000000"/>
            </w:tcBorders>
            <w:shd w:val="clear" w:color="auto" w:fill="auto"/>
            <w:noWrap/>
            <w:vAlign w:val="bottom"/>
            <w:hideMark/>
          </w:tcPr>
          <w:p w14:paraId="0461679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86.5</w:t>
            </w:r>
          </w:p>
        </w:tc>
        <w:tc>
          <w:tcPr>
            <w:tcW w:w="619" w:type="dxa"/>
            <w:tcBorders>
              <w:top w:val="nil"/>
              <w:left w:val="nil"/>
              <w:bottom w:val="single" w:sz="4" w:space="0" w:color="000000"/>
              <w:right w:val="single" w:sz="4" w:space="0" w:color="000000"/>
            </w:tcBorders>
            <w:shd w:val="clear" w:color="auto" w:fill="auto"/>
            <w:noWrap/>
            <w:vAlign w:val="bottom"/>
            <w:hideMark/>
          </w:tcPr>
          <w:p w14:paraId="27D0581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97.9</w:t>
            </w:r>
          </w:p>
        </w:tc>
        <w:tc>
          <w:tcPr>
            <w:tcW w:w="620" w:type="dxa"/>
            <w:tcBorders>
              <w:top w:val="nil"/>
              <w:left w:val="nil"/>
              <w:bottom w:val="single" w:sz="4" w:space="0" w:color="000000"/>
              <w:right w:val="single" w:sz="4" w:space="0" w:color="000000"/>
            </w:tcBorders>
            <w:shd w:val="clear" w:color="auto" w:fill="auto"/>
            <w:noWrap/>
            <w:vAlign w:val="bottom"/>
            <w:hideMark/>
          </w:tcPr>
          <w:p w14:paraId="7ED109DA"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99.8</w:t>
            </w:r>
          </w:p>
        </w:tc>
        <w:tc>
          <w:tcPr>
            <w:tcW w:w="619" w:type="dxa"/>
            <w:tcBorders>
              <w:top w:val="nil"/>
              <w:left w:val="nil"/>
              <w:bottom w:val="single" w:sz="4" w:space="0" w:color="000000"/>
              <w:right w:val="single" w:sz="4" w:space="0" w:color="000000"/>
            </w:tcBorders>
            <w:shd w:val="clear" w:color="auto" w:fill="auto"/>
            <w:noWrap/>
            <w:vAlign w:val="bottom"/>
            <w:hideMark/>
          </w:tcPr>
          <w:p w14:paraId="3473EEA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94.3</w:t>
            </w:r>
          </w:p>
        </w:tc>
        <w:tc>
          <w:tcPr>
            <w:tcW w:w="620" w:type="dxa"/>
            <w:tcBorders>
              <w:top w:val="nil"/>
              <w:left w:val="nil"/>
              <w:bottom w:val="single" w:sz="4" w:space="0" w:color="000000"/>
              <w:right w:val="single" w:sz="4" w:space="0" w:color="000000"/>
            </w:tcBorders>
            <w:shd w:val="clear" w:color="auto" w:fill="auto"/>
            <w:noWrap/>
            <w:vAlign w:val="bottom"/>
            <w:hideMark/>
          </w:tcPr>
          <w:p w14:paraId="5E982DB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126.3</w:t>
            </w:r>
          </w:p>
        </w:tc>
        <w:tc>
          <w:tcPr>
            <w:tcW w:w="620" w:type="dxa"/>
            <w:tcBorders>
              <w:top w:val="nil"/>
              <w:left w:val="nil"/>
              <w:bottom w:val="single" w:sz="4" w:space="0" w:color="000000"/>
              <w:right w:val="single" w:sz="4" w:space="0" w:color="000000"/>
            </w:tcBorders>
            <w:shd w:val="clear" w:color="auto" w:fill="auto"/>
            <w:noWrap/>
            <w:vAlign w:val="bottom"/>
            <w:hideMark/>
          </w:tcPr>
          <w:p w14:paraId="0F1E177A"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92.1</w:t>
            </w:r>
          </w:p>
        </w:tc>
        <w:tc>
          <w:tcPr>
            <w:tcW w:w="619" w:type="dxa"/>
            <w:tcBorders>
              <w:top w:val="nil"/>
              <w:left w:val="nil"/>
              <w:bottom w:val="single" w:sz="4" w:space="0" w:color="000000"/>
              <w:right w:val="single" w:sz="4" w:space="0" w:color="000000"/>
            </w:tcBorders>
            <w:shd w:val="clear" w:color="auto" w:fill="auto"/>
            <w:noWrap/>
            <w:vAlign w:val="bottom"/>
            <w:hideMark/>
          </w:tcPr>
          <w:p w14:paraId="107768E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98.3</w:t>
            </w:r>
          </w:p>
        </w:tc>
        <w:tc>
          <w:tcPr>
            <w:tcW w:w="620" w:type="dxa"/>
            <w:tcBorders>
              <w:top w:val="nil"/>
              <w:left w:val="nil"/>
              <w:bottom w:val="single" w:sz="4" w:space="0" w:color="000000"/>
              <w:right w:val="single" w:sz="4" w:space="0" w:color="000000"/>
            </w:tcBorders>
            <w:shd w:val="clear" w:color="auto" w:fill="auto"/>
            <w:noWrap/>
            <w:vAlign w:val="bottom"/>
            <w:hideMark/>
          </w:tcPr>
          <w:p w14:paraId="5001427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97.2</w:t>
            </w:r>
          </w:p>
        </w:tc>
        <w:tc>
          <w:tcPr>
            <w:tcW w:w="620" w:type="dxa"/>
            <w:tcBorders>
              <w:top w:val="nil"/>
              <w:left w:val="nil"/>
              <w:bottom w:val="single" w:sz="4" w:space="0" w:color="000000"/>
              <w:right w:val="single" w:sz="4" w:space="0" w:color="000000"/>
            </w:tcBorders>
            <w:shd w:val="clear" w:color="auto" w:fill="auto"/>
            <w:noWrap/>
            <w:vAlign w:val="bottom"/>
            <w:hideMark/>
          </w:tcPr>
          <w:p w14:paraId="5B60689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95.3</w:t>
            </w:r>
          </w:p>
        </w:tc>
      </w:tr>
      <w:tr w:rsidR="008D2F40" w:rsidRPr="00EF5317" w14:paraId="7EFC12B2"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3939D68B"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Spain</w:t>
            </w:r>
          </w:p>
        </w:tc>
        <w:tc>
          <w:tcPr>
            <w:tcW w:w="619" w:type="dxa"/>
            <w:tcBorders>
              <w:top w:val="nil"/>
              <w:left w:val="nil"/>
              <w:bottom w:val="single" w:sz="4" w:space="0" w:color="000000"/>
              <w:right w:val="single" w:sz="4" w:space="0" w:color="000000"/>
            </w:tcBorders>
            <w:shd w:val="clear" w:color="auto" w:fill="auto"/>
            <w:noWrap/>
            <w:vAlign w:val="bottom"/>
            <w:hideMark/>
          </w:tcPr>
          <w:p w14:paraId="7AE85F38"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98.7</w:t>
            </w:r>
          </w:p>
        </w:tc>
        <w:tc>
          <w:tcPr>
            <w:tcW w:w="620" w:type="dxa"/>
            <w:tcBorders>
              <w:top w:val="nil"/>
              <w:left w:val="nil"/>
              <w:bottom w:val="single" w:sz="4" w:space="0" w:color="000000"/>
              <w:right w:val="single" w:sz="4" w:space="0" w:color="000000"/>
            </w:tcBorders>
            <w:shd w:val="clear" w:color="auto" w:fill="auto"/>
            <w:noWrap/>
            <w:vAlign w:val="bottom"/>
            <w:hideMark/>
          </w:tcPr>
          <w:p w14:paraId="3F99E78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92.3</w:t>
            </w:r>
          </w:p>
        </w:tc>
        <w:tc>
          <w:tcPr>
            <w:tcW w:w="619" w:type="dxa"/>
            <w:tcBorders>
              <w:top w:val="nil"/>
              <w:left w:val="nil"/>
              <w:bottom w:val="single" w:sz="4" w:space="0" w:color="000000"/>
              <w:right w:val="single" w:sz="4" w:space="0" w:color="000000"/>
            </w:tcBorders>
            <w:shd w:val="clear" w:color="auto" w:fill="auto"/>
            <w:noWrap/>
            <w:vAlign w:val="bottom"/>
            <w:hideMark/>
          </w:tcPr>
          <w:p w14:paraId="0E54B79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82.5</w:t>
            </w:r>
          </w:p>
        </w:tc>
        <w:tc>
          <w:tcPr>
            <w:tcW w:w="620" w:type="dxa"/>
            <w:tcBorders>
              <w:top w:val="nil"/>
              <w:left w:val="nil"/>
              <w:bottom w:val="single" w:sz="4" w:space="0" w:color="000000"/>
              <w:right w:val="single" w:sz="4" w:space="0" w:color="000000"/>
            </w:tcBorders>
            <w:shd w:val="clear" w:color="auto" w:fill="auto"/>
            <w:noWrap/>
            <w:vAlign w:val="bottom"/>
            <w:hideMark/>
          </w:tcPr>
          <w:p w14:paraId="631495AA"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95.4</w:t>
            </w:r>
          </w:p>
        </w:tc>
        <w:tc>
          <w:tcPr>
            <w:tcW w:w="620" w:type="dxa"/>
            <w:tcBorders>
              <w:top w:val="nil"/>
              <w:left w:val="nil"/>
              <w:bottom w:val="single" w:sz="4" w:space="0" w:color="000000"/>
              <w:right w:val="single" w:sz="4" w:space="0" w:color="000000"/>
            </w:tcBorders>
            <w:shd w:val="clear" w:color="auto" w:fill="auto"/>
            <w:noWrap/>
            <w:vAlign w:val="bottom"/>
            <w:hideMark/>
          </w:tcPr>
          <w:p w14:paraId="27BE8B3A"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100.7</w:t>
            </w:r>
          </w:p>
        </w:tc>
        <w:tc>
          <w:tcPr>
            <w:tcW w:w="619" w:type="dxa"/>
            <w:tcBorders>
              <w:top w:val="nil"/>
              <w:left w:val="nil"/>
              <w:bottom w:val="single" w:sz="4" w:space="0" w:color="000000"/>
              <w:right w:val="single" w:sz="4" w:space="0" w:color="000000"/>
            </w:tcBorders>
            <w:shd w:val="clear" w:color="auto" w:fill="auto"/>
            <w:noWrap/>
            <w:vAlign w:val="bottom"/>
            <w:hideMark/>
          </w:tcPr>
          <w:p w14:paraId="53EFFC3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98.4</w:t>
            </w:r>
          </w:p>
        </w:tc>
        <w:tc>
          <w:tcPr>
            <w:tcW w:w="620" w:type="dxa"/>
            <w:tcBorders>
              <w:top w:val="nil"/>
              <w:left w:val="nil"/>
              <w:bottom w:val="single" w:sz="4" w:space="0" w:color="000000"/>
              <w:right w:val="single" w:sz="4" w:space="0" w:color="000000"/>
            </w:tcBorders>
            <w:shd w:val="clear" w:color="auto" w:fill="auto"/>
            <w:noWrap/>
            <w:vAlign w:val="bottom"/>
            <w:hideMark/>
          </w:tcPr>
          <w:p w14:paraId="38AAF8F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110.6</w:t>
            </w:r>
          </w:p>
        </w:tc>
        <w:tc>
          <w:tcPr>
            <w:tcW w:w="619" w:type="dxa"/>
            <w:tcBorders>
              <w:top w:val="nil"/>
              <w:left w:val="nil"/>
              <w:bottom w:val="single" w:sz="4" w:space="0" w:color="000000"/>
              <w:right w:val="single" w:sz="4" w:space="0" w:color="000000"/>
            </w:tcBorders>
            <w:shd w:val="clear" w:color="auto" w:fill="auto"/>
            <w:noWrap/>
            <w:vAlign w:val="bottom"/>
            <w:hideMark/>
          </w:tcPr>
          <w:p w14:paraId="121EA7D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92.2</w:t>
            </w:r>
          </w:p>
        </w:tc>
        <w:tc>
          <w:tcPr>
            <w:tcW w:w="620" w:type="dxa"/>
            <w:tcBorders>
              <w:top w:val="nil"/>
              <w:left w:val="nil"/>
              <w:bottom w:val="single" w:sz="4" w:space="0" w:color="000000"/>
              <w:right w:val="single" w:sz="4" w:space="0" w:color="000000"/>
            </w:tcBorders>
            <w:shd w:val="clear" w:color="auto" w:fill="auto"/>
            <w:noWrap/>
            <w:vAlign w:val="bottom"/>
            <w:hideMark/>
          </w:tcPr>
          <w:p w14:paraId="3D19200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155.9</w:t>
            </w:r>
          </w:p>
        </w:tc>
        <w:tc>
          <w:tcPr>
            <w:tcW w:w="620" w:type="dxa"/>
            <w:tcBorders>
              <w:top w:val="nil"/>
              <w:left w:val="nil"/>
              <w:bottom w:val="single" w:sz="4" w:space="0" w:color="000000"/>
              <w:right w:val="single" w:sz="4" w:space="0" w:color="000000"/>
            </w:tcBorders>
            <w:shd w:val="clear" w:color="auto" w:fill="auto"/>
            <w:noWrap/>
            <w:vAlign w:val="bottom"/>
            <w:hideMark/>
          </w:tcPr>
          <w:p w14:paraId="07EF306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99.6</w:t>
            </w:r>
          </w:p>
        </w:tc>
        <w:tc>
          <w:tcPr>
            <w:tcW w:w="619" w:type="dxa"/>
            <w:tcBorders>
              <w:top w:val="nil"/>
              <w:left w:val="nil"/>
              <w:bottom w:val="single" w:sz="4" w:space="0" w:color="000000"/>
              <w:right w:val="single" w:sz="4" w:space="0" w:color="000000"/>
            </w:tcBorders>
            <w:shd w:val="clear" w:color="auto" w:fill="auto"/>
            <w:noWrap/>
            <w:vAlign w:val="bottom"/>
            <w:hideMark/>
          </w:tcPr>
          <w:p w14:paraId="7E2069D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97.1</w:t>
            </w:r>
          </w:p>
        </w:tc>
        <w:tc>
          <w:tcPr>
            <w:tcW w:w="620" w:type="dxa"/>
            <w:tcBorders>
              <w:top w:val="nil"/>
              <w:left w:val="nil"/>
              <w:bottom w:val="single" w:sz="4" w:space="0" w:color="000000"/>
              <w:right w:val="single" w:sz="4" w:space="0" w:color="000000"/>
            </w:tcBorders>
            <w:shd w:val="clear" w:color="auto" w:fill="auto"/>
            <w:noWrap/>
            <w:vAlign w:val="bottom"/>
            <w:hideMark/>
          </w:tcPr>
          <w:p w14:paraId="3C88F3B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97.7</w:t>
            </w:r>
          </w:p>
        </w:tc>
        <w:tc>
          <w:tcPr>
            <w:tcW w:w="620" w:type="dxa"/>
            <w:tcBorders>
              <w:top w:val="nil"/>
              <w:left w:val="nil"/>
              <w:bottom w:val="single" w:sz="4" w:space="0" w:color="000000"/>
              <w:right w:val="single" w:sz="4" w:space="0" w:color="000000"/>
            </w:tcBorders>
            <w:shd w:val="clear" w:color="auto" w:fill="auto"/>
            <w:noWrap/>
            <w:vAlign w:val="bottom"/>
            <w:hideMark/>
          </w:tcPr>
          <w:p w14:paraId="6CFB47B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97.7</w:t>
            </w:r>
          </w:p>
        </w:tc>
      </w:tr>
      <w:tr w:rsidR="008D2F40" w:rsidRPr="00EF5317" w14:paraId="45A0E0A2"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27662C61"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France</w:t>
            </w:r>
          </w:p>
        </w:tc>
        <w:tc>
          <w:tcPr>
            <w:tcW w:w="619" w:type="dxa"/>
            <w:tcBorders>
              <w:top w:val="nil"/>
              <w:left w:val="nil"/>
              <w:bottom w:val="single" w:sz="4" w:space="0" w:color="000000"/>
              <w:right w:val="single" w:sz="4" w:space="0" w:color="000000"/>
            </w:tcBorders>
            <w:shd w:val="clear" w:color="auto" w:fill="auto"/>
            <w:noWrap/>
            <w:vAlign w:val="bottom"/>
            <w:hideMark/>
          </w:tcPr>
          <w:p w14:paraId="15C1468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109.9</w:t>
            </w:r>
          </w:p>
        </w:tc>
        <w:tc>
          <w:tcPr>
            <w:tcW w:w="620" w:type="dxa"/>
            <w:tcBorders>
              <w:top w:val="nil"/>
              <w:left w:val="nil"/>
              <w:bottom w:val="single" w:sz="4" w:space="0" w:color="000000"/>
              <w:right w:val="single" w:sz="4" w:space="0" w:color="000000"/>
            </w:tcBorders>
            <w:shd w:val="clear" w:color="auto" w:fill="auto"/>
            <w:noWrap/>
            <w:vAlign w:val="bottom"/>
            <w:hideMark/>
          </w:tcPr>
          <w:p w14:paraId="32BA7E5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108.9</w:t>
            </w:r>
          </w:p>
        </w:tc>
        <w:tc>
          <w:tcPr>
            <w:tcW w:w="619" w:type="dxa"/>
            <w:tcBorders>
              <w:top w:val="nil"/>
              <w:left w:val="nil"/>
              <w:bottom w:val="single" w:sz="4" w:space="0" w:color="000000"/>
              <w:right w:val="single" w:sz="4" w:space="0" w:color="000000"/>
            </w:tcBorders>
            <w:shd w:val="clear" w:color="auto" w:fill="auto"/>
            <w:noWrap/>
            <w:vAlign w:val="bottom"/>
            <w:hideMark/>
          </w:tcPr>
          <w:p w14:paraId="378E4B7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108.7</w:t>
            </w:r>
          </w:p>
        </w:tc>
        <w:tc>
          <w:tcPr>
            <w:tcW w:w="620" w:type="dxa"/>
            <w:tcBorders>
              <w:top w:val="nil"/>
              <w:left w:val="nil"/>
              <w:bottom w:val="single" w:sz="4" w:space="0" w:color="000000"/>
              <w:right w:val="single" w:sz="4" w:space="0" w:color="000000"/>
            </w:tcBorders>
            <w:shd w:val="clear" w:color="auto" w:fill="auto"/>
            <w:noWrap/>
            <w:vAlign w:val="bottom"/>
            <w:hideMark/>
          </w:tcPr>
          <w:p w14:paraId="68F0F47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105.5</w:t>
            </w:r>
          </w:p>
        </w:tc>
        <w:tc>
          <w:tcPr>
            <w:tcW w:w="620" w:type="dxa"/>
            <w:tcBorders>
              <w:top w:val="nil"/>
              <w:left w:val="nil"/>
              <w:bottom w:val="single" w:sz="4" w:space="0" w:color="000000"/>
              <w:right w:val="single" w:sz="4" w:space="0" w:color="000000"/>
            </w:tcBorders>
            <w:shd w:val="clear" w:color="auto" w:fill="auto"/>
            <w:noWrap/>
            <w:vAlign w:val="bottom"/>
            <w:hideMark/>
          </w:tcPr>
          <w:p w14:paraId="7EE008FE"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113.6</w:t>
            </w:r>
          </w:p>
        </w:tc>
        <w:tc>
          <w:tcPr>
            <w:tcW w:w="619" w:type="dxa"/>
            <w:tcBorders>
              <w:top w:val="nil"/>
              <w:left w:val="nil"/>
              <w:bottom w:val="single" w:sz="4" w:space="0" w:color="000000"/>
              <w:right w:val="single" w:sz="4" w:space="0" w:color="000000"/>
            </w:tcBorders>
            <w:shd w:val="clear" w:color="auto" w:fill="auto"/>
            <w:noWrap/>
            <w:vAlign w:val="bottom"/>
            <w:hideMark/>
          </w:tcPr>
          <w:p w14:paraId="73C5F13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111.1</w:t>
            </w:r>
          </w:p>
        </w:tc>
        <w:tc>
          <w:tcPr>
            <w:tcW w:w="620" w:type="dxa"/>
            <w:tcBorders>
              <w:top w:val="nil"/>
              <w:left w:val="nil"/>
              <w:bottom w:val="single" w:sz="4" w:space="0" w:color="000000"/>
              <w:right w:val="single" w:sz="4" w:space="0" w:color="000000"/>
            </w:tcBorders>
            <w:shd w:val="clear" w:color="auto" w:fill="auto"/>
            <w:noWrap/>
            <w:vAlign w:val="bottom"/>
            <w:hideMark/>
          </w:tcPr>
          <w:p w14:paraId="0BC35EB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114.4</w:t>
            </w:r>
          </w:p>
        </w:tc>
        <w:tc>
          <w:tcPr>
            <w:tcW w:w="619" w:type="dxa"/>
            <w:tcBorders>
              <w:top w:val="nil"/>
              <w:left w:val="nil"/>
              <w:bottom w:val="single" w:sz="4" w:space="0" w:color="000000"/>
              <w:right w:val="single" w:sz="4" w:space="0" w:color="000000"/>
            </w:tcBorders>
            <w:shd w:val="clear" w:color="auto" w:fill="auto"/>
            <w:noWrap/>
            <w:vAlign w:val="bottom"/>
            <w:hideMark/>
          </w:tcPr>
          <w:p w14:paraId="6114571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104.9</w:t>
            </w:r>
          </w:p>
        </w:tc>
        <w:tc>
          <w:tcPr>
            <w:tcW w:w="620" w:type="dxa"/>
            <w:tcBorders>
              <w:top w:val="nil"/>
              <w:left w:val="nil"/>
              <w:bottom w:val="single" w:sz="4" w:space="0" w:color="000000"/>
              <w:right w:val="single" w:sz="4" w:space="0" w:color="000000"/>
            </w:tcBorders>
            <w:shd w:val="clear" w:color="auto" w:fill="auto"/>
            <w:noWrap/>
            <w:vAlign w:val="bottom"/>
            <w:hideMark/>
          </w:tcPr>
          <w:p w14:paraId="645DB5F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137.0</w:t>
            </w:r>
          </w:p>
        </w:tc>
        <w:tc>
          <w:tcPr>
            <w:tcW w:w="620" w:type="dxa"/>
            <w:tcBorders>
              <w:top w:val="nil"/>
              <w:left w:val="nil"/>
              <w:bottom w:val="single" w:sz="4" w:space="0" w:color="000000"/>
              <w:right w:val="single" w:sz="4" w:space="0" w:color="000000"/>
            </w:tcBorders>
            <w:shd w:val="clear" w:color="auto" w:fill="auto"/>
            <w:noWrap/>
            <w:vAlign w:val="bottom"/>
            <w:hideMark/>
          </w:tcPr>
          <w:p w14:paraId="7A1AAFC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105.8</w:t>
            </w:r>
          </w:p>
        </w:tc>
        <w:tc>
          <w:tcPr>
            <w:tcW w:w="619" w:type="dxa"/>
            <w:tcBorders>
              <w:top w:val="nil"/>
              <w:left w:val="nil"/>
              <w:bottom w:val="single" w:sz="4" w:space="0" w:color="000000"/>
              <w:right w:val="single" w:sz="4" w:space="0" w:color="000000"/>
            </w:tcBorders>
            <w:shd w:val="clear" w:color="auto" w:fill="auto"/>
            <w:noWrap/>
            <w:vAlign w:val="bottom"/>
            <w:hideMark/>
          </w:tcPr>
          <w:p w14:paraId="6CD73AF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108.8</w:t>
            </w:r>
          </w:p>
        </w:tc>
        <w:tc>
          <w:tcPr>
            <w:tcW w:w="620" w:type="dxa"/>
            <w:tcBorders>
              <w:top w:val="nil"/>
              <w:left w:val="nil"/>
              <w:bottom w:val="single" w:sz="4" w:space="0" w:color="000000"/>
              <w:right w:val="single" w:sz="4" w:space="0" w:color="000000"/>
            </w:tcBorders>
            <w:shd w:val="clear" w:color="auto" w:fill="auto"/>
            <w:noWrap/>
            <w:vAlign w:val="bottom"/>
            <w:hideMark/>
          </w:tcPr>
          <w:p w14:paraId="17FDFA5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103.9</w:t>
            </w:r>
          </w:p>
        </w:tc>
        <w:tc>
          <w:tcPr>
            <w:tcW w:w="620" w:type="dxa"/>
            <w:tcBorders>
              <w:top w:val="nil"/>
              <w:left w:val="nil"/>
              <w:bottom w:val="single" w:sz="4" w:space="0" w:color="000000"/>
              <w:right w:val="single" w:sz="4" w:space="0" w:color="000000"/>
            </w:tcBorders>
            <w:shd w:val="clear" w:color="auto" w:fill="auto"/>
            <w:noWrap/>
            <w:vAlign w:val="bottom"/>
            <w:hideMark/>
          </w:tcPr>
          <w:p w14:paraId="057A732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109.7</w:t>
            </w:r>
          </w:p>
        </w:tc>
      </w:tr>
      <w:tr w:rsidR="008D2F40" w:rsidRPr="00EF5317" w14:paraId="4117D594"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47D6808A"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Croatia</w:t>
            </w:r>
          </w:p>
        </w:tc>
        <w:tc>
          <w:tcPr>
            <w:tcW w:w="619" w:type="dxa"/>
            <w:tcBorders>
              <w:top w:val="nil"/>
              <w:left w:val="nil"/>
              <w:bottom w:val="single" w:sz="4" w:space="0" w:color="000000"/>
              <w:right w:val="single" w:sz="4" w:space="0" w:color="000000"/>
            </w:tcBorders>
            <w:shd w:val="clear" w:color="auto" w:fill="auto"/>
            <w:noWrap/>
            <w:vAlign w:val="bottom"/>
            <w:hideMark/>
          </w:tcPr>
          <w:p w14:paraId="0B0E183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70.1</w:t>
            </w:r>
          </w:p>
        </w:tc>
        <w:tc>
          <w:tcPr>
            <w:tcW w:w="620" w:type="dxa"/>
            <w:tcBorders>
              <w:top w:val="nil"/>
              <w:left w:val="nil"/>
              <w:bottom w:val="single" w:sz="4" w:space="0" w:color="000000"/>
              <w:right w:val="single" w:sz="4" w:space="0" w:color="000000"/>
            </w:tcBorders>
            <w:shd w:val="clear" w:color="auto" w:fill="auto"/>
            <w:noWrap/>
            <w:vAlign w:val="bottom"/>
            <w:hideMark/>
          </w:tcPr>
          <w:p w14:paraId="36C4711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91.6</w:t>
            </w:r>
          </w:p>
        </w:tc>
        <w:tc>
          <w:tcPr>
            <w:tcW w:w="619" w:type="dxa"/>
            <w:tcBorders>
              <w:top w:val="nil"/>
              <w:left w:val="nil"/>
              <w:bottom w:val="single" w:sz="4" w:space="0" w:color="000000"/>
              <w:right w:val="single" w:sz="4" w:space="0" w:color="000000"/>
            </w:tcBorders>
            <w:shd w:val="clear" w:color="auto" w:fill="auto"/>
            <w:noWrap/>
            <w:vAlign w:val="bottom"/>
            <w:hideMark/>
          </w:tcPr>
          <w:p w14:paraId="293266A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80.2</w:t>
            </w:r>
          </w:p>
        </w:tc>
        <w:tc>
          <w:tcPr>
            <w:tcW w:w="620" w:type="dxa"/>
            <w:tcBorders>
              <w:top w:val="nil"/>
              <w:left w:val="nil"/>
              <w:bottom w:val="single" w:sz="4" w:space="0" w:color="000000"/>
              <w:right w:val="single" w:sz="4" w:space="0" w:color="000000"/>
            </w:tcBorders>
            <w:shd w:val="clear" w:color="auto" w:fill="auto"/>
            <w:noWrap/>
            <w:vAlign w:val="bottom"/>
            <w:hideMark/>
          </w:tcPr>
          <w:p w14:paraId="0D98E778"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102.4</w:t>
            </w:r>
          </w:p>
        </w:tc>
        <w:tc>
          <w:tcPr>
            <w:tcW w:w="620" w:type="dxa"/>
            <w:tcBorders>
              <w:top w:val="nil"/>
              <w:left w:val="nil"/>
              <w:bottom w:val="single" w:sz="4" w:space="0" w:color="000000"/>
              <w:right w:val="single" w:sz="4" w:space="0" w:color="000000"/>
            </w:tcBorders>
            <w:shd w:val="clear" w:color="auto" w:fill="auto"/>
            <w:noWrap/>
            <w:vAlign w:val="bottom"/>
            <w:hideMark/>
          </w:tcPr>
          <w:p w14:paraId="3DF48F0E"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48.2</w:t>
            </w:r>
          </w:p>
        </w:tc>
        <w:tc>
          <w:tcPr>
            <w:tcW w:w="619" w:type="dxa"/>
            <w:tcBorders>
              <w:top w:val="nil"/>
              <w:left w:val="nil"/>
              <w:bottom w:val="single" w:sz="4" w:space="0" w:color="000000"/>
              <w:right w:val="single" w:sz="4" w:space="0" w:color="000000"/>
            </w:tcBorders>
            <w:shd w:val="clear" w:color="auto" w:fill="auto"/>
            <w:noWrap/>
            <w:vAlign w:val="bottom"/>
            <w:hideMark/>
          </w:tcPr>
          <w:p w14:paraId="6A20E938"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83.1</w:t>
            </w:r>
          </w:p>
        </w:tc>
        <w:tc>
          <w:tcPr>
            <w:tcW w:w="620" w:type="dxa"/>
            <w:tcBorders>
              <w:top w:val="nil"/>
              <w:left w:val="nil"/>
              <w:bottom w:val="single" w:sz="4" w:space="0" w:color="000000"/>
              <w:right w:val="single" w:sz="4" w:space="0" w:color="000000"/>
            </w:tcBorders>
            <w:shd w:val="clear" w:color="auto" w:fill="auto"/>
            <w:noWrap/>
            <w:vAlign w:val="bottom"/>
            <w:hideMark/>
          </w:tcPr>
          <w:p w14:paraId="0BA0011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63.0</w:t>
            </w:r>
          </w:p>
        </w:tc>
        <w:tc>
          <w:tcPr>
            <w:tcW w:w="619" w:type="dxa"/>
            <w:tcBorders>
              <w:top w:val="nil"/>
              <w:left w:val="nil"/>
              <w:bottom w:val="single" w:sz="4" w:space="0" w:color="000000"/>
              <w:right w:val="single" w:sz="4" w:space="0" w:color="000000"/>
            </w:tcBorders>
            <w:shd w:val="clear" w:color="auto" w:fill="auto"/>
            <w:noWrap/>
            <w:vAlign w:val="bottom"/>
            <w:hideMark/>
          </w:tcPr>
          <w:p w14:paraId="1456402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85.3</w:t>
            </w:r>
          </w:p>
        </w:tc>
        <w:tc>
          <w:tcPr>
            <w:tcW w:w="620" w:type="dxa"/>
            <w:tcBorders>
              <w:top w:val="nil"/>
              <w:left w:val="nil"/>
              <w:bottom w:val="single" w:sz="4" w:space="0" w:color="000000"/>
              <w:right w:val="single" w:sz="4" w:space="0" w:color="000000"/>
            </w:tcBorders>
            <w:shd w:val="clear" w:color="auto" w:fill="auto"/>
            <w:noWrap/>
            <w:vAlign w:val="bottom"/>
            <w:hideMark/>
          </w:tcPr>
          <w:p w14:paraId="4BE7AA2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76.0</w:t>
            </w:r>
          </w:p>
        </w:tc>
        <w:tc>
          <w:tcPr>
            <w:tcW w:w="620" w:type="dxa"/>
            <w:tcBorders>
              <w:top w:val="nil"/>
              <w:left w:val="nil"/>
              <w:bottom w:val="single" w:sz="4" w:space="0" w:color="000000"/>
              <w:right w:val="single" w:sz="4" w:space="0" w:color="000000"/>
            </w:tcBorders>
            <w:shd w:val="clear" w:color="auto" w:fill="auto"/>
            <w:noWrap/>
            <w:vAlign w:val="bottom"/>
            <w:hideMark/>
          </w:tcPr>
          <w:p w14:paraId="1177646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81.9</w:t>
            </w:r>
          </w:p>
        </w:tc>
        <w:tc>
          <w:tcPr>
            <w:tcW w:w="619" w:type="dxa"/>
            <w:tcBorders>
              <w:top w:val="nil"/>
              <w:left w:val="nil"/>
              <w:bottom w:val="single" w:sz="4" w:space="0" w:color="000000"/>
              <w:right w:val="single" w:sz="4" w:space="0" w:color="000000"/>
            </w:tcBorders>
            <w:shd w:val="clear" w:color="auto" w:fill="auto"/>
            <w:noWrap/>
            <w:vAlign w:val="bottom"/>
            <w:hideMark/>
          </w:tcPr>
          <w:p w14:paraId="2C545D4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52.6</w:t>
            </w:r>
          </w:p>
        </w:tc>
        <w:tc>
          <w:tcPr>
            <w:tcW w:w="620" w:type="dxa"/>
            <w:tcBorders>
              <w:top w:val="nil"/>
              <w:left w:val="nil"/>
              <w:bottom w:val="single" w:sz="4" w:space="0" w:color="000000"/>
              <w:right w:val="single" w:sz="4" w:space="0" w:color="000000"/>
            </w:tcBorders>
            <w:shd w:val="clear" w:color="auto" w:fill="auto"/>
            <w:noWrap/>
            <w:vAlign w:val="bottom"/>
            <w:hideMark/>
          </w:tcPr>
          <w:p w14:paraId="3B8C133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90.8</w:t>
            </w:r>
          </w:p>
        </w:tc>
        <w:tc>
          <w:tcPr>
            <w:tcW w:w="620" w:type="dxa"/>
            <w:tcBorders>
              <w:top w:val="nil"/>
              <w:left w:val="nil"/>
              <w:bottom w:val="single" w:sz="4" w:space="0" w:color="000000"/>
              <w:right w:val="single" w:sz="4" w:space="0" w:color="000000"/>
            </w:tcBorders>
            <w:shd w:val="clear" w:color="auto" w:fill="auto"/>
            <w:noWrap/>
            <w:vAlign w:val="bottom"/>
            <w:hideMark/>
          </w:tcPr>
          <w:p w14:paraId="07C8E578"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69.3</w:t>
            </w:r>
          </w:p>
        </w:tc>
      </w:tr>
      <w:tr w:rsidR="008D2F40" w:rsidRPr="00EF5317" w14:paraId="0C5644D3" w14:textId="77777777" w:rsidTr="00254FDD">
        <w:trPr>
          <w:trHeight w:val="36"/>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4A697651"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Italy</w:t>
            </w:r>
          </w:p>
        </w:tc>
        <w:tc>
          <w:tcPr>
            <w:tcW w:w="619" w:type="dxa"/>
            <w:tcBorders>
              <w:top w:val="nil"/>
              <w:left w:val="nil"/>
              <w:bottom w:val="single" w:sz="4" w:space="0" w:color="000000"/>
              <w:right w:val="single" w:sz="4" w:space="0" w:color="000000"/>
            </w:tcBorders>
            <w:shd w:val="clear" w:color="auto" w:fill="auto"/>
            <w:noWrap/>
            <w:vAlign w:val="bottom"/>
            <w:hideMark/>
          </w:tcPr>
          <w:p w14:paraId="4AECDC5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100.4</w:t>
            </w:r>
          </w:p>
        </w:tc>
        <w:tc>
          <w:tcPr>
            <w:tcW w:w="620" w:type="dxa"/>
            <w:tcBorders>
              <w:top w:val="nil"/>
              <w:left w:val="nil"/>
              <w:bottom w:val="single" w:sz="4" w:space="0" w:color="000000"/>
              <w:right w:val="single" w:sz="4" w:space="0" w:color="000000"/>
            </w:tcBorders>
            <w:shd w:val="clear" w:color="auto" w:fill="auto"/>
            <w:noWrap/>
            <w:vAlign w:val="bottom"/>
            <w:hideMark/>
          </w:tcPr>
          <w:p w14:paraId="7BCCCF9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107.5</w:t>
            </w:r>
          </w:p>
        </w:tc>
        <w:tc>
          <w:tcPr>
            <w:tcW w:w="619" w:type="dxa"/>
            <w:tcBorders>
              <w:top w:val="nil"/>
              <w:left w:val="nil"/>
              <w:bottom w:val="single" w:sz="4" w:space="0" w:color="000000"/>
              <w:right w:val="single" w:sz="4" w:space="0" w:color="000000"/>
            </w:tcBorders>
            <w:shd w:val="clear" w:color="auto" w:fill="auto"/>
            <w:noWrap/>
            <w:vAlign w:val="bottom"/>
            <w:hideMark/>
          </w:tcPr>
          <w:p w14:paraId="7B43B3B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103.9</w:t>
            </w:r>
          </w:p>
        </w:tc>
        <w:tc>
          <w:tcPr>
            <w:tcW w:w="620" w:type="dxa"/>
            <w:tcBorders>
              <w:top w:val="nil"/>
              <w:left w:val="nil"/>
              <w:bottom w:val="single" w:sz="4" w:space="0" w:color="000000"/>
              <w:right w:val="single" w:sz="4" w:space="0" w:color="000000"/>
            </w:tcBorders>
            <w:shd w:val="clear" w:color="auto" w:fill="auto"/>
            <w:noWrap/>
            <w:vAlign w:val="bottom"/>
            <w:hideMark/>
          </w:tcPr>
          <w:p w14:paraId="6F5306D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105.1</w:t>
            </w:r>
          </w:p>
        </w:tc>
        <w:tc>
          <w:tcPr>
            <w:tcW w:w="620" w:type="dxa"/>
            <w:tcBorders>
              <w:top w:val="nil"/>
              <w:left w:val="nil"/>
              <w:bottom w:val="single" w:sz="4" w:space="0" w:color="000000"/>
              <w:right w:val="single" w:sz="4" w:space="0" w:color="000000"/>
            </w:tcBorders>
            <w:shd w:val="clear" w:color="auto" w:fill="auto"/>
            <w:noWrap/>
            <w:vAlign w:val="bottom"/>
            <w:hideMark/>
          </w:tcPr>
          <w:p w14:paraId="5F3A545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93.6</w:t>
            </w:r>
          </w:p>
        </w:tc>
        <w:tc>
          <w:tcPr>
            <w:tcW w:w="619" w:type="dxa"/>
            <w:tcBorders>
              <w:top w:val="nil"/>
              <w:left w:val="nil"/>
              <w:bottom w:val="single" w:sz="4" w:space="0" w:color="000000"/>
              <w:right w:val="single" w:sz="4" w:space="0" w:color="000000"/>
            </w:tcBorders>
            <w:shd w:val="clear" w:color="auto" w:fill="auto"/>
            <w:noWrap/>
            <w:vAlign w:val="bottom"/>
            <w:hideMark/>
          </w:tcPr>
          <w:p w14:paraId="5BC1D57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106.3</w:t>
            </w:r>
          </w:p>
        </w:tc>
        <w:tc>
          <w:tcPr>
            <w:tcW w:w="620" w:type="dxa"/>
            <w:tcBorders>
              <w:top w:val="nil"/>
              <w:left w:val="nil"/>
              <w:bottom w:val="single" w:sz="4" w:space="0" w:color="000000"/>
              <w:right w:val="single" w:sz="4" w:space="0" w:color="000000"/>
            </w:tcBorders>
            <w:shd w:val="clear" w:color="auto" w:fill="auto"/>
            <w:noWrap/>
            <w:vAlign w:val="bottom"/>
            <w:hideMark/>
          </w:tcPr>
          <w:p w14:paraId="3627CE0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110.9</w:t>
            </w:r>
          </w:p>
        </w:tc>
        <w:tc>
          <w:tcPr>
            <w:tcW w:w="619" w:type="dxa"/>
            <w:tcBorders>
              <w:top w:val="nil"/>
              <w:left w:val="nil"/>
              <w:bottom w:val="single" w:sz="4" w:space="0" w:color="000000"/>
              <w:right w:val="single" w:sz="4" w:space="0" w:color="000000"/>
            </w:tcBorders>
            <w:shd w:val="clear" w:color="auto" w:fill="auto"/>
            <w:noWrap/>
            <w:vAlign w:val="bottom"/>
            <w:hideMark/>
          </w:tcPr>
          <w:p w14:paraId="30172C5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94.4</w:t>
            </w:r>
          </w:p>
        </w:tc>
        <w:tc>
          <w:tcPr>
            <w:tcW w:w="620" w:type="dxa"/>
            <w:tcBorders>
              <w:top w:val="nil"/>
              <w:left w:val="nil"/>
              <w:bottom w:val="single" w:sz="4" w:space="0" w:color="000000"/>
              <w:right w:val="single" w:sz="4" w:space="0" w:color="000000"/>
            </w:tcBorders>
            <w:shd w:val="clear" w:color="auto" w:fill="auto"/>
            <w:noWrap/>
            <w:vAlign w:val="bottom"/>
            <w:hideMark/>
          </w:tcPr>
          <w:p w14:paraId="040E05D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99.0</w:t>
            </w:r>
          </w:p>
        </w:tc>
        <w:tc>
          <w:tcPr>
            <w:tcW w:w="620" w:type="dxa"/>
            <w:tcBorders>
              <w:top w:val="nil"/>
              <w:left w:val="nil"/>
              <w:bottom w:val="single" w:sz="4" w:space="0" w:color="000000"/>
              <w:right w:val="single" w:sz="4" w:space="0" w:color="000000"/>
            </w:tcBorders>
            <w:shd w:val="clear" w:color="auto" w:fill="auto"/>
            <w:noWrap/>
            <w:vAlign w:val="bottom"/>
            <w:hideMark/>
          </w:tcPr>
          <w:p w14:paraId="2902CDF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103.5</w:t>
            </w:r>
          </w:p>
        </w:tc>
        <w:tc>
          <w:tcPr>
            <w:tcW w:w="619" w:type="dxa"/>
            <w:tcBorders>
              <w:top w:val="nil"/>
              <w:left w:val="nil"/>
              <w:bottom w:val="single" w:sz="4" w:space="0" w:color="000000"/>
              <w:right w:val="single" w:sz="4" w:space="0" w:color="000000"/>
            </w:tcBorders>
            <w:shd w:val="clear" w:color="auto" w:fill="auto"/>
            <w:noWrap/>
            <w:vAlign w:val="bottom"/>
            <w:hideMark/>
          </w:tcPr>
          <w:p w14:paraId="6BA453C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102.2</w:t>
            </w:r>
          </w:p>
        </w:tc>
        <w:tc>
          <w:tcPr>
            <w:tcW w:w="620" w:type="dxa"/>
            <w:tcBorders>
              <w:top w:val="nil"/>
              <w:left w:val="nil"/>
              <w:bottom w:val="single" w:sz="4" w:space="0" w:color="000000"/>
              <w:right w:val="single" w:sz="4" w:space="0" w:color="000000"/>
            </w:tcBorders>
            <w:shd w:val="clear" w:color="auto" w:fill="auto"/>
            <w:noWrap/>
            <w:vAlign w:val="bottom"/>
            <w:hideMark/>
          </w:tcPr>
          <w:p w14:paraId="1A2F958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106.8</w:t>
            </w:r>
          </w:p>
        </w:tc>
        <w:tc>
          <w:tcPr>
            <w:tcW w:w="620" w:type="dxa"/>
            <w:tcBorders>
              <w:top w:val="nil"/>
              <w:left w:val="nil"/>
              <w:bottom w:val="single" w:sz="4" w:space="0" w:color="000000"/>
              <w:right w:val="single" w:sz="4" w:space="0" w:color="000000"/>
            </w:tcBorders>
            <w:shd w:val="clear" w:color="auto" w:fill="auto"/>
            <w:noWrap/>
            <w:vAlign w:val="bottom"/>
            <w:hideMark/>
          </w:tcPr>
          <w:p w14:paraId="2E8701A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96.1</w:t>
            </w:r>
          </w:p>
        </w:tc>
      </w:tr>
      <w:tr w:rsidR="008D2F40" w:rsidRPr="00EF5317" w14:paraId="28730FC6"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649B0321"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Cyprus</w:t>
            </w:r>
          </w:p>
        </w:tc>
        <w:tc>
          <w:tcPr>
            <w:tcW w:w="619" w:type="dxa"/>
            <w:tcBorders>
              <w:top w:val="nil"/>
              <w:left w:val="nil"/>
              <w:bottom w:val="single" w:sz="4" w:space="0" w:color="000000"/>
              <w:right w:val="single" w:sz="4" w:space="0" w:color="000000"/>
            </w:tcBorders>
            <w:shd w:val="clear" w:color="auto" w:fill="auto"/>
            <w:noWrap/>
            <w:vAlign w:val="bottom"/>
            <w:hideMark/>
          </w:tcPr>
          <w:p w14:paraId="29D3F6D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94.6</w:t>
            </w:r>
          </w:p>
        </w:tc>
        <w:tc>
          <w:tcPr>
            <w:tcW w:w="620" w:type="dxa"/>
            <w:tcBorders>
              <w:top w:val="nil"/>
              <w:left w:val="nil"/>
              <w:bottom w:val="single" w:sz="4" w:space="0" w:color="000000"/>
              <w:right w:val="single" w:sz="4" w:space="0" w:color="000000"/>
            </w:tcBorders>
            <w:shd w:val="clear" w:color="auto" w:fill="auto"/>
            <w:noWrap/>
            <w:vAlign w:val="bottom"/>
            <w:hideMark/>
          </w:tcPr>
          <w:p w14:paraId="43B12E28"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107.6</w:t>
            </w:r>
          </w:p>
        </w:tc>
        <w:tc>
          <w:tcPr>
            <w:tcW w:w="619" w:type="dxa"/>
            <w:tcBorders>
              <w:top w:val="nil"/>
              <w:left w:val="nil"/>
              <w:bottom w:val="single" w:sz="4" w:space="0" w:color="000000"/>
              <w:right w:val="single" w:sz="4" w:space="0" w:color="000000"/>
            </w:tcBorders>
            <w:shd w:val="clear" w:color="auto" w:fill="auto"/>
            <w:noWrap/>
            <w:vAlign w:val="bottom"/>
            <w:hideMark/>
          </w:tcPr>
          <w:p w14:paraId="7F449A2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94.0</w:t>
            </w:r>
          </w:p>
        </w:tc>
        <w:tc>
          <w:tcPr>
            <w:tcW w:w="620" w:type="dxa"/>
            <w:tcBorders>
              <w:top w:val="nil"/>
              <w:left w:val="nil"/>
              <w:bottom w:val="single" w:sz="4" w:space="0" w:color="000000"/>
              <w:right w:val="single" w:sz="4" w:space="0" w:color="000000"/>
            </w:tcBorders>
            <w:shd w:val="clear" w:color="auto" w:fill="auto"/>
            <w:noWrap/>
            <w:vAlign w:val="bottom"/>
            <w:hideMark/>
          </w:tcPr>
          <w:p w14:paraId="05D9EFE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93.9</w:t>
            </w:r>
          </w:p>
        </w:tc>
        <w:tc>
          <w:tcPr>
            <w:tcW w:w="620" w:type="dxa"/>
            <w:tcBorders>
              <w:top w:val="nil"/>
              <w:left w:val="nil"/>
              <w:bottom w:val="single" w:sz="4" w:space="0" w:color="000000"/>
              <w:right w:val="single" w:sz="4" w:space="0" w:color="000000"/>
            </w:tcBorders>
            <w:shd w:val="clear" w:color="auto" w:fill="auto"/>
            <w:noWrap/>
            <w:vAlign w:val="bottom"/>
            <w:hideMark/>
          </w:tcPr>
          <w:p w14:paraId="14D4696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87.2</w:t>
            </w:r>
          </w:p>
        </w:tc>
        <w:tc>
          <w:tcPr>
            <w:tcW w:w="619" w:type="dxa"/>
            <w:tcBorders>
              <w:top w:val="nil"/>
              <w:left w:val="nil"/>
              <w:bottom w:val="single" w:sz="4" w:space="0" w:color="000000"/>
              <w:right w:val="single" w:sz="4" w:space="0" w:color="000000"/>
            </w:tcBorders>
            <w:shd w:val="clear" w:color="auto" w:fill="auto"/>
            <w:noWrap/>
            <w:vAlign w:val="bottom"/>
            <w:hideMark/>
          </w:tcPr>
          <w:p w14:paraId="33DB4B2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94.8</w:t>
            </w:r>
          </w:p>
        </w:tc>
        <w:tc>
          <w:tcPr>
            <w:tcW w:w="620" w:type="dxa"/>
            <w:tcBorders>
              <w:top w:val="nil"/>
              <w:left w:val="nil"/>
              <w:bottom w:val="single" w:sz="4" w:space="0" w:color="000000"/>
              <w:right w:val="single" w:sz="4" w:space="0" w:color="000000"/>
            </w:tcBorders>
            <w:shd w:val="clear" w:color="auto" w:fill="auto"/>
            <w:noWrap/>
            <w:vAlign w:val="bottom"/>
            <w:hideMark/>
          </w:tcPr>
          <w:p w14:paraId="7EDF421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99.2</w:t>
            </w:r>
          </w:p>
        </w:tc>
        <w:tc>
          <w:tcPr>
            <w:tcW w:w="619" w:type="dxa"/>
            <w:tcBorders>
              <w:top w:val="nil"/>
              <w:left w:val="nil"/>
              <w:bottom w:val="single" w:sz="4" w:space="0" w:color="000000"/>
              <w:right w:val="single" w:sz="4" w:space="0" w:color="000000"/>
            </w:tcBorders>
            <w:shd w:val="clear" w:color="auto" w:fill="auto"/>
            <w:noWrap/>
            <w:vAlign w:val="bottom"/>
            <w:hideMark/>
          </w:tcPr>
          <w:p w14:paraId="55F6DF78"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88.2</w:t>
            </w:r>
          </w:p>
        </w:tc>
        <w:tc>
          <w:tcPr>
            <w:tcW w:w="620" w:type="dxa"/>
            <w:tcBorders>
              <w:top w:val="nil"/>
              <w:left w:val="nil"/>
              <w:bottom w:val="single" w:sz="4" w:space="0" w:color="000000"/>
              <w:right w:val="single" w:sz="4" w:space="0" w:color="000000"/>
            </w:tcBorders>
            <w:shd w:val="clear" w:color="auto" w:fill="auto"/>
            <w:noWrap/>
            <w:vAlign w:val="bottom"/>
            <w:hideMark/>
          </w:tcPr>
          <w:p w14:paraId="7AE7CF2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55.0</w:t>
            </w:r>
          </w:p>
        </w:tc>
        <w:tc>
          <w:tcPr>
            <w:tcW w:w="620" w:type="dxa"/>
            <w:tcBorders>
              <w:top w:val="nil"/>
              <w:left w:val="nil"/>
              <w:bottom w:val="single" w:sz="4" w:space="0" w:color="000000"/>
              <w:right w:val="single" w:sz="4" w:space="0" w:color="000000"/>
            </w:tcBorders>
            <w:shd w:val="clear" w:color="auto" w:fill="auto"/>
            <w:noWrap/>
            <w:vAlign w:val="bottom"/>
            <w:hideMark/>
          </w:tcPr>
          <w:p w14:paraId="2A027C0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100.3</w:t>
            </w:r>
          </w:p>
        </w:tc>
        <w:tc>
          <w:tcPr>
            <w:tcW w:w="619" w:type="dxa"/>
            <w:tcBorders>
              <w:top w:val="nil"/>
              <w:left w:val="nil"/>
              <w:bottom w:val="single" w:sz="4" w:space="0" w:color="000000"/>
              <w:right w:val="single" w:sz="4" w:space="0" w:color="000000"/>
            </w:tcBorders>
            <w:shd w:val="clear" w:color="auto" w:fill="auto"/>
            <w:noWrap/>
            <w:vAlign w:val="bottom"/>
            <w:hideMark/>
          </w:tcPr>
          <w:p w14:paraId="3C5D24B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120.8</w:t>
            </w:r>
          </w:p>
        </w:tc>
        <w:tc>
          <w:tcPr>
            <w:tcW w:w="620" w:type="dxa"/>
            <w:tcBorders>
              <w:top w:val="nil"/>
              <w:left w:val="nil"/>
              <w:bottom w:val="single" w:sz="4" w:space="0" w:color="000000"/>
              <w:right w:val="single" w:sz="4" w:space="0" w:color="000000"/>
            </w:tcBorders>
            <w:shd w:val="clear" w:color="auto" w:fill="auto"/>
            <w:noWrap/>
            <w:vAlign w:val="bottom"/>
            <w:hideMark/>
          </w:tcPr>
          <w:p w14:paraId="5C57145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105.7</w:t>
            </w:r>
          </w:p>
        </w:tc>
        <w:tc>
          <w:tcPr>
            <w:tcW w:w="620" w:type="dxa"/>
            <w:tcBorders>
              <w:top w:val="nil"/>
              <w:left w:val="nil"/>
              <w:bottom w:val="single" w:sz="4" w:space="0" w:color="000000"/>
              <w:right w:val="single" w:sz="4" w:space="0" w:color="000000"/>
            </w:tcBorders>
            <w:shd w:val="clear" w:color="auto" w:fill="auto"/>
            <w:noWrap/>
            <w:vAlign w:val="bottom"/>
            <w:hideMark/>
          </w:tcPr>
          <w:p w14:paraId="13B52C5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92.7</w:t>
            </w:r>
          </w:p>
        </w:tc>
      </w:tr>
      <w:tr w:rsidR="008D2F40" w:rsidRPr="00EF5317" w14:paraId="210680D1"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6130F6AB"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Latvia</w:t>
            </w:r>
          </w:p>
        </w:tc>
        <w:tc>
          <w:tcPr>
            <w:tcW w:w="619" w:type="dxa"/>
            <w:tcBorders>
              <w:top w:val="nil"/>
              <w:left w:val="nil"/>
              <w:bottom w:val="single" w:sz="4" w:space="0" w:color="000000"/>
              <w:right w:val="single" w:sz="4" w:space="0" w:color="000000"/>
            </w:tcBorders>
            <w:shd w:val="clear" w:color="auto" w:fill="auto"/>
            <w:noWrap/>
            <w:vAlign w:val="bottom"/>
            <w:hideMark/>
          </w:tcPr>
          <w:p w14:paraId="2E73F2D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62.3</w:t>
            </w:r>
          </w:p>
        </w:tc>
        <w:tc>
          <w:tcPr>
            <w:tcW w:w="620" w:type="dxa"/>
            <w:tcBorders>
              <w:top w:val="nil"/>
              <w:left w:val="nil"/>
              <w:bottom w:val="single" w:sz="4" w:space="0" w:color="000000"/>
              <w:right w:val="single" w:sz="4" w:space="0" w:color="000000"/>
            </w:tcBorders>
            <w:shd w:val="clear" w:color="auto" w:fill="auto"/>
            <w:noWrap/>
            <w:vAlign w:val="bottom"/>
            <w:hideMark/>
          </w:tcPr>
          <w:p w14:paraId="3138BB9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84.4</w:t>
            </w:r>
          </w:p>
        </w:tc>
        <w:tc>
          <w:tcPr>
            <w:tcW w:w="619" w:type="dxa"/>
            <w:tcBorders>
              <w:top w:val="nil"/>
              <w:left w:val="nil"/>
              <w:bottom w:val="single" w:sz="4" w:space="0" w:color="000000"/>
              <w:right w:val="single" w:sz="4" w:space="0" w:color="000000"/>
            </w:tcBorders>
            <w:shd w:val="clear" w:color="auto" w:fill="auto"/>
            <w:noWrap/>
            <w:vAlign w:val="bottom"/>
            <w:hideMark/>
          </w:tcPr>
          <w:p w14:paraId="688239C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84.4</w:t>
            </w:r>
          </w:p>
        </w:tc>
        <w:tc>
          <w:tcPr>
            <w:tcW w:w="620" w:type="dxa"/>
            <w:tcBorders>
              <w:top w:val="nil"/>
              <w:left w:val="nil"/>
              <w:bottom w:val="single" w:sz="4" w:space="0" w:color="000000"/>
              <w:right w:val="single" w:sz="4" w:space="0" w:color="000000"/>
            </w:tcBorders>
            <w:shd w:val="clear" w:color="auto" w:fill="auto"/>
            <w:noWrap/>
            <w:vAlign w:val="bottom"/>
            <w:hideMark/>
          </w:tcPr>
          <w:p w14:paraId="66EF1C3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100.4</w:t>
            </w:r>
          </w:p>
        </w:tc>
        <w:tc>
          <w:tcPr>
            <w:tcW w:w="620" w:type="dxa"/>
            <w:tcBorders>
              <w:top w:val="nil"/>
              <w:left w:val="nil"/>
              <w:bottom w:val="single" w:sz="4" w:space="0" w:color="000000"/>
              <w:right w:val="single" w:sz="4" w:space="0" w:color="000000"/>
            </w:tcBorders>
            <w:shd w:val="clear" w:color="auto" w:fill="auto"/>
            <w:noWrap/>
            <w:vAlign w:val="bottom"/>
            <w:hideMark/>
          </w:tcPr>
          <w:p w14:paraId="7E199E0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49.9</w:t>
            </w:r>
          </w:p>
        </w:tc>
        <w:tc>
          <w:tcPr>
            <w:tcW w:w="619" w:type="dxa"/>
            <w:tcBorders>
              <w:top w:val="nil"/>
              <w:left w:val="nil"/>
              <w:bottom w:val="single" w:sz="4" w:space="0" w:color="000000"/>
              <w:right w:val="single" w:sz="4" w:space="0" w:color="000000"/>
            </w:tcBorders>
            <w:shd w:val="clear" w:color="auto" w:fill="auto"/>
            <w:noWrap/>
            <w:vAlign w:val="bottom"/>
            <w:hideMark/>
          </w:tcPr>
          <w:p w14:paraId="37CF5F2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79.7</w:t>
            </w:r>
          </w:p>
        </w:tc>
        <w:tc>
          <w:tcPr>
            <w:tcW w:w="620" w:type="dxa"/>
            <w:tcBorders>
              <w:top w:val="nil"/>
              <w:left w:val="nil"/>
              <w:bottom w:val="single" w:sz="4" w:space="0" w:color="000000"/>
              <w:right w:val="single" w:sz="4" w:space="0" w:color="000000"/>
            </w:tcBorders>
            <w:shd w:val="clear" w:color="auto" w:fill="auto"/>
            <w:noWrap/>
            <w:vAlign w:val="bottom"/>
            <w:hideMark/>
          </w:tcPr>
          <w:p w14:paraId="298276C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41.2</w:t>
            </w:r>
          </w:p>
        </w:tc>
        <w:tc>
          <w:tcPr>
            <w:tcW w:w="619" w:type="dxa"/>
            <w:tcBorders>
              <w:top w:val="nil"/>
              <w:left w:val="nil"/>
              <w:bottom w:val="single" w:sz="4" w:space="0" w:color="000000"/>
              <w:right w:val="single" w:sz="4" w:space="0" w:color="000000"/>
            </w:tcBorders>
            <w:shd w:val="clear" w:color="auto" w:fill="auto"/>
            <w:noWrap/>
            <w:vAlign w:val="bottom"/>
            <w:hideMark/>
          </w:tcPr>
          <w:p w14:paraId="0D142DD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79.2</w:t>
            </w:r>
          </w:p>
        </w:tc>
        <w:tc>
          <w:tcPr>
            <w:tcW w:w="620" w:type="dxa"/>
            <w:tcBorders>
              <w:top w:val="nil"/>
              <w:left w:val="nil"/>
              <w:bottom w:val="single" w:sz="4" w:space="0" w:color="000000"/>
              <w:right w:val="single" w:sz="4" w:space="0" w:color="000000"/>
            </w:tcBorders>
            <w:shd w:val="clear" w:color="auto" w:fill="auto"/>
            <w:noWrap/>
            <w:vAlign w:val="bottom"/>
            <w:hideMark/>
          </w:tcPr>
          <w:p w14:paraId="5A2FD17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73.2</w:t>
            </w:r>
          </w:p>
        </w:tc>
        <w:tc>
          <w:tcPr>
            <w:tcW w:w="620" w:type="dxa"/>
            <w:tcBorders>
              <w:top w:val="nil"/>
              <w:left w:val="nil"/>
              <w:bottom w:val="single" w:sz="4" w:space="0" w:color="000000"/>
              <w:right w:val="single" w:sz="4" w:space="0" w:color="000000"/>
            </w:tcBorders>
            <w:shd w:val="clear" w:color="auto" w:fill="auto"/>
            <w:noWrap/>
            <w:vAlign w:val="bottom"/>
            <w:hideMark/>
          </w:tcPr>
          <w:p w14:paraId="7782E6AA"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68.8</w:t>
            </w:r>
          </w:p>
        </w:tc>
        <w:tc>
          <w:tcPr>
            <w:tcW w:w="619" w:type="dxa"/>
            <w:tcBorders>
              <w:top w:val="nil"/>
              <w:left w:val="nil"/>
              <w:bottom w:val="single" w:sz="4" w:space="0" w:color="000000"/>
              <w:right w:val="single" w:sz="4" w:space="0" w:color="000000"/>
            </w:tcBorders>
            <w:shd w:val="clear" w:color="auto" w:fill="auto"/>
            <w:noWrap/>
            <w:vAlign w:val="bottom"/>
            <w:hideMark/>
          </w:tcPr>
          <w:p w14:paraId="73D8094E"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37.2</w:t>
            </w:r>
          </w:p>
        </w:tc>
        <w:tc>
          <w:tcPr>
            <w:tcW w:w="620" w:type="dxa"/>
            <w:tcBorders>
              <w:top w:val="nil"/>
              <w:left w:val="nil"/>
              <w:bottom w:val="single" w:sz="4" w:space="0" w:color="000000"/>
              <w:right w:val="single" w:sz="4" w:space="0" w:color="000000"/>
            </w:tcBorders>
            <w:shd w:val="clear" w:color="auto" w:fill="auto"/>
            <w:noWrap/>
            <w:vAlign w:val="bottom"/>
            <w:hideMark/>
          </w:tcPr>
          <w:p w14:paraId="41E9F7C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80.8</w:t>
            </w:r>
          </w:p>
        </w:tc>
        <w:tc>
          <w:tcPr>
            <w:tcW w:w="620" w:type="dxa"/>
            <w:tcBorders>
              <w:top w:val="nil"/>
              <w:left w:val="nil"/>
              <w:bottom w:val="single" w:sz="4" w:space="0" w:color="000000"/>
              <w:right w:val="single" w:sz="4" w:space="0" w:color="000000"/>
            </w:tcBorders>
            <w:shd w:val="clear" w:color="auto" w:fill="auto"/>
            <w:noWrap/>
            <w:vAlign w:val="bottom"/>
            <w:hideMark/>
          </w:tcPr>
          <w:p w14:paraId="47D3BD0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61.5</w:t>
            </w:r>
          </w:p>
        </w:tc>
      </w:tr>
      <w:tr w:rsidR="008D2F40" w:rsidRPr="00EF5317" w14:paraId="77BC8607"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1188A746"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Lithuania</w:t>
            </w:r>
          </w:p>
        </w:tc>
        <w:tc>
          <w:tcPr>
            <w:tcW w:w="619" w:type="dxa"/>
            <w:tcBorders>
              <w:top w:val="nil"/>
              <w:left w:val="nil"/>
              <w:bottom w:val="single" w:sz="4" w:space="0" w:color="000000"/>
              <w:right w:val="single" w:sz="4" w:space="0" w:color="000000"/>
            </w:tcBorders>
            <w:shd w:val="clear" w:color="auto" w:fill="auto"/>
            <w:noWrap/>
            <w:vAlign w:val="bottom"/>
            <w:hideMark/>
          </w:tcPr>
          <w:p w14:paraId="4285D7A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57.8</w:t>
            </w:r>
          </w:p>
        </w:tc>
        <w:tc>
          <w:tcPr>
            <w:tcW w:w="620" w:type="dxa"/>
            <w:tcBorders>
              <w:top w:val="nil"/>
              <w:left w:val="nil"/>
              <w:bottom w:val="single" w:sz="4" w:space="0" w:color="000000"/>
              <w:right w:val="single" w:sz="4" w:space="0" w:color="000000"/>
            </w:tcBorders>
            <w:shd w:val="clear" w:color="auto" w:fill="auto"/>
            <w:noWrap/>
            <w:vAlign w:val="bottom"/>
            <w:hideMark/>
          </w:tcPr>
          <w:p w14:paraId="23AE4C5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72.8</w:t>
            </w:r>
          </w:p>
        </w:tc>
        <w:tc>
          <w:tcPr>
            <w:tcW w:w="619" w:type="dxa"/>
            <w:tcBorders>
              <w:top w:val="nil"/>
              <w:left w:val="nil"/>
              <w:bottom w:val="single" w:sz="4" w:space="0" w:color="000000"/>
              <w:right w:val="single" w:sz="4" w:space="0" w:color="000000"/>
            </w:tcBorders>
            <w:shd w:val="clear" w:color="auto" w:fill="auto"/>
            <w:noWrap/>
            <w:vAlign w:val="bottom"/>
            <w:hideMark/>
          </w:tcPr>
          <w:p w14:paraId="70B2EA4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75.8</w:t>
            </w:r>
          </w:p>
        </w:tc>
        <w:tc>
          <w:tcPr>
            <w:tcW w:w="620" w:type="dxa"/>
            <w:tcBorders>
              <w:top w:val="nil"/>
              <w:left w:val="nil"/>
              <w:bottom w:val="single" w:sz="4" w:space="0" w:color="000000"/>
              <w:right w:val="single" w:sz="4" w:space="0" w:color="000000"/>
            </w:tcBorders>
            <w:shd w:val="clear" w:color="auto" w:fill="auto"/>
            <w:noWrap/>
            <w:vAlign w:val="bottom"/>
            <w:hideMark/>
          </w:tcPr>
          <w:p w14:paraId="1AD1EB9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100.2</w:t>
            </w:r>
          </w:p>
        </w:tc>
        <w:tc>
          <w:tcPr>
            <w:tcW w:w="620" w:type="dxa"/>
            <w:tcBorders>
              <w:top w:val="nil"/>
              <w:left w:val="nil"/>
              <w:bottom w:val="single" w:sz="4" w:space="0" w:color="000000"/>
              <w:right w:val="single" w:sz="4" w:space="0" w:color="000000"/>
            </w:tcBorders>
            <w:shd w:val="clear" w:color="auto" w:fill="auto"/>
            <w:noWrap/>
            <w:vAlign w:val="bottom"/>
            <w:hideMark/>
          </w:tcPr>
          <w:p w14:paraId="02473B2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42.8</w:t>
            </w:r>
          </w:p>
        </w:tc>
        <w:tc>
          <w:tcPr>
            <w:tcW w:w="619" w:type="dxa"/>
            <w:tcBorders>
              <w:top w:val="nil"/>
              <w:left w:val="nil"/>
              <w:bottom w:val="single" w:sz="4" w:space="0" w:color="000000"/>
              <w:right w:val="single" w:sz="4" w:space="0" w:color="000000"/>
            </w:tcBorders>
            <w:shd w:val="clear" w:color="auto" w:fill="auto"/>
            <w:noWrap/>
            <w:vAlign w:val="bottom"/>
            <w:hideMark/>
          </w:tcPr>
          <w:p w14:paraId="01B4E4FE"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76.5</w:t>
            </w:r>
          </w:p>
        </w:tc>
        <w:tc>
          <w:tcPr>
            <w:tcW w:w="620" w:type="dxa"/>
            <w:tcBorders>
              <w:top w:val="nil"/>
              <w:left w:val="nil"/>
              <w:bottom w:val="single" w:sz="4" w:space="0" w:color="000000"/>
              <w:right w:val="single" w:sz="4" w:space="0" w:color="000000"/>
            </w:tcBorders>
            <w:shd w:val="clear" w:color="auto" w:fill="auto"/>
            <w:noWrap/>
            <w:vAlign w:val="bottom"/>
            <w:hideMark/>
          </w:tcPr>
          <w:p w14:paraId="13C1A2FE"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46.2</w:t>
            </w:r>
          </w:p>
        </w:tc>
        <w:tc>
          <w:tcPr>
            <w:tcW w:w="619" w:type="dxa"/>
            <w:tcBorders>
              <w:top w:val="nil"/>
              <w:left w:val="nil"/>
              <w:bottom w:val="single" w:sz="4" w:space="0" w:color="000000"/>
              <w:right w:val="single" w:sz="4" w:space="0" w:color="000000"/>
            </w:tcBorders>
            <w:shd w:val="clear" w:color="auto" w:fill="auto"/>
            <w:noWrap/>
            <w:vAlign w:val="bottom"/>
            <w:hideMark/>
          </w:tcPr>
          <w:p w14:paraId="0696B60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79.3</w:t>
            </w:r>
          </w:p>
        </w:tc>
        <w:tc>
          <w:tcPr>
            <w:tcW w:w="620" w:type="dxa"/>
            <w:tcBorders>
              <w:top w:val="nil"/>
              <w:left w:val="nil"/>
              <w:bottom w:val="single" w:sz="4" w:space="0" w:color="000000"/>
              <w:right w:val="single" w:sz="4" w:space="0" w:color="000000"/>
            </w:tcBorders>
            <w:shd w:val="clear" w:color="auto" w:fill="auto"/>
            <w:noWrap/>
            <w:vAlign w:val="bottom"/>
            <w:hideMark/>
          </w:tcPr>
          <w:p w14:paraId="5ED1C888"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50.7</w:t>
            </w:r>
          </w:p>
        </w:tc>
        <w:tc>
          <w:tcPr>
            <w:tcW w:w="620" w:type="dxa"/>
            <w:tcBorders>
              <w:top w:val="nil"/>
              <w:left w:val="nil"/>
              <w:bottom w:val="single" w:sz="4" w:space="0" w:color="000000"/>
              <w:right w:val="single" w:sz="4" w:space="0" w:color="000000"/>
            </w:tcBorders>
            <w:shd w:val="clear" w:color="auto" w:fill="auto"/>
            <w:noWrap/>
            <w:vAlign w:val="bottom"/>
            <w:hideMark/>
          </w:tcPr>
          <w:p w14:paraId="3106F49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66.4</w:t>
            </w:r>
          </w:p>
        </w:tc>
        <w:tc>
          <w:tcPr>
            <w:tcW w:w="619" w:type="dxa"/>
            <w:tcBorders>
              <w:top w:val="nil"/>
              <w:left w:val="nil"/>
              <w:bottom w:val="single" w:sz="4" w:space="0" w:color="000000"/>
              <w:right w:val="single" w:sz="4" w:space="0" w:color="000000"/>
            </w:tcBorders>
            <w:shd w:val="clear" w:color="auto" w:fill="auto"/>
            <w:noWrap/>
            <w:vAlign w:val="bottom"/>
            <w:hideMark/>
          </w:tcPr>
          <w:p w14:paraId="72E173A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33.5</w:t>
            </w:r>
          </w:p>
        </w:tc>
        <w:tc>
          <w:tcPr>
            <w:tcW w:w="620" w:type="dxa"/>
            <w:tcBorders>
              <w:top w:val="nil"/>
              <w:left w:val="nil"/>
              <w:bottom w:val="single" w:sz="4" w:space="0" w:color="000000"/>
              <w:right w:val="single" w:sz="4" w:space="0" w:color="000000"/>
            </w:tcBorders>
            <w:shd w:val="clear" w:color="auto" w:fill="auto"/>
            <w:noWrap/>
            <w:vAlign w:val="bottom"/>
            <w:hideMark/>
          </w:tcPr>
          <w:p w14:paraId="4E1DEB9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65.8</w:t>
            </w:r>
          </w:p>
        </w:tc>
        <w:tc>
          <w:tcPr>
            <w:tcW w:w="620" w:type="dxa"/>
            <w:tcBorders>
              <w:top w:val="nil"/>
              <w:left w:val="nil"/>
              <w:bottom w:val="single" w:sz="4" w:space="0" w:color="000000"/>
              <w:right w:val="single" w:sz="4" w:space="0" w:color="000000"/>
            </w:tcBorders>
            <w:shd w:val="clear" w:color="auto" w:fill="auto"/>
            <w:noWrap/>
            <w:vAlign w:val="bottom"/>
            <w:hideMark/>
          </w:tcPr>
          <w:p w14:paraId="6CE3BC5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58.7</w:t>
            </w:r>
          </w:p>
        </w:tc>
      </w:tr>
      <w:tr w:rsidR="008D2F40" w:rsidRPr="00EF5317" w14:paraId="751E5CBB"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166EBEA5"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Luxembourg</w:t>
            </w:r>
          </w:p>
        </w:tc>
        <w:tc>
          <w:tcPr>
            <w:tcW w:w="619" w:type="dxa"/>
            <w:tcBorders>
              <w:top w:val="nil"/>
              <w:left w:val="nil"/>
              <w:bottom w:val="single" w:sz="4" w:space="0" w:color="000000"/>
              <w:right w:val="single" w:sz="4" w:space="0" w:color="000000"/>
            </w:tcBorders>
            <w:shd w:val="clear" w:color="auto" w:fill="auto"/>
            <w:noWrap/>
            <w:vAlign w:val="bottom"/>
            <w:hideMark/>
          </w:tcPr>
          <w:p w14:paraId="31947C6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136.5</w:t>
            </w:r>
          </w:p>
        </w:tc>
        <w:tc>
          <w:tcPr>
            <w:tcW w:w="620" w:type="dxa"/>
            <w:tcBorders>
              <w:top w:val="nil"/>
              <w:left w:val="nil"/>
              <w:bottom w:val="single" w:sz="4" w:space="0" w:color="000000"/>
              <w:right w:val="single" w:sz="4" w:space="0" w:color="000000"/>
            </w:tcBorders>
            <w:shd w:val="clear" w:color="auto" w:fill="auto"/>
            <w:noWrap/>
            <w:vAlign w:val="bottom"/>
            <w:hideMark/>
          </w:tcPr>
          <w:p w14:paraId="2875920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117.9</w:t>
            </w:r>
          </w:p>
        </w:tc>
        <w:tc>
          <w:tcPr>
            <w:tcW w:w="619" w:type="dxa"/>
            <w:tcBorders>
              <w:top w:val="nil"/>
              <w:left w:val="nil"/>
              <w:bottom w:val="single" w:sz="4" w:space="0" w:color="000000"/>
              <w:right w:val="single" w:sz="4" w:space="0" w:color="000000"/>
            </w:tcBorders>
            <w:shd w:val="clear" w:color="auto" w:fill="auto"/>
            <w:noWrap/>
            <w:vAlign w:val="bottom"/>
            <w:hideMark/>
          </w:tcPr>
          <w:p w14:paraId="416FCDC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89.2</w:t>
            </w:r>
          </w:p>
        </w:tc>
        <w:tc>
          <w:tcPr>
            <w:tcW w:w="620" w:type="dxa"/>
            <w:tcBorders>
              <w:top w:val="nil"/>
              <w:left w:val="nil"/>
              <w:bottom w:val="single" w:sz="4" w:space="0" w:color="000000"/>
              <w:right w:val="single" w:sz="4" w:space="0" w:color="000000"/>
            </w:tcBorders>
            <w:shd w:val="clear" w:color="auto" w:fill="auto"/>
            <w:noWrap/>
            <w:vAlign w:val="bottom"/>
            <w:hideMark/>
          </w:tcPr>
          <w:p w14:paraId="7935AD0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107.0</w:t>
            </w:r>
          </w:p>
        </w:tc>
        <w:tc>
          <w:tcPr>
            <w:tcW w:w="620" w:type="dxa"/>
            <w:tcBorders>
              <w:top w:val="nil"/>
              <w:left w:val="nil"/>
              <w:bottom w:val="single" w:sz="4" w:space="0" w:color="000000"/>
              <w:right w:val="single" w:sz="4" w:space="0" w:color="000000"/>
            </w:tcBorders>
            <w:shd w:val="clear" w:color="auto" w:fill="auto"/>
            <w:noWrap/>
            <w:vAlign w:val="bottom"/>
            <w:hideMark/>
          </w:tcPr>
          <w:p w14:paraId="1B3B8A5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146.4</w:t>
            </w:r>
          </w:p>
        </w:tc>
        <w:tc>
          <w:tcPr>
            <w:tcW w:w="619" w:type="dxa"/>
            <w:tcBorders>
              <w:top w:val="nil"/>
              <w:left w:val="nil"/>
              <w:bottom w:val="single" w:sz="4" w:space="0" w:color="000000"/>
              <w:right w:val="single" w:sz="4" w:space="0" w:color="000000"/>
            </w:tcBorders>
            <w:shd w:val="clear" w:color="auto" w:fill="auto"/>
            <w:noWrap/>
            <w:vAlign w:val="bottom"/>
            <w:hideMark/>
          </w:tcPr>
          <w:p w14:paraId="5636BFE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110.1</w:t>
            </w:r>
          </w:p>
        </w:tc>
        <w:tc>
          <w:tcPr>
            <w:tcW w:w="620" w:type="dxa"/>
            <w:tcBorders>
              <w:top w:val="nil"/>
              <w:left w:val="nil"/>
              <w:bottom w:val="single" w:sz="4" w:space="0" w:color="000000"/>
              <w:right w:val="single" w:sz="4" w:space="0" w:color="000000"/>
            </w:tcBorders>
            <w:shd w:val="clear" w:color="auto" w:fill="auto"/>
            <w:noWrap/>
            <w:vAlign w:val="bottom"/>
            <w:hideMark/>
          </w:tcPr>
          <w:p w14:paraId="0D6D301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174.2</w:t>
            </w:r>
          </w:p>
        </w:tc>
        <w:tc>
          <w:tcPr>
            <w:tcW w:w="619" w:type="dxa"/>
            <w:tcBorders>
              <w:top w:val="nil"/>
              <w:left w:val="nil"/>
              <w:bottom w:val="single" w:sz="4" w:space="0" w:color="000000"/>
              <w:right w:val="single" w:sz="4" w:space="0" w:color="000000"/>
            </w:tcBorders>
            <w:shd w:val="clear" w:color="auto" w:fill="auto"/>
            <w:noWrap/>
            <w:vAlign w:val="bottom"/>
            <w:hideMark/>
          </w:tcPr>
          <w:p w14:paraId="30DB22D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92.0</w:t>
            </w:r>
          </w:p>
        </w:tc>
        <w:tc>
          <w:tcPr>
            <w:tcW w:w="620" w:type="dxa"/>
            <w:tcBorders>
              <w:top w:val="nil"/>
              <w:left w:val="nil"/>
              <w:bottom w:val="single" w:sz="4" w:space="0" w:color="000000"/>
              <w:right w:val="single" w:sz="4" w:space="0" w:color="000000"/>
            </w:tcBorders>
            <w:shd w:val="clear" w:color="auto" w:fill="auto"/>
            <w:noWrap/>
            <w:vAlign w:val="bottom"/>
            <w:hideMark/>
          </w:tcPr>
          <w:p w14:paraId="61D4AAA8"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89.2</w:t>
            </w:r>
          </w:p>
        </w:tc>
        <w:tc>
          <w:tcPr>
            <w:tcW w:w="620" w:type="dxa"/>
            <w:tcBorders>
              <w:top w:val="nil"/>
              <w:left w:val="nil"/>
              <w:bottom w:val="single" w:sz="4" w:space="0" w:color="000000"/>
              <w:right w:val="single" w:sz="4" w:space="0" w:color="000000"/>
            </w:tcBorders>
            <w:shd w:val="clear" w:color="auto" w:fill="auto"/>
            <w:noWrap/>
            <w:vAlign w:val="bottom"/>
            <w:hideMark/>
          </w:tcPr>
          <w:p w14:paraId="36A3E85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111.5</w:t>
            </w:r>
          </w:p>
        </w:tc>
        <w:tc>
          <w:tcPr>
            <w:tcW w:w="619" w:type="dxa"/>
            <w:tcBorders>
              <w:top w:val="nil"/>
              <w:left w:val="nil"/>
              <w:bottom w:val="single" w:sz="4" w:space="0" w:color="000000"/>
              <w:right w:val="single" w:sz="4" w:space="0" w:color="000000"/>
            </w:tcBorders>
            <w:shd w:val="clear" w:color="auto" w:fill="auto"/>
            <w:noWrap/>
            <w:vAlign w:val="bottom"/>
            <w:hideMark/>
          </w:tcPr>
          <w:p w14:paraId="49152E5E"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307.2</w:t>
            </w:r>
          </w:p>
        </w:tc>
        <w:tc>
          <w:tcPr>
            <w:tcW w:w="620" w:type="dxa"/>
            <w:tcBorders>
              <w:top w:val="nil"/>
              <w:left w:val="nil"/>
              <w:bottom w:val="single" w:sz="4" w:space="0" w:color="000000"/>
              <w:right w:val="single" w:sz="4" w:space="0" w:color="000000"/>
            </w:tcBorders>
            <w:shd w:val="clear" w:color="auto" w:fill="auto"/>
            <w:noWrap/>
            <w:vAlign w:val="bottom"/>
            <w:hideMark/>
          </w:tcPr>
          <w:p w14:paraId="4CA0A10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107.5</w:t>
            </w:r>
          </w:p>
        </w:tc>
        <w:tc>
          <w:tcPr>
            <w:tcW w:w="620" w:type="dxa"/>
            <w:tcBorders>
              <w:top w:val="nil"/>
              <w:left w:val="nil"/>
              <w:bottom w:val="single" w:sz="4" w:space="0" w:color="000000"/>
              <w:right w:val="single" w:sz="4" w:space="0" w:color="000000"/>
            </w:tcBorders>
            <w:shd w:val="clear" w:color="auto" w:fill="auto"/>
            <w:noWrap/>
            <w:vAlign w:val="bottom"/>
            <w:hideMark/>
          </w:tcPr>
          <w:p w14:paraId="494EF51E"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136.3</w:t>
            </w:r>
          </w:p>
        </w:tc>
      </w:tr>
      <w:tr w:rsidR="008D2F40" w:rsidRPr="00EF5317" w14:paraId="0328AF97"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28D87429"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Hungary</w:t>
            </w:r>
          </w:p>
        </w:tc>
        <w:tc>
          <w:tcPr>
            <w:tcW w:w="619" w:type="dxa"/>
            <w:tcBorders>
              <w:top w:val="nil"/>
              <w:left w:val="nil"/>
              <w:bottom w:val="single" w:sz="4" w:space="0" w:color="000000"/>
              <w:right w:val="single" w:sz="4" w:space="0" w:color="000000"/>
            </w:tcBorders>
            <w:shd w:val="clear" w:color="auto" w:fill="auto"/>
            <w:noWrap/>
            <w:vAlign w:val="bottom"/>
            <w:hideMark/>
          </w:tcPr>
          <w:p w14:paraId="12ED170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57.4</w:t>
            </w:r>
          </w:p>
        </w:tc>
        <w:tc>
          <w:tcPr>
            <w:tcW w:w="620" w:type="dxa"/>
            <w:tcBorders>
              <w:top w:val="nil"/>
              <w:left w:val="nil"/>
              <w:bottom w:val="single" w:sz="4" w:space="0" w:color="000000"/>
              <w:right w:val="single" w:sz="4" w:space="0" w:color="000000"/>
            </w:tcBorders>
            <w:shd w:val="clear" w:color="auto" w:fill="auto"/>
            <w:noWrap/>
            <w:vAlign w:val="bottom"/>
            <w:hideMark/>
          </w:tcPr>
          <w:p w14:paraId="2C99EC2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81.5</w:t>
            </w:r>
          </w:p>
        </w:tc>
        <w:tc>
          <w:tcPr>
            <w:tcW w:w="619" w:type="dxa"/>
            <w:tcBorders>
              <w:top w:val="nil"/>
              <w:left w:val="nil"/>
              <w:bottom w:val="single" w:sz="4" w:space="0" w:color="000000"/>
              <w:right w:val="single" w:sz="4" w:space="0" w:color="000000"/>
            </w:tcBorders>
            <w:shd w:val="clear" w:color="auto" w:fill="auto"/>
            <w:noWrap/>
            <w:vAlign w:val="bottom"/>
            <w:hideMark/>
          </w:tcPr>
          <w:p w14:paraId="2805178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66.0</w:t>
            </w:r>
          </w:p>
        </w:tc>
        <w:tc>
          <w:tcPr>
            <w:tcW w:w="620" w:type="dxa"/>
            <w:tcBorders>
              <w:top w:val="nil"/>
              <w:left w:val="nil"/>
              <w:bottom w:val="single" w:sz="4" w:space="0" w:color="000000"/>
              <w:right w:val="single" w:sz="4" w:space="0" w:color="000000"/>
            </w:tcBorders>
            <w:shd w:val="clear" w:color="auto" w:fill="auto"/>
            <w:noWrap/>
            <w:vAlign w:val="bottom"/>
            <w:hideMark/>
          </w:tcPr>
          <w:p w14:paraId="6664E9A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86.8</w:t>
            </w:r>
          </w:p>
        </w:tc>
        <w:tc>
          <w:tcPr>
            <w:tcW w:w="620" w:type="dxa"/>
            <w:tcBorders>
              <w:top w:val="nil"/>
              <w:left w:val="nil"/>
              <w:bottom w:val="single" w:sz="4" w:space="0" w:color="000000"/>
              <w:right w:val="single" w:sz="4" w:space="0" w:color="000000"/>
            </w:tcBorders>
            <w:shd w:val="clear" w:color="auto" w:fill="auto"/>
            <w:noWrap/>
            <w:vAlign w:val="bottom"/>
            <w:hideMark/>
          </w:tcPr>
          <w:p w14:paraId="4864109E"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49.9</w:t>
            </w:r>
          </w:p>
        </w:tc>
        <w:tc>
          <w:tcPr>
            <w:tcW w:w="619" w:type="dxa"/>
            <w:tcBorders>
              <w:top w:val="nil"/>
              <w:left w:val="nil"/>
              <w:bottom w:val="single" w:sz="4" w:space="0" w:color="000000"/>
              <w:right w:val="single" w:sz="4" w:space="0" w:color="000000"/>
            </w:tcBorders>
            <w:shd w:val="clear" w:color="auto" w:fill="auto"/>
            <w:noWrap/>
            <w:vAlign w:val="bottom"/>
            <w:hideMark/>
          </w:tcPr>
          <w:p w14:paraId="41DE67A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70.9</w:t>
            </w:r>
          </w:p>
        </w:tc>
        <w:tc>
          <w:tcPr>
            <w:tcW w:w="620" w:type="dxa"/>
            <w:tcBorders>
              <w:top w:val="nil"/>
              <w:left w:val="nil"/>
              <w:bottom w:val="single" w:sz="4" w:space="0" w:color="000000"/>
              <w:right w:val="single" w:sz="4" w:space="0" w:color="000000"/>
            </w:tcBorders>
            <w:shd w:val="clear" w:color="auto" w:fill="auto"/>
            <w:noWrap/>
            <w:vAlign w:val="bottom"/>
            <w:hideMark/>
          </w:tcPr>
          <w:p w14:paraId="0C3B148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38.7</w:t>
            </w:r>
          </w:p>
        </w:tc>
        <w:tc>
          <w:tcPr>
            <w:tcW w:w="619" w:type="dxa"/>
            <w:tcBorders>
              <w:top w:val="nil"/>
              <w:left w:val="nil"/>
              <w:bottom w:val="single" w:sz="4" w:space="0" w:color="000000"/>
              <w:right w:val="single" w:sz="4" w:space="0" w:color="000000"/>
            </w:tcBorders>
            <w:shd w:val="clear" w:color="auto" w:fill="auto"/>
            <w:noWrap/>
            <w:vAlign w:val="bottom"/>
            <w:hideMark/>
          </w:tcPr>
          <w:p w14:paraId="518EAAD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84.7</w:t>
            </w:r>
          </w:p>
        </w:tc>
        <w:tc>
          <w:tcPr>
            <w:tcW w:w="620" w:type="dxa"/>
            <w:tcBorders>
              <w:top w:val="nil"/>
              <w:left w:val="nil"/>
              <w:bottom w:val="single" w:sz="4" w:space="0" w:color="000000"/>
              <w:right w:val="single" w:sz="4" w:space="0" w:color="000000"/>
            </w:tcBorders>
            <w:shd w:val="clear" w:color="auto" w:fill="auto"/>
            <w:noWrap/>
            <w:vAlign w:val="bottom"/>
            <w:hideMark/>
          </w:tcPr>
          <w:p w14:paraId="693C343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102.7</w:t>
            </w:r>
          </w:p>
        </w:tc>
        <w:tc>
          <w:tcPr>
            <w:tcW w:w="620" w:type="dxa"/>
            <w:tcBorders>
              <w:top w:val="nil"/>
              <w:left w:val="nil"/>
              <w:bottom w:val="single" w:sz="4" w:space="0" w:color="000000"/>
              <w:right w:val="single" w:sz="4" w:space="0" w:color="000000"/>
            </w:tcBorders>
            <w:shd w:val="clear" w:color="auto" w:fill="auto"/>
            <w:noWrap/>
            <w:vAlign w:val="bottom"/>
            <w:hideMark/>
          </w:tcPr>
          <w:p w14:paraId="45AB504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62.0</w:t>
            </w:r>
          </w:p>
        </w:tc>
        <w:tc>
          <w:tcPr>
            <w:tcW w:w="619" w:type="dxa"/>
            <w:tcBorders>
              <w:top w:val="nil"/>
              <w:left w:val="nil"/>
              <w:bottom w:val="single" w:sz="4" w:space="0" w:color="000000"/>
              <w:right w:val="single" w:sz="4" w:space="0" w:color="000000"/>
            </w:tcBorders>
            <w:shd w:val="clear" w:color="auto" w:fill="auto"/>
            <w:noWrap/>
            <w:vAlign w:val="bottom"/>
            <w:hideMark/>
          </w:tcPr>
          <w:p w14:paraId="5834C0F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39.4</w:t>
            </w:r>
          </w:p>
        </w:tc>
        <w:tc>
          <w:tcPr>
            <w:tcW w:w="620" w:type="dxa"/>
            <w:tcBorders>
              <w:top w:val="nil"/>
              <w:left w:val="nil"/>
              <w:bottom w:val="single" w:sz="4" w:space="0" w:color="000000"/>
              <w:right w:val="single" w:sz="4" w:space="0" w:color="000000"/>
            </w:tcBorders>
            <w:shd w:val="clear" w:color="auto" w:fill="auto"/>
            <w:noWrap/>
            <w:vAlign w:val="bottom"/>
            <w:hideMark/>
          </w:tcPr>
          <w:p w14:paraId="7ADC7F0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51.2</w:t>
            </w:r>
          </w:p>
        </w:tc>
        <w:tc>
          <w:tcPr>
            <w:tcW w:w="620" w:type="dxa"/>
            <w:tcBorders>
              <w:top w:val="nil"/>
              <w:left w:val="nil"/>
              <w:bottom w:val="single" w:sz="4" w:space="0" w:color="000000"/>
              <w:right w:val="single" w:sz="4" w:space="0" w:color="000000"/>
            </w:tcBorders>
            <w:shd w:val="clear" w:color="auto" w:fill="auto"/>
            <w:noWrap/>
            <w:vAlign w:val="bottom"/>
            <w:hideMark/>
          </w:tcPr>
          <w:p w14:paraId="7802169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54.0</w:t>
            </w:r>
          </w:p>
        </w:tc>
      </w:tr>
      <w:tr w:rsidR="008D2F40" w:rsidRPr="00EF5317" w14:paraId="7FC9EAFE"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4AE4F185"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Malta</w:t>
            </w:r>
          </w:p>
        </w:tc>
        <w:tc>
          <w:tcPr>
            <w:tcW w:w="619" w:type="dxa"/>
            <w:tcBorders>
              <w:top w:val="nil"/>
              <w:left w:val="nil"/>
              <w:bottom w:val="single" w:sz="4" w:space="0" w:color="000000"/>
              <w:right w:val="single" w:sz="4" w:space="0" w:color="000000"/>
            </w:tcBorders>
            <w:shd w:val="clear" w:color="auto" w:fill="auto"/>
            <w:noWrap/>
            <w:vAlign w:val="bottom"/>
            <w:hideMark/>
          </w:tcPr>
          <w:p w14:paraId="4C1267F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76.6</w:t>
            </w:r>
          </w:p>
        </w:tc>
        <w:tc>
          <w:tcPr>
            <w:tcW w:w="620" w:type="dxa"/>
            <w:tcBorders>
              <w:top w:val="nil"/>
              <w:left w:val="nil"/>
              <w:bottom w:val="single" w:sz="4" w:space="0" w:color="000000"/>
              <w:right w:val="single" w:sz="4" w:space="0" w:color="000000"/>
            </w:tcBorders>
            <w:shd w:val="clear" w:color="auto" w:fill="auto"/>
            <w:noWrap/>
            <w:vAlign w:val="bottom"/>
            <w:hideMark/>
          </w:tcPr>
          <w:p w14:paraId="792B47BE"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91.5</w:t>
            </w:r>
          </w:p>
        </w:tc>
        <w:tc>
          <w:tcPr>
            <w:tcW w:w="619" w:type="dxa"/>
            <w:tcBorders>
              <w:top w:val="nil"/>
              <w:left w:val="nil"/>
              <w:bottom w:val="single" w:sz="4" w:space="0" w:color="000000"/>
              <w:right w:val="single" w:sz="4" w:space="0" w:color="000000"/>
            </w:tcBorders>
            <w:shd w:val="clear" w:color="auto" w:fill="auto"/>
            <w:noWrap/>
            <w:vAlign w:val="bottom"/>
            <w:hideMark/>
          </w:tcPr>
          <w:p w14:paraId="0C6C3C2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90.8</w:t>
            </w:r>
          </w:p>
        </w:tc>
        <w:tc>
          <w:tcPr>
            <w:tcW w:w="620" w:type="dxa"/>
            <w:tcBorders>
              <w:top w:val="nil"/>
              <w:left w:val="nil"/>
              <w:bottom w:val="single" w:sz="4" w:space="0" w:color="000000"/>
              <w:right w:val="single" w:sz="4" w:space="0" w:color="000000"/>
            </w:tcBorders>
            <w:shd w:val="clear" w:color="auto" w:fill="auto"/>
            <w:noWrap/>
            <w:vAlign w:val="bottom"/>
            <w:hideMark/>
          </w:tcPr>
          <w:p w14:paraId="2F4BC4C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89.4</w:t>
            </w:r>
          </w:p>
        </w:tc>
        <w:tc>
          <w:tcPr>
            <w:tcW w:w="620" w:type="dxa"/>
            <w:tcBorders>
              <w:top w:val="nil"/>
              <w:left w:val="nil"/>
              <w:bottom w:val="single" w:sz="4" w:space="0" w:color="000000"/>
              <w:right w:val="single" w:sz="4" w:space="0" w:color="000000"/>
            </w:tcBorders>
            <w:shd w:val="clear" w:color="auto" w:fill="auto"/>
            <w:noWrap/>
            <w:vAlign w:val="bottom"/>
            <w:hideMark/>
          </w:tcPr>
          <w:p w14:paraId="08C92418"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56.9</w:t>
            </w:r>
          </w:p>
        </w:tc>
        <w:tc>
          <w:tcPr>
            <w:tcW w:w="619" w:type="dxa"/>
            <w:tcBorders>
              <w:top w:val="nil"/>
              <w:left w:val="nil"/>
              <w:bottom w:val="single" w:sz="4" w:space="0" w:color="000000"/>
              <w:right w:val="single" w:sz="4" w:space="0" w:color="000000"/>
            </w:tcBorders>
            <w:shd w:val="clear" w:color="auto" w:fill="auto"/>
            <w:noWrap/>
            <w:vAlign w:val="bottom"/>
            <w:hideMark/>
          </w:tcPr>
          <w:p w14:paraId="277A74BA"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96.3</w:t>
            </w:r>
          </w:p>
        </w:tc>
        <w:tc>
          <w:tcPr>
            <w:tcW w:w="620" w:type="dxa"/>
            <w:tcBorders>
              <w:top w:val="nil"/>
              <w:left w:val="nil"/>
              <w:bottom w:val="single" w:sz="4" w:space="0" w:color="000000"/>
              <w:right w:val="single" w:sz="4" w:space="0" w:color="000000"/>
            </w:tcBorders>
            <w:shd w:val="clear" w:color="auto" w:fill="auto"/>
            <w:noWrap/>
            <w:vAlign w:val="bottom"/>
            <w:hideMark/>
          </w:tcPr>
          <w:p w14:paraId="1FDCCC6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83.8</w:t>
            </w:r>
          </w:p>
        </w:tc>
        <w:tc>
          <w:tcPr>
            <w:tcW w:w="619" w:type="dxa"/>
            <w:tcBorders>
              <w:top w:val="nil"/>
              <w:left w:val="nil"/>
              <w:bottom w:val="single" w:sz="4" w:space="0" w:color="000000"/>
              <w:right w:val="single" w:sz="4" w:space="0" w:color="000000"/>
            </w:tcBorders>
            <w:shd w:val="clear" w:color="auto" w:fill="auto"/>
            <w:noWrap/>
            <w:vAlign w:val="bottom"/>
            <w:hideMark/>
          </w:tcPr>
          <w:p w14:paraId="749A542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80.3</w:t>
            </w:r>
          </w:p>
        </w:tc>
        <w:tc>
          <w:tcPr>
            <w:tcW w:w="620" w:type="dxa"/>
            <w:tcBorders>
              <w:top w:val="nil"/>
              <w:left w:val="nil"/>
              <w:bottom w:val="single" w:sz="4" w:space="0" w:color="000000"/>
              <w:right w:val="single" w:sz="4" w:space="0" w:color="000000"/>
            </w:tcBorders>
            <w:shd w:val="clear" w:color="auto" w:fill="auto"/>
            <w:noWrap/>
            <w:vAlign w:val="bottom"/>
            <w:hideMark/>
          </w:tcPr>
          <w:p w14:paraId="5F9C042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99.4</w:t>
            </w:r>
          </w:p>
        </w:tc>
        <w:tc>
          <w:tcPr>
            <w:tcW w:w="620" w:type="dxa"/>
            <w:tcBorders>
              <w:top w:val="nil"/>
              <w:left w:val="nil"/>
              <w:bottom w:val="single" w:sz="4" w:space="0" w:color="000000"/>
              <w:right w:val="single" w:sz="4" w:space="0" w:color="000000"/>
            </w:tcBorders>
            <w:shd w:val="clear" w:color="auto" w:fill="auto"/>
            <w:noWrap/>
            <w:vAlign w:val="bottom"/>
            <w:hideMark/>
          </w:tcPr>
          <w:p w14:paraId="7F5778C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79.0</w:t>
            </w:r>
          </w:p>
        </w:tc>
        <w:tc>
          <w:tcPr>
            <w:tcW w:w="619" w:type="dxa"/>
            <w:tcBorders>
              <w:top w:val="nil"/>
              <w:left w:val="nil"/>
              <w:bottom w:val="single" w:sz="4" w:space="0" w:color="000000"/>
              <w:right w:val="single" w:sz="4" w:space="0" w:color="000000"/>
            </w:tcBorders>
            <w:shd w:val="clear" w:color="auto" w:fill="auto"/>
            <w:noWrap/>
            <w:vAlign w:val="bottom"/>
            <w:hideMark/>
          </w:tcPr>
          <w:p w14:paraId="59C1176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64.3</w:t>
            </w:r>
          </w:p>
        </w:tc>
        <w:tc>
          <w:tcPr>
            <w:tcW w:w="620" w:type="dxa"/>
            <w:tcBorders>
              <w:top w:val="nil"/>
              <w:left w:val="nil"/>
              <w:bottom w:val="single" w:sz="4" w:space="0" w:color="000000"/>
              <w:right w:val="single" w:sz="4" w:space="0" w:color="000000"/>
            </w:tcBorders>
            <w:shd w:val="clear" w:color="auto" w:fill="auto"/>
            <w:noWrap/>
            <w:vAlign w:val="bottom"/>
            <w:hideMark/>
          </w:tcPr>
          <w:p w14:paraId="5FAB8B6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80.4</w:t>
            </w:r>
          </w:p>
        </w:tc>
        <w:tc>
          <w:tcPr>
            <w:tcW w:w="620" w:type="dxa"/>
            <w:tcBorders>
              <w:top w:val="nil"/>
              <w:left w:val="nil"/>
              <w:bottom w:val="single" w:sz="4" w:space="0" w:color="000000"/>
              <w:right w:val="single" w:sz="4" w:space="0" w:color="000000"/>
            </w:tcBorders>
            <w:shd w:val="clear" w:color="auto" w:fill="auto"/>
            <w:noWrap/>
            <w:vAlign w:val="bottom"/>
            <w:hideMark/>
          </w:tcPr>
          <w:p w14:paraId="530EF49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77.8</w:t>
            </w:r>
          </w:p>
        </w:tc>
      </w:tr>
      <w:tr w:rsidR="008D2F40" w:rsidRPr="00EF5317" w14:paraId="41AA3658"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0048FD93"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Poland</w:t>
            </w:r>
          </w:p>
        </w:tc>
        <w:tc>
          <w:tcPr>
            <w:tcW w:w="619" w:type="dxa"/>
            <w:tcBorders>
              <w:top w:val="nil"/>
              <w:left w:val="nil"/>
              <w:bottom w:val="single" w:sz="4" w:space="0" w:color="000000"/>
              <w:right w:val="single" w:sz="4" w:space="0" w:color="000000"/>
            </w:tcBorders>
            <w:shd w:val="clear" w:color="auto" w:fill="auto"/>
            <w:noWrap/>
            <w:vAlign w:val="bottom"/>
            <w:hideMark/>
          </w:tcPr>
          <w:p w14:paraId="0B34A81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55.2</w:t>
            </w:r>
          </w:p>
        </w:tc>
        <w:tc>
          <w:tcPr>
            <w:tcW w:w="620" w:type="dxa"/>
            <w:tcBorders>
              <w:top w:val="nil"/>
              <w:left w:val="nil"/>
              <w:bottom w:val="single" w:sz="4" w:space="0" w:color="000000"/>
              <w:right w:val="single" w:sz="4" w:space="0" w:color="000000"/>
            </w:tcBorders>
            <w:shd w:val="clear" w:color="auto" w:fill="auto"/>
            <w:noWrap/>
            <w:vAlign w:val="bottom"/>
            <w:hideMark/>
          </w:tcPr>
          <w:p w14:paraId="7E20B92A"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69.4</w:t>
            </w:r>
          </w:p>
        </w:tc>
        <w:tc>
          <w:tcPr>
            <w:tcW w:w="619" w:type="dxa"/>
            <w:tcBorders>
              <w:top w:val="nil"/>
              <w:left w:val="nil"/>
              <w:bottom w:val="single" w:sz="4" w:space="0" w:color="000000"/>
              <w:right w:val="single" w:sz="4" w:space="0" w:color="000000"/>
            </w:tcBorders>
            <w:shd w:val="clear" w:color="auto" w:fill="auto"/>
            <w:noWrap/>
            <w:vAlign w:val="bottom"/>
            <w:hideMark/>
          </w:tcPr>
          <w:p w14:paraId="486C8DCA"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72.7</w:t>
            </w:r>
          </w:p>
        </w:tc>
        <w:tc>
          <w:tcPr>
            <w:tcW w:w="620" w:type="dxa"/>
            <w:tcBorders>
              <w:top w:val="nil"/>
              <w:left w:val="nil"/>
              <w:bottom w:val="single" w:sz="4" w:space="0" w:color="000000"/>
              <w:right w:val="single" w:sz="4" w:space="0" w:color="000000"/>
            </w:tcBorders>
            <w:shd w:val="clear" w:color="auto" w:fill="auto"/>
            <w:noWrap/>
            <w:vAlign w:val="bottom"/>
            <w:hideMark/>
          </w:tcPr>
          <w:p w14:paraId="07884D9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93.7</w:t>
            </w:r>
          </w:p>
        </w:tc>
        <w:tc>
          <w:tcPr>
            <w:tcW w:w="620" w:type="dxa"/>
            <w:tcBorders>
              <w:top w:val="nil"/>
              <w:left w:val="nil"/>
              <w:bottom w:val="single" w:sz="4" w:space="0" w:color="000000"/>
              <w:right w:val="single" w:sz="4" w:space="0" w:color="000000"/>
            </w:tcBorders>
            <w:shd w:val="clear" w:color="auto" w:fill="auto"/>
            <w:noWrap/>
            <w:vAlign w:val="bottom"/>
            <w:hideMark/>
          </w:tcPr>
          <w:p w14:paraId="131526B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41.4</w:t>
            </w:r>
          </w:p>
        </w:tc>
        <w:tc>
          <w:tcPr>
            <w:tcW w:w="619" w:type="dxa"/>
            <w:tcBorders>
              <w:top w:val="nil"/>
              <w:left w:val="nil"/>
              <w:bottom w:val="single" w:sz="4" w:space="0" w:color="000000"/>
              <w:right w:val="single" w:sz="4" w:space="0" w:color="000000"/>
            </w:tcBorders>
            <w:shd w:val="clear" w:color="auto" w:fill="auto"/>
            <w:noWrap/>
            <w:vAlign w:val="bottom"/>
            <w:hideMark/>
          </w:tcPr>
          <w:p w14:paraId="2D7C2A28"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63.2</w:t>
            </w:r>
          </w:p>
        </w:tc>
        <w:tc>
          <w:tcPr>
            <w:tcW w:w="620" w:type="dxa"/>
            <w:tcBorders>
              <w:top w:val="nil"/>
              <w:left w:val="nil"/>
              <w:bottom w:val="single" w:sz="4" w:space="0" w:color="000000"/>
              <w:right w:val="single" w:sz="4" w:space="0" w:color="000000"/>
            </w:tcBorders>
            <w:shd w:val="clear" w:color="auto" w:fill="auto"/>
            <w:noWrap/>
            <w:vAlign w:val="bottom"/>
            <w:hideMark/>
          </w:tcPr>
          <w:p w14:paraId="0F69FFE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42.1</w:t>
            </w:r>
          </w:p>
        </w:tc>
        <w:tc>
          <w:tcPr>
            <w:tcW w:w="619" w:type="dxa"/>
            <w:tcBorders>
              <w:top w:val="nil"/>
              <w:left w:val="nil"/>
              <w:bottom w:val="single" w:sz="4" w:space="0" w:color="000000"/>
              <w:right w:val="single" w:sz="4" w:space="0" w:color="000000"/>
            </w:tcBorders>
            <w:shd w:val="clear" w:color="auto" w:fill="auto"/>
            <w:noWrap/>
            <w:vAlign w:val="bottom"/>
            <w:hideMark/>
          </w:tcPr>
          <w:p w14:paraId="708BCDD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72.8</w:t>
            </w:r>
          </w:p>
        </w:tc>
        <w:tc>
          <w:tcPr>
            <w:tcW w:w="620" w:type="dxa"/>
            <w:tcBorders>
              <w:top w:val="nil"/>
              <w:left w:val="nil"/>
              <w:bottom w:val="single" w:sz="4" w:space="0" w:color="000000"/>
              <w:right w:val="single" w:sz="4" w:space="0" w:color="000000"/>
            </w:tcBorders>
            <w:shd w:val="clear" w:color="auto" w:fill="auto"/>
            <w:noWrap/>
            <w:vAlign w:val="bottom"/>
            <w:hideMark/>
          </w:tcPr>
          <w:p w14:paraId="3E64610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63.5</w:t>
            </w:r>
          </w:p>
        </w:tc>
        <w:tc>
          <w:tcPr>
            <w:tcW w:w="620" w:type="dxa"/>
            <w:tcBorders>
              <w:top w:val="nil"/>
              <w:left w:val="nil"/>
              <w:bottom w:val="single" w:sz="4" w:space="0" w:color="000000"/>
              <w:right w:val="single" w:sz="4" w:space="0" w:color="000000"/>
            </w:tcBorders>
            <w:shd w:val="clear" w:color="auto" w:fill="auto"/>
            <w:noWrap/>
            <w:vAlign w:val="bottom"/>
            <w:hideMark/>
          </w:tcPr>
          <w:p w14:paraId="2BEC5FE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61.5</w:t>
            </w:r>
          </w:p>
        </w:tc>
        <w:tc>
          <w:tcPr>
            <w:tcW w:w="619" w:type="dxa"/>
            <w:tcBorders>
              <w:top w:val="nil"/>
              <w:left w:val="nil"/>
              <w:bottom w:val="single" w:sz="4" w:space="0" w:color="000000"/>
              <w:right w:val="single" w:sz="4" w:space="0" w:color="000000"/>
            </w:tcBorders>
            <w:shd w:val="clear" w:color="auto" w:fill="auto"/>
            <w:noWrap/>
            <w:vAlign w:val="bottom"/>
            <w:hideMark/>
          </w:tcPr>
          <w:p w14:paraId="2627160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37.1</w:t>
            </w:r>
          </w:p>
        </w:tc>
        <w:tc>
          <w:tcPr>
            <w:tcW w:w="620" w:type="dxa"/>
            <w:tcBorders>
              <w:top w:val="nil"/>
              <w:left w:val="nil"/>
              <w:bottom w:val="single" w:sz="4" w:space="0" w:color="000000"/>
              <w:right w:val="single" w:sz="4" w:space="0" w:color="000000"/>
            </w:tcBorders>
            <w:shd w:val="clear" w:color="auto" w:fill="auto"/>
            <w:noWrap/>
            <w:vAlign w:val="bottom"/>
            <w:hideMark/>
          </w:tcPr>
          <w:p w14:paraId="4483E0F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74.6</w:t>
            </w:r>
          </w:p>
        </w:tc>
        <w:tc>
          <w:tcPr>
            <w:tcW w:w="620" w:type="dxa"/>
            <w:tcBorders>
              <w:top w:val="nil"/>
              <w:left w:val="nil"/>
              <w:bottom w:val="single" w:sz="4" w:space="0" w:color="000000"/>
              <w:right w:val="single" w:sz="4" w:space="0" w:color="000000"/>
            </w:tcBorders>
            <w:shd w:val="clear" w:color="auto" w:fill="auto"/>
            <w:noWrap/>
            <w:vAlign w:val="bottom"/>
            <w:hideMark/>
          </w:tcPr>
          <w:p w14:paraId="125AD50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55.4</w:t>
            </w:r>
          </w:p>
        </w:tc>
      </w:tr>
      <w:tr w:rsidR="008D2F40" w:rsidRPr="00EF5317" w14:paraId="5AE09325"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39F3A38A"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Portugal</w:t>
            </w:r>
          </w:p>
        </w:tc>
        <w:tc>
          <w:tcPr>
            <w:tcW w:w="619" w:type="dxa"/>
            <w:tcBorders>
              <w:top w:val="nil"/>
              <w:left w:val="nil"/>
              <w:bottom w:val="single" w:sz="4" w:space="0" w:color="000000"/>
              <w:right w:val="single" w:sz="4" w:space="0" w:color="000000"/>
            </w:tcBorders>
            <w:shd w:val="clear" w:color="auto" w:fill="auto"/>
            <w:noWrap/>
            <w:vAlign w:val="bottom"/>
            <w:hideMark/>
          </w:tcPr>
          <w:p w14:paraId="52D5A93E"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85.0</w:t>
            </w:r>
          </w:p>
        </w:tc>
        <w:tc>
          <w:tcPr>
            <w:tcW w:w="620" w:type="dxa"/>
            <w:tcBorders>
              <w:top w:val="nil"/>
              <w:left w:val="nil"/>
              <w:bottom w:val="single" w:sz="4" w:space="0" w:color="000000"/>
              <w:right w:val="single" w:sz="4" w:space="0" w:color="000000"/>
            </w:tcBorders>
            <w:shd w:val="clear" w:color="auto" w:fill="auto"/>
            <w:noWrap/>
            <w:vAlign w:val="bottom"/>
            <w:hideMark/>
          </w:tcPr>
          <w:p w14:paraId="69CA8DA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89.7</w:t>
            </w:r>
          </w:p>
        </w:tc>
        <w:tc>
          <w:tcPr>
            <w:tcW w:w="619" w:type="dxa"/>
            <w:tcBorders>
              <w:top w:val="nil"/>
              <w:left w:val="nil"/>
              <w:bottom w:val="single" w:sz="4" w:space="0" w:color="000000"/>
              <w:right w:val="single" w:sz="4" w:space="0" w:color="000000"/>
            </w:tcBorders>
            <w:shd w:val="clear" w:color="auto" w:fill="auto"/>
            <w:noWrap/>
            <w:vAlign w:val="bottom"/>
            <w:hideMark/>
          </w:tcPr>
          <w:p w14:paraId="1AA85F1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83.4</w:t>
            </w:r>
          </w:p>
        </w:tc>
        <w:tc>
          <w:tcPr>
            <w:tcW w:w="620" w:type="dxa"/>
            <w:tcBorders>
              <w:top w:val="nil"/>
              <w:left w:val="nil"/>
              <w:bottom w:val="single" w:sz="4" w:space="0" w:color="000000"/>
              <w:right w:val="single" w:sz="4" w:space="0" w:color="000000"/>
            </w:tcBorders>
            <w:shd w:val="clear" w:color="auto" w:fill="auto"/>
            <w:noWrap/>
            <w:vAlign w:val="bottom"/>
            <w:hideMark/>
          </w:tcPr>
          <w:p w14:paraId="4854A3A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95.8</w:t>
            </w:r>
          </w:p>
        </w:tc>
        <w:tc>
          <w:tcPr>
            <w:tcW w:w="620" w:type="dxa"/>
            <w:tcBorders>
              <w:top w:val="nil"/>
              <w:left w:val="nil"/>
              <w:bottom w:val="single" w:sz="4" w:space="0" w:color="000000"/>
              <w:right w:val="single" w:sz="4" w:space="0" w:color="000000"/>
            </w:tcBorders>
            <w:shd w:val="clear" w:color="auto" w:fill="auto"/>
            <w:noWrap/>
            <w:vAlign w:val="bottom"/>
            <w:hideMark/>
          </w:tcPr>
          <w:p w14:paraId="72176DF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73.2</w:t>
            </w:r>
          </w:p>
        </w:tc>
        <w:tc>
          <w:tcPr>
            <w:tcW w:w="619" w:type="dxa"/>
            <w:tcBorders>
              <w:top w:val="nil"/>
              <w:left w:val="nil"/>
              <w:bottom w:val="single" w:sz="4" w:space="0" w:color="000000"/>
              <w:right w:val="single" w:sz="4" w:space="0" w:color="000000"/>
            </w:tcBorders>
            <w:shd w:val="clear" w:color="auto" w:fill="auto"/>
            <w:noWrap/>
            <w:vAlign w:val="bottom"/>
            <w:hideMark/>
          </w:tcPr>
          <w:p w14:paraId="07E2D2A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91.8</w:t>
            </w:r>
          </w:p>
        </w:tc>
        <w:tc>
          <w:tcPr>
            <w:tcW w:w="620" w:type="dxa"/>
            <w:tcBorders>
              <w:top w:val="nil"/>
              <w:left w:val="nil"/>
              <w:bottom w:val="single" w:sz="4" w:space="0" w:color="000000"/>
              <w:right w:val="single" w:sz="4" w:space="0" w:color="000000"/>
            </w:tcBorders>
            <w:shd w:val="clear" w:color="auto" w:fill="auto"/>
            <w:noWrap/>
            <w:vAlign w:val="bottom"/>
            <w:hideMark/>
          </w:tcPr>
          <w:p w14:paraId="23B851C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95.9</w:t>
            </w:r>
          </w:p>
        </w:tc>
        <w:tc>
          <w:tcPr>
            <w:tcW w:w="619" w:type="dxa"/>
            <w:tcBorders>
              <w:top w:val="nil"/>
              <w:left w:val="nil"/>
              <w:bottom w:val="single" w:sz="4" w:space="0" w:color="000000"/>
              <w:right w:val="single" w:sz="4" w:space="0" w:color="000000"/>
            </w:tcBorders>
            <w:shd w:val="clear" w:color="auto" w:fill="auto"/>
            <w:noWrap/>
            <w:vAlign w:val="bottom"/>
            <w:hideMark/>
          </w:tcPr>
          <w:p w14:paraId="7125CB2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92.2</w:t>
            </w:r>
          </w:p>
        </w:tc>
        <w:tc>
          <w:tcPr>
            <w:tcW w:w="620" w:type="dxa"/>
            <w:tcBorders>
              <w:top w:val="nil"/>
              <w:left w:val="nil"/>
              <w:bottom w:val="single" w:sz="4" w:space="0" w:color="000000"/>
              <w:right w:val="single" w:sz="4" w:space="0" w:color="000000"/>
            </w:tcBorders>
            <w:shd w:val="clear" w:color="auto" w:fill="auto"/>
            <w:noWrap/>
            <w:vAlign w:val="bottom"/>
            <w:hideMark/>
          </w:tcPr>
          <w:p w14:paraId="51EEA5A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114.0</w:t>
            </w:r>
          </w:p>
        </w:tc>
        <w:tc>
          <w:tcPr>
            <w:tcW w:w="620" w:type="dxa"/>
            <w:tcBorders>
              <w:top w:val="nil"/>
              <w:left w:val="nil"/>
              <w:bottom w:val="single" w:sz="4" w:space="0" w:color="000000"/>
              <w:right w:val="single" w:sz="4" w:space="0" w:color="000000"/>
            </w:tcBorders>
            <w:shd w:val="clear" w:color="auto" w:fill="auto"/>
            <w:noWrap/>
            <w:vAlign w:val="bottom"/>
            <w:hideMark/>
          </w:tcPr>
          <w:p w14:paraId="4B55CA7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93.9</w:t>
            </w:r>
          </w:p>
        </w:tc>
        <w:tc>
          <w:tcPr>
            <w:tcW w:w="619" w:type="dxa"/>
            <w:tcBorders>
              <w:top w:val="nil"/>
              <w:left w:val="nil"/>
              <w:bottom w:val="single" w:sz="4" w:space="0" w:color="000000"/>
              <w:right w:val="single" w:sz="4" w:space="0" w:color="000000"/>
            </w:tcBorders>
            <w:shd w:val="clear" w:color="auto" w:fill="auto"/>
            <w:noWrap/>
            <w:vAlign w:val="bottom"/>
            <w:hideMark/>
          </w:tcPr>
          <w:p w14:paraId="3545060E"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72.6</w:t>
            </w:r>
          </w:p>
        </w:tc>
        <w:tc>
          <w:tcPr>
            <w:tcW w:w="620" w:type="dxa"/>
            <w:tcBorders>
              <w:top w:val="nil"/>
              <w:left w:val="nil"/>
              <w:bottom w:val="single" w:sz="4" w:space="0" w:color="000000"/>
              <w:right w:val="single" w:sz="4" w:space="0" w:color="000000"/>
            </w:tcBorders>
            <w:shd w:val="clear" w:color="auto" w:fill="auto"/>
            <w:noWrap/>
            <w:vAlign w:val="bottom"/>
            <w:hideMark/>
          </w:tcPr>
          <w:p w14:paraId="3406243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80.0</w:t>
            </w:r>
          </w:p>
        </w:tc>
        <w:tc>
          <w:tcPr>
            <w:tcW w:w="620" w:type="dxa"/>
            <w:tcBorders>
              <w:top w:val="nil"/>
              <w:left w:val="nil"/>
              <w:bottom w:val="single" w:sz="4" w:space="0" w:color="000000"/>
              <w:right w:val="single" w:sz="4" w:space="0" w:color="000000"/>
            </w:tcBorders>
            <w:shd w:val="clear" w:color="auto" w:fill="auto"/>
            <w:noWrap/>
            <w:vAlign w:val="bottom"/>
            <w:hideMark/>
          </w:tcPr>
          <w:p w14:paraId="6AA8701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86.3</w:t>
            </w:r>
          </w:p>
        </w:tc>
      </w:tr>
      <w:tr w:rsidR="008D2F40" w:rsidRPr="00EF5317" w14:paraId="575F935E"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7479D126"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Romania</w:t>
            </w:r>
          </w:p>
        </w:tc>
        <w:tc>
          <w:tcPr>
            <w:tcW w:w="619" w:type="dxa"/>
            <w:tcBorders>
              <w:top w:val="nil"/>
              <w:left w:val="nil"/>
              <w:bottom w:val="single" w:sz="4" w:space="0" w:color="000000"/>
              <w:right w:val="single" w:sz="4" w:space="0" w:color="000000"/>
            </w:tcBorders>
            <w:shd w:val="clear" w:color="auto" w:fill="auto"/>
            <w:noWrap/>
            <w:vAlign w:val="bottom"/>
            <w:hideMark/>
          </w:tcPr>
          <w:p w14:paraId="00598F6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46.9</w:t>
            </w:r>
          </w:p>
        </w:tc>
        <w:tc>
          <w:tcPr>
            <w:tcW w:w="620" w:type="dxa"/>
            <w:tcBorders>
              <w:top w:val="nil"/>
              <w:left w:val="nil"/>
              <w:bottom w:val="single" w:sz="4" w:space="0" w:color="000000"/>
              <w:right w:val="single" w:sz="4" w:space="0" w:color="000000"/>
            </w:tcBorders>
            <w:shd w:val="clear" w:color="auto" w:fill="auto"/>
            <w:noWrap/>
            <w:vAlign w:val="bottom"/>
            <w:hideMark/>
          </w:tcPr>
          <w:p w14:paraId="06DFFC6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67.2</w:t>
            </w:r>
          </w:p>
        </w:tc>
        <w:tc>
          <w:tcPr>
            <w:tcW w:w="619" w:type="dxa"/>
            <w:tcBorders>
              <w:top w:val="nil"/>
              <w:left w:val="nil"/>
              <w:bottom w:val="single" w:sz="4" w:space="0" w:color="000000"/>
              <w:right w:val="single" w:sz="4" w:space="0" w:color="000000"/>
            </w:tcBorders>
            <w:shd w:val="clear" w:color="auto" w:fill="auto"/>
            <w:noWrap/>
            <w:vAlign w:val="bottom"/>
            <w:hideMark/>
          </w:tcPr>
          <w:p w14:paraId="59E1B60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65.2</w:t>
            </w:r>
          </w:p>
        </w:tc>
        <w:tc>
          <w:tcPr>
            <w:tcW w:w="620" w:type="dxa"/>
            <w:tcBorders>
              <w:top w:val="nil"/>
              <w:left w:val="nil"/>
              <w:bottom w:val="single" w:sz="4" w:space="0" w:color="000000"/>
              <w:right w:val="single" w:sz="4" w:space="0" w:color="000000"/>
            </w:tcBorders>
            <w:shd w:val="clear" w:color="auto" w:fill="auto"/>
            <w:noWrap/>
            <w:vAlign w:val="bottom"/>
            <w:hideMark/>
          </w:tcPr>
          <w:p w14:paraId="431234B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94.0</w:t>
            </w:r>
          </w:p>
        </w:tc>
        <w:tc>
          <w:tcPr>
            <w:tcW w:w="620" w:type="dxa"/>
            <w:tcBorders>
              <w:top w:val="nil"/>
              <w:left w:val="nil"/>
              <w:bottom w:val="single" w:sz="4" w:space="0" w:color="000000"/>
              <w:right w:val="single" w:sz="4" w:space="0" w:color="000000"/>
            </w:tcBorders>
            <w:shd w:val="clear" w:color="auto" w:fill="auto"/>
            <w:noWrap/>
            <w:vAlign w:val="bottom"/>
            <w:hideMark/>
          </w:tcPr>
          <w:p w14:paraId="2C7DCBF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40.7</w:t>
            </w:r>
          </w:p>
        </w:tc>
        <w:tc>
          <w:tcPr>
            <w:tcW w:w="619" w:type="dxa"/>
            <w:tcBorders>
              <w:top w:val="nil"/>
              <w:left w:val="nil"/>
              <w:bottom w:val="single" w:sz="4" w:space="0" w:color="000000"/>
              <w:right w:val="single" w:sz="4" w:space="0" w:color="000000"/>
            </w:tcBorders>
            <w:shd w:val="clear" w:color="auto" w:fill="auto"/>
            <w:noWrap/>
            <w:vAlign w:val="bottom"/>
            <w:hideMark/>
          </w:tcPr>
          <w:p w14:paraId="7105A68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67.7</w:t>
            </w:r>
          </w:p>
        </w:tc>
        <w:tc>
          <w:tcPr>
            <w:tcW w:w="620" w:type="dxa"/>
            <w:tcBorders>
              <w:top w:val="nil"/>
              <w:left w:val="nil"/>
              <w:bottom w:val="single" w:sz="4" w:space="0" w:color="000000"/>
              <w:right w:val="single" w:sz="4" w:space="0" w:color="000000"/>
            </w:tcBorders>
            <w:shd w:val="clear" w:color="auto" w:fill="auto"/>
            <w:noWrap/>
            <w:vAlign w:val="bottom"/>
            <w:hideMark/>
          </w:tcPr>
          <w:p w14:paraId="00D1876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28.6</w:t>
            </w:r>
          </w:p>
        </w:tc>
        <w:tc>
          <w:tcPr>
            <w:tcW w:w="619" w:type="dxa"/>
            <w:tcBorders>
              <w:top w:val="nil"/>
              <w:left w:val="nil"/>
              <w:bottom w:val="single" w:sz="4" w:space="0" w:color="000000"/>
              <w:right w:val="single" w:sz="4" w:space="0" w:color="000000"/>
            </w:tcBorders>
            <w:shd w:val="clear" w:color="auto" w:fill="auto"/>
            <w:noWrap/>
            <w:vAlign w:val="bottom"/>
            <w:hideMark/>
          </w:tcPr>
          <w:p w14:paraId="0144E4B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69.7</w:t>
            </w:r>
          </w:p>
        </w:tc>
        <w:tc>
          <w:tcPr>
            <w:tcW w:w="620" w:type="dxa"/>
            <w:tcBorders>
              <w:top w:val="nil"/>
              <w:left w:val="nil"/>
              <w:bottom w:val="single" w:sz="4" w:space="0" w:color="000000"/>
              <w:right w:val="single" w:sz="4" w:space="0" w:color="000000"/>
            </w:tcBorders>
            <w:shd w:val="clear" w:color="auto" w:fill="auto"/>
            <w:noWrap/>
            <w:vAlign w:val="bottom"/>
            <w:hideMark/>
          </w:tcPr>
          <w:p w14:paraId="4B07404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61.5</w:t>
            </w:r>
          </w:p>
        </w:tc>
        <w:tc>
          <w:tcPr>
            <w:tcW w:w="620" w:type="dxa"/>
            <w:tcBorders>
              <w:top w:val="nil"/>
              <w:left w:val="nil"/>
              <w:bottom w:val="single" w:sz="4" w:space="0" w:color="000000"/>
              <w:right w:val="single" w:sz="4" w:space="0" w:color="000000"/>
            </w:tcBorders>
            <w:shd w:val="clear" w:color="auto" w:fill="auto"/>
            <w:noWrap/>
            <w:vAlign w:val="bottom"/>
            <w:hideMark/>
          </w:tcPr>
          <w:p w14:paraId="703AF76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51.5</w:t>
            </w:r>
          </w:p>
        </w:tc>
        <w:tc>
          <w:tcPr>
            <w:tcW w:w="619" w:type="dxa"/>
            <w:tcBorders>
              <w:top w:val="nil"/>
              <w:left w:val="nil"/>
              <w:bottom w:val="single" w:sz="4" w:space="0" w:color="000000"/>
              <w:right w:val="single" w:sz="4" w:space="0" w:color="000000"/>
            </w:tcBorders>
            <w:shd w:val="clear" w:color="auto" w:fill="auto"/>
            <w:noWrap/>
            <w:vAlign w:val="bottom"/>
            <w:hideMark/>
          </w:tcPr>
          <w:p w14:paraId="21319D0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20.0</w:t>
            </w:r>
          </w:p>
        </w:tc>
        <w:tc>
          <w:tcPr>
            <w:tcW w:w="620" w:type="dxa"/>
            <w:tcBorders>
              <w:top w:val="nil"/>
              <w:left w:val="nil"/>
              <w:bottom w:val="single" w:sz="4" w:space="0" w:color="000000"/>
              <w:right w:val="single" w:sz="4" w:space="0" w:color="000000"/>
            </w:tcBorders>
            <w:shd w:val="clear" w:color="auto" w:fill="auto"/>
            <w:noWrap/>
            <w:vAlign w:val="bottom"/>
            <w:hideMark/>
          </w:tcPr>
          <w:p w14:paraId="07611BF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49.6</w:t>
            </w:r>
          </w:p>
        </w:tc>
        <w:tc>
          <w:tcPr>
            <w:tcW w:w="620" w:type="dxa"/>
            <w:tcBorders>
              <w:top w:val="nil"/>
              <w:left w:val="nil"/>
              <w:bottom w:val="single" w:sz="4" w:space="0" w:color="000000"/>
              <w:right w:val="single" w:sz="4" w:space="0" w:color="000000"/>
            </w:tcBorders>
            <w:shd w:val="clear" w:color="auto" w:fill="auto"/>
            <w:noWrap/>
            <w:vAlign w:val="bottom"/>
            <w:hideMark/>
          </w:tcPr>
          <w:p w14:paraId="3379813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44.3</w:t>
            </w:r>
          </w:p>
        </w:tc>
      </w:tr>
      <w:tr w:rsidR="008D2F40" w:rsidRPr="00EF5317" w14:paraId="09350153"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08A55C50"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Slovenia</w:t>
            </w:r>
          </w:p>
        </w:tc>
        <w:tc>
          <w:tcPr>
            <w:tcW w:w="619" w:type="dxa"/>
            <w:tcBorders>
              <w:top w:val="nil"/>
              <w:left w:val="nil"/>
              <w:bottom w:val="single" w:sz="4" w:space="0" w:color="000000"/>
              <w:right w:val="single" w:sz="4" w:space="0" w:color="000000"/>
            </w:tcBorders>
            <w:shd w:val="clear" w:color="auto" w:fill="auto"/>
            <w:noWrap/>
            <w:vAlign w:val="bottom"/>
            <w:hideMark/>
          </w:tcPr>
          <w:p w14:paraId="4AD3106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84.3</w:t>
            </w:r>
          </w:p>
        </w:tc>
        <w:tc>
          <w:tcPr>
            <w:tcW w:w="620" w:type="dxa"/>
            <w:tcBorders>
              <w:top w:val="nil"/>
              <w:left w:val="nil"/>
              <w:bottom w:val="single" w:sz="4" w:space="0" w:color="000000"/>
              <w:right w:val="single" w:sz="4" w:space="0" w:color="000000"/>
            </w:tcBorders>
            <w:shd w:val="clear" w:color="auto" w:fill="auto"/>
            <w:noWrap/>
            <w:vAlign w:val="bottom"/>
            <w:hideMark/>
          </w:tcPr>
          <w:p w14:paraId="1E2900C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96.1</w:t>
            </w:r>
          </w:p>
        </w:tc>
        <w:tc>
          <w:tcPr>
            <w:tcW w:w="619" w:type="dxa"/>
            <w:tcBorders>
              <w:top w:val="nil"/>
              <w:left w:val="nil"/>
              <w:bottom w:val="single" w:sz="4" w:space="0" w:color="000000"/>
              <w:right w:val="single" w:sz="4" w:space="0" w:color="000000"/>
            </w:tcBorders>
            <w:shd w:val="clear" w:color="auto" w:fill="auto"/>
            <w:noWrap/>
            <w:vAlign w:val="bottom"/>
            <w:hideMark/>
          </w:tcPr>
          <w:p w14:paraId="260ED4F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79.4</w:t>
            </w:r>
          </w:p>
        </w:tc>
        <w:tc>
          <w:tcPr>
            <w:tcW w:w="620" w:type="dxa"/>
            <w:tcBorders>
              <w:top w:val="nil"/>
              <w:left w:val="nil"/>
              <w:bottom w:val="single" w:sz="4" w:space="0" w:color="000000"/>
              <w:right w:val="single" w:sz="4" w:space="0" w:color="000000"/>
            </w:tcBorders>
            <w:shd w:val="clear" w:color="auto" w:fill="auto"/>
            <w:noWrap/>
            <w:vAlign w:val="bottom"/>
            <w:hideMark/>
          </w:tcPr>
          <w:p w14:paraId="220BD97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97.0</w:t>
            </w:r>
          </w:p>
        </w:tc>
        <w:tc>
          <w:tcPr>
            <w:tcW w:w="620" w:type="dxa"/>
            <w:tcBorders>
              <w:top w:val="nil"/>
              <w:left w:val="nil"/>
              <w:bottom w:val="single" w:sz="4" w:space="0" w:color="000000"/>
              <w:right w:val="single" w:sz="4" w:space="0" w:color="000000"/>
            </w:tcBorders>
            <w:shd w:val="clear" w:color="auto" w:fill="auto"/>
            <w:noWrap/>
            <w:vAlign w:val="bottom"/>
            <w:hideMark/>
          </w:tcPr>
          <w:p w14:paraId="3BA1D79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74.7</w:t>
            </w:r>
          </w:p>
        </w:tc>
        <w:tc>
          <w:tcPr>
            <w:tcW w:w="619" w:type="dxa"/>
            <w:tcBorders>
              <w:top w:val="nil"/>
              <w:left w:val="nil"/>
              <w:bottom w:val="single" w:sz="4" w:space="0" w:color="000000"/>
              <w:right w:val="single" w:sz="4" w:space="0" w:color="000000"/>
            </w:tcBorders>
            <w:shd w:val="clear" w:color="auto" w:fill="auto"/>
            <w:noWrap/>
            <w:vAlign w:val="bottom"/>
            <w:hideMark/>
          </w:tcPr>
          <w:p w14:paraId="4AD861E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91.4</w:t>
            </w:r>
          </w:p>
        </w:tc>
        <w:tc>
          <w:tcPr>
            <w:tcW w:w="620" w:type="dxa"/>
            <w:tcBorders>
              <w:top w:val="nil"/>
              <w:left w:val="nil"/>
              <w:bottom w:val="single" w:sz="4" w:space="0" w:color="000000"/>
              <w:right w:val="single" w:sz="4" w:space="0" w:color="000000"/>
            </w:tcBorders>
            <w:shd w:val="clear" w:color="auto" w:fill="auto"/>
            <w:noWrap/>
            <w:vAlign w:val="bottom"/>
            <w:hideMark/>
          </w:tcPr>
          <w:p w14:paraId="6A3158B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80.3</w:t>
            </w:r>
          </w:p>
        </w:tc>
        <w:tc>
          <w:tcPr>
            <w:tcW w:w="619" w:type="dxa"/>
            <w:tcBorders>
              <w:top w:val="nil"/>
              <w:left w:val="nil"/>
              <w:bottom w:val="single" w:sz="4" w:space="0" w:color="000000"/>
              <w:right w:val="single" w:sz="4" w:space="0" w:color="000000"/>
            </w:tcBorders>
            <w:shd w:val="clear" w:color="auto" w:fill="auto"/>
            <w:noWrap/>
            <w:vAlign w:val="bottom"/>
            <w:hideMark/>
          </w:tcPr>
          <w:p w14:paraId="0224AD3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87.6</w:t>
            </w:r>
          </w:p>
        </w:tc>
        <w:tc>
          <w:tcPr>
            <w:tcW w:w="620" w:type="dxa"/>
            <w:tcBorders>
              <w:top w:val="nil"/>
              <w:left w:val="nil"/>
              <w:bottom w:val="single" w:sz="4" w:space="0" w:color="000000"/>
              <w:right w:val="single" w:sz="4" w:space="0" w:color="000000"/>
            </w:tcBorders>
            <w:shd w:val="clear" w:color="auto" w:fill="auto"/>
            <w:noWrap/>
            <w:vAlign w:val="bottom"/>
            <w:hideMark/>
          </w:tcPr>
          <w:p w14:paraId="5414BBF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83.7</w:t>
            </w:r>
          </w:p>
        </w:tc>
        <w:tc>
          <w:tcPr>
            <w:tcW w:w="620" w:type="dxa"/>
            <w:tcBorders>
              <w:top w:val="nil"/>
              <w:left w:val="nil"/>
              <w:bottom w:val="single" w:sz="4" w:space="0" w:color="000000"/>
              <w:right w:val="single" w:sz="4" w:space="0" w:color="000000"/>
            </w:tcBorders>
            <w:shd w:val="clear" w:color="auto" w:fill="auto"/>
            <w:noWrap/>
            <w:vAlign w:val="bottom"/>
            <w:hideMark/>
          </w:tcPr>
          <w:p w14:paraId="3A7BCF0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96.1</w:t>
            </w:r>
          </w:p>
        </w:tc>
        <w:tc>
          <w:tcPr>
            <w:tcW w:w="619" w:type="dxa"/>
            <w:tcBorders>
              <w:top w:val="nil"/>
              <w:left w:val="nil"/>
              <w:bottom w:val="single" w:sz="4" w:space="0" w:color="000000"/>
              <w:right w:val="single" w:sz="4" w:space="0" w:color="000000"/>
            </w:tcBorders>
            <w:shd w:val="clear" w:color="auto" w:fill="auto"/>
            <w:noWrap/>
            <w:vAlign w:val="bottom"/>
            <w:hideMark/>
          </w:tcPr>
          <w:p w14:paraId="3AC2C17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86.8</w:t>
            </w:r>
          </w:p>
        </w:tc>
        <w:tc>
          <w:tcPr>
            <w:tcW w:w="620" w:type="dxa"/>
            <w:tcBorders>
              <w:top w:val="nil"/>
              <w:left w:val="nil"/>
              <w:bottom w:val="single" w:sz="4" w:space="0" w:color="000000"/>
              <w:right w:val="single" w:sz="4" w:space="0" w:color="000000"/>
            </w:tcBorders>
            <w:shd w:val="clear" w:color="auto" w:fill="auto"/>
            <w:noWrap/>
            <w:vAlign w:val="bottom"/>
            <w:hideMark/>
          </w:tcPr>
          <w:p w14:paraId="5C84143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86.2</w:t>
            </w:r>
          </w:p>
        </w:tc>
        <w:tc>
          <w:tcPr>
            <w:tcW w:w="620" w:type="dxa"/>
            <w:tcBorders>
              <w:top w:val="nil"/>
              <w:left w:val="nil"/>
              <w:bottom w:val="single" w:sz="4" w:space="0" w:color="000000"/>
              <w:right w:val="single" w:sz="4" w:space="0" w:color="000000"/>
            </w:tcBorders>
            <w:shd w:val="clear" w:color="auto" w:fill="auto"/>
            <w:noWrap/>
            <w:vAlign w:val="bottom"/>
            <w:hideMark/>
          </w:tcPr>
          <w:p w14:paraId="52079D9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83.9</w:t>
            </w:r>
          </w:p>
        </w:tc>
      </w:tr>
      <w:tr w:rsidR="008D2F40" w:rsidRPr="00EF5317" w14:paraId="55C03773"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5180765D"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Slovakia</w:t>
            </w:r>
          </w:p>
        </w:tc>
        <w:tc>
          <w:tcPr>
            <w:tcW w:w="619" w:type="dxa"/>
            <w:tcBorders>
              <w:top w:val="nil"/>
              <w:left w:val="nil"/>
              <w:bottom w:val="single" w:sz="4" w:space="0" w:color="000000"/>
              <w:right w:val="single" w:sz="4" w:space="0" w:color="000000"/>
            </w:tcBorders>
            <w:shd w:val="clear" w:color="auto" w:fill="auto"/>
            <w:noWrap/>
            <w:vAlign w:val="bottom"/>
            <w:hideMark/>
          </w:tcPr>
          <w:p w14:paraId="4849A3E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62.5</w:t>
            </w:r>
          </w:p>
        </w:tc>
        <w:tc>
          <w:tcPr>
            <w:tcW w:w="620" w:type="dxa"/>
            <w:tcBorders>
              <w:top w:val="nil"/>
              <w:left w:val="nil"/>
              <w:bottom w:val="single" w:sz="4" w:space="0" w:color="000000"/>
              <w:right w:val="single" w:sz="4" w:space="0" w:color="000000"/>
            </w:tcBorders>
            <w:shd w:val="clear" w:color="auto" w:fill="auto"/>
            <w:noWrap/>
            <w:vAlign w:val="bottom"/>
            <w:hideMark/>
          </w:tcPr>
          <w:p w14:paraId="4C20BD43"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81.1</w:t>
            </w:r>
          </w:p>
        </w:tc>
        <w:tc>
          <w:tcPr>
            <w:tcW w:w="619" w:type="dxa"/>
            <w:tcBorders>
              <w:top w:val="nil"/>
              <w:left w:val="nil"/>
              <w:bottom w:val="single" w:sz="4" w:space="0" w:color="000000"/>
              <w:right w:val="single" w:sz="4" w:space="0" w:color="000000"/>
            </w:tcBorders>
            <w:shd w:val="clear" w:color="auto" w:fill="auto"/>
            <w:noWrap/>
            <w:vAlign w:val="bottom"/>
            <w:hideMark/>
          </w:tcPr>
          <w:p w14:paraId="1F099AF8"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83.6</w:t>
            </w:r>
          </w:p>
        </w:tc>
        <w:tc>
          <w:tcPr>
            <w:tcW w:w="620" w:type="dxa"/>
            <w:tcBorders>
              <w:top w:val="nil"/>
              <w:left w:val="nil"/>
              <w:bottom w:val="single" w:sz="4" w:space="0" w:color="000000"/>
              <w:right w:val="single" w:sz="4" w:space="0" w:color="000000"/>
            </w:tcBorders>
            <w:shd w:val="clear" w:color="auto" w:fill="auto"/>
            <w:noWrap/>
            <w:vAlign w:val="bottom"/>
            <w:hideMark/>
          </w:tcPr>
          <w:p w14:paraId="4E8AD79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98.0</w:t>
            </w:r>
          </w:p>
        </w:tc>
        <w:tc>
          <w:tcPr>
            <w:tcW w:w="620" w:type="dxa"/>
            <w:tcBorders>
              <w:top w:val="nil"/>
              <w:left w:val="nil"/>
              <w:bottom w:val="single" w:sz="4" w:space="0" w:color="000000"/>
              <w:right w:val="single" w:sz="4" w:space="0" w:color="000000"/>
            </w:tcBorders>
            <w:shd w:val="clear" w:color="auto" w:fill="auto"/>
            <w:noWrap/>
            <w:vAlign w:val="bottom"/>
            <w:hideMark/>
          </w:tcPr>
          <w:p w14:paraId="3F7D77E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53.0</w:t>
            </w:r>
          </w:p>
        </w:tc>
        <w:tc>
          <w:tcPr>
            <w:tcW w:w="619" w:type="dxa"/>
            <w:tcBorders>
              <w:top w:val="nil"/>
              <w:left w:val="nil"/>
              <w:bottom w:val="single" w:sz="4" w:space="0" w:color="000000"/>
              <w:right w:val="single" w:sz="4" w:space="0" w:color="000000"/>
            </w:tcBorders>
            <w:shd w:val="clear" w:color="auto" w:fill="auto"/>
            <w:noWrap/>
            <w:vAlign w:val="bottom"/>
            <w:hideMark/>
          </w:tcPr>
          <w:p w14:paraId="4B6C92C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84.3</w:t>
            </w:r>
          </w:p>
        </w:tc>
        <w:tc>
          <w:tcPr>
            <w:tcW w:w="620" w:type="dxa"/>
            <w:tcBorders>
              <w:top w:val="nil"/>
              <w:left w:val="nil"/>
              <w:bottom w:val="single" w:sz="4" w:space="0" w:color="000000"/>
              <w:right w:val="single" w:sz="4" w:space="0" w:color="000000"/>
            </w:tcBorders>
            <w:shd w:val="clear" w:color="auto" w:fill="auto"/>
            <w:noWrap/>
            <w:vAlign w:val="bottom"/>
            <w:hideMark/>
          </w:tcPr>
          <w:p w14:paraId="1F48DF2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41.5</w:t>
            </w:r>
          </w:p>
        </w:tc>
        <w:tc>
          <w:tcPr>
            <w:tcW w:w="619" w:type="dxa"/>
            <w:tcBorders>
              <w:top w:val="nil"/>
              <w:left w:val="nil"/>
              <w:bottom w:val="single" w:sz="4" w:space="0" w:color="000000"/>
              <w:right w:val="single" w:sz="4" w:space="0" w:color="000000"/>
            </w:tcBorders>
            <w:shd w:val="clear" w:color="auto" w:fill="auto"/>
            <w:noWrap/>
            <w:vAlign w:val="bottom"/>
            <w:hideMark/>
          </w:tcPr>
          <w:p w14:paraId="49A5876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76.0</w:t>
            </w:r>
          </w:p>
        </w:tc>
        <w:tc>
          <w:tcPr>
            <w:tcW w:w="620" w:type="dxa"/>
            <w:tcBorders>
              <w:top w:val="nil"/>
              <w:left w:val="nil"/>
              <w:bottom w:val="single" w:sz="4" w:space="0" w:color="000000"/>
              <w:right w:val="single" w:sz="4" w:space="0" w:color="000000"/>
            </w:tcBorders>
            <w:shd w:val="clear" w:color="auto" w:fill="auto"/>
            <w:noWrap/>
            <w:vAlign w:val="bottom"/>
            <w:hideMark/>
          </w:tcPr>
          <w:p w14:paraId="6E474E28"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117.6</w:t>
            </w:r>
          </w:p>
        </w:tc>
        <w:tc>
          <w:tcPr>
            <w:tcW w:w="620" w:type="dxa"/>
            <w:tcBorders>
              <w:top w:val="nil"/>
              <w:left w:val="nil"/>
              <w:bottom w:val="single" w:sz="4" w:space="0" w:color="000000"/>
              <w:right w:val="single" w:sz="4" w:space="0" w:color="000000"/>
            </w:tcBorders>
            <w:shd w:val="clear" w:color="auto" w:fill="auto"/>
            <w:noWrap/>
            <w:vAlign w:val="bottom"/>
            <w:hideMark/>
          </w:tcPr>
          <w:p w14:paraId="408E3E08"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71.9</w:t>
            </w:r>
          </w:p>
        </w:tc>
        <w:tc>
          <w:tcPr>
            <w:tcW w:w="619" w:type="dxa"/>
            <w:tcBorders>
              <w:top w:val="nil"/>
              <w:left w:val="nil"/>
              <w:bottom w:val="single" w:sz="4" w:space="0" w:color="000000"/>
              <w:right w:val="single" w:sz="4" w:space="0" w:color="000000"/>
            </w:tcBorders>
            <w:shd w:val="clear" w:color="auto" w:fill="auto"/>
            <w:noWrap/>
            <w:vAlign w:val="bottom"/>
            <w:hideMark/>
          </w:tcPr>
          <w:p w14:paraId="2BEE8928"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34.2</w:t>
            </w:r>
          </w:p>
        </w:tc>
        <w:tc>
          <w:tcPr>
            <w:tcW w:w="620" w:type="dxa"/>
            <w:tcBorders>
              <w:top w:val="nil"/>
              <w:left w:val="nil"/>
              <w:bottom w:val="single" w:sz="4" w:space="0" w:color="000000"/>
              <w:right w:val="single" w:sz="4" w:space="0" w:color="000000"/>
            </w:tcBorders>
            <w:shd w:val="clear" w:color="auto" w:fill="auto"/>
            <w:noWrap/>
            <w:vAlign w:val="bottom"/>
            <w:hideMark/>
          </w:tcPr>
          <w:p w14:paraId="79108B9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69.9</w:t>
            </w:r>
          </w:p>
        </w:tc>
        <w:tc>
          <w:tcPr>
            <w:tcW w:w="620" w:type="dxa"/>
            <w:tcBorders>
              <w:top w:val="nil"/>
              <w:left w:val="nil"/>
              <w:bottom w:val="single" w:sz="4" w:space="0" w:color="000000"/>
              <w:right w:val="single" w:sz="4" w:space="0" w:color="000000"/>
            </w:tcBorders>
            <w:shd w:val="clear" w:color="auto" w:fill="auto"/>
            <w:noWrap/>
            <w:vAlign w:val="bottom"/>
            <w:hideMark/>
          </w:tcPr>
          <w:p w14:paraId="0AC8D5D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57.0</w:t>
            </w:r>
          </w:p>
        </w:tc>
      </w:tr>
      <w:tr w:rsidR="008D2F40" w:rsidRPr="00EF5317" w14:paraId="57BA42C9"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4A1C2645"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Finland</w:t>
            </w:r>
          </w:p>
        </w:tc>
        <w:tc>
          <w:tcPr>
            <w:tcW w:w="619" w:type="dxa"/>
            <w:tcBorders>
              <w:top w:val="nil"/>
              <w:left w:val="nil"/>
              <w:bottom w:val="single" w:sz="4" w:space="0" w:color="000000"/>
              <w:right w:val="single" w:sz="4" w:space="0" w:color="000000"/>
            </w:tcBorders>
            <w:shd w:val="clear" w:color="auto" w:fill="auto"/>
            <w:noWrap/>
            <w:vAlign w:val="bottom"/>
            <w:hideMark/>
          </w:tcPr>
          <w:p w14:paraId="34F509B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120.3</w:t>
            </w:r>
          </w:p>
        </w:tc>
        <w:tc>
          <w:tcPr>
            <w:tcW w:w="620" w:type="dxa"/>
            <w:tcBorders>
              <w:top w:val="nil"/>
              <w:left w:val="nil"/>
              <w:bottom w:val="single" w:sz="4" w:space="0" w:color="000000"/>
              <w:right w:val="single" w:sz="4" w:space="0" w:color="000000"/>
            </w:tcBorders>
            <w:shd w:val="clear" w:color="auto" w:fill="auto"/>
            <w:noWrap/>
            <w:vAlign w:val="bottom"/>
            <w:hideMark/>
          </w:tcPr>
          <w:p w14:paraId="3781C95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112.8</w:t>
            </w:r>
          </w:p>
        </w:tc>
        <w:tc>
          <w:tcPr>
            <w:tcW w:w="619" w:type="dxa"/>
            <w:tcBorders>
              <w:top w:val="nil"/>
              <w:left w:val="nil"/>
              <w:bottom w:val="single" w:sz="4" w:space="0" w:color="000000"/>
              <w:right w:val="single" w:sz="4" w:space="0" w:color="000000"/>
            </w:tcBorders>
            <w:shd w:val="clear" w:color="auto" w:fill="auto"/>
            <w:noWrap/>
            <w:vAlign w:val="bottom"/>
            <w:hideMark/>
          </w:tcPr>
          <w:p w14:paraId="0915894A"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134.9</w:t>
            </w:r>
          </w:p>
        </w:tc>
        <w:tc>
          <w:tcPr>
            <w:tcW w:w="620" w:type="dxa"/>
            <w:tcBorders>
              <w:top w:val="nil"/>
              <w:left w:val="nil"/>
              <w:bottom w:val="single" w:sz="4" w:space="0" w:color="000000"/>
              <w:right w:val="single" w:sz="4" w:space="0" w:color="000000"/>
            </w:tcBorders>
            <w:shd w:val="clear" w:color="auto" w:fill="auto"/>
            <w:noWrap/>
            <w:vAlign w:val="bottom"/>
            <w:hideMark/>
          </w:tcPr>
          <w:p w14:paraId="1A40935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124.1</w:t>
            </w:r>
          </w:p>
        </w:tc>
        <w:tc>
          <w:tcPr>
            <w:tcW w:w="620" w:type="dxa"/>
            <w:tcBorders>
              <w:top w:val="nil"/>
              <w:left w:val="nil"/>
              <w:bottom w:val="single" w:sz="4" w:space="0" w:color="000000"/>
              <w:right w:val="single" w:sz="4" w:space="0" w:color="000000"/>
            </w:tcBorders>
            <w:shd w:val="clear" w:color="auto" w:fill="auto"/>
            <w:noWrap/>
            <w:vAlign w:val="bottom"/>
            <w:hideMark/>
          </w:tcPr>
          <w:p w14:paraId="3A60E73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124.1</w:t>
            </w:r>
          </w:p>
        </w:tc>
        <w:tc>
          <w:tcPr>
            <w:tcW w:w="619" w:type="dxa"/>
            <w:tcBorders>
              <w:top w:val="nil"/>
              <w:left w:val="nil"/>
              <w:bottom w:val="single" w:sz="4" w:space="0" w:color="000000"/>
              <w:right w:val="single" w:sz="4" w:space="0" w:color="000000"/>
            </w:tcBorders>
            <w:shd w:val="clear" w:color="auto" w:fill="auto"/>
            <w:noWrap/>
            <w:vAlign w:val="bottom"/>
            <w:hideMark/>
          </w:tcPr>
          <w:p w14:paraId="3293F45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111.8</w:t>
            </w:r>
          </w:p>
        </w:tc>
        <w:tc>
          <w:tcPr>
            <w:tcW w:w="620" w:type="dxa"/>
            <w:tcBorders>
              <w:top w:val="nil"/>
              <w:left w:val="nil"/>
              <w:bottom w:val="single" w:sz="4" w:space="0" w:color="000000"/>
              <w:right w:val="single" w:sz="4" w:space="0" w:color="000000"/>
            </w:tcBorders>
            <w:shd w:val="clear" w:color="auto" w:fill="auto"/>
            <w:noWrap/>
            <w:vAlign w:val="bottom"/>
            <w:hideMark/>
          </w:tcPr>
          <w:p w14:paraId="7110832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121.9</w:t>
            </w:r>
          </w:p>
        </w:tc>
        <w:tc>
          <w:tcPr>
            <w:tcW w:w="619" w:type="dxa"/>
            <w:tcBorders>
              <w:top w:val="nil"/>
              <w:left w:val="nil"/>
              <w:bottom w:val="single" w:sz="4" w:space="0" w:color="000000"/>
              <w:right w:val="single" w:sz="4" w:space="0" w:color="000000"/>
            </w:tcBorders>
            <w:shd w:val="clear" w:color="auto" w:fill="auto"/>
            <w:noWrap/>
            <w:vAlign w:val="bottom"/>
            <w:hideMark/>
          </w:tcPr>
          <w:p w14:paraId="2183F35E"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118.4</w:t>
            </w:r>
          </w:p>
        </w:tc>
        <w:tc>
          <w:tcPr>
            <w:tcW w:w="620" w:type="dxa"/>
            <w:tcBorders>
              <w:top w:val="nil"/>
              <w:left w:val="nil"/>
              <w:bottom w:val="single" w:sz="4" w:space="0" w:color="000000"/>
              <w:right w:val="single" w:sz="4" w:space="0" w:color="000000"/>
            </w:tcBorders>
            <w:shd w:val="clear" w:color="auto" w:fill="auto"/>
            <w:noWrap/>
            <w:vAlign w:val="bottom"/>
            <w:hideMark/>
          </w:tcPr>
          <w:p w14:paraId="5E1C173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71.9</w:t>
            </w:r>
          </w:p>
        </w:tc>
        <w:tc>
          <w:tcPr>
            <w:tcW w:w="620" w:type="dxa"/>
            <w:tcBorders>
              <w:top w:val="nil"/>
              <w:left w:val="nil"/>
              <w:bottom w:val="single" w:sz="4" w:space="0" w:color="000000"/>
              <w:right w:val="single" w:sz="4" w:space="0" w:color="000000"/>
            </w:tcBorders>
            <w:shd w:val="clear" w:color="auto" w:fill="auto"/>
            <w:noWrap/>
            <w:vAlign w:val="bottom"/>
            <w:hideMark/>
          </w:tcPr>
          <w:p w14:paraId="76B3906A"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130.8</w:t>
            </w:r>
          </w:p>
        </w:tc>
        <w:tc>
          <w:tcPr>
            <w:tcW w:w="619" w:type="dxa"/>
            <w:tcBorders>
              <w:top w:val="nil"/>
              <w:left w:val="nil"/>
              <w:bottom w:val="single" w:sz="4" w:space="0" w:color="000000"/>
              <w:right w:val="single" w:sz="4" w:space="0" w:color="000000"/>
            </w:tcBorders>
            <w:shd w:val="clear" w:color="auto" w:fill="auto"/>
            <w:noWrap/>
            <w:vAlign w:val="bottom"/>
            <w:hideMark/>
          </w:tcPr>
          <w:p w14:paraId="61B820E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123.6</w:t>
            </w:r>
          </w:p>
        </w:tc>
        <w:tc>
          <w:tcPr>
            <w:tcW w:w="620" w:type="dxa"/>
            <w:tcBorders>
              <w:top w:val="nil"/>
              <w:left w:val="nil"/>
              <w:bottom w:val="single" w:sz="4" w:space="0" w:color="000000"/>
              <w:right w:val="single" w:sz="4" w:space="0" w:color="000000"/>
            </w:tcBorders>
            <w:shd w:val="clear" w:color="auto" w:fill="auto"/>
            <w:noWrap/>
            <w:vAlign w:val="bottom"/>
            <w:hideMark/>
          </w:tcPr>
          <w:p w14:paraId="6FD220A4"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125.9</w:t>
            </w:r>
          </w:p>
        </w:tc>
        <w:tc>
          <w:tcPr>
            <w:tcW w:w="620" w:type="dxa"/>
            <w:tcBorders>
              <w:top w:val="nil"/>
              <w:left w:val="nil"/>
              <w:bottom w:val="single" w:sz="4" w:space="0" w:color="000000"/>
              <w:right w:val="single" w:sz="4" w:space="0" w:color="000000"/>
            </w:tcBorders>
            <w:shd w:val="clear" w:color="auto" w:fill="auto"/>
            <w:noWrap/>
            <w:vAlign w:val="bottom"/>
            <w:hideMark/>
          </w:tcPr>
          <w:p w14:paraId="6B3B29AA"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123.8</w:t>
            </w:r>
          </w:p>
        </w:tc>
      </w:tr>
      <w:tr w:rsidR="008D2F40" w:rsidRPr="00EF5317" w14:paraId="4AEF17D6"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1FA105BE"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Sweden</w:t>
            </w:r>
          </w:p>
        </w:tc>
        <w:tc>
          <w:tcPr>
            <w:tcW w:w="619" w:type="dxa"/>
            <w:tcBorders>
              <w:top w:val="nil"/>
              <w:left w:val="nil"/>
              <w:bottom w:val="single" w:sz="4" w:space="0" w:color="000000"/>
              <w:right w:val="single" w:sz="4" w:space="0" w:color="000000"/>
            </w:tcBorders>
            <w:shd w:val="clear" w:color="auto" w:fill="auto"/>
            <w:noWrap/>
            <w:vAlign w:val="bottom"/>
            <w:hideMark/>
          </w:tcPr>
          <w:p w14:paraId="7F661300"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124.6</w:t>
            </w:r>
          </w:p>
        </w:tc>
        <w:tc>
          <w:tcPr>
            <w:tcW w:w="620" w:type="dxa"/>
            <w:tcBorders>
              <w:top w:val="nil"/>
              <w:left w:val="nil"/>
              <w:bottom w:val="single" w:sz="4" w:space="0" w:color="000000"/>
              <w:right w:val="single" w:sz="4" w:space="0" w:color="000000"/>
            </w:tcBorders>
            <w:shd w:val="clear" w:color="auto" w:fill="auto"/>
            <w:noWrap/>
            <w:vAlign w:val="bottom"/>
            <w:hideMark/>
          </w:tcPr>
          <w:p w14:paraId="09F3E40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115.4</w:t>
            </w:r>
          </w:p>
        </w:tc>
        <w:tc>
          <w:tcPr>
            <w:tcW w:w="619" w:type="dxa"/>
            <w:tcBorders>
              <w:top w:val="nil"/>
              <w:left w:val="nil"/>
              <w:bottom w:val="single" w:sz="4" w:space="0" w:color="000000"/>
              <w:right w:val="single" w:sz="4" w:space="0" w:color="000000"/>
            </w:tcBorders>
            <w:shd w:val="clear" w:color="auto" w:fill="auto"/>
            <w:noWrap/>
            <w:vAlign w:val="bottom"/>
            <w:hideMark/>
          </w:tcPr>
          <w:p w14:paraId="6C80CD1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139.1</w:t>
            </w:r>
          </w:p>
        </w:tc>
        <w:tc>
          <w:tcPr>
            <w:tcW w:w="620" w:type="dxa"/>
            <w:tcBorders>
              <w:top w:val="nil"/>
              <w:left w:val="nil"/>
              <w:bottom w:val="single" w:sz="4" w:space="0" w:color="000000"/>
              <w:right w:val="single" w:sz="4" w:space="0" w:color="000000"/>
            </w:tcBorders>
            <w:shd w:val="clear" w:color="auto" w:fill="auto"/>
            <w:noWrap/>
            <w:vAlign w:val="bottom"/>
            <w:hideMark/>
          </w:tcPr>
          <w:p w14:paraId="2447F92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125.8</w:t>
            </w:r>
          </w:p>
        </w:tc>
        <w:tc>
          <w:tcPr>
            <w:tcW w:w="620" w:type="dxa"/>
            <w:tcBorders>
              <w:top w:val="nil"/>
              <w:left w:val="nil"/>
              <w:bottom w:val="single" w:sz="4" w:space="0" w:color="000000"/>
              <w:right w:val="single" w:sz="4" w:space="0" w:color="000000"/>
            </w:tcBorders>
            <w:shd w:val="clear" w:color="auto" w:fill="auto"/>
            <w:noWrap/>
            <w:vAlign w:val="bottom"/>
            <w:hideMark/>
          </w:tcPr>
          <w:p w14:paraId="782EA0F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109.1</w:t>
            </w:r>
          </w:p>
        </w:tc>
        <w:tc>
          <w:tcPr>
            <w:tcW w:w="619" w:type="dxa"/>
            <w:tcBorders>
              <w:top w:val="nil"/>
              <w:left w:val="nil"/>
              <w:bottom w:val="single" w:sz="4" w:space="0" w:color="000000"/>
              <w:right w:val="single" w:sz="4" w:space="0" w:color="000000"/>
            </w:tcBorders>
            <w:shd w:val="clear" w:color="auto" w:fill="auto"/>
            <w:noWrap/>
            <w:vAlign w:val="bottom"/>
            <w:hideMark/>
          </w:tcPr>
          <w:p w14:paraId="2FE2F6D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116.8</w:t>
            </w:r>
          </w:p>
        </w:tc>
        <w:tc>
          <w:tcPr>
            <w:tcW w:w="620" w:type="dxa"/>
            <w:tcBorders>
              <w:top w:val="nil"/>
              <w:left w:val="nil"/>
              <w:bottom w:val="single" w:sz="4" w:space="0" w:color="000000"/>
              <w:right w:val="single" w:sz="4" w:space="0" w:color="000000"/>
            </w:tcBorders>
            <w:shd w:val="clear" w:color="auto" w:fill="auto"/>
            <w:noWrap/>
            <w:vAlign w:val="bottom"/>
            <w:hideMark/>
          </w:tcPr>
          <w:p w14:paraId="31250D98"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147.7</w:t>
            </w:r>
          </w:p>
        </w:tc>
        <w:tc>
          <w:tcPr>
            <w:tcW w:w="619" w:type="dxa"/>
            <w:tcBorders>
              <w:top w:val="nil"/>
              <w:left w:val="nil"/>
              <w:bottom w:val="single" w:sz="4" w:space="0" w:color="000000"/>
              <w:right w:val="single" w:sz="4" w:space="0" w:color="000000"/>
            </w:tcBorders>
            <w:shd w:val="clear" w:color="auto" w:fill="auto"/>
            <w:noWrap/>
            <w:vAlign w:val="bottom"/>
            <w:hideMark/>
          </w:tcPr>
          <w:p w14:paraId="7587587B"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118.4</w:t>
            </w:r>
          </w:p>
        </w:tc>
        <w:tc>
          <w:tcPr>
            <w:tcW w:w="620" w:type="dxa"/>
            <w:tcBorders>
              <w:top w:val="nil"/>
              <w:left w:val="nil"/>
              <w:bottom w:val="single" w:sz="4" w:space="0" w:color="000000"/>
              <w:right w:val="single" w:sz="4" w:space="0" w:color="000000"/>
            </w:tcBorders>
            <w:shd w:val="clear" w:color="auto" w:fill="auto"/>
            <w:noWrap/>
            <w:vAlign w:val="bottom"/>
            <w:hideMark/>
          </w:tcPr>
          <w:p w14:paraId="645A65D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65.9</w:t>
            </w:r>
          </w:p>
        </w:tc>
        <w:tc>
          <w:tcPr>
            <w:tcW w:w="620" w:type="dxa"/>
            <w:tcBorders>
              <w:top w:val="nil"/>
              <w:left w:val="nil"/>
              <w:bottom w:val="single" w:sz="4" w:space="0" w:color="000000"/>
              <w:right w:val="single" w:sz="4" w:space="0" w:color="000000"/>
            </w:tcBorders>
            <w:shd w:val="clear" w:color="auto" w:fill="auto"/>
            <w:noWrap/>
            <w:vAlign w:val="bottom"/>
            <w:hideMark/>
          </w:tcPr>
          <w:p w14:paraId="7B01A60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117.0</w:t>
            </w:r>
          </w:p>
        </w:tc>
        <w:tc>
          <w:tcPr>
            <w:tcW w:w="619" w:type="dxa"/>
            <w:tcBorders>
              <w:top w:val="nil"/>
              <w:left w:val="nil"/>
              <w:bottom w:val="single" w:sz="4" w:space="0" w:color="000000"/>
              <w:right w:val="single" w:sz="4" w:space="0" w:color="000000"/>
            </w:tcBorders>
            <w:shd w:val="clear" w:color="auto" w:fill="auto"/>
            <w:noWrap/>
            <w:vAlign w:val="bottom"/>
            <w:hideMark/>
          </w:tcPr>
          <w:p w14:paraId="094B018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180.4</w:t>
            </w:r>
          </w:p>
        </w:tc>
        <w:tc>
          <w:tcPr>
            <w:tcW w:w="620" w:type="dxa"/>
            <w:tcBorders>
              <w:top w:val="nil"/>
              <w:left w:val="nil"/>
              <w:bottom w:val="single" w:sz="4" w:space="0" w:color="000000"/>
              <w:right w:val="single" w:sz="4" w:space="0" w:color="000000"/>
            </w:tcBorders>
            <w:shd w:val="clear" w:color="auto" w:fill="auto"/>
            <w:noWrap/>
            <w:vAlign w:val="bottom"/>
            <w:hideMark/>
          </w:tcPr>
          <w:p w14:paraId="1D859D1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135.0</w:t>
            </w:r>
          </w:p>
        </w:tc>
        <w:tc>
          <w:tcPr>
            <w:tcW w:w="620" w:type="dxa"/>
            <w:tcBorders>
              <w:top w:val="nil"/>
              <w:left w:val="nil"/>
              <w:bottom w:val="single" w:sz="4" w:space="0" w:color="000000"/>
              <w:right w:val="single" w:sz="4" w:space="0" w:color="000000"/>
            </w:tcBorders>
            <w:shd w:val="clear" w:color="auto" w:fill="auto"/>
            <w:noWrap/>
            <w:vAlign w:val="bottom"/>
            <w:hideMark/>
          </w:tcPr>
          <w:p w14:paraId="29E82C0F"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129.6</w:t>
            </w:r>
          </w:p>
        </w:tc>
      </w:tr>
      <w:tr w:rsidR="008D2F40" w:rsidRPr="00EF5317" w14:paraId="48CC337D" w14:textId="77777777" w:rsidTr="00254FDD">
        <w:trPr>
          <w:trHeight w:val="32"/>
        </w:trPr>
        <w:tc>
          <w:tcPr>
            <w:tcW w:w="961" w:type="dxa"/>
            <w:tcBorders>
              <w:top w:val="nil"/>
              <w:left w:val="single" w:sz="4" w:space="0" w:color="000000"/>
              <w:bottom w:val="single" w:sz="4" w:space="0" w:color="000000"/>
              <w:right w:val="single" w:sz="4" w:space="0" w:color="000000"/>
            </w:tcBorders>
            <w:shd w:val="clear" w:color="000000" w:fill="99CCFF"/>
            <w:noWrap/>
            <w:vAlign w:val="bottom"/>
            <w:hideMark/>
          </w:tcPr>
          <w:p w14:paraId="51724528" w14:textId="77777777" w:rsidR="008D2F40" w:rsidRPr="00EF5317" w:rsidRDefault="008D2F40" w:rsidP="00254FDD">
            <w:pPr>
              <w:spacing w:after="0" w:line="240" w:lineRule="auto"/>
              <w:rPr>
                <w:rFonts w:ascii="Times New Roman" w:eastAsia="Times New Roman" w:hAnsi="Times New Roman" w:cs="Times New Roman"/>
                <w:sz w:val="12"/>
                <w:szCs w:val="16"/>
                <w:lang w:eastAsia="en-GB"/>
              </w:rPr>
            </w:pPr>
            <w:r>
              <w:rPr>
                <w:rFonts w:ascii="Times New Roman" w:eastAsia="Times New Roman" w:hAnsi="Times New Roman" w:cs="Times New Roman"/>
                <w:sz w:val="12"/>
                <w:szCs w:val="16"/>
                <w:lang w:eastAsia="en-GB"/>
              </w:rPr>
              <w:t>UK</w:t>
            </w:r>
          </w:p>
        </w:tc>
        <w:tc>
          <w:tcPr>
            <w:tcW w:w="619" w:type="dxa"/>
            <w:tcBorders>
              <w:top w:val="nil"/>
              <w:left w:val="nil"/>
              <w:bottom w:val="single" w:sz="4" w:space="0" w:color="000000"/>
              <w:right w:val="single" w:sz="4" w:space="0" w:color="000000"/>
            </w:tcBorders>
            <w:shd w:val="clear" w:color="auto" w:fill="auto"/>
            <w:noWrap/>
            <w:vAlign w:val="bottom"/>
            <w:hideMark/>
          </w:tcPr>
          <w:p w14:paraId="27D3F642"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111.4</w:t>
            </w:r>
          </w:p>
        </w:tc>
        <w:tc>
          <w:tcPr>
            <w:tcW w:w="620" w:type="dxa"/>
            <w:tcBorders>
              <w:top w:val="nil"/>
              <w:left w:val="nil"/>
              <w:bottom w:val="single" w:sz="4" w:space="0" w:color="000000"/>
              <w:right w:val="single" w:sz="4" w:space="0" w:color="000000"/>
            </w:tcBorders>
            <w:shd w:val="clear" w:color="auto" w:fill="auto"/>
            <w:noWrap/>
            <w:vAlign w:val="bottom"/>
            <w:hideMark/>
          </w:tcPr>
          <w:p w14:paraId="099B1CF1"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101.2</w:t>
            </w:r>
          </w:p>
        </w:tc>
        <w:tc>
          <w:tcPr>
            <w:tcW w:w="619" w:type="dxa"/>
            <w:tcBorders>
              <w:top w:val="nil"/>
              <w:left w:val="nil"/>
              <w:bottom w:val="single" w:sz="4" w:space="0" w:color="000000"/>
              <w:right w:val="single" w:sz="4" w:space="0" w:color="000000"/>
            </w:tcBorders>
            <w:shd w:val="clear" w:color="auto" w:fill="auto"/>
            <w:noWrap/>
            <w:vAlign w:val="bottom"/>
            <w:hideMark/>
          </w:tcPr>
          <w:p w14:paraId="1EB210A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139.9</w:t>
            </w:r>
          </w:p>
        </w:tc>
        <w:tc>
          <w:tcPr>
            <w:tcW w:w="620" w:type="dxa"/>
            <w:tcBorders>
              <w:top w:val="nil"/>
              <w:left w:val="nil"/>
              <w:bottom w:val="single" w:sz="4" w:space="0" w:color="000000"/>
              <w:right w:val="single" w:sz="4" w:space="0" w:color="000000"/>
            </w:tcBorders>
            <w:shd w:val="clear" w:color="auto" w:fill="auto"/>
            <w:noWrap/>
            <w:vAlign w:val="bottom"/>
            <w:hideMark/>
          </w:tcPr>
          <w:p w14:paraId="3035E55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84.5</w:t>
            </w:r>
          </w:p>
        </w:tc>
        <w:tc>
          <w:tcPr>
            <w:tcW w:w="620" w:type="dxa"/>
            <w:tcBorders>
              <w:top w:val="nil"/>
              <w:left w:val="nil"/>
              <w:bottom w:val="single" w:sz="4" w:space="0" w:color="000000"/>
              <w:right w:val="single" w:sz="4" w:space="0" w:color="000000"/>
            </w:tcBorders>
            <w:shd w:val="clear" w:color="auto" w:fill="auto"/>
            <w:noWrap/>
            <w:vAlign w:val="bottom"/>
            <w:hideMark/>
          </w:tcPr>
          <w:p w14:paraId="1EABC1BA"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138.6</w:t>
            </w:r>
          </w:p>
        </w:tc>
        <w:tc>
          <w:tcPr>
            <w:tcW w:w="619" w:type="dxa"/>
            <w:tcBorders>
              <w:top w:val="nil"/>
              <w:left w:val="nil"/>
              <w:bottom w:val="single" w:sz="4" w:space="0" w:color="000000"/>
              <w:right w:val="single" w:sz="4" w:space="0" w:color="000000"/>
            </w:tcBorders>
            <w:shd w:val="clear" w:color="auto" w:fill="auto"/>
            <w:noWrap/>
            <w:vAlign w:val="bottom"/>
            <w:hideMark/>
          </w:tcPr>
          <w:p w14:paraId="3E33B9DD"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101.1</w:t>
            </w:r>
          </w:p>
        </w:tc>
        <w:tc>
          <w:tcPr>
            <w:tcW w:w="620" w:type="dxa"/>
            <w:tcBorders>
              <w:top w:val="nil"/>
              <w:left w:val="nil"/>
              <w:bottom w:val="single" w:sz="4" w:space="0" w:color="000000"/>
              <w:right w:val="single" w:sz="4" w:space="0" w:color="000000"/>
            </w:tcBorders>
            <w:shd w:val="clear" w:color="auto" w:fill="auto"/>
            <w:noWrap/>
            <w:vAlign w:val="bottom"/>
            <w:hideMark/>
          </w:tcPr>
          <w:p w14:paraId="616E1D1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102.6</w:t>
            </w:r>
          </w:p>
        </w:tc>
        <w:tc>
          <w:tcPr>
            <w:tcW w:w="619" w:type="dxa"/>
            <w:tcBorders>
              <w:top w:val="nil"/>
              <w:left w:val="nil"/>
              <w:bottom w:val="single" w:sz="4" w:space="0" w:color="000000"/>
              <w:right w:val="single" w:sz="4" w:space="0" w:color="000000"/>
            </w:tcBorders>
            <w:shd w:val="clear" w:color="auto" w:fill="auto"/>
            <w:noWrap/>
            <w:vAlign w:val="bottom"/>
            <w:hideMark/>
          </w:tcPr>
          <w:p w14:paraId="585ED1F9"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100.7</w:t>
            </w:r>
          </w:p>
        </w:tc>
        <w:tc>
          <w:tcPr>
            <w:tcW w:w="620" w:type="dxa"/>
            <w:tcBorders>
              <w:top w:val="nil"/>
              <w:left w:val="nil"/>
              <w:bottom w:val="single" w:sz="4" w:space="0" w:color="000000"/>
              <w:right w:val="single" w:sz="4" w:space="0" w:color="000000"/>
            </w:tcBorders>
            <w:shd w:val="clear" w:color="auto" w:fill="auto"/>
            <w:noWrap/>
            <w:vAlign w:val="bottom"/>
            <w:hideMark/>
          </w:tcPr>
          <w:p w14:paraId="48AA1666"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97.0</w:t>
            </w:r>
          </w:p>
        </w:tc>
        <w:tc>
          <w:tcPr>
            <w:tcW w:w="620" w:type="dxa"/>
            <w:tcBorders>
              <w:top w:val="nil"/>
              <w:left w:val="nil"/>
              <w:bottom w:val="single" w:sz="4" w:space="0" w:color="000000"/>
              <w:right w:val="single" w:sz="4" w:space="0" w:color="000000"/>
            </w:tcBorders>
            <w:shd w:val="clear" w:color="auto" w:fill="auto"/>
            <w:noWrap/>
            <w:vAlign w:val="bottom"/>
            <w:hideMark/>
          </w:tcPr>
          <w:p w14:paraId="402A11D5"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99.9</w:t>
            </w:r>
          </w:p>
        </w:tc>
        <w:tc>
          <w:tcPr>
            <w:tcW w:w="619" w:type="dxa"/>
            <w:tcBorders>
              <w:top w:val="nil"/>
              <w:left w:val="nil"/>
              <w:bottom w:val="single" w:sz="4" w:space="0" w:color="000000"/>
              <w:right w:val="single" w:sz="4" w:space="0" w:color="000000"/>
            </w:tcBorders>
            <w:shd w:val="clear" w:color="auto" w:fill="auto"/>
            <w:noWrap/>
            <w:vAlign w:val="bottom"/>
            <w:hideMark/>
          </w:tcPr>
          <w:p w14:paraId="28FAFCDC"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147.3</w:t>
            </w:r>
          </w:p>
        </w:tc>
        <w:tc>
          <w:tcPr>
            <w:tcW w:w="620" w:type="dxa"/>
            <w:tcBorders>
              <w:top w:val="nil"/>
              <w:left w:val="nil"/>
              <w:bottom w:val="single" w:sz="4" w:space="0" w:color="000000"/>
              <w:right w:val="single" w:sz="4" w:space="0" w:color="000000"/>
            </w:tcBorders>
            <w:shd w:val="clear" w:color="auto" w:fill="auto"/>
            <w:noWrap/>
            <w:vAlign w:val="bottom"/>
            <w:hideMark/>
          </w:tcPr>
          <w:p w14:paraId="3FC34DA7" w14:textId="77777777" w:rsidR="008D2F40" w:rsidRPr="00EF5317" w:rsidRDefault="008D2F40" w:rsidP="00254FDD">
            <w:pPr>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106.3</w:t>
            </w:r>
          </w:p>
        </w:tc>
        <w:tc>
          <w:tcPr>
            <w:tcW w:w="620" w:type="dxa"/>
            <w:tcBorders>
              <w:top w:val="nil"/>
              <w:left w:val="nil"/>
              <w:bottom w:val="single" w:sz="4" w:space="0" w:color="000000"/>
              <w:right w:val="single" w:sz="4" w:space="0" w:color="000000"/>
            </w:tcBorders>
            <w:shd w:val="clear" w:color="auto" w:fill="auto"/>
            <w:noWrap/>
            <w:vAlign w:val="bottom"/>
            <w:hideMark/>
          </w:tcPr>
          <w:p w14:paraId="4286CF51" w14:textId="77777777" w:rsidR="008D2F40" w:rsidRPr="00EF5317" w:rsidRDefault="008D2F40" w:rsidP="00254FDD">
            <w:pPr>
              <w:keepNext/>
              <w:spacing w:after="0" w:line="240" w:lineRule="auto"/>
              <w:jc w:val="right"/>
              <w:rPr>
                <w:rFonts w:ascii="Times New Roman" w:eastAsia="Times New Roman" w:hAnsi="Times New Roman" w:cs="Times New Roman"/>
                <w:sz w:val="12"/>
                <w:szCs w:val="16"/>
                <w:lang w:eastAsia="en-GB"/>
              </w:rPr>
            </w:pPr>
            <w:r w:rsidRPr="00EF5317">
              <w:rPr>
                <w:rFonts w:ascii="Times New Roman" w:eastAsia="Times New Roman" w:hAnsi="Times New Roman" w:cs="Times New Roman"/>
                <w:sz w:val="12"/>
                <w:szCs w:val="16"/>
                <w:lang w:eastAsia="en-GB"/>
              </w:rPr>
              <w:t>104.2</w:t>
            </w:r>
          </w:p>
        </w:tc>
      </w:tr>
    </w:tbl>
    <w:p w14:paraId="5CE00CD0" w14:textId="194207C6" w:rsidR="008D2F40" w:rsidRPr="00EF5317" w:rsidRDefault="008D2F40" w:rsidP="008D2F40">
      <w:pPr>
        <w:pStyle w:val="Caption"/>
        <w:rPr>
          <w:rFonts w:ascii="Times New Roman" w:hAnsi="Times New Roman" w:cs="Times New Roman"/>
        </w:rPr>
      </w:pPr>
      <w:r w:rsidRPr="00EF5317">
        <w:rPr>
          <w:rFonts w:ascii="Times New Roman" w:hAnsi="Times New Roman" w:cs="Times New Roman"/>
        </w:rPr>
        <w:t xml:space="preserve">SI table </w:t>
      </w:r>
      <w:r w:rsidRPr="00EF5317">
        <w:rPr>
          <w:rFonts w:ascii="Times New Roman" w:hAnsi="Times New Roman" w:cs="Times New Roman"/>
        </w:rPr>
        <w:fldChar w:fldCharType="begin"/>
      </w:r>
      <w:r w:rsidRPr="00EF5317">
        <w:rPr>
          <w:rFonts w:ascii="Times New Roman" w:hAnsi="Times New Roman" w:cs="Times New Roman"/>
        </w:rPr>
        <w:instrText xml:space="preserve"> SEQ SI_table \* ARABIC </w:instrText>
      </w:r>
      <w:r w:rsidRPr="00EF5317">
        <w:rPr>
          <w:rFonts w:ascii="Times New Roman" w:hAnsi="Times New Roman" w:cs="Times New Roman"/>
        </w:rPr>
        <w:fldChar w:fldCharType="separate"/>
      </w:r>
      <w:r w:rsidR="00AE7D61">
        <w:rPr>
          <w:rFonts w:ascii="Times New Roman" w:hAnsi="Times New Roman" w:cs="Times New Roman"/>
          <w:noProof/>
        </w:rPr>
        <w:t>2</w:t>
      </w:r>
      <w:r w:rsidRPr="00EF5317">
        <w:rPr>
          <w:rFonts w:ascii="Times New Roman" w:hAnsi="Times New Roman" w:cs="Times New Roman"/>
        </w:rPr>
        <w:fldChar w:fldCharType="end"/>
      </w:r>
      <w:r w:rsidRPr="00EF5317">
        <w:rPr>
          <w:rFonts w:ascii="Times New Roman" w:hAnsi="Times New Roman" w:cs="Times New Roman"/>
        </w:rPr>
        <w:t xml:space="preserve">: </w:t>
      </w:r>
      <w:r>
        <w:rPr>
          <w:rFonts w:ascii="Times New Roman" w:hAnsi="Times New Roman" w:cs="Times New Roman"/>
        </w:rPr>
        <w:t xml:space="preserve">Price level indices (EU28=100) by EU countries and COICOP categories in 2010. Source: Eurostat, </w:t>
      </w:r>
      <w:r w:rsidRPr="00EF5317">
        <w:rPr>
          <w:rFonts w:ascii="Times New Roman" w:hAnsi="Times New Roman" w:cs="Times New Roman"/>
        </w:rPr>
        <w:t>Purchasing power parities (PPPs), price level indices and real expenditures for ESA 2010 aggregates [</w:t>
      </w:r>
      <w:proofErr w:type="spellStart"/>
      <w:r w:rsidRPr="00EF5317">
        <w:rPr>
          <w:rFonts w:ascii="Times New Roman" w:hAnsi="Times New Roman" w:cs="Times New Roman"/>
        </w:rPr>
        <w:t>prc_ppp_ind</w:t>
      </w:r>
      <w:proofErr w:type="spellEnd"/>
      <w:r w:rsidRPr="00EF5317">
        <w:rPr>
          <w:rFonts w:ascii="Times New Roman" w:hAnsi="Times New Roman" w:cs="Times New Roman"/>
        </w:rPr>
        <w:t>]</w:t>
      </w:r>
    </w:p>
    <w:p w14:paraId="66B15386" w14:textId="77777777" w:rsidR="008D2F40" w:rsidRPr="00C36BC3" w:rsidRDefault="008D2F40" w:rsidP="00C36BC3">
      <w:pPr>
        <w:sectPr w:rsidR="008D2F40" w:rsidRPr="00C36BC3">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pPr>
    </w:p>
    <w:p w14:paraId="0D420CD4" w14:textId="7AC7369E" w:rsidR="00CE77D0" w:rsidRPr="0016041F" w:rsidRDefault="00CE77D0" w:rsidP="00CE77D0">
      <w:pPr>
        <w:pStyle w:val="Caption"/>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66"/>
        <w:gridCol w:w="397"/>
        <w:gridCol w:w="419"/>
        <w:gridCol w:w="422"/>
        <w:gridCol w:w="422"/>
        <w:gridCol w:w="422"/>
        <w:gridCol w:w="422"/>
        <w:gridCol w:w="422"/>
        <w:gridCol w:w="422"/>
        <w:gridCol w:w="422"/>
        <w:gridCol w:w="422"/>
        <w:gridCol w:w="313"/>
        <w:gridCol w:w="313"/>
        <w:gridCol w:w="313"/>
        <w:gridCol w:w="313"/>
        <w:gridCol w:w="243"/>
        <w:gridCol w:w="422"/>
        <w:gridCol w:w="422"/>
        <w:gridCol w:w="422"/>
        <w:gridCol w:w="422"/>
        <w:gridCol w:w="452"/>
        <w:gridCol w:w="422"/>
        <w:gridCol w:w="422"/>
        <w:gridCol w:w="422"/>
        <w:gridCol w:w="422"/>
        <w:gridCol w:w="452"/>
        <w:gridCol w:w="422"/>
        <w:gridCol w:w="422"/>
        <w:gridCol w:w="423"/>
        <w:gridCol w:w="423"/>
        <w:gridCol w:w="456"/>
        <w:gridCol w:w="314"/>
        <w:gridCol w:w="314"/>
        <w:gridCol w:w="314"/>
        <w:gridCol w:w="314"/>
        <w:gridCol w:w="313"/>
      </w:tblGrid>
      <w:tr w:rsidR="006940D7" w:rsidRPr="0016041F" w14:paraId="7D219919" w14:textId="77777777" w:rsidTr="006940D7">
        <w:trPr>
          <w:trHeight w:val="250"/>
        </w:trPr>
        <w:tc>
          <w:tcPr>
            <w:tcW w:w="85" w:type="pct"/>
            <w:shd w:val="clear" w:color="auto" w:fill="auto"/>
            <w:noWrap/>
          </w:tcPr>
          <w:p w14:paraId="5FE97792" w14:textId="77777777" w:rsidR="006D3072" w:rsidRPr="0016041F" w:rsidRDefault="006D3072" w:rsidP="00765572">
            <w:pPr>
              <w:spacing w:after="0"/>
              <w:rPr>
                <w:rFonts w:ascii="Times New Roman" w:hAnsi="Times New Roman" w:cs="Times New Roman"/>
                <w:b/>
                <w:color w:val="000000"/>
                <w:sz w:val="14"/>
                <w:szCs w:val="14"/>
              </w:rPr>
            </w:pPr>
          </w:p>
        </w:tc>
        <w:tc>
          <w:tcPr>
            <w:tcW w:w="755" w:type="pct"/>
            <w:gridSpan w:val="5"/>
            <w:shd w:val="clear" w:color="auto" w:fill="auto"/>
            <w:noWrap/>
          </w:tcPr>
          <w:p w14:paraId="1A9D082A"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Food</w:t>
            </w:r>
          </w:p>
        </w:tc>
        <w:tc>
          <w:tcPr>
            <w:tcW w:w="765" w:type="pct"/>
            <w:gridSpan w:val="5"/>
            <w:shd w:val="clear" w:color="auto" w:fill="auto"/>
            <w:noWrap/>
          </w:tcPr>
          <w:p w14:paraId="154EEADC"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Housing</w:t>
            </w:r>
          </w:p>
        </w:tc>
        <w:tc>
          <w:tcPr>
            <w:tcW w:w="533" w:type="pct"/>
            <w:gridSpan w:val="5"/>
            <w:shd w:val="clear" w:color="auto" w:fill="auto"/>
            <w:noWrap/>
          </w:tcPr>
          <w:p w14:paraId="0F94A4DC"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Clothing</w:t>
            </w:r>
          </w:p>
        </w:tc>
        <w:tc>
          <w:tcPr>
            <w:tcW w:w="776" w:type="pct"/>
            <w:gridSpan w:val="5"/>
            <w:shd w:val="clear" w:color="auto" w:fill="auto"/>
            <w:noWrap/>
          </w:tcPr>
          <w:p w14:paraId="54854278"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Services</w:t>
            </w:r>
          </w:p>
        </w:tc>
        <w:tc>
          <w:tcPr>
            <w:tcW w:w="776" w:type="pct"/>
            <w:gridSpan w:val="5"/>
            <w:shd w:val="clear" w:color="auto" w:fill="auto"/>
          </w:tcPr>
          <w:p w14:paraId="1753D86D"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Manufactured products</w:t>
            </w:r>
          </w:p>
        </w:tc>
        <w:tc>
          <w:tcPr>
            <w:tcW w:w="777" w:type="pct"/>
            <w:gridSpan w:val="5"/>
          </w:tcPr>
          <w:p w14:paraId="06A2977B"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Land travel</w:t>
            </w:r>
          </w:p>
        </w:tc>
        <w:tc>
          <w:tcPr>
            <w:tcW w:w="533" w:type="pct"/>
            <w:gridSpan w:val="5"/>
          </w:tcPr>
          <w:p w14:paraId="269A00E8"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Air travel</w:t>
            </w:r>
          </w:p>
        </w:tc>
      </w:tr>
      <w:tr w:rsidR="006940D7" w:rsidRPr="0016041F" w14:paraId="5178AB04" w14:textId="77777777" w:rsidTr="006940D7">
        <w:trPr>
          <w:trHeight w:val="250"/>
        </w:trPr>
        <w:tc>
          <w:tcPr>
            <w:tcW w:w="85" w:type="pct"/>
            <w:shd w:val="clear" w:color="auto" w:fill="auto"/>
            <w:noWrap/>
            <w:hideMark/>
          </w:tcPr>
          <w:p w14:paraId="0CFB459A" w14:textId="77777777" w:rsidR="006D3072" w:rsidRPr="0016041F" w:rsidRDefault="006D3072" w:rsidP="00765572">
            <w:pPr>
              <w:spacing w:after="0"/>
              <w:rPr>
                <w:rFonts w:ascii="Times New Roman" w:hAnsi="Times New Roman" w:cs="Times New Roman"/>
                <w:b/>
                <w:color w:val="000000"/>
                <w:sz w:val="14"/>
                <w:szCs w:val="14"/>
              </w:rPr>
            </w:pPr>
          </w:p>
        </w:tc>
        <w:tc>
          <w:tcPr>
            <w:tcW w:w="144" w:type="pct"/>
            <w:shd w:val="clear" w:color="auto" w:fill="auto"/>
            <w:noWrap/>
            <w:hideMark/>
          </w:tcPr>
          <w:p w14:paraId="1EA9DF9E"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Q1</w:t>
            </w:r>
          </w:p>
        </w:tc>
        <w:tc>
          <w:tcPr>
            <w:tcW w:w="152" w:type="pct"/>
          </w:tcPr>
          <w:p w14:paraId="75F46C7D"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Q2</w:t>
            </w:r>
          </w:p>
        </w:tc>
        <w:tc>
          <w:tcPr>
            <w:tcW w:w="153" w:type="pct"/>
          </w:tcPr>
          <w:p w14:paraId="3CF2EB2D"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Q3</w:t>
            </w:r>
          </w:p>
        </w:tc>
        <w:tc>
          <w:tcPr>
            <w:tcW w:w="153" w:type="pct"/>
          </w:tcPr>
          <w:p w14:paraId="4E34E940"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Q4</w:t>
            </w:r>
          </w:p>
        </w:tc>
        <w:tc>
          <w:tcPr>
            <w:tcW w:w="153" w:type="pct"/>
          </w:tcPr>
          <w:p w14:paraId="5EE5162A"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Q5</w:t>
            </w:r>
          </w:p>
        </w:tc>
        <w:tc>
          <w:tcPr>
            <w:tcW w:w="153" w:type="pct"/>
            <w:shd w:val="clear" w:color="auto" w:fill="auto"/>
            <w:noWrap/>
            <w:hideMark/>
          </w:tcPr>
          <w:p w14:paraId="159021E7"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Q1</w:t>
            </w:r>
          </w:p>
        </w:tc>
        <w:tc>
          <w:tcPr>
            <w:tcW w:w="153" w:type="pct"/>
          </w:tcPr>
          <w:p w14:paraId="557149D2"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Q2</w:t>
            </w:r>
          </w:p>
        </w:tc>
        <w:tc>
          <w:tcPr>
            <w:tcW w:w="153" w:type="pct"/>
          </w:tcPr>
          <w:p w14:paraId="7629F240"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Q3</w:t>
            </w:r>
          </w:p>
        </w:tc>
        <w:tc>
          <w:tcPr>
            <w:tcW w:w="153" w:type="pct"/>
          </w:tcPr>
          <w:p w14:paraId="423F6FD8"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Q4</w:t>
            </w:r>
          </w:p>
        </w:tc>
        <w:tc>
          <w:tcPr>
            <w:tcW w:w="153" w:type="pct"/>
          </w:tcPr>
          <w:p w14:paraId="16B28F35"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Q5</w:t>
            </w:r>
          </w:p>
        </w:tc>
        <w:tc>
          <w:tcPr>
            <w:tcW w:w="114" w:type="pct"/>
            <w:shd w:val="clear" w:color="auto" w:fill="auto"/>
            <w:noWrap/>
            <w:hideMark/>
          </w:tcPr>
          <w:p w14:paraId="5B2CA0A5"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Q1</w:t>
            </w:r>
          </w:p>
        </w:tc>
        <w:tc>
          <w:tcPr>
            <w:tcW w:w="114" w:type="pct"/>
          </w:tcPr>
          <w:p w14:paraId="5A1BC337"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Q2</w:t>
            </w:r>
          </w:p>
        </w:tc>
        <w:tc>
          <w:tcPr>
            <w:tcW w:w="114" w:type="pct"/>
          </w:tcPr>
          <w:p w14:paraId="761CF6AF"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Q3</w:t>
            </w:r>
          </w:p>
        </w:tc>
        <w:tc>
          <w:tcPr>
            <w:tcW w:w="114" w:type="pct"/>
          </w:tcPr>
          <w:p w14:paraId="50309262"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Q4</w:t>
            </w:r>
          </w:p>
        </w:tc>
        <w:tc>
          <w:tcPr>
            <w:tcW w:w="77" w:type="pct"/>
          </w:tcPr>
          <w:p w14:paraId="726C8859"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Q5</w:t>
            </w:r>
          </w:p>
        </w:tc>
        <w:tc>
          <w:tcPr>
            <w:tcW w:w="153" w:type="pct"/>
            <w:shd w:val="clear" w:color="auto" w:fill="auto"/>
            <w:noWrap/>
            <w:hideMark/>
          </w:tcPr>
          <w:p w14:paraId="48B7BADD"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Q1</w:t>
            </w:r>
          </w:p>
        </w:tc>
        <w:tc>
          <w:tcPr>
            <w:tcW w:w="153" w:type="pct"/>
          </w:tcPr>
          <w:p w14:paraId="4B8885EE"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Q2</w:t>
            </w:r>
          </w:p>
        </w:tc>
        <w:tc>
          <w:tcPr>
            <w:tcW w:w="153" w:type="pct"/>
          </w:tcPr>
          <w:p w14:paraId="4F86C68A"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Q3</w:t>
            </w:r>
          </w:p>
        </w:tc>
        <w:tc>
          <w:tcPr>
            <w:tcW w:w="153" w:type="pct"/>
          </w:tcPr>
          <w:p w14:paraId="007B7620"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Q4</w:t>
            </w:r>
          </w:p>
        </w:tc>
        <w:tc>
          <w:tcPr>
            <w:tcW w:w="164" w:type="pct"/>
          </w:tcPr>
          <w:p w14:paraId="1B6F62DF"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Q5</w:t>
            </w:r>
          </w:p>
        </w:tc>
        <w:tc>
          <w:tcPr>
            <w:tcW w:w="153" w:type="pct"/>
            <w:shd w:val="clear" w:color="auto" w:fill="auto"/>
          </w:tcPr>
          <w:p w14:paraId="1B30D62A"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Q1</w:t>
            </w:r>
          </w:p>
        </w:tc>
        <w:tc>
          <w:tcPr>
            <w:tcW w:w="153" w:type="pct"/>
          </w:tcPr>
          <w:p w14:paraId="3B94BD5F"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Q2</w:t>
            </w:r>
          </w:p>
        </w:tc>
        <w:tc>
          <w:tcPr>
            <w:tcW w:w="153" w:type="pct"/>
          </w:tcPr>
          <w:p w14:paraId="5431B8DE"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Q3</w:t>
            </w:r>
          </w:p>
        </w:tc>
        <w:tc>
          <w:tcPr>
            <w:tcW w:w="153" w:type="pct"/>
          </w:tcPr>
          <w:p w14:paraId="128E0C98"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Q4</w:t>
            </w:r>
          </w:p>
        </w:tc>
        <w:tc>
          <w:tcPr>
            <w:tcW w:w="164" w:type="pct"/>
          </w:tcPr>
          <w:p w14:paraId="6E85E4EE"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Q5</w:t>
            </w:r>
          </w:p>
        </w:tc>
        <w:tc>
          <w:tcPr>
            <w:tcW w:w="153" w:type="pct"/>
          </w:tcPr>
          <w:p w14:paraId="21AC63C4"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Q1</w:t>
            </w:r>
          </w:p>
        </w:tc>
        <w:tc>
          <w:tcPr>
            <w:tcW w:w="153" w:type="pct"/>
          </w:tcPr>
          <w:p w14:paraId="6D7C1FDB"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Q2</w:t>
            </w:r>
          </w:p>
        </w:tc>
        <w:tc>
          <w:tcPr>
            <w:tcW w:w="153" w:type="pct"/>
          </w:tcPr>
          <w:p w14:paraId="4DDF039A"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Q3</w:t>
            </w:r>
          </w:p>
        </w:tc>
        <w:tc>
          <w:tcPr>
            <w:tcW w:w="153" w:type="pct"/>
          </w:tcPr>
          <w:p w14:paraId="7F9A0C46"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Q4</w:t>
            </w:r>
          </w:p>
        </w:tc>
        <w:tc>
          <w:tcPr>
            <w:tcW w:w="164" w:type="pct"/>
          </w:tcPr>
          <w:p w14:paraId="53D5D7C2"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Q5</w:t>
            </w:r>
          </w:p>
        </w:tc>
        <w:tc>
          <w:tcPr>
            <w:tcW w:w="114" w:type="pct"/>
          </w:tcPr>
          <w:p w14:paraId="4DC310E8"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Q1</w:t>
            </w:r>
          </w:p>
        </w:tc>
        <w:tc>
          <w:tcPr>
            <w:tcW w:w="114" w:type="pct"/>
          </w:tcPr>
          <w:p w14:paraId="4F6C6F8B"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Q2</w:t>
            </w:r>
          </w:p>
        </w:tc>
        <w:tc>
          <w:tcPr>
            <w:tcW w:w="114" w:type="pct"/>
          </w:tcPr>
          <w:p w14:paraId="0E000A7B"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Q3</w:t>
            </w:r>
          </w:p>
        </w:tc>
        <w:tc>
          <w:tcPr>
            <w:tcW w:w="114" w:type="pct"/>
          </w:tcPr>
          <w:p w14:paraId="329EC223"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Q4</w:t>
            </w:r>
          </w:p>
        </w:tc>
        <w:tc>
          <w:tcPr>
            <w:tcW w:w="75" w:type="pct"/>
          </w:tcPr>
          <w:p w14:paraId="0F8A8E10" w14:textId="77777777" w:rsidR="006D3072" w:rsidRPr="0016041F" w:rsidRDefault="006D3072" w:rsidP="00765572">
            <w:pPr>
              <w:spacing w:after="0"/>
              <w:rPr>
                <w:rFonts w:ascii="Times New Roman" w:hAnsi="Times New Roman" w:cs="Times New Roman"/>
                <w:b/>
                <w:color w:val="000000"/>
                <w:sz w:val="14"/>
                <w:szCs w:val="14"/>
              </w:rPr>
            </w:pPr>
            <w:r w:rsidRPr="0016041F">
              <w:rPr>
                <w:rFonts w:ascii="Times New Roman" w:hAnsi="Times New Roman" w:cs="Times New Roman"/>
                <w:b/>
                <w:color w:val="000000"/>
                <w:sz w:val="14"/>
                <w:szCs w:val="14"/>
              </w:rPr>
              <w:t>Q5</w:t>
            </w:r>
          </w:p>
        </w:tc>
      </w:tr>
      <w:tr w:rsidR="006940D7" w:rsidRPr="0016041F" w14:paraId="61DD8575" w14:textId="77777777" w:rsidTr="006940D7">
        <w:trPr>
          <w:trHeight w:val="250"/>
        </w:trPr>
        <w:tc>
          <w:tcPr>
            <w:tcW w:w="85" w:type="pct"/>
            <w:shd w:val="clear" w:color="auto" w:fill="auto"/>
            <w:noWrap/>
            <w:hideMark/>
          </w:tcPr>
          <w:p w14:paraId="1D45A2EE"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BE</w:t>
            </w:r>
          </w:p>
        </w:tc>
        <w:tc>
          <w:tcPr>
            <w:tcW w:w="144" w:type="pct"/>
            <w:tcBorders>
              <w:top w:val="nil"/>
              <w:left w:val="nil"/>
              <w:bottom w:val="nil"/>
              <w:right w:val="nil"/>
            </w:tcBorders>
            <w:shd w:val="clear" w:color="000000" w:fill="FBBCBE"/>
            <w:noWrap/>
            <w:vAlign w:val="bottom"/>
          </w:tcPr>
          <w:p w14:paraId="13883C36" w14:textId="548DF8E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2" w:type="pct"/>
            <w:tcBorders>
              <w:top w:val="nil"/>
              <w:left w:val="nil"/>
              <w:bottom w:val="nil"/>
              <w:right w:val="nil"/>
            </w:tcBorders>
            <w:shd w:val="clear" w:color="000000" w:fill="FAB3B5"/>
            <w:vAlign w:val="bottom"/>
          </w:tcPr>
          <w:p w14:paraId="6C7A9C7C" w14:textId="0FCBF32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53" w:type="pct"/>
            <w:tcBorders>
              <w:top w:val="nil"/>
              <w:left w:val="nil"/>
              <w:bottom w:val="nil"/>
              <w:right w:val="nil"/>
            </w:tcBorders>
            <w:shd w:val="clear" w:color="000000" w:fill="FAAEB0"/>
            <w:vAlign w:val="bottom"/>
          </w:tcPr>
          <w:p w14:paraId="36D23C14" w14:textId="26DE432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20%</w:t>
            </w:r>
          </w:p>
        </w:tc>
        <w:tc>
          <w:tcPr>
            <w:tcW w:w="153" w:type="pct"/>
            <w:tcBorders>
              <w:top w:val="nil"/>
              <w:left w:val="nil"/>
              <w:bottom w:val="nil"/>
              <w:right w:val="nil"/>
            </w:tcBorders>
            <w:shd w:val="clear" w:color="000000" w:fill="FBBCBE"/>
            <w:vAlign w:val="bottom"/>
          </w:tcPr>
          <w:p w14:paraId="3A57AEFF" w14:textId="749606B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18%</w:t>
            </w:r>
          </w:p>
        </w:tc>
        <w:tc>
          <w:tcPr>
            <w:tcW w:w="153" w:type="pct"/>
            <w:tcBorders>
              <w:top w:val="nil"/>
              <w:left w:val="nil"/>
              <w:bottom w:val="nil"/>
              <w:right w:val="nil"/>
            </w:tcBorders>
            <w:shd w:val="clear" w:color="000000" w:fill="FBD2D5"/>
            <w:vAlign w:val="bottom"/>
          </w:tcPr>
          <w:p w14:paraId="50E13D69" w14:textId="44E6877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A9C9F"/>
            <w:noWrap/>
            <w:vAlign w:val="bottom"/>
          </w:tcPr>
          <w:p w14:paraId="6BFDB7A3" w14:textId="6EBD5F7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34%</w:t>
            </w:r>
          </w:p>
        </w:tc>
        <w:tc>
          <w:tcPr>
            <w:tcW w:w="153" w:type="pct"/>
            <w:tcBorders>
              <w:top w:val="nil"/>
              <w:left w:val="nil"/>
              <w:bottom w:val="nil"/>
              <w:right w:val="nil"/>
            </w:tcBorders>
            <w:shd w:val="clear" w:color="000000" w:fill="FA9698"/>
            <w:vAlign w:val="bottom"/>
          </w:tcPr>
          <w:p w14:paraId="7F7AE7E4" w14:textId="7E12C5F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30%</w:t>
            </w:r>
          </w:p>
        </w:tc>
        <w:tc>
          <w:tcPr>
            <w:tcW w:w="153" w:type="pct"/>
            <w:tcBorders>
              <w:top w:val="nil"/>
              <w:left w:val="nil"/>
              <w:bottom w:val="nil"/>
              <w:right w:val="nil"/>
            </w:tcBorders>
            <w:shd w:val="clear" w:color="000000" w:fill="F9898B"/>
            <w:vAlign w:val="bottom"/>
          </w:tcPr>
          <w:p w14:paraId="291F0373" w14:textId="5F72992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29%</w:t>
            </w:r>
          </w:p>
        </w:tc>
        <w:tc>
          <w:tcPr>
            <w:tcW w:w="153" w:type="pct"/>
            <w:tcBorders>
              <w:top w:val="nil"/>
              <w:left w:val="nil"/>
              <w:bottom w:val="nil"/>
              <w:right w:val="nil"/>
            </w:tcBorders>
            <w:shd w:val="clear" w:color="000000" w:fill="FA989A"/>
            <w:vAlign w:val="bottom"/>
          </w:tcPr>
          <w:p w14:paraId="25D422BA" w14:textId="03CE33B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27%</w:t>
            </w:r>
          </w:p>
        </w:tc>
        <w:tc>
          <w:tcPr>
            <w:tcW w:w="153" w:type="pct"/>
            <w:tcBorders>
              <w:top w:val="nil"/>
              <w:left w:val="nil"/>
              <w:bottom w:val="nil"/>
              <w:right w:val="nil"/>
            </w:tcBorders>
            <w:shd w:val="clear" w:color="000000" w:fill="FBB5B7"/>
            <w:vAlign w:val="bottom"/>
          </w:tcPr>
          <w:p w14:paraId="56450C24" w14:textId="47CFFF6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14" w:type="pct"/>
            <w:tcBorders>
              <w:top w:val="nil"/>
              <w:left w:val="nil"/>
              <w:bottom w:val="nil"/>
              <w:right w:val="nil"/>
            </w:tcBorders>
            <w:shd w:val="clear" w:color="000000" w:fill="FCF3F6"/>
            <w:noWrap/>
            <w:vAlign w:val="bottom"/>
          </w:tcPr>
          <w:p w14:paraId="31EFA15D" w14:textId="27947FF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F1F4"/>
            <w:vAlign w:val="bottom"/>
          </w:tcPr>
          <w:p w14:paraId="510E2FEC" w14:textId="0D2BDB9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EEF1"/>
            <w:vAlign w:val="bottom"/>
          </w:tcPr>
          <w:p w14:paraId="285140FC" w14:textId="360BE8F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F0F3"/>
            <w:vAlign w:val="bottom"/>
          </w:tcPr>
          <w:p w14:paraId="5036CBA1" w14:textId="7F634B4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77" w:type="pct"/>
            <w:tcBorders>
              <w:top w:val="nil"/>
              <w:left w:val="nil"/>
              <w:bottom w:val="nil"/>
              <w:right w:val="nil"/>
            </w:tcBorders>
            <w:shd w:val="clear" w:color="000000" w:fill="FCF4F6"/>
            <w:vAlign w:val="bottom"/>
          </w:tcPr>
          <w:p w14:paraId="612EAF49" w14:textId="0AD634D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53" w:type="pct"/>
            <w:tcBorders>
              <w:top w:val="nil"/>
              <w:left w:val="nil"/>
              <w:bottom w:val="nil"/>
              <w:right w:val="nil"/>
            </w:tcBorders>
            <w:shd w:val="clear" w:color="000000" w:fill="FBB9BC"/>
            <w:noWrap/>
            <w:vAlign w:val="bottom"/>
          </w:tcPr>
          <w:p w14:paraId="57076E84" w14:textId="1F6D4EE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53" w:type="pct"/>
            <w:tcBorders>
              <w:top w:val="nil"/>
              <w:left w:val="nil"/>
              <w:bottom w:val="nil"/>
              <w:right w:val="nil"/>
            </w:tcBorders>
            <w:shd w:val="clear" w:color="000000" w:fill="FA9DA0"/>
            <w:vAlign w:val="bottom"/>
          </w:tcPr>
          <w:p w14:paraId="5327A67A" w14:textId="73B77AE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53" w:type="pct"/>
            <w:tcBorders>
              <w:top w:val="nil"/>
              <w:left w:val="nil"/>
              <w:bottom w:val="nil"/>
              <w:right w:val="nil"/>
            </w:tcBorders>
            <w:shd w:val="clear" w:color="000000" w:fill="F9898B"/>
            <w:vAlign w:val="bottom"/>
          </w:tcPr>
          <w:p w14:paraId="332A7F12" w14:textId="0AAD8F0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29%</w:t>
            </w:r>
          </w:p>
        </w:tc>
        <w:tc>
          <w:tcPr>
            <w:tcW w:w="153" w:type="pct"/>
            <w:tcBorders>
              <w:top w:val="nil"/>
              <w:left w:val="nil"/>
              <w:bottom w:val="nil"/>
              <w:right w:val="nil"/>
            </w:tcBorders>
            <w:shd w:val="clear" w:color="000000" w:fill="FA8F91"/>
            <w:vAlign w:val="bottom"/>
          </w:tcPr>
          <w:p w14:paraId="0059ACD6" w14:textId="4F77CB3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30%</w:t>
            </w:r>
          </w:p>
        </w:tc>
        <w:tc>
          <w:tcPr>
            <w:tcW w:w="164" w:type="pct"/>
            <w:tcBorders>
              <w:top w:val="nil"/>
              <w:left w:val="nil"/>
              <w:bottom w:val="nil"/>
              <w:right w:val="nil"/>
            </w:tcBorders>
            <w:shd w:val="clear" w:color="000000" w:fill="FA9496"/>
            <w:vAlign w:val="bottom"/>
          </w:tcPr>
          <w:p w14:paraId="0B483250" w14:textId="195D6AC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31%</w:t>
            </w:r>
          </w:p>
        </w:tc>
        <w:tc>
          <w:tcPr>
            <w:tcW w:w="153" w:type="pct"/>
            <w:tcBorders>
              <w:top w:val="nil"/>
              <w:left w:val="nil"/>
              <w:bottom w:val="nil"/>
              <w:right w:val="nil"/>
            </w:tcBorders>
            <w:shd w:val="clear" w:color="000000" w:fill="FCE5E8"/>
            <w:vAlign w:val="bottom"/>
          </w:tcPr>
          <w:p w14:paraId="6BBECCC0" w14:textId="55F2E24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CDDE0"/>
            <w:vAlign w:val="bottom"/>
          </w:tcPr>
          <w:p w14:paraId="11C1D7FB" w14:textId="1E8A538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5D7"/>
            <w:vAlign w:val="bottom"/>
          </w:tcPr>
          <w:p w14:paraId="548774A6" w14:textId="4D0F774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4D7"/>
            <w:vAlign w:val="bottom"/>
          </w:tcPr>
          <w:p w14:paraId="6B92F48C" w14:textId="37500A5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64" w:type="pct"/>
            <w:tcBorders>
              <w:top w:val="nil"/>
              <w:left w:val="nil"/>
              <w:bottom w:val="nil"/>
              <w:right w:val="nil"/>
            </w:tcBorders>
            <w:shd w:val="clear" w:color="000000" w:fill="FBD8DA"/>
            <w:vAlign w:val="bottom"/>
          </w:tcPr>
          <w:p w14:paraId="7FBC7C71" w14:textId="740F3C8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CEEF1"/>
            <w:vAlign w:val="bottom"/>
          </w:tcPr>
          <w:p w14:paraId="7CFEF64E" w14:textId="38B6730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5%</w:t>
            </w:r>
          </w:p>
        </w:tc>
        <w:tc>
          <w:tcPr>
            <w:tcW w:w="153" w:type="pct"/>
            <w:tcBorders>
              <w:top w:val="nil"/>
              <w:left w:val="nil"/>
              <w:bottom w:val="nil"/>
              <w:right w:val="nil"/>
            </w:tcBorders>
            <w:shd w:val="clear" w:color="000000" w:fill="FCE9EC"/>
            <w:vAlign w:val="bottom"/>
          </w:tcPr>
          <w:p w14:paraId="5C3C06E5" w14:textId="41F536A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6%</w:t>
            </w:r>
          </w:p>
        </w:tc>
        <w:tc>
          <w:tcPr>
            <w:tcW w:w="153" w:type="pct"/>
            <w:tcBorders>
              <w:top w:val="nil"/>
              <w:left w:val="nil"/>
              <w:bottom w:val="nil"/>
              <w:right w:val="nil"/>
            </w:tcBorders>
            <w:shd w:val="clear" w:color="000000" w:fill="FCE1E4"/>
            <w:vAlign w:val="bottom"/>
          </w:tcPr>
          <w:p w14:paraId="05E16313" w14:textId="0995ED8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E0E3"/>
            <w:vAlign w:val="bottom"/>
          </w:tcPr>
          <w:p w14:paraId="32A28840" w14:textId="76AEF6F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64" w:type="pct"/>
            <w:tcBorders>
              <w:top w:val="nil"/>
              <w:left w:val="nil"/>
              <w:bottom w:val="nil"/>
              <w:right w:val="nil"/>
            </w:tcBorders>
            <w:shd w:val="clear" w:color="000000" w:fill="FBD0D3"/>
            <w:vAlign w:val="bottom"/>
          </w:tcPr>
          <w:p w14:paraId="2051C982" w14:textId="0176EB9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14%</w:t>
            </w:r>
          </w:p>
        </w:tc>
        <w:tc>
          <w:tcPr>
            <w:tcW w:w="114" w:type="pct"/>
            <w:tcBorders>
              <w:top w:val="nil"/>
              <w:left w:val="nil"/>
              <w:bottom w:val="nil"/>
              <w:right w:val="nil"/>
            </w:tcBorders>
            <w:shd w:val="clear" w:color="000000" w:fill="FCFBFE"/>
            <w:vAlign w:val="bottom"/>
          </w:tcPr>
          <w:p w14:paraId="7CAC33EC" w14:textId="0186BCD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9FC"/>
            <w:vAlign w:val="bottom"/>
          </w:tcPr>
          <w:p w14:paraId="7550F1AC" w14:textId="31389C4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7FA"/>
            <w:vAlign w:val="bottom"/>
          </w:tcPr>
          <w:p w14:paraId="3D5446F3" w14:textId="7CF881B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5F8"/>
            <w:vAlign w:val="bottom"/>
          </w:tcPr>
          <w:p w14:paraId="6532AEAB" w14:textId="5C8D42C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75" w:type="pct"/>
            <w:tcBorders>
              <w:top w:val="nil"/>
              <w:left w:val="nil"/>
              <w:bottom w:val="nil"/>
              <w:right w:val="nil"/>
            </w:tcBorders>
            <w:shd w:val="clear" w:color="000000" w:fill="FCF3F6"/>
            <w:vAlign w:val="bottom"/>
          </w:tcPr>
          <w:p w14:paraId="6463C084" w14:textId="37038A0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4%</w:t>
            </w:r>
          </w:p>
        </w:tc>
      </w:tr>
      <w:tr w:rsidR="006940D7" w:rsidRPr="0016041F" w14:paraId="1EFC1FAA" w14:textId="77777777" w:rsidTr="006940D7">
        <w:trPr>
          <w:trHeight w:val="250"/>
        </w:trPr>
        <w:tc>
          <w:tcPr>
            <w:tcW w:w="85" w:type="pct"/>
            <w:shd w:val="clear" w:color="auto" w:fill="auto"/>
            <w:noWrap/>
            <w:hideMark/>
          </w:tcPr>
          <w:p w14:paraId="0A55BCDD"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BG</w:t>
            </w:r>
          </w:p>
        </w:tc>
        <w:tc>
          <w:tcPr>
            <w:tcW w:w="144" w:type="pct"/>
            <w:tcBorders>
              <w:top w:val="nil"/>
              <w:left w:val="nil"/>
              <w:bottom w:val="nil"/>
              <w:right w:val="nil"/>
            </w:tcBorders>
            <w:shd w:val="clear" w:color="000000" w:fill="F97F81"/>
            <w:noWrap/>
            <w:vAlign w:val="bottom"/>
          </w:tcPr>
          <w:p w14:paraId="163B1838" w14:textId="65919BC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45%</w:t>
            </w:r>
          </w:p>
        </w:tc>
        <w:tc>
          <w:tcPr>
            <w:tcW w:w="152" w:type="pct"/>
            <w:tcBorders>
              <w:top w:val="nil"/>
              <w:left w:val="nil"/>
              <w:bottom w:val="nil"/>
              <w:right w:val="nil"/>
            </w:tcBorders>
            <w:shd w:val="clear" w:color="000000" w:fill="F9787A"/>
            <w:vAlign w:val="bottom"/>
          </w:tcPr>
          <w:p w14:paraId="741CDD14" w14:textId="1E3BCC9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38%</w:t>
            </w:r>
          </w:p>
        </w:tc>
        <w:tc>
          <w:tcPr>
            <w:tcW w:w="153" w:type="pct"/>
            <w:tcBorders>
              <w:top w:val="nil"/>
              <w:left w:val="nil"/>
              <w:bottom w:val="nil"/>
              <w:right w:val="nil"/>
            </w:tcBorders>
            <w:shd w:val="clear" w:color="000000" w:fill="F98082"/>
            <w:vAlign w:val="bottom"/>
          </w:tcPr>
          <w:p w14:paraId="125A4613" w14:textId="37C38C4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31%</w:t>
            </w:r>
          </w:p>
        </w:tc>
        <w:tc>
          <w:tcPr>
            <w:tcW w:w="153" w:type="pct"/>
            <w:tcBorders>
              <w:top w:val="nil"/>
              <w:left w:val="nil"/>
              <w:bottom w:val="nil"/>
              <w:right w:val="nil"/>
            </w:tcBorders>
            <w:shd w:val="clear" w:color="000000" w:fill="FA9EA0"/>
            <w:vAlign w:val="bottom"/>
          </w:tcPr>
          <w:p w14:paraId="2C3EF97B" w14:textId="3A8C133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26%</w:t>
            </w:r>
          </w:p>
        </w:tc>
        <w:tc>
          <w:tcPr>
            <w:tcW w:w="153" w:type="pct"/>
            <w:tcBorders>
              <w:top w:val="nil"/>
              <w:left w:val="nil"/>
              <w:bottom w:val="nil"/>
              <w:right w:val="nil"/>
            </w:tcBorders>
            <w:shd w:val="clear" w:color="000000" w:fill="FBC4C7"/>
            <w:vAlign w:val="bottom"/>
          </w:tcPr>
          <w:p w14:paraId="06F5AE77" w14:textId="5AE8544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17%</w:t>
            </w:r>
          </w:p>
        </w:tc>
        <w:tc>
          <w:tcPr>
            <w:tcW w:w="153" w:type="pct"/>
            <w:tcBorders>
              <w:top w:val="nil"/>
              <w:left w:val="nil"/>
              <w:bottom w:val="nil"/>
              <w:right w:val="nil"/>
            </w:tcBorders>
            <w:shd w:val="clear" w:color="000000" w:fill="FBBBBD"/>
            <w:noWrap/>
            <w:vAlign w:val="bottom"/>
          </w:tcPr>
          <w:p w14:paraId="1A32C959" w14:textId="72055BE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53" w:type="pct"/>
            <w:tcBorders>
              <w:top w:val="nil"/>
              <w:left w:val="nil"/>
              <w:bottom w:val="nil"/>
              <w:right w:val="nil"/>
            </w:tcBorders>
            <w:shd w:val="clear" w:color="000000" w:fill="FAAEB0"/>
            <w:vAlign w:val="bottom"/>
          </w:tcPr>
          <w:p w14:paraId="29632510" w14:textId="3141EA6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3" w:type="pct"/>
            <w:tcBorders>
              <w:top w:val="nil"/>
              <w:left w:val="nil"/>
              <w:bottom w:val="nil"/>
              <w:right w:val="nil"/>
            </w:tcBorders>
            <w:shd w:val="clear" w:color="000000" w:fill="FA9FA1"/>
            <w:vAlign w:val="bottom"/>
          </w:tcPr>
          <w:p w14:paraId="5B91A676" w14:textId="1A615E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3" w:type="pct"/>
            <w:tcBorders>
              <w:top w:val="nil"/>
              <w:left w:val="nil"/>
              <w:bottom w:val="nil"/>
              <w:right w:val="nil"/>
            </w:tcBorders>
            <w:shd w:val="clear" w:color="000000" w:fill="FAA4A6"/>
            <w:vAlign w:val="bottom"/>
          </w:tcPr>
          <w:p w14:paraId="7DABD9ED" w14:textId="18A3403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53" w:type="pct"/>
            <w:tcBorders>
              <w:top w:val="nil"/>
              <w:left w:val="nil"/>
              <w:bottom w:val="nil"/>
              <w:right w:val="nil"/>
            </w:tcBorders>
            <w:shd w:val="clear" w:color="000000" w:fill="FBB9BB"/>
            <w:vAlign w:val="bottom"/>
          </w:tcPr>
          <w:p w14:paraId="44D449DD" w14:textId="1184E6D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21%</w:t>
            </w:r>
          </w:p>
        </w:tc>
        <w:tc>
          <w:tcPr>
            <w:tcW w:w="114" w:type="pct"/>
            <w:tcBorders>
              <w:top w:val="nil"/>
              <w:left w:val="nil"/>
              <w:bottom w:val="nil"/>
              <w:right w:val="nil"/>
            </w:tcBorders>
            <w:shd w:val="clear" w:color="000000" w:fill="FCF5F8"/>
            <w:noWrap/>
            <w:vAlign w:val="bottom"/>
          </w:tcPr>
          <w:p w14:paraId="1F228B5D" w14:textId="06FDEC3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1F4"/>
            <w:vAlign w:val="bottom"/>
          </w:tcPr>
          <w:p w14:paraId="0B492DBA" w14:textId="6694CF3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ECEF"/>
            <w:vAlign w:val="bottom"/>
          </w:tcPr>
          <w:p w14:paraId="116C023A" w14:textId="01F41C5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EEF1"/>
            <w:vAlign w:val="bottom"/>
          </w:tcPr>
          <w:p w14:paraId="779E33BF" w14:textId="1F4AE11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77" w:type="pct"/>
            <w:tcBorders>
              <w:top w:val="nil"/>
              <w:left w:val="nil"/>
              <w:bottom w:val="nil"/>
              <w:right w:val="nil"/>
            </w:tcBorders>
            <w:shd w:val="clear" w:color="000000" w:fill="FCF0F3"/>
            <w:vAlign w:val="bottom"/>
          </w:tcPr>
          <w:p w14:paraId="0B342DF0" w14:textId="56B63A9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5%</w:t>
            </w:r>
          </w:p>
        </w:tc>
        <w:tc>
          <w:tcPr>
            <w:tcW w:w="153" w:type="pct"/>
            <w:tcBorders>
              <w:top w:val="nil"/>
              <w:left w:val="nil"/>
              <w:bottom w:val="nil"/>
              <w:right w:val="nil"/>
            </w:tcBorders>
            <w:shd w:val="clear" w:color="000000" w:fill="FBD2D4"/>
            <w:noWrap/>
            <w:vAlign w:val="bottom"/>
          </w:tcPr>
          <w:p w14:paraId="6BD2F3ED" w14:textId="3F794EE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16%</w:t>
            </w:r>
          </w:p>
        </w:tc>
        <w:tc>
          <w:tcPr>
            <w:tcW w:w="153" w:type="pct"/>
            <w:tcBorders>
              <w:top w:val="nil"/>
              <w:left w:val="nil"/>
              <w:bottom w:val="nil"/>
              <w:right w:val="nil"/>
            </w:tcBorders>
            <w:shd w:val="clear" w:color="000000" w:fill="FBBEC0"/>
            <w:vAlign w:val="bottom"/>
          </w:tcPr>
          <w:p w14:paraId="16E4BD97" w14:textId="60F3EBF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18%</w:t>
            </w:r>
          </w:p>
        </w:tc>
        <w:tc>
          <w:tcPr>
            <w:tcW w:w="153" w:type="pct"/>
            <w:tcBorders>
              <w:top w:val="nil"/>
              <w:left w:val="nil"/>
              <w:bottom w:val="nil"/>
              <w:right w:val="nil"/>
            </w:tcBorders>
            <w:shd w:val="clear" w:color="000000" w:fill="FAA8AB"/>
            <w:vAlign w:val="bottom"/>
          </w:tcPr>
          <w:p w14:paraId="604A124F" w14:textId="3F55240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21%</w:t>
            </w:r>
          </w:p>
        </w:tc>
        <w:tc>
          <w:tcPr>
            <w:tcW w:w="153" w:type="pct"/>
            <w:tcBorders>
              <w:top w:val="nil"/>
              <w:left w:val="nil"/>
              <w:bottom w:val="nil"/>
              <w:right w:val="nil"/>
            </w:tcBorders>
            <w:shd w:val="clear" w:color="000000" w:fill="FAACAF"/>
            <w:vAlign w:val="bottom"/>
          </w:tcPr>
          <w:p w14:paraId="14AD5358" w14:textId="41BAD27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64" w:type="pct"/>
            <w:tcBorders>
              <w:top w:val="nil"/>
              <w:left w:val="nil"/>
              <w:bottom w:val="nil"/>
              <w:right w:val="nil"/>
            </w:tcBorders>
            <w:shd w:val="clear" w:color="000000" w:fill="FAAEB0"/>
            <w:vAlign w:val="bottom"/>
          </w:tcPr>
          <w:p w14:paraId="586306FF" w14:textId="2FD58C1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53" w:type="pct"/>
            <w:tcBorders>
              <w:top w:val="nil"/>
              <w:left w:val="nil"/>
              <w:bottom w:val="nil"/>
              <w:right w:val="nil"/>
            </w:tcBorders>
            <w:shd w:val="clear" w:color="000000" w:fill="FCE5E8"/>
            <w:vAlign w:val="bottom"/>
          </w:tcPr>
          <w:p w14:paraId="6A104F08" w14:textId="61DFEB8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53" w:type="pct"/>
            <w:tcBorders>
              <w:top w:val="nil"/>
              <w:left w:val="nil"/>
              <w:bottom w:val="nil"/>
              <w:right w:val="nil"/>
            </w:tcBorders>
            <w:shd w:val="clear" w:color="000000" w:fill="FCDBDE"/>
            <w:vAlign w:val="bottom"/>
          </w:tcPr>
          <w:p w14:paraId="0EB4E36A" w14:textId="3BB2FE5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3D6"/>
            <w:vAlign w:val="bottom"/>
          </w:tcPr>
          <w:p w14:paraId="4C851680" w14:textId="655F06D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BD3D5"/>
            <w:vAlign w:val="bottom"/>
          </w:tcPr>
          <w:p w14:paraId="28BD00CC" w14:textId="14AA304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64" w:type="pct"/>
            <w:tcBorders>
              <w:top w:val="nil"/>
              <w:left w:val="nil"/>
              <w:bottom w:val="nil"/>
              <w:right w:val="nil"/>
            </w:tcBorders>
            <w:shd w:val="clear" w:color="000000" w:fill="FBCCCF"/>
            <w:vAlign w:val="bottom"/>
          </w:tcPr>
          <w:p w14:paraId="75D452D8" w14:textId="0792DA0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15%</w:t>
            </w:r>
          </w:p>
        </w:tc>
        <w:tc>
          <w:tcPr>
            <w:tcW w:w="153" w:type="pct"/>
            <w:tcBorders>
              <w:top w:val="nil"/>
              <w:left w:val="nil"/>
              <w:bottom w:val="nil"/>
              <w:right w:val="nil"/>
            </w:tcBorders>
            <w:shd w:val="clear" w:color="000000" w:fill="FCF2F5"/>
            <w:vAlign w:val="bottom"/>
          </w:tcPr>
          <w:p w14:paraId="6D7B2645" w14:textId="4A6886D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4%</w:t>
            </w:r>
          </w:p>
        </w:tc>
        <w:tc>
          <w:tcPr>
            <w:tcW w:w="153" w:type="pct"/>
            <w:tcBorders>
              <w:top w:val="nil"/>
              <w:left w:val="nil"/>
              <w:bottom w:val="nil"/>
              <w:right w:val="nil"/>
            </w:tcBorders>
            <w:shd w:val="clear" w:color="000000" w:fill="FCE9EC"/>
            <w:vAlign w:val="bottom"/>
          </w:tcPr>
          <w:p w14:paraId="2878245F" w14:textId="773E7FC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6%</w:t>
            </w:r>
          </w:p>
        </w:tc>
        <w:tc>
          <w:tcPr>
            <w:tcW w:w="153" w:type="pct"/>
            <w:tcBorders>
              <w:top w:val="nil"/>
              <w:left w:val="nil"/>
              <w:bottom w:val="nil"/>
              <w:right w:val="nil"/>
            </w:tcBorders>
            <w:shd w:val="clear" w:color="000000" w:fill="FCDADD"/>
            <w:vAlign w:val="bottom"/>
          </w:tcPr>
          <w:p w14:paraId="24181B5E" w14:textId="57C7318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53" w:type="pct"/>
            <w:tcBorders>
              <w:top w:val="nil"/>
              <w:left w:val="nil"/>
              <w:bottom w:val="nil"/>
              <w:right w:val="nil"/>
            </w:tcBorders>
            <w:shd w:val="clear" w:color="000000" w:fill="FBD5D8"/>
            <w:vAlign w:val="bottom"/>
          </w:tcPr>
          <w:p w14:paraId="4BDEAA3B" w14:textId="3145B3D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64" w:type="pct"/>
            <w:tcBorders>
              <w:top w:val="nil"/>
              <w:left w:val="nil"/>
              <w:bottom w:val="nil"/>
              <w:right w:val="nil"/>
            </w:tcBorders>
            <w:shd w:val="clear" w:color="000000" w:fill="FBCED0"/>
            <w:vAlign w:val="bottom"/>
          </w:tcPr>
          <w:p w14:paraId="38358568" w14:textId="4A37F5D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15%</w:t>
            </w:r>
          </w:p>
        </w:tc>
        <w:tc>
          <w:tcPr>
            <w:tcW w:w="114" w:type="pct"/>
            <w:tcBorders>
              <w:top w:val="nil"/>
              <w:left w:val="nil"/>
              <w:bottom w:val="nil"/>
              <w:right w:val="nil"/>
            </w:tcBorders>
            <w:shd w:val="clear" w:color="000000" w:fill="FCFCFF"/>
            <w:vAlign w:val="bottom"/>
          </w:tcPr>
          <w:p w14:paraId="784BB6CD" w14:textId="29076F5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0%</w:t>
            </w:r>
          </w:p>
        </w:tc>
        <w:tc>
          <w:tcPr>
            <w:tcW w:w="114" w:type="pct"/>
            <w:tcBorders>
              <w:top w:val="nil"/>
              <w:left w:val="nil"/>
              <w:bottom w:val="nil"/>
              <w:right w:val="nil"/>
            </w:tcBorders>
            <w:shd w:val="clear" w:color="000000" w:fill="FCFCFF"/>
            <w:vAlign w:val="bottom"/>
          </w:tcPr>
          <w:p w14:paraId="0BB0D661" w14:textId="63CFDC61"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BFE"/>
            <w:vAlign w:val="bottom"/>
          </w:tcPr>
          <w:p w14:paraId="1A1CFD1D" w14:textId="649639A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9FC"/>
            <w:vAlign w:val="bottom"/>
          </w:tcPr>
          <w:p w14:paraId="65270C03" w14:textId="3248CBE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75" w:type="pct"/>
            <w:tcBorders>
              <w:top w:val="nil"/>
              <w:left w:val="nil"/>
              <w:bottom w:val="nil"/>
              <w:right w:val="nil"/>
            </w:tcBorders>
            <w:shd w:val="clear" w:color="000000" w:fill="FCF5F8"/>
            <w:vAlign w:val="bottom"/>
          </w:tcPr>
          <w:p w14:paraId="2604BE10" w14:textId="1DD43FF0"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r>
      <w:tr w:rsidR="006940D7" w:rsidRPr="0016041F" w14:paraId="3CAFEF5B" w14:textId="77777777" w:rsidTr="006940D7">
        <w:trPr>
          <w:trHeight w:val="250"/>
        </w:trPr>
        <w:tc>
          <w:tcPr>
            <w:tcW w:w="85" w:type="pct"/>
            <w:shd w:val="clear" w:color="auto" w:fill="auto"/>
            <w:noWrap/>
            <w:hideMark/>
          </w:tcPr>
          <w:p w14:paraId="49578AE8"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CY</w:t>
            </w:r>
          </w:p>
        </w:tc>
        <w:tc>
          <w:tcPr>
            <w:tcW w:w="144" w:type="pct"/>
            <w:tcBorders>
              <w:top w:val="nil"/>
              <w:left w:val="nil"/>
              <w:bottom w:val="nil"/>
              <w:right w:val="nil"/>
            </w:tcBorders>
            <w:shd w:val="clear" w:color="000000" w:fill="FBB8BB"/>
            <w:noWrap/>
            <w:vAlign w:val="bottom"/>
          </w:tcPr>
          <w:p w14:paraId="3E78D16E" w14:textId="1E127C3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25%</w:t>
            </w:r>
          </w:p>
        </w:tc>
        <w:tc>
          <w:tcPr>
            <w:tcW w:w="152" w:type="pct"/>
            <w:tcBorders>
              <w:top w:val="nil"/>
              <w:left w:val="nil"/>
              <w:bottom w:val="nil"/>
              <w:right w:val="nil"/>
            </w:tcBorders>
            <w:shd w:val="clear" w:color="000000" w:fill="FBB8BB"/>
            <w:vAlign w:val="bottom"/>
          </w:tcPr>
          <w:p w14:paraId="3C07390F" w14:textId="7724001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20%</w:t>
            </w:r>
          </w:p>
        </w:tc>
        <w:tc>
          <w:tcPr>
            <w:tcW w:w="153" w:type="pct"/>
            <w:tcBorders>
              <w:top w:val="nil"/>
              <w:left w:val="nil"/>
              <w:bottom w:val="nil"/>
              <w:right w:val="nil"/>
            </w:tcBorders>
            <w:shd w:val="clear" w:color="000000" w:fill="FBBABD"/>
            <w:vAlign w:val="bottom"/>
          </w:tcPr>
          <w:p w14:paraId="7C24D4F4" w14:textId="63E980D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17%</w:t>
            </w:r>
          </w:p>
        </w:tc>
        <w:tc>
          <w:tcPr>
            <w:tcW w:w="153" w:type="pct"/>
            <w:tcBorders>
              <w:top w:val="nil"/>
              <w:left w:val="nil"/>
              <w:bottom w:val="nil"/>
              <w:right w:val="nil"/>
            </w:tcBorders>
            <w:shd w:val="clear" w:color="000000" w:fill="FBCBCE"/>
            <w:vAlign w:val="bottom"/>
          </w:tcPr>
          <w:p w14:paraId="2C0A930C" w14:textId="2AC9E72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14%</w:t>
            </w:r>
          </w:p>
        </w:tc>
        <w:tc>
          <w:tcPr>
            <w:tcW w:w="153" w:type="pct"/>
            <w:tcBorders>
              <w:top w:val="nil"/>
              <w:left w:val="nil"/>
              <w:bottom w:val="nil"/>
              <w:right w:val="nil"/>
            </w:tcBorders>
            <w:shd w:val="clear" w:color="000000" w:fill="FCE2E4"/>
            <w:vAlign w:val="bottom"/>
          </w:tcPr>
          <w:p w14:paraId="2CB7F752" w14:textId="1DF5CC1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9%</w:t>
            </w:r>
          </w:p>
        </w:tc>
        <w:tc>
          <w:tcPr>
            <w:tcW w:w="153" w:type="pct"/>
            <w:tcBorders>
              <w:top w:val="nil"/>
              <w:left w:val="nil"/>
              <w:bottom w:val="nil"/>
              <w:right w:val="nil"/>
            </w:tcBorders>
            <w:shd w:val="clear" w:color="000000" w:fill="FAA0A3"/>
            <w:noWrap/>
            <w:vAlign w:val="bottom"/>
          </w:tcPr>
          <w:p w14:paraId="2897D4F7" w14:textId="52A3CC4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33%</w:t>
            </w:r>
          </w:p>
        </w:tc>
        <w:tc>
          <w:tcPr>
            <w:tcW w:w="153" w:type="pct"/>
            <w:tcBorders>
              <w:top w:val="nil"/>
              <w:left w:val="nil"/>
              <w:bottom w:val="nil"/>
              <w:right w:val="nil"/>
            </w:tcBorders>
            <w:shd w:val="clear" w:color="000000" w:fill="FA9193"/>
            <w:vAlign w:val="bottom"/>
          </w:tcPr>
          <w:p w14:paraId="63D1C8D7" w14:textId="48CB32E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31%</w:t>
            </w:r>
          </w:p>
        </w:tc>
        <w:tc>
          <w:tcPr>
            <w:tcW w:w="153" w:type="pct"/>
            <w:tcBorders>
              <w:top w:val="nil"/>
              <w:left w:val="nil"/>
              <w:bottom w:val="nil"/>
              <w:right w:val="nil"/>
            </w:tcBorders>
            <w:shd w:val="clear" w:color="000000" w:fill="F98385"/>
            <w:vAlign w:val="bottom"/>
          </w:tcPr>
          <w:p w14:paraId="0212DA64" w14:textId="388484B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30%</w:t>
            </w:r>
          </w:p>
        </w:tc>
        <w:tc>
          <w:tcPr>
            <w:tcW w:w="153" w:type="pct"/>
            <w:tcBorders>
              <w:top w:val="nil"/>
              <w:left w:val="nil"/>
              <w:bottom w:val="nil"/>
              <w:right w:val="nil"/>
            </w:tcBorders>
            <w:shd w:val="clear" w:color="000000" w:fill="FA9598"/>
            <w:vAlign w:val="bottom"/>
          </w:tcPr>
          <w:p w14:paraId="2850F297" w14:textId="49E22E3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53" w:type="pct"/>
            <w:tcBorders>
              <w:top w:val="nil"/>
              <w:left w:val="nil"/>
              <w:bottom w:val="nil"/>
              <w:right w:val="nil"/>
            </w:tcBorders>
            <w:shd w:val="clear" w:color="000000" w:fill="FAA6A8"/>
            <w:vAlign w:val="bottom"/>
          </w:tcPr>
          <w:p w14:paraId="4477508B" w14:textId="329854D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26%</w:t>
            </w:r>
          </w:p>
        </w:tc>
        <w:tc>
          <w:tcPr>
            <w:tcW w:w="114" w:type="pct"/>
            <w:tcBorders>
              <w:top w:val="nil"/>
              <w:left w:val="nil"/>
              <w:bottom w:val="nil"/>
              <w:right w:val="nil"/>
            </w:tcBorders>
            <w:shd w:val="clear" w:color="000000" w:fill="FCF8FB"/>
            <w:noWrap/>
            <w:vAlign w:val="bottom"/>
          </w:tcPr>
          <w:p w14:paraId="3059AC21" w14:textId="565AD5E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7FA"/>
            <w:vAlign w:val="bottom"/>
          </w:tcPr>
          <w:p w14:paraId="7B2D3A56" w14:textId="75DDEE6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6F9"/>
            <w:vAlign w:val="bottom"/>
          </w:tcPr>
          <w:p w14:paraId="1123F8F8" w14:textId="0CEF6D8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6F9"/>
            <w:vAlign w:val="bottom"/>
          </w:tcPr>
          <w:p w14:paraId="2C130229" w14:textId="16AA1F8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w:t>
            </w:r>
          </w:p>
        </w:tc>
        <w:tc>
          <w:tcPr>
            <w:tcW w:w="77" w:type="pct"/>
            <w:tcBorders>
              <w:top w:val="nil"/>
              <w:left w:val="nil"/>
              <w:bottom w:val="nil"/>
              <w:right w:val="nil"/>
            </w:tcBorders>
            <w:shd w:val="clear" w:color="000000" w:fill="FCFAFD"/>
            <w:vAlign w:val="bottom"/>
          </w:tcPr>
          <w:p w14:paraId="70469DFB" w14:textId="27F2202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w:t>
            </w:r>
          </w:p>
        </w:tc>
        <w:tc>
          <w:tcPr>
            <w:tcW w:w="153" w:type="pct"/>
            <w:tcBorders>
              <w:top w:val="nil"/>
              <w:left w:val="nil"/>
              <w:bottom w:val="nil"/>
              <w:right w:val="nil"/>
            </w:tcBorders>
            <w:shd w:val="clear" w:color="000000" w:fill="FAB0B3"/>
            <w:noWrap/>
            <w:vAlign w:val="bottom"/>
          </w:tcPr>
          <w:p w14:paraId="6027A423" w14:textId="2BD5FE3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27%</w:t>
            </w:r>
          </w:p>
        </w:tc>
        <w:tc>
          <w:tcPr>
            <w:tcW w:w="153" w:type="pct"/>
            <w:tcBorders>
              <w:top w:val="nil"/>
              <w:left w:val="nil"/>
              <w:bottom w:val="nil"/>
              <w:right w:val="nil"/>
            </w:tcBorders>
            <w:shd w:val="clear" w:color="000000" w:fill="FA8F91"/>
            <w:vAlign w:val="bottom"/>
          </w:tcPr>
          <w:p w14:paraId="6BD0B997" w14:textId="08AFD44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32%</w:t>
            </w:r>
          </w:p>
        </w:tc>
        <w:tc>
          <w:tcPr>
            <w:tcW w:w="153" w:type="pct"/>
            <w:tcBorders>
              <w:top w:val="nil"/>
              <w:left w:val="nil"/>
              <w:bottom w:val="nil"/>
              <w:right w:val="nil"/>
            </w:tcBorders>
            <w:shd w:val="clear" w:color="000000" w:fill="F97173"/>
            <w:vAlign w:val="bottom"/>
          </w:tcPr>
          <w:p w14:paraId="416CBEC1" w14:textId="405355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34%</w:t>
            </w:r>
          </w:p>
        </w:tc>
        <w:tc>
          <w:tcPr>
            <w:tcW w:w="153" w:type="pct"/>
            <w:tcBorders>
              <w:top w:val="nil"/>
              <w:left w:val="nil"/>
              <w:bottom w:val="nil"/>
              <w:right w:val="nil"/>
            </w:tcBorders>
            <w:shd w:val="clear" w:color="000000" w:fill="F8696B"/>
            <w:vAlign w:val="bottom"/>
          </w:tcPr>
          <w:p w14:paraId="03DED758" w14:textId="3728295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40%</w:t>
            </w:r>
          </w:p>
        </w:tc>
        <w:tc>
          <w:tcPr>
            <w:tcW w:w="164" w:type="pct"/>
            <w:tcBorders>
              <w:top w:val="nil"/>
              <w:left w:val="nil"/>
              <w:bottom w:val="nil"/>
              <w:right w:val="nil"/>
            </w:tcBorders>
            <w:shd w:val="clear" w:color="000000" w:fill="F8696B"/>
            <w:vAlign w:val="bottom"/>
          </w:tcPr>
          <w:p w14:paraId="16F80DA8" w14:textId="2E6B234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43%</w:t>
            </w:r>
          </w:p>
        </w:tc>
        <w:tc>
          <w:tcPr>
            <w:tcW w:w="153" w:type="pct"/>
            <w:tcBorders>
              <w:top w:val="nil"/>
              <w:left w:val="nil"/>
              <w:bottom w:val="nil"/>
              <w:right w:val="nil"/>
            </w:tcBorders>
            <w:shd w:val="clear" w:color="000000" w:fill="FCE9EC"/>
            <w:vAlign w:val="bottom"/>
          </w:tcPr>
          <w:p w14:paraId="4530B2D5" w14:textId="665C62A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E7EA"/>
            <w:vAlign w:val="bottom"/>
          </w:tcPr>
          <w:p w14:paraId="7849762F" w14:textId="5CD528F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E2E4"/>
            <w:vAlign w:val="bottom"/>
          </w:tcPr>
          <w:p w14:paraId="3547DCFD" w14:textId="0995C36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E7E9"/>
            <w:vAlign w:val="bottom"/>
          </w:tcPr>
          <w:p w14:paraId="20F5AFC0" w14:textId="600B113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6%</w:t>
            </w:r>
          </w:p>
        </w:tc>
        <w:tc>
          <w:tcPr>
            <w:tcW w:w="164" w:type="pct"/>
            <w:tcBorders>
              <w:top w:val="nil"/>
              <w:left w:val="nil"/>
              <w:bottom w:val="nil"/>
              <w:right w:val="nil"/>
            </w:tcBorders>
            <w:shd w:val="clear" w:color="000000" w:fill="FCEAED"/>
            <w:vAlign w:val="bottom"/>
          </w:tcPr>
          <w:p w14:paraId="0C642A6D" w14:textId="27C2C1C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6%</w:t>
            </w:r>
          </w:p>
        </w:tc>
        <w:tc>
          <w:tcPr>
            <w:tcW w:w="153" w:type="pct"/>
            <w:tcBorders>
              <w:top w:val="nil"/>
              <w:left w:val="nil"/>
              <w:bottom w:val="nil"/>
              <w:right w:val="nil"/>
            </w:tcBorders>
            <w:shd w:val="clear" w:color="000000" w:fill="FCEEF1"/>
            <w:vAlign w:val="bottom"/>
          </w:tcPr>
          <w:p w14:paraId="79BC4A9F" w14:textId="270922F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5%</w:t>
            </w:r>
          </w:p>
        </w:tc>
        <w:tc>
          <w:tcPr>
            <w:tcW w:w="153" w:type="pct"/>
            <w:tcBorders>
              <w:top w:val="nil"/>
              <w:left w:val="nil"/>
              <w:bottom w:val="nil"/>
              <w:right w:val="nil"/>
            </w:tcBorders>
            <w:shd w:val="clear" w:color="000000" w:fill="FCE7EA"/>
            <w:vAlign w:val="bottom"/>
          </w:tcPr>
          <w:p w14:paraId="4787AA5A" w14:textId="33B8F0B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6%</w:t>
            </w:r>
          </w:p>
        </w:tc>
        <w:tc>
          <w:tcPr>
            <w:tcW w:w="153" w:type="pct"/>
            <w:tcBorders>
              <w:top w:val="nil"/>
              <w:left w:val="nil"/>
              <w:bottom w:val="nil"/>
              <w:right w:val="nil"/>
            </w:tcBorders>
            <w:shd w:val="clear" w:color="000000" w:fill="FCE1E4"/>
            <w:vAlign w:val="bottom"/>
          </w:tcPr>
          <w:p w14:paraId="3A9F0A73" w14:textId="0FC328A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E4E7"/>
            <w:vAlign w:val="bottom"/>
          </w:tcPr>
          <w:p w14:paraId="0260A9C2" w14:textId="5A10B22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64" w:type="pct"/>
            <w:tcBorders>
              <w:top w:val="nil"/>
              <w:left w:val="nil"/>
              <w:bottom w:val="nil"/>
              <w:right w:val="nil"/>
            </w:tcBorders>
            <w:shd w:val="clear" w:color="000000" w:fill="FCE3E6"/>
            <w:vAlign w:val="bottom"/>
          </w:tcPr>
          <w:p w14:paraId="515D31FF" w14:textId="5FDEFC9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14" w:type="pct"/>
            <w:tcBorders>
              <w:top w:val="nil"/>
              <w:left w:val="nil"/>
              <w:bottom w:val="nil"/>
              <w:right w:val="nil"/>
            </w:tcBorders>
            <w:shd w:val="clear" w:color="000000" w:fill="FCFBFE"/>
            <w:vAlign w:val="bottom"/>
          </w:tcPr>
          <w:p w14:paraId="7F53D828" w14:textId="1D46C09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8FB"/>
            <w:vAlign w:val="bottom"/>
          </w:tcPr>
          <w:p w14:paraId="4E98632D" w14:textId="384662D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4F7"/>
            <w:vAlign w:val="bottom"/>
          </w:tcPr>
          <w:p w14:paraId="47219DDF" w14:textId="722F922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2F5"/>
            <w:vAlign w:val="bottom"/>
          </w:tcPr>
          <w:p w14:paraId="6FB25CC2" w14:textId="2DC41CF0"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c>
          <w:tcPr>
            <w:tcW w:w="75" w:type="pct"/>
            <w:tcBorders>
              <w:top w:val="nil"/>
              <w:left w:val="nil"/>
              <w:bottom w:val="nil"/>
              <w:right w:val="nil"/>
            </w:tcBorders>
            <w:shd w:val="clear" w:color="000000" w:fill="FCF1F4"/>
            <w:vAlign w:val="bottom"/>
          </w:tcPr>
          <w:p w14:paraId="289D7C22" w14:textId="72A58F8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4%</w:t>
            </w:r>
          </w:p>
        </w:tc>
      </w:tr>
      <w:tr w:rsidR="006940D7" w:rsidRPr="0016041F" w14:paraId="46138214" w14:textId="77777777" w:rsidTr="006940D7">
        <w:trPr>
          <w:trHeight w:val="250"/>
        </w:trPr>
        <w:tc>
          <w:tcPr>
            <w:tcW w:w="85" w:type="pct"/>
            <w:shd w:val="clear" w:color="auto" w:fill="auto"/>
            <w:noWrap/>
            <w:hideMark/>
          </w:tcPr>
          <w:p w14:paraId="447E4914"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CZ</w:t>
            </w:r>
          </w:p>
        </w:tc>
        <w:tc>
          <w:tcPr>
            <w:tcW w:w="144" w:type="pct"/>
            <w:tcBorders>
              <w:top w:val="nil"/>
              <w:left w:val="nil"/>
              <w:bottom w:val="nil"/>
              <w:right w:val="nil"/>
            </w:tcBorders>
            <w:shd w:val="clear" w:color="000000" w:fill="FBB4B6"/>
            <w:noWrap/>
            <w:vAlign w:val="bottom"/>
          </w:tcPr>
          <w:p w14:paraId="3BC667FF" w14:textId="4634DA3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26%</w:t>
            </w:r>
          </w:p>
        </w:tc>
        <w:tc>
          <w:tcPr>
            <w:tcW w:w="152" w:type="pct"/>
            <w:tcBorders>
              <w:top w:val="nil"/>
              <w:left w:val="nil"/>
              <w:bottom w:val="nil"/>
              <w:right w:val="nil"/>
            </w:tcBorders>
            <w:shd w:val="clear" w:color="000000" w:fill="FAABAD"/>
            <w:vAlign w:val="bottom"/>
          </w:tcPr>
          <w:p w14:paraId="45907269" w14:textId="3B24404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53" w:type="pct"/>
            <w:tcBorders>
              <w:top w:val="nil"/>
              <w:left w:val="nil"/>
              <w:bottom w:val="nil"/>
              <w:right w:val="nil"/>
            </w:tcBorders>
            <w:shd w:val="clear" w:color="000000" w:fill="FAA6A8"/>
            <w:vAlign w:val="bottom"/>
          </w:tcPr>
          <w:p w14:paraId="5181F8A4" w14:textId="0FFFC9E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53" w:type="pct"/>
            <w:tcBorders>
              <w:top w:val="nil"/>
              <w:left w:val="nil"/>
              <w:bottom w:val="nil"/>
              <w:right w:val="nil"/>
            </w:tcBorders>
            <w:shd w:val="clear" w:color="000000" w:fill="FBB6B8"/>
            <w:vAlign w:val="bottom"/>
          </w:tcPr>
          <w:p w14:paraId="022C84E6" w14:textId="1EB538D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19%</w:t>
            </w:r>
          </w:p>
        </w:tc>
        <w:tc>
          <w:tcPr>
            <w:tcW w:w="153" w:type="pct"/>
            <w:tcBorders>
              <w:top w:val="nil"/>
              <w:left w:val="nil"/>
              <w:bottom w:val="nil"/>
              <w:right w:val="nil"/>
            </w:tcBorders>
            <w:shd w:val="clear" w:color="000000" w:fill="FBD0D3"/>
            <w:vAlign w:val="bottom"/>
          </w:tcPr>
          <w:p w14:paraId="00F30C74" w14:textId="79A231F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14%</w:t>
            </w:r>
          </w:p>
        </w:tc>
        <w:tc>
          <w:tcPr>
            <w:tcW w:w="153" w:type="pct"/>
            <w:tcBorders>
              <w:top w:val="nil"/>
              <w:left w:val="nil"/>
              <w:bottom w:val="nil"/>
              <w:right w:val="nil"/>
            </w:tcBorders>
            <w:shd w:val="clear" w:color="000000" w:fill="FAADB0"/>
            <w:noWrap/>
            <w:vAlign w:val="bottom"/>
          </w:tcPr>
          <w:p w14:paraId="073167A8" w14:textId="70E11A3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53" w:type="pct"/>
            <w:tcBorders>
              <w:top w:val="nil"/>
              <w:left w:val="nil"/>
              <w:bottom w:val="nil"/>
              <w:right w:val="nil"/>
            </w:tcBorders>
            <w:shd w:val="clear" w:color="000000" w:fill="FA9698"/>
            <w:vAlign w:val="bottom"/>
          </w:tcPr>
          <w:p w14:paraId="0D625445" w14:textId="366DE4C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30%</w:t>
            </w:r>
          </w:p>
        </w:tc>
        <w:tc>
          <w:tcPr>
            <w:tcW w:w="153" w:type="pct"/>
            <w:tcBorders>
              <w:top w:val="nil"/>
              <w:left w:val="nil"/>
              <w:bottom w:val="nil"/>
              <w:right w:val="nil"/>
            </w:tcBorders>
            <w:shd w:val="clear" w:color="000000" w:fill="F98183"/>
            <w:vAlign w:val="bottom"/>
          </w:tcPr>
          <w:p w14:paraId="1047A348" w14:textId="1D54A16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31%</w:t>
            </w:r>
          </w:p>
        </w:tc>
        <w:tc>
          <w:tcPr>
            <w:tcW w:w="153" w:type="pct"/>
            <w:tcBorders>
              <w:top w:val="nil"/>
              <w:left w:val="nil"/>
              <w:bottom w:val="nil"/>
              <w:right w:val="nil"/>
            </w:tcBorders>
            <w:shd w:val="clear" w:color="000000" w:fill="F98688"/>
            <w:vAlign w:val="bottom"/>
          </w:tcPr>
          <w:p w14:paraId="274FC061" w14:textId="051366A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32%</w:t>
            </w:r>
          </w:p>
        </w:tc>
        <w:tc>
          <w:tcPr>
            <w:tcW w:w="153" w:type="pct"/>
            <w:tcBorders>
              <w:top w:val="nil"/>
              <w:left w:val="nil"/>
              <w:bottom w:val="nil"/>
              <w:right w:val="nil"/>
            </w:tcBorders>
            <w:shd w:val="clear" w:color="000000" w:fill="F9898B"/>
            <w:vAlign w:val="bottom"/>
          </w:tcPr>
          <w:p w14:paraId="39941041" w14:textId="18FC9A2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35%</w:t>
            </w:r>
          </w:p>
        </w:tc>
        <w:tc>
          <w:tcPr>
            <w:tcW w:w="114" w:type="pct"/>
            <w:tcBorders>
              <w:top w:val="nil"/>
              <w:left w:val="nil"/>
              <w:bottom w:val="nil"/>
              <w:right w:val="nil"/>
            </w:tcBorders>
            <w:shd w:val="clear" w:color="000000" w:fill="FCF3F6"/>
            <w:noWrap/>
            <w:vAlign w:val="bottom"/>
          </w:tcPr>
          <w:p w14:paraId="00405074" w14:textId="75CC473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2F5"/>
            <w:vAlign w:val="bottom"/>
          </w:tcPr>
          <w:p w14:paraId="3E5B2684" w14:textId="5E10EB6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1F4"/>
            <w:vAlign w:val="bottom"/>
          </w:tcPr>
          <w:p w14:paraId="49E16E85" w14:textId="5849918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2F5"/>
            <w:vAlign w:val="bottom"/>
          </w:tcPr>
          <w:p w14:paraId="6859C100" w14:textId="17882E4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77" w:type="pct"/>
            <w:tcBorders>
              <w:top w:val="nil"/>
              <w:left w:val="nil"/>
              <w:bottom w:val="nil"/>
              <w:right w:val="nil"/>
            </w:tcBorders>
            <w:shd w:val="clear" w:color="000000" w:fill="FCF7F9"/>
            <w:vAlign w:val="bottom"/>
          </w:tcPr>
          <w:p w14:paraId="564E114A" w14:textId="0EC735B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53" w:type="pct"/>
            <w:tcBorders>
              <w:top w:val="nil"/>
              <w:left w:val="nil"/>
              <w:bottom w:val="nil"/>
              <w:right w:val="nil"/>
            </w:tcBorders>
            <w:shd w:val="clear" w:color="000000" w:fill="FBBEC0"/>
            <w:noWrap/>
            <w:vAlign w:val="bottom"/>
          </w:tcPr>
          <w:p w14:paraId="0BFA1A21" w14:textId="4B856FB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3" w:type="pct"/>
            <w:tcBorders>
              <w:top w:val="nil"/>
              <w:left w:val="nil"/>
              <w:bottom w:val="nil"/>
              <w:right w:val="nil"/>
            </w:tcBorders>
            <w:shd w:val="clear" w:color="000000" w:fill="FAAFB1"/>
            <w:vAlign w:val="bottom"/>
          </w:tcPr>
          <w:p w14:paraId="14C91A17" w14:textId="5C6F32B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3" w:type="pct"/>
            <w:tcBorders>
              <w:top w:val="nil"/>
              <w:left w:val="nil"/>
              <w:bottom w:val="nil"/>
              <w:right w:val="nil"/>
            </w:tcBorders>
            <w:shd w:val="clear" w:color="000000" w:fill="FA9EA1"/>
            <w:vAlign w:val="bottom"/>
          </w:tcPr>
          <w:p w14:paraId="01FA9D61" w14:textId="58028FE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3" w:type="pct"/>
            <w:tcBorders>
              <w:top w:val="nil"/>
              <w:left w:val="nil"/>
              <w:bottom w:val="nil"/>
              <w:right w:val="nil"/>
            </w:tcBorders>
            <w:shd w:val="clear" w:color="000000" w:fill="FAA7A9"/>
            <w:vAlign w:val="bottom"/>
          </w:tcPr>
          <w:p w14:paraId="06744E7C" w14:textId="1AC7DFB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64" w:type="pct"/>
            <w:tcBorders>
              <w:top w:val="nil"/>
              <w:left w:val="nil"/>
              <w:bottom w:val="nil"/>
              <w:right w:val="nil"/>
            </w:tcBorders>
            <w:shd w:val="clear" w:color="000000" w:fill="FAB0B2"/>
            <w:vAlign w:val="bottom"/>
          </w:tcPr>
          <w:p w14:paraId="36F3A006" w14:textId="5F346A3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3" w:type="pct"/>
            <w:tcBorders>
              <w:top w:val="nil"/>
              <w:left w:val="nil"/>
              <w:bottom w:val="nil"/>
              <w:right w:val="nil"/>
            </w:tcBorders>
            <w:shd w:val="clear" w:color="000000" w:fill="FCDEE0"/>
            <w:vAlign w:val="bottom"/>
          </w:tcPr>
          <w:p w14:paraId="3B4EE0C2" w14:textId="01427A9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BD5D8"/>
            <w:vAlign w:val="bottom"/>
          </w:tcPr>
          <w:p w14:paraId="5C11542F" w14:textId="7890D31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BCED0"/>
            <w:vAlign w:val="bottom"/>
          </w:tcPr>
          <w:p w14:paraId="1FD76385" w14:textId="51768F8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BD1D4"/>
            <w:vAlign w:val="bottom"/>
          </w:tcPr>
          <w:p w14:paraId="2511B3FE" w14:textId="23A0941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64" w:type="pct"/>
            <w:tcBorders>
              <w:top w:val="nil"/>
              <w:left w:val="nil"/>
              <w:bottom w:val="nil"/>
              <w:right w:val="nil"/>
            </w:tcBorders>
            <w:shd w:val="clear" w:color="000000" w:fill="FCDADC"/>
            <w:vAlign w:val="bottom"/>
          </w:tcPr>
          <w:p w14:paraId="3332E679" w14:textId="75904EC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CEAED"/>
            <w:vAlign w:val="bottom"/>
          </w:tcPr>
          <w:p w14:paraId="42C08992" w14:textId="248F678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E7EA"/>
            <w:vAlign w:val="bottom"/>
          </w:tcPr>
          <w:p w14:paraId="6F6A892B" w14:textId="58F6E32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E3E6"/>
            <w:vAlign w:val="bottom"/>
          </w:tcPr>
          <w:p w14:paraId="651D1C5F" w14:textId="4CFBAC7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E3E5"/>
            <w:vAlign w:val="bottom"/>
          </w:tcPr>
          <w:p w14:paraId="28D65C21" w14:textId="4D8EFF0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64" w:type="pct"/>
            <w:tcBorders>
              <w:top w:val="nil"/>
              <w:left w:val="nil"/>
              <w:bottom w:val="nil"/>
              <w:right w:val="nil"/>
            </w:tcBorders>
            <w:shd w:val="clear" w:color="000000" w:fill="FCDCDF"/>
            <w:vAlign w:val="bottom"/>
          </w:tcPr>
          <w:p w14:paraId="42991BE1" w14:textId="088E119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14" w:type="pct"/>
            <w:tcBorders>
              <w:top w:val="nil"/>
              <w:left w:val="nil"/>
              <w:bottom w:val="nil"/>
              <w:right w:val="nil"/>
            </w:tcBorders>
            <w:shd w:val="clear" w:color="000000" w:fill="FCF9FC"/>
            <w:vAlign w:val="bottom"/>
          </w:tcPr>
          <w:p w14:paraId="06CF61EE" w14:textId="3E56FC0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8FB"/>
            <w:vAlign w:val="bottom"/>
          </w:tcPr>
          <w:p w14:paraId="5CEC9D1C" w14:textId="7F4B61C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5F8"/>
            <w:vAlign w:val="bottom"/>
          </w:tcPr>
          <w:p w14:paraId="7C54171B" w14:textId="260739D0"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3F6"/>
            <w:vAlign w:val="bottom"/>
          </w:tcPr>
          <w:p w14:paraId="41076224" w14:textId="5796F4D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c>
          <w:tcPr>
            <w:tcW w:w="75" w:type="pct"/>
            <w:tcBorders>
              <w:top w:val="nil"/>
              <w:left w:val="nil"/>
              <w:bottom w:val="nil"/>
              <w:right w:val="nil"/>
            </w:tcBorders>
            <w:shd w:val="clear" w:color="000000" w:fill="FCF5F8"/>
            <w:vAlign w:val="bottom"/>
          </w:tcPr>
          <w:p w14:paraId="534CD851" w14:textId="5480613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r>
      <w:tr w:rsidR="006940D7" w:rsidRPr="0016041F" w14:paraId="5683218F" w14:textId="77777777" w:rsidTr="006940D7">
        <w:trPr>
          <w:trHeight w:val="250"/>
        </w:trPr>
        <w:tc>
          <w:tcPr>
            <w:tcW w:w="85" w:type="pct"/>
            <w:shd w:val="clear" w:color="auto" w:fill="auto"/>
            <w:noWrap/>
            <w:hideMark/>
          </w:tcPr>
          <w:p w14:paraId="75720D42"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DE</w:t>
            </w:r>
          </w:p>
        </w:tc>
        <w:tc>
          <w:tcPr>
            <w:tcW w:w="144" w:type="pct"/>
            <w:tcBorders>
              <w:top w:val="nil"/>
              <w:left w:val="nil"/>
              <w:bottom w:val="nil"/>
              <w:right w:val="nil"/>
            </w:tcBorders>
            <w:shd w:val="clear" w:color="000000" w:fill="FBC3C5"/>
            <w:noWrap/>
            <w:vAlign w:val="bottom"/>
          </w:tcPr>
          <w:p w14:paraId="33738E92" w14:textId="74A3862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21%</w:t>
            </w:r>
          </w:p>
        </w:tc>
        <w:tc>
          <w:tcPr>
            <w:tcW w:w="152" w:type="pct"/>
            <w:tcBorders>
              <w:top w:val="nil"/>
              <w:left w:val="nil"/>
              <w:bottom w:val="nil"/>
              <w:right w:val="nil"/>
            </w:tcBorders>
            <w:shd w:val="clear" w:color="000000" w:fill="FBC1C3"/>
            <w:vAlign w:val="bottom"/>
          </w:tcPr>
          <w:p w14:paraId="73313899" w14:textId="78C2E06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18%</w:t>
            </w:r>
          </w:p>
        </w:tc>
        <w:tc>
          <w:tcPr>
            <w:tcW w:w="153" w:type="pct"/>
            <w:tcBorders>
              <w:top w:val="nil"/>
              <w:left w:val="nil"/>
              <w:bottom w:val="nil"/>
              <w:right w:val="nil"/>
            </w:tcBorders>
            <w:shd w:val="clear" w:color="000000" w:fill="FBBFC1"/>
            <w:vAlign w:val="bottom"/>
          </w:tcPr>
          <w:p w14:paraId="42554350" w14:textId="62F0DBE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16%</w:t>
            </w:r>
          </w:p>
        </w:tc>
        <w:tc>
          <w:tcPr>
            <w:tcW w:w="153" w:type="pct"/>
            <w:tcBorders>
              <w:top w:val="nil"/>
              <w:left w:val="nil"/>
              <w:bottom w:val="nil"/>
              <w:right w:val="nil"/>
            </w:tcBorders>
            <w:shd w:val="clear" w:color="000000" w:fill="FBCDCF"/>
            <w:vAlign w:val="bottom"/>
          </w:tcPr>
          <w:p w14:paraId="5C04261C" w14:textId="2951F44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CE1E3"/>
            <w:vAlign w:val="bottom"/>
          </w:tcPr>
          <w:p w14:paraId="2636D60B" w14:textId="5E64AF3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9%</w:t>
            </w:r>
          </w:p>
        </w:tc>
        <w:tc>
          <w:tcPr>
            <w:tcW w:w="153" w:type="pct"/>
            <w:tcBorders>
              <w:top w:val="nil"/>
              <w:left w:val="nil"/>
              <w:bottom w:val="nil"/>
              <w:right w:val="nil"/>
            </w:tcBorders>
            <w:shd w:val="clear" w:color="000000" w:fill="FA9597"/>
            <w:noWrap/>
            <w:vAlign w:val="bottom"/>
          </w:tcPr>
          <w:p w14:paraId="20BE1D9E" w14:textId="06B74F9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37%</w:t>
            </w:r>
          </w:p>
        </w:tc>
        <w:tc>
          <w:tcPr>
            <w:tcW w:w="153" w:type="pct"/>
            <w:tcBorders>
              <w:top w:val="nil"/>
              <w:left w:val="nil"/>
              <w:bottom w:val="nil"/>
              <w:right w:val="nil"/>
            </w:tcBorders>
            <w:shd w:val="clear" w:color="000000" w:fill="F9898B"/>
            <w:vAlign w:val="bottom"/>
          </w:tcPr>
          <w:p w14:paraId="38830406" w14:textId="30EE53A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34%</w:t>
            </w:r>
          </w:p>
        </w:tc>
        <w:tc>
          <w:tcPr>
            <w:tcW w:w="153" w:type="pct"/>
            <w:tcBorders>
              <w:top w:val="nil"/>
              <w:left w:val="nil"/>
              <w:bottom w:val="nil"/>
              <w:right w:val="nil"/>
            </w:tcBorders>
            <w:shd w:val="clear" w:color="000000" w:fill="F97E80"/>
            <w:vAlign w:val="bottom"/>
          </w:tcPr>
          <w:p w14:paraId="153E3AEA" w14:textId="3B511B9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31%</w:t>
            </w:r>
          </w:p>
        </w:tc>
        <w:tc>
          <w:tcPr>
            <w:tcW w:w="153" w:type="pct"/>
            <w:tcBorders>
              <w:top w:val="nil"/>
              <w:left w:val="nil"/>
              <w:bottom w:val="nil"/>
              <w:right w:val="nil"/>
            </w:tcBorders>
            <w:shd w:val="clear" w:color="000000" w:fill="FA9093"/>
            <w:vAlign w:val="bottom"/>
          </w:tcPr>
          <w:p w14:paraId="0F66E998" w14:textId="5455950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29%</w:t>
            </w:r>
          </w:p>
        </w:tc>
        <w:tc>
          <w:tcPr>
            <w:tcW w:w="153" w:type="pct"/>
            <w:tcBorders>
              <w:top w:val="nil"/>
              <w:left w:val="nil"/>
              <w:bottom w:val="nil"/>
              <w:right w:val="nil"/>
            </w:tcBorders>
            <w:shd w:val="clear" w:color="000000" w:fill="FAABAD"/>
            <w:vAlign w:val="bottom"/>
          </w:tcPr>
          <w:p w14:paraId="7A1C23BD" w14:textId="2DB3557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25%</w:t>
            </w:r>
          </w:p>
        </w:tc>
        <w:tc>
          <w:tcPr>
            <w:tcW w:w="114" w:type="pct"/>
            <w:tcBorders>
              <w:top w:val="nil"/>
              <w:left w:val="nil"/>
              <w:bottom w:val="nil"/>
              <w:right w:val="nil"/>
            </w:tcBorders>
            <w:shd w:val="clear" w:color="000000" w:fill="FCF3F6"/>
            <w:noWrap/>
            <w:vAlign w:val="bottom"/>
          </w:tcPr>
          <w:p w14:paraId="2493FA5B" w14:textId="38D6174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1F4"/>
            <w:vAlign w:val="bottom"/>
          </w:tcPr>
          <w:p w14:paraId="5BF82FBA" w14:textId="4A2452A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EFF2"/>
            <w:vAlign w:val="bottom"/>
          </w:tcPr>
          <w:p w14:paraId="5B4BD506" w14:textId="196210A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F0F3"/>
            <w:vAlign w:val="bottom"/>
          </w:tcPr>
          <w:p w14:paraId="07383AF3" w14:textId="5E64F28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77" w:type="pct"/>
            <w:tcBorders>
              <w:top w:val="nil"/>
              <w:left w:val="nil"/>
              <w:bottom w:val="nil"/>
              <w:right w:val="nil"/>
            </w:tcBorders>
            <w:shd w:val="clear" w:color="000000" w:fill="FCF6F9"/>
            <w:vAlign w:val="bottom"/>
          </w:tcPr>
          <w:p w14:paraId="133A21BF" w14:textId="0B65131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53" w:type="pct"/>
            <w:tcBorders>
              <w:top w:val="nil"/>
              <w:left w:val="nil"/>
              <w:bottom w:val="nil"/>
              <w:right w:val="nil"/>
            </w:tcBorders>
            <w:shd w:val="clear" w:color="000000" w:fill="FBC5C8"/>
            <w:noWrap/>
            <w:vAlign w:val="bottom"/>
          </w:tcPr>
          <w:p w14:paraId="382D48F8" w14:textId="591AEDF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20%</w:t>
            </w:r>
          </w:p>
        </w:tc>
        <w:tc>
          <w:tcPr>
            <w:tcW w:w="153" w:type="pct"/>
            <w:tcBorders>
              <w:top w:val="nil"/>
              <w:left w:val="nil"/>
              <w:bottom w:val="nil"/>
              <w:right w:val="nil"/>
            </w:tcBorders>
            <w:shd w:val="clear" w:color="000000" w:fill="FAACAF"/>
            <w:vAlign w:val="bottom"/>
          </w:tcPr>
          <w:p w14:paraId="3C552EDB" w14:textId="30FA1DB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3" w:type="pct"/>
            <w:tcBorders>
              <w:top w:val="nil"/>
              <w:left w:val="nil"/>
              <w:bottom w:val="nil"/>
              <w:right w:val="nil"/>
            </w:tcBorders>
            <w:shd w:val="clear" w:color="000000" w:fill="FA9597"/>
            <w:vAlign w:val="bottom"/>
          </w:tcPr>
          <w:p w14:paraId="2AF35C74" w14:textId="755814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26%</w:t>
            </w:r>
          </w:p>
        </w:tc>
        <w:tc>
          <w:tcPr>
            <w:tcW w:w="153" w:type="pct"/>
            <w:tcBorders>
              <w:top w:val="nil"/>
              <w:left w:val="nil"/>
              <w:bottom w:val="nil"/>
              <w:right w:val="nil"/>
            </w:tcBorders>
            <w:shd w:val="clear" w:color="000000" w:fill="FA9698"/>
            <w:vAlign w:val="bottom"/>
          </w:tcPr>
          <w:p w14:paraId="552EA043" w14:textId="00DDCD1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64" w:type="pct"/>
            <w:tcBorders>
              <w:top w:val="nil"/>
              <w:left w:val="nil"/>
              <w:bottom w:val="nil"/>
              <w:right w:val="nil"/>
            </w:tcBorders>
            <w:shd w:val="clear" w:color="000000" w:fill="FA9B9D"/>
            <w:vAlign w:val="bottom"/>
          </w:tcPr>
          <w:p w14:paraId="78C7072C" w14:textId="78DB89E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29%</w:t>
            </w:r>
          </w:p>
        </w:tc>
        <w:tc>
          <w:tcPr>
            <w:tcW w:w="153" w:type="pct"/>
            <w:tcBorders>
              <w:top w:val="nil"/>
              <w:left w:val="nil"/>
              <w:bottom w:val="nil"/>
              <w:right w:val="nil"/>
            </w:tcBorders>
            <w:shd w:val="clear" w:color="000000" w:fill="FCE2E4"/>
            <w:vAlign w:val="bottom"/>
          </w:tcPr>
          <w:p w14:paraId="066B2537" w14:textId="6E66A4D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6D9"/>
            <w:vAlign w:val="bottom"/>
          </w:tcPr>
          <w:p w14:paraId="577F56C4" w14:textId="66FEC08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BCCCF"/>
            <w:vAlign w:val="bottom"/>
          </w:tcPr>
          <w:p w14:paraId="4B30885A" w14:textId="4C6CF59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BCCCF"/>
            <w:vAlign w:val="bottom"/>
          </w:tcPr>
          <w:p w14:paraId="1FEBB4CC" w14:textId="625E352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13%</w:t>
            </w:r>
          </w:p>
        </w:tc>
        <w:tc>
          <w:tcPr>
            <w:tcW w:w="164" w:type="pct"/>
            <w:tcBorders>
              <w:top w:val="nil"/>
              <w:left w:val="nil"/>
              <w:bottom w:val="nil"/>
              <w:right w:val="nil"/>
            </w:tcBorders>
            <w:shd w:val="clear" w:color="000000" w:fill="FBD0D3"/>
            <w:vAlign w:val="bottom"/>
          </w:tcPr>
          <w:p w14:paraId="3083B041" w14:textId="3C2AE23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14%</w:t>
            </w:r>
          </w:p>
        </w:tc>
        <w:tc>
          <w:tcPr>
            <w:tcW w:w="153" w:type="pct"/>
            <w:tcBorders>
              <w:top w:val="nil"/>
              <w:left w:val="nil"/>
              <w:bottom w:val="nil"/>
              <w:right w:val="nil"/>
            </w:tcBorders>
            <w:shd w:val="clear" w:color="000000" w:fill="FCE6E9"/>
            <w:vAlign w:val="bottom"/>
          </w:tcPr>
          <w:p w14:paraId="470D85A7" w14:textId="2C835AF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CDDE0"/>
            <w:vAlign w:val="bottom"/>
          </w:tcPr>
          <w:p w14:paraId="6CCD41EA" w14:textId="1275777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53" w:type="pct"/>
            <w:tcBorders>
              <w:top w:val="nil"/>
              <w:left w:val="nil"/>
              <w:bottom w:val="nil"/>
              <w:right w:val="nil"/>
            </w:tcBorders>
            <w:shd w:val="clear" w:color="000000" w:fill="FBD5D8"/>
            <w:vAlign w:val="bottom"/>
          </w:tcPr>
          <w:p w14:paraId="19669D94" w14:textId="6E143F9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7D9"/>
            <w:vAlign w:val="bottom"/>
          </w:tcPr>
          <w:p w14:paraId="10B7FC14" w14:textId="01DA4AE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64" w:type="pct"/>
            <w:tcBorders>
              <w:top w:val="nil"/>
              <w:left w:val="nil"/>
              <w:bottom w:val="nil"/>
              <w:right w:val="nil"/>
            </w:tcBorders>
            <w:shd w:val="clear" w:color="000000" w:fill="FBCACD"/>
            <w:vAlign w:val="bottom"/>
          </w:tcPr>
          <w:p w14:paraId="7D4E3F6A" w14:textId="4D459FA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16%</w:t>
            </w:r>
          </w:p>
        </w:tc>
        <w:tc>
          <w:tcPr>
            <w:tcW w:w="114" w:type="pct"/>
            <w:tcBorders>
              <w:top w:val="nil"/>
              <w:left w:val="nil"/>
              <w:bottom w:val="nil"/>
              <w:right w:val="nil"/>
            </w:tcBorders>
            <w:shd w:val="clear" w:color="000000" w:fill="FCFCFF"/>
            <w:vAlign w:val="bottom"/>
          </w:tcPr>
          <w:p w14:paraId="3DE3AF88" w14:textId="2A0F0C8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0%</w:t>
            </w:r>
          </w:p>
        </w:tc>
        <w:tc>
          <w:tcPr>
            <w:tcW w:w="114" w:type="pct"/>
            <w:tcBorders>
              <w:top w:val="nil"/>
              <w:left w:val="nil"/>
              <w:bottom w:val="nil"/>
              <w:right w:val="nil"/>
            </w:tcBorders>
            <w:shd w:val="clear" w:color="000000" w:fill="FCFBFE"/>
            <w:vAlign w:val="bottom"/>
          </w:tcPr>
          <w:p w14:paraId="62D1CF25" w14:textId="09F39AB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9FC"/>
            <w:vAlign w:val="bottom"/>
          </w:tcPr>
          <w:p w14:paraId="26049702" w14:textId="7E41B16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7FA"/>
            <w:vAlign w:val="bottom"/>
          </w:tcPr>
          <w:p w14:paraId="1921F608" w14:textId="553C754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75" w:type="pct"/>
            <w:tcBorders>
              <w:top w:val="nil"/>
              <w:left w:val="nil"/>
              <w:bottom w:val="nil"/>
              <w:right w:val="nil"/>
            </w:tcBorders>
            <w:shd w:val="clear" w:color="000000" w:fill="FCF3F6"/>
            <w:vAlign w:val="bottom"/>
          </w:tcPr>
          <w:p w14:paraId="46E83D44" w14:textId="5C1DA0B1"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4%</w:t>
            </w:r>
          </w:p>
        </w:tc>
      </w:tr>
      <w:tr w:rsidR="006940D7" w:rsidRPr="0016041F" w14:paraId="0EED7CAD" w14:textId="77777777" w:rsidTr="006940D7">
        <w:trPr>
          <w:trHeight w:val="250"/>
        </w:trPr>
        <w:tc>
          <w:tcPr>
            <w:tcW w:w="85" w:type="pct"/>
            <w:shd w:val="clear" w:color="auto" w:fill="auto"/>
            <w:noWrap/>
            <w:hideMark/>
          </w:tcPr>
          <w:p w14:paraId="7FAB4C34"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DK</w:t>
            </w:r>
          </w:p>
        </w:tc>
        <w:tc>
          <w:tcPr>
            <w:tcW w:w="144" w:type="pct"/>
            <w:tcBorders>
              <w:top w:val="nil"/>
              <w:left w:val="nil"/>
              <w:bottom w:val="nil"/>
              <w:right w:val="nil"/>
            </w:tcBorders>
            <w:shd w:val="clear" w:color="000000" w:fill="FBCBCD"/>
            <w:noWrap/>
            <w:vAlign w:val="bottom"/>
          </w:tcPr>
          <w:p w14:paraId="69975E40" w14:textId="405F80A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18%</w:t>
            </w:r>
          </w:p>
        </w:tc>
        <w:tc>
          <w:tcPr>
            <w:tcW w:w="152" w:type="pct"/>
            <w:tcBorders>
              <w:top w:val="nil"/>
              <w:left w:val="nil"/>
              <w:bottom w:val="nil"/>
              <w:right w:val="nil"/>
            </w:tcBorders>
            <w:shd w:val="clear" w:color="000000" w:fill="FBC5C8"/>
            <w:vAlign w:val="bottom"/>
          </w:tcPr>
          <w:p w14:paraId="6F07A4B9" w14:textId="6727858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16%</w:t>
            </w:r>
          </w:p>
        </w:tc>
        <w:tc>
          <w:tcPr>
            <w:tcW w:w="153" w:type="pct"/>
            <w:tcBorders>
              <w:top w:val="nil"/>
              <w:left w:val="nil"/>
              <w:bottom w:val="nil"/>
              <w:right w:val="nil"/>
            </w:tcBorders>
            <w:shd w:val="clear" w:color="000000" w:fill="FBBFC1"/>
            <w:vAlign w:val="bottom"/>
          </w:tcPr>
          <w:p w14:paraId="1347477E" w14:textId="4D3065D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16%</w:t>
            </w:r>
          </w:p>
        </w:tc>
        <w:tc>
          <w:tcPr>
            <w:tcW w:w="153" w:type="pct"/>
            <w:tcBorders>
              <w:top w:val="nil"/>
              <w:left w:val="nil"/>
              <w:bottom w:val="nil"/>
              <w:right w:val="nil"/>
            </w:tcBorders>
            <w:shd w:val="clear" w:color="000000" w:fill="FBC7C9"/>
            <w:vAlign w:val="bottom"/>
          </w:tcPr>
          <w:p w14:paraId="308E7109" w14:textId="481645A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15%</w:t>
            </w:r>
          </w:p>
        </w:tc>
        <w:tc>
          <w:tcPr>
            <w:tcW w:w="153" w:type="pct"/>
            <w:tcBorders>
              <w:top w:val="nil"/>
              <w:left w:val="nil"/>
              <w:bottom w:val="nil"/>
              <w:right w:val="nil"/>
            </w:tcBorders>
            <w:shd w:val="clear" w:color="000000" w:fill="FBD6D9"/>
            <w:vAlign w:val="bottom"/>
          </w:tcPr>
          <w:p w14:paraId="63932BF3" w14:textId="57A3D2E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A9799"/>
            <w:noWrap/>
            <w:vAlign w:val="bottom"/>
          </w:tcPr>
          <w:p w14:paraId="200A06A2" w14:textId="4175939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37%</w:t>
            </w:r>
          </w:p>
        </w:tc>
        <w:tc>
          <w:tcPr>
            <w:tcW w:w="153" w:type="pct"/>
            <w:tcBorders>
              <w:top w:val="nil"/>
              <w:left w:val="nil"/>
              <w:bottom w:val="nil"/>
              <w:right w:val="nil"/>
            </w:tcBorders>
            <w:shd w:val="clear" w:color="000000" w:fill="F97F81"/>
            <w:vAlign w:val="bottom"/>
          </w:tcPr>
          <w:p w14:paraId="3BAD4A45" w14:textId="420AF6D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36%</w:t>
            </w:r>
          </w:p>
        </w:tc>
        <w:tc>
          <w:tcPr>
            <w:tcW w:w="153" w:type="pct"/>
            <w:tcBorders>
              <w:top w:val="nil"/>
              <w:left w:val="nil"/>
              <w:bottom w:val="nil"/>
              <w:right w:val="nil"/>
            </w:tcBorders>
            <w:shd w:val="clear" w:color="000000" w:fill="F8696B"/>
            <w:vAlign w:val="bottom"/>
          </w:tcPr>
          <w:p w14:paraId="0207159B" w14:textId="6BF68CA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36%</w:t>
            </w:r>
          </w:p>
        </w:tc>
        <w:tc>
          <w:tcPr>
            <w:tcW w:w="153" w:type="pct"/>
            <w:tcBorders>
              <w:top w:val="nil"/>
              <w:left w:val="nil"/>
              <w:bottom w:val="nil"/>
              <w:right w:val="nil"/>
            </w:tcBorders>
            <w:shd w:val="clear" w:color="000000" w:fill="F97A7C"/>
            <w:vAlign w:val="bottom"/>
          </w:tcPr>
          <w:p w14:paraId="64D49B4C" w14:textId="72439D5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35%</w:t>
            </w:r>
          </w:p>
        </w:tc>
        <w:tc>
          <w:tcPr>
            <w:tcW w:w="153" w:type="pct"/>
            <w:tcBorders>
              <w:top w:val="nil"/>
              <w:left w:val="nil"/>
              <w:bottom w:val="nil"/>
              <w:right w:val="nil"/>
            </w:tcBorders>
            <w:shd w:val="clear" w:color="000000" w:fill="FA9193"/>
            <w:vAlign w:val="bottom"/>
          </w:tcPr>
          <w:p w14:paraId="4B569119" w14:textId="53E1802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32%</w:t>
            </w:r>
          </w:p>
        </w:tc>
        <w:tc>
          <w:tcPr>
            <w:tcW w:w="114" w:type="pct"/>
            <w:tcBorders>
              <w:top w:val="nil"/>
              <w:left w:val="nil"/>
              <w:bottom w:val="nil"/>
              <w:right w:val="nil"/>
            </w:tcBorders>
            <w:shd w:val="clear" w:color="000000" w:fill="FCF5F8"/>
            <w:noWrap/>
            <w:vAlign w:val="bottom"/>
          </w:tcPr>
          <w:p w14:paraId="5309386F" w14:textId="0848AF8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4F7"/>
            <w:vAlign w:val="bottom"/>
          </w:tcPr>
          <w:p w14:paraId="23C6D7B0" w14:textId="6E83578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1F4"/>
            <w:vAlign w:val="bottom"/>
          </w:tcPr>
          <w:p w14:paraId="1E4D3ADB" w14:textId="6225AEE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2F5"/>
            <w:vAlign w:val="bottom"/>
          </w:tcPr>
          <w:p w14:paraId="13D794B7" w14:textId="61B9D60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77" w:type="pct"/>
            <w:tcBorders>
              <w:top w:val="nil"/>
              <w:left w:val="nil"/>
              <w:bottom w:val="nil"/>
              <w:right w:val="nil"/>
            </w:tcBorders>
            <w:shd w:val="clear" w:color="000000" w:fill="FCF5F8"/>
            <w:vAlign w:val="bottom"/>
          </w:tcPr>
          <w:p w14:paraId="5070E9F3" w14:textId="3F99154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53" w:type="pct"/>
            <w:tcBorders>
              <w:top w:val="nil"/>
              <w:left w:val="nil"/>
              <w:bottom w:val="nil"/>
              <w:right w:val="nil"/>
            </w:tcBorders>
            <w:shd w:val="clear" w:color="000000" w:fill="FAAEB1"/>
            <w:noWrap/>
            <w:vAlign w:val="bottom"/>
          </w:tcPr>
          <w:p w14:paraId="16CBF555" w14:textId="7927B83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53" w:type="pct"/>
            <w:tcBorders>
              <w:top w:val="nil"/>
              <w:left w:val="nil"/>
              <w:bottom w:val="nil"/>
              <w:right w:val="nil"/>
            </w:tcBorders>
            <w:shd w:val="clear" w:color="000000" w:fill="FA9DA0"/>
            <w:vAlign w:val="bottom"/>
          </w:tcPr>
          <w:p w14:paraId="298F807E" w14:textId="0652603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53" w:type="pct"/>
            <w:tcBorders>
              <w:top w:val="nil"/>
              <w:left w:val="nil"/>
              <w:bottom w:val="nil"/>
              <w:right w:val="nil"/>
            </w:tcBorders>
            <w:shd w:val="clear" w:color="000000" w:fill="FA9396"/>
            <w:vAlign w:val="bottom"/>
          </w:tcPr>
          <w:p w14:paraId="0141279C" w14:textId="4F16213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26%</w:t>
            </w:r>
          </w:p>
        </w:tc>
        <w:tc>
          <w:tcPr>
            <w:tcW w:w="153" w:type="pct"/>
            <w:tcBorders>
              <w:top w:val="nil"/>
              <w:left w:val="nil"/>
              <w:bottom w:val="nil"/>
              <w:right w:val="nil"/>
            </w:tcBorders>
            <w:shd w:val="clear" w:color="000000" w:fill="FA9A9D"/>
            <w:vAlign w:val="bottom"/>
          </w:tcPr>
          <w:p w14:paraId="3B994A3D" w14:textId="5811B6E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27%</w:t>
            </w:r>
          </w:p>
        </w:tc>
        <w:tc>
          <w:tcPr>
            <w:tcW w:w="164" w:type="pct"/>
            <w:tcBorders>
              <w:top w:val="nil"/>
              <w:left w:val="nil"/>
              <w:bottom w:val="nil"/>
              <w:right w:val="nil"/>
            </w:tcBorders>
            <w:shd w:val="clear" w:color="000000" w:fill="FAA3A5"/>
            <w:vAlign w:val="bottom"/>
          </w:tcPr>
          <w:p w14:paraId="02C1D357" w14:textId="19460A7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27%</w:t>
            </w:r>
          </w:p>
        </w:tc>
        <w:tc>
          <w:tcPr>
            <w:tcW w:w="153" w:type="pct"/>
            <w:tcBorders>
              <w:top w:val="nil"/>
              <w:left w:val="nil"/>
              <w:bottom w:val="nil"/>
              <w:right w:val="nil"/>
            </w:tcBorders>
            <w:shd w:val="clear" w:color="000000" w:fill="FCE5E8"/>
            <w:vAlign w:val="bottom"/>
          </w:tcPr>
          <w:p w14:paraId="60D572FE" w14:textId="72CF853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CDCDF"/>
            <w:vAlign w:val="bottom"/>
          </w:tcPr>
          <w:p w14:paraId="77A95190" w14:textId="562D6E5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2D5"/>
            <w:vAlign w:val="bottom"/>
          </w:tcPr>
          <w:p w14:paraId="35AB099C" w14:textId="0B16DA5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BD5D8"/>
            <w:vAlign w:val="bottom"/>
          </w:tcPr>
          <w:p w14:paraId="7D9C68BB" w14:textId="5329401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64" w:type="pct"/>
            <w:tcBorders>
              <w:top w:val="nil"/>
              <w:left w:val="nil"/>
              <w:bottom w:val="nil"/>
              <w:right w:val="nil"/>
            </w:tcBorders>
            <w:shd w:val="clear" w:color="000000" w:fill="FBD3D6"/>
            <w:vAlign w:val="bottom"/>
          </w:tcPr>
          <w:p w14:paraId="746ABD93" w14:textId="54351B31"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CEDF0"/>
            <w:vAlign w:val="bottom"/>
          </w:tcPr>
          <w:p w14:paraId="3DF7A31E" w14:textId="4644B28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6%</w:t>
            </w:r>
          </w:p>
        </w:tc>
        <w:tc>
          <w:tcPr>
            <w:tcW w:w="153" w:type="pct"/>
            <w:tcBorders>
              <w:top w:val="nil"/>
              <w:left w:val="nil"/>
              <w:bottom w:val="nil"/>
              <w:right w:val="nil"/>
            </w:tcBorders>
            <w:shd w:val="clear" w:color="000000" w:fill="FCE7EA"/>
            <w:vAlign w:val="bottom"/>
          </w:tcPr>
          <w:p w14:paraId="60399355" w14:textId="3F749BF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E1E4"/>
            <w:vAlign w:val="bottom"/>
          </w:tcPr>
          <w:p w14:paraId="1BD61120" w14:textId="19D8BFC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E2E5"/>
            <w:vAlign w:val="bottom"/>
          </w:tcPr>
          <w:p w14:paraId="7E5BCC04" w14:textId="2E77F22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64" w:type="pct"/>
            <w:tcBorders>
              <w:top w:val="nil"/>
              <w:left w:val="nil"/>
              <w:bottom w:val="nil"/>
              <w:right w:val="nil"/>
            </w:tcBorders>
            <w:shd w:val="clear" w:color="000000" w:fill="FCE1E4"/>
            <w:vAlign w:val="bottom"/>
          </w:tcPr>
          <w:p w14:paraId="22AEBC07" w14:textId="030B972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14" w:type="pct"/>
            <w:tcBorders>
              <w:top w:val="nil"/>
              <w:left w:val="nil"/>
              <w:bottom w:val="nil"/>
              <w:right w:val="nil"/>
            </w:tcBorders>
            <w:shd w:val="clear" w:color="000000" w:fill="FCFCFF"/>
            <w:vAlign w:val="bottom"/>
          </w:tcPr>
          <w:p w14:paraId="247014B6" w14:textId="1E600B0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0%</w:t>
            </w:r>
          </w:p>
        </w:tc>
        <w:tc>
          <w:tcPr>
            <w:tcW w:w="114" w:type="pct"/>
            <w:tcBorders>
              <w:top w:val="nil"/>
              <w:left w:val="nil"/>
              <w:bottom w:val="nil"/>
              <w:right w:val="nil"/>
            </w:tcBorders>
            <w:shd w:val="clear" w:color="000000" w:fill="FCFCFF"/>
            <w:vAlign w:val="bottom"/>
          </w:tcPr>
          <w:p w14:paraId="7AD75E7C" w14:textId="61831C9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BFE"/>
            <w:vAlign w:val="bottom"/>
          </w:tcPr>
          <w:p w14:paraId="3350A91E" w14:textId="393FE29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8FB"/>
            <w:vAlign w:val="bottom"/>
          </w:tcPr>
          <w:p w14:paraId="3874B74B" w14:textId="0B6D4C4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75" w:type="pct"/>
            <w:tcBorders>
              <w:top w:val="nil"/>
              <w:left w:val="nil"/>
              <w:bottom w:val="nil"/>
              <w:right w:val="nil"/>
            </w:tcBorders>
            <w:shd w:val="clear" w:color="000000" w:fill="FCF6F9"/>
            <w:vAlign w:val="bottom"/>
          </w:tcPr>
          <w:p w14:paraId="70A89874" w14:textId="77AA84D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r>
      <w:tr w:rsidR="006940D7" w:rsidRPr="0016041F" w14:paraId="2F9950E7" w14:textId="77777777" w:rsidTr="006940D7">
        <w:trPr>
          <w:trHeight w:val="250"/>
        </w:trPr>
        <w:tc>
          <w:tcPr>
            <w:tcW w:w="85" w:type="pct"/>
            <w:shd w:val="clear" w:color="auto" w:fill="auto"/>
            <w:noWrap/>
            <w:hideMark/>
          </w:tcPr>
          <w:p w14:paraId="47D4A6EE"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EE</w:t>
            </w:r>
          </w:p>
        </w:tc>
        <w:tc>
          <w:tcPr>
            <w:tcW w:w="144" w:type="pct"/>
            <w:tcBorders>
              <w:top w:val="nil"/>
              <w:left w:val="nil"/>
              <w:bottom w:val="nil"/>
              <w:right w:val="nil"/>
            </w:tcBorders>
            <w:shd w:val="clear" w:color="000000" w:fill="FA9B9D"/>
            <w:noWrap/>
            <w:vAlign w:val="bottom"/>
          </w:tcPr>
          <w:p w14:paraId="4414C723" w14:textId="2AD68C5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35%</w:t>
            </w:r>
          </w:p>
        </w:tc>
        <w:tc>
          <w:tcPr>
            <w:tcW w:w="152" w:type="pct"/>
            <w:tcBorders>
              <w:top w:val="nil"/>
              <w:left w:val="nil"/>
              <w:bottom w:val="nil"/>
              <w:right w:val="nil"/>
            </w:tcBorders>
            <w:shd w:val="clear" w:color="000000" w:fill="F98D8F"/>
            <w:vAlign w:val="bottom"/>
          </w:tcPr>
          <w:p w14:paraId="6C2858E9" w14:textId="7239F87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32%</w:t>
            </w:r>
          </w:p>
        </w:tc>
        <w:tc>
          <w:tcPr>
            <w:tcW w:w="153" w:type="pct"/>
            <w:tcBorders>
              <w:top w:val="nil"/>
              <w:left w:val="nil"/>
              <w:bottom w:val="nil"/>
              <w:right w:val="nil"/>
            </w:tcBorders>
            <w:shd w:val="clear" w:color="000000" w:fill="F9888A"/>
            <w:vAlign w:val="bottom"/>
          </w:tcPr>
          <w:p w14:paraId="62E7E29F" w14:textId="54BEA7F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29%</w:t>
            </w:r>
          </w:p>
        </w:tc>
        <w:tc>
          <w:tcPr>
            <w:tcW w:w="153" w:type="pct"/>
            <w:tcBorders>
              <w:top w:val="nil"/>
              <w:left w:val="nil"/>
              <w:bottom w:val="nil"/>
              <w:right w:val="nil"/>
            </w:tcBorders>
            <w:shd w:val="clear" w:color="000000" w:fill="FAA1A3"/>
            <w:vAlign w:val="bottom"/>
          </w:tcPr>
          <w:p w14:paraId="74EDD0E4" w14:textId="1979FD8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25%</w:t>
            </w:r>
          </w:p>
        </w:tc>
        <w:tc>
          <w:tcPr>
            <w:tcW w:w="153" w:type="pct"/>
            <w:tcBorders>
              <w:top w:val="nil"/>
              <w:left w:val="nil"/>
              <w:bottom w:val="nil"/>
              <w:right w:val="nil"/>
            </w:tcBorders>
            <w:shd w:val="clear" w:color="000000" w:fill="FBC2C5"/>
            <w:vAlign w:val="bottom"/>
          </w:tcPr>
          <w:p w14:paraId="6273A094" w14:textId="42E00CD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18%</w:t>
            </w:r>
          </w:p>
        </w:tc>
        <w:tc>
          <w:tcPr>
            <w:tcW w:w="153" w:type="pct"/>
            <w:tcBorders>
              <w:top w:val="nil"/>
              <w:left w:val="nil"/>
              <w:bottom w:val="nil"/>
              <w:right w:val="nil"/>
            </w:tcBorders>
            <w:shd w:val="clear" w:color="000000" w:fill="FA9194"/>
            <w:noWrap/>
            <w:vAlign w:val="bottom"/>
          </w:tcPr>
          <w:p w14:paraId="08E44162" w14:textId="56AC277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38%</w:t>
            </w:r>
          </w:p>
        </w:tc>
        <w:tc>
          <w:tcPr>
            <w:tcW w:w="153" w:type="pct"/>
            <w:tcBorders>
              <w:top w:val="nil"/>
              <w:left w:val="nil"/>
              <w:bottom w:val="nil"/>
              <w:right w:val="nil"/>
            </w:tcBorders>
            <w:shd w:val="clear" w:color="000000" w:fill="F98284"/>
            <w:vAlign w:val="bottom"/>
          </w:tcPr>
          <w:p w14:paraId="37AD0A7E" w14:textId="39AC8E8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36%</w:t>
            </w:r>
          </w:p>
        </w:tc>
        <w:tc>
          <w:tcPr>
            <w:tcW w:w="153" w:type="pct"/>
            <w:tcBorders>
              <w:top w:val="nil"/>
              <w:left w:val="nil"/>
              <w:bottom w:val="nil"/>
              <w:right w:val="nil"/>
            </w:tcBorders>
            <w:shd w:val="clear" w:color="000000" w:fill="F97A7C"/>
            <w:vAlign w:val="bottom"/>
          </w:tcPr>
          <w:p w14:paraId="04785EF7" w14:textId="40EAE10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32%</w:t>
            </w:r>
          </w:p>
        </w:tc>
        <w:tc>
          <w:tcPr>
            <w:tcW w:w="153" w:type="pct"/>
            <w:tcBorders>
              <w:top w:val="nil"/>
              <w:left w:val="nil"/>
              <w:bottom w:val="nil"/>
              <w:right w:val="nil"/>
            </w:tcBorders>
            <w:shd w:val="clear" w:color="000000" w:fill="FA979A"/>
            <w:vAlign w:val="bottom"/>
          </w:tcPr>
          <w:p w14:paraId="18DFDF62" w14:textId="26F6E97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27%</w:t>
            </w:r>
          </w:p>
        </w:tc>
        <w:tc>
          <w:tcPr>
            <w:tcW w:w="153" w:type="pct"/>
            <w:tcBorders>
              <w:top w:val="nil"/>
              <w:left w:val="nil"/>
              <w:bottom w:val="nil"/>
              <w:right w:val="nil"/>
            </w:tcBorders>
            <w:shd w:val="clear" w:color="000000" w:fill="FBB6B9"/>
            <w:vAlign w:val="bottom"/>
          </w:tcPr>
          <w:p w14:paraId="5F89682C" w14:textId="0CFE498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21%</w:t>
            </w:r>
          </w:p>
        </w:tc>
        <w:tc>
          <w:tcPr>
            <w:tcW w:w="114" w:type="pct"/>
            <w:tcBorders>
              <w:top w:val="nil"/>
              <w:left w:val="nil"/>
              <w:bottom w:val="nil"/>
              <w:right w:val="nil"/>
            </w:tcBorders>
            <w:shd w:val="clear" w:color="000000" w:fill="FCF8FB"/>
            <w:noWrap/>
            <w:vAlign w:val="bottom"/>
          </w:tcPr>
          <w:p w14:paraId="356E5B51" w14:textId="67829D9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4F7"/>
            <w:vAlign w:val="bottom"/>
          </w:tcPr>
          <w:p w14:paraId="65B20B83" w14:textId="3FC2FE1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EFF2"/>
            <w:vAlign w:val="bottom"/>
          </w:tcPr>
          <w:p w14:paraId="7A709FAA" w14:textId="5AB4DF9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EBED"/>
            <w:vAlign w:val="bottom"/>
          </w:tcPr>
          <w:p w14:paraId="4DAA3F5B" w14:textId="3153A27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5%</w:t>
            </w:r>
          </w:p>
        </w:tc>
        <w:tc>
          <w:tcPr>
            <w:tcW w:w="77" w:type="pct"/>
            <w:tcBorders>
              <w:top w:val="nil"/>
              <w:left w:val="nil"/>
              <w:bottom w:val="nil"/>
              <w:right w:val="nil"/>
            </w:tcBorders>
            <w:shd w:val="clear" w:color="000000" w:fill="FCEAEC"/>
            <w:vAlign w:val="bottom"/>
          </w:tcPr>
          <w:p w14:paraId="174D76FA" w14:textId="6ED1C45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DADD"/>
            <w:noWrap/>
            <w:vAlign w:val="bottom"/>
          </w:tcPr>
          <w:p w14:paraId="11DA2466" w14:textId="03D37C5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BCDD0"/>
            <w:vAlign w:val="bottom"/>
          </w:tcPr>
          <w:p w14:paraId="78B30CC8" w14:textId="21416E4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14%</w:t>
            </w:r>
          </w:p>
        </w:tc>
        <w:tc>
          <w:tcPr>
            <w:tcW w:w="153" w:type="pct"/>
            <w:tcBorders>
              <w:top w:val="nil"/>
              <w:left w:val="nil"/>
              <w:bottom w:val="nil"/>
              <w:right w:val="nil"/>
            </w:tcBorders>
            <w:shd w:val="clear" w:color="000000" w:fill="FBC0C2"/>
            <w:vAlign w:val="bottom"/>
          </w:tcPr>
          <w:p w14:paraId="07FE498C" w14:textId="1F057BA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15%</w:t>
            </w:r>
          </w:p>
        </w:tc>
        <w:tc>
          <w:tcPr>
            <w:tcW w:w="153" w:type="pct"/>
            <w:tcBorders>
              <w:top w:val="nil"/>
              <w:left w:val="nil"/>
              <w:bottom w:val="nil"/>
              <w:right w:val="nil"/>
            </w:tcBorders>
            <w:shd w:val="clear" w:color="000000" w:fill="FBBABD"/>
            <w:vAlign w:val="bottom"/>
          </w:tcPr>
          <w:p w14:paraId="4158411F" w14:textId="3AA1D98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18%</w:t>
            </w:r>
          </w:p>
        </w:tc>
        <w:tc>
          <w:tcPr>
            <w:tcW w:w="164" w:type="pct"/>
            <w:tcBorders>
              <w:top w:val="nil"/>
              <w:left w:val="nil"/>
              <w:bottom w:val="nil"/>
              <w:right w:val="nil"/>
            </w:tcBorders>
            <w:shd w:val="clear" w:color="000000" w:fill="FAA9AB"/>
            <w:vAlign w:val="bottom"/>
          </w:tcPr>
          <w:p w14:paraId="71C7241E" w14:textId="2F0CE6E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25%</w:t>
            </w:r>
          </w:p>
        </w:tc>
        <w:tc>
          <w:tcPr>
            <w:tcW w:w="153" w:type="pct"/>
            <w:tcBorders>
              <w:top w:val="nil"/>
              <w:left w:val="nil"/>
              <w:bottom w:val="nil"/>
              <w:right w:val="nil"/>
            </w:tcBorders>
            <w:shd w:val="clear" w:color="000000" w:fill="FCE4E7"/>
            <w:vAlign w:val="bottom"/>
          </w:tcPr>
          <w:p w14:paraId="7FC17547" w14:textId="1E3710D0"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53" w:type="pct"/>
            <w:tcBorders>
              <w:top w:val="nil"/>
              <w:left w:val="nil"/>
              <w:bottom w:val="nil"/>
              <w:right w:val="nil"/>
            </w:tcBorders>
            <w:shd w:val="clear" w:color="000000" w:fill="FCDCDF"/>
            <w:vAlign w:val="bottom"/>
          </w:tcPr>
          <w:p w14:paraId="3BBD11AA" w14:textId="27EEAAE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0D2"/>
            <w:vAlign w:val="bottom"/>
          </w:tcPr>
          <w:p w14:paraId="5F5B7DBF" w14:textId="06C2AA00"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BD1D4"/>
            <w:vAlign w:val="bottom"/>
          </w:tcPr>
          <w:p w14:paraId="53F4042B" w14:textId="708C1A3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64" w:type="pct"/>
            <w:tcBorders>
              <w:top w:val="nil"/>
              <w:left w:val="nil"/>
              <w:bottom w:val="nil"/>
              <w:right w:val="nil"/>
            </w:tcBorders>
            <w:shd w:val="clear" w:color="000000" w:fill="FBD7DA"/>
            <w:vAlign w:val="bottom"/>
          </w:tcPr>
          <w:p w14:paraId="5350C228" w14:textId="1460FE0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CF5F8"/>
            <w:vAlign w:val="bottom"/>
          </w:tcPr>
          <w:p w14:paraId="5C355EE2" w14:textId="5481E33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c>
          <w:tcPr>
            <w:tcW w:w="153" w:type="pct"/>
            <w:tcBorders>
              <w:top w:val="nil"/>
              <w:left w:val="nil"/>
              <w:bottom w:val="nil"/>
              <w:right w:val="nil"/>
            </w:tcBorders>
            <w:shd w:val="clear" w:color="000000" w:fill="FCEDF0"/>
            <w:vAlign w:val="bottom"/>
          </w:tcPr>
          <w:p w14:paraId="0685E297" w14:textId="77914CF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5%</w:t>
            </w:r>
          </w:p>
        </w:tc>
        <w:tc>
          <w:tcPr>
            <w:tcW w:w="153" w:type="pct"/>
            <w:tcBorders>
              <w:top w:val="nil"/>
              <w:left w:val="nil"/>
              <w:bottom w:val="nil"/>
              <w:right w:val="nil"/>
            </w:tcBorders>
            <w:shd w:val="clear" w:color="000000" w:fill="FCE0E3"/>
            <w:vAlign w:val="bottom"/>
          </w:tcPr>
          <w:p w14:paraId="59527034" w14:textId="2B41FE0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BD7D9"/>
            <w:vAlign w:val="bottom"/>
          </w:tcPr>
          <w:p w14:paraId="4AA76151" w14:textId="4A90CC0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64" w:type="pct"/>
            <w:tcBorders>
              <w:top w:val="nil"/>
              <w:left w:val="nil"/>
              <w:bottom w:val="nil"/>
              <w:right w:val="nil"/>
            </w:tcBorders>
            <w:shd w:val="clear" w:color="000000" w:fill="FBD2D4"/>
            <w:vAlign w:val="bottom"/>
          </w:tcPr>
          <w:p w14:paraId="124D45E2" w14:textId="6EB35F5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14%</w:t>
            </w:r>
          </w:p>
        </w:tc>
        <w:tc>
          <w:tcPr>
            <w:tcW w:w="114" w:type="pct"/>
            <w:tcBorders>
              <w:top w:val="nil"/>
              <w:left w:val="nil"/>
              <w:bottom w:val="nil"/>
              <w:right w:val="nil"/>
            </w:tcBorders>
            <w:shd w:val="clear" w:color="000000" w:fill="FCFCFF"/>
            <w:vAlign w:val="bottom"/>
          </w:tcPr>
          <w:p w14:paraId="397EA055" w14:textId="6594EF8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0%</w:t>
            </w:r>
          </w:p>
        </w:tc>
        <w:tc>
          <w:tcPr>
            <w:tcW w:w="114" w:type="pct"/>
            <w:tcBorders>
              <w:top w:val="nil"/>
              <w:left w:val="nil"/>
              <w:bottom w:val="nil"/>
              <w:right w:val="nil"/>
            </w:tcBorders>
            <w:shd w:val="clear" w:color="000000" w:fill="FCFCFF"/>
            <w:vAlign w:val="bottom"/>
          </w:tcPr>
          <w:p w14:paraId="49D99D51" w14:textId="7DECE34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BFE"/>
            <w:vAlign w:val="bottom"/>
          </w:tcPr>
          <w:p w14:paraId="3C750E5C" w14:textId="62E5500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9FC"/>
            <w:vAlign w:val="bottom"/>
          </w:tcPr>
          <w:p w14:paraId="71B4A268" w14:textId="7B147EA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75" w:type="pct"/>
            <w:tcBorders>
              <w:top w:val="nil"/>
              <w:left w:val="nil"/>
              <w:bottom w:val="nil"/>
              <w:right w:val="nil"/>
            </w:tcBorders>
            <w:shd w:val="clear" w:color="000000" w:fill="FCF6F9"/>
            <w:vAlign w:val="bottom"/>
          </w:tcPr>
          <w:p w14:paraId="39C75875" w14:textId="63B7CE9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r>
      <w:tr w:rsidR="006940D7" w:rsidRPr="0016041F" w14:paraId="7DB979A4" w14:textId="77777777" w:rsidTr="006940D7">
        <w:trPr>
          <w:trHeight w:val="250"/>
        </w:trPr>
        <w:tc>
          <w:tcPr>
            <w:tcW w:w="85" w:type="pct"/>
            <w:shd w:val="clear" w:color="auto" w:fill="auto"/>
            <w:noWrap/>
            <w:hideMark/>
          </w:tcPr>
          <w:p w14:paraId="27C183F0"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ES</w:t>
            </w:r>
          </w:p>
        </w:tc>
        <w:tc>
          <w:tcPr>
            <w:tcW w:w="144" w:type="pct"/>
            <w:tcBorders>
              <w:top w:val="nil"/>
              <w:left w:val="nil"/>
              <w:bottom w:val="nil"/>
              <w:right w:val="nil"/>
            </w:tcBorders>
            <w:shd w:val="clear" w:color="000000" w:fill="FBB6B9"/>
            <w:noWrap/>
            <w:vAlign w:val="bottom"/>
          </w:tcPr>
          <w:p w14:paraId="45EF55BE" w14:textId="03D19B2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25%</w:t>
            </w:r>
          </w:p>
        </w:tc>
        <w:tc>
          <w:tcPr>
            <w:tcW w:w="152" w:type="pct"/>
            <w:tcBorders>
              <w:top w:val="nil"/>
              <w:left w:val="nil"/>
              <w:bottom w:val="nil"/>
              <w:right w:val="nil"/>
            </w:tcBorders>
            <w:shd w:val="clear" w:color="000000" w:fill="FBB4B7"/>
            <w:vAlign w:val="bottom"/>
          </w:tcPr>
          <w:p w14:paraId="09B945C6" w14:textId="34FE9D9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21%</w:t>
            </w:r>
          </w:p>
        </w:tc>
        <w:tc>
          <w:tcPr>
            <w:tcW w:w="153" w:type="pct"/>
            <w:tcBorders>
              <w:top w:val="nil"/>
              <w:left w:val="nil"/>
              <w:bottom w:val="nil"/>
              <w:right w:val="nil"/>
            </w:tcBorders>
            <w:shd w:val="clear" w:color="000000" w:fill="FBB5B8"/>
            <w:vAlign w:val="bottom"/>
          </w:tcPr>
          <w:p w14:paraId="23B6780D" w14:textId="313D980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18%</w:t>
            </w:r>
          </w:p>
        </w:tc>
        <w:tc>
          <w:tcPr>
            <w:tcW w:w="153" w:type="pct"/>
            <w:tcBorders>
              <w:top w:val="nil"/>
              <w:left w:val="nil"/>
              <w:bottom w:val="nil"/>
              <w:right w:val="nil"/>
            </w:tcBorders>
            <w:shd w:val="clear" w:color="000000" w:fill="FBC5C8"/>
            <w:vAlign w:val="bottom"/>
          </w:tcPr>
          <w:p w14:paraId="2A284A43" w14:textId="78007EF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15%</w:t>
            </w:r>
          </w:p>
        </w:tc>
        <w:tc>
          <w:tcPr>
            <w:tcW w:w="153" w:type="pct"/>
            <w:tcBorders>
              <w:top w:val="nil"/>
              <w:left w:val="nil"/>
              <w:bottom w:val="nil"/>
              <w:right w:val="nil"/>
            </w:tcBorders>
            <w:shd w:val="clear" w:color="000000" w:fill="FCDBDE"/>
            <w:vAlign w:val="bottom"/>
          </w:tcPr>
          <w:p w14:paraId="66B5C760" w14:textId="285A65A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A9D9F"/>
            <w:noWrap/>
            <w:vAlign w:val="bottom"/>
          </w:tcPr>
          <w:p w14:paraId="66AEA250" w14:textId="257262E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34%</w:t>
            </w:r>
          </w:p>
        </w:tc>
        <w:tc>
          <w:tcPr>
            <w:tcW w:w="153" w:type="pct"/>
            <w:tcBorders>
              <w:top w:val="nil"/>
              <w:left w:val="nil"/>
              <w:bottom w:val="nil"/>
              <w:right w:val="nil"/>
            </w:tcBorders>
            <w:shd w:val="clear" w:color="000000" w:fill="FA9295"/>
            <w:vAlign w:val="bottom"/>
          </w:tcPr>
          <w:p w14:paraId="5495BB3E" w14:textId="2BE433D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31%</w:t>
            </w:r>
          </w:p>
        </w:tc>
        <w:tc>
          <w:tcPr>
            <w:tcW w:w="153" w:type="pct"/>
            <w:tcBorders>
              <w:top w:val="nil"/>
              <w:left w:val="nil"/>
              <w:bottom w:val="nil"/>
              <w:right w:val="nil"/>
            </w:tcBorders>
            <w:shd w:val="clear" w:color="000000" w:fill="F98A8C"/>
            <w:vAlign w:val="bottom"/>
          </w:tcPr>
          <w:p w14:paraId="0F3D0DBF" w14:textId="4EFEFE0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53" w:type="pct"/>
            <w:tcBorders>
              <w:top w:val="nil"/>
              <w:left w:val="nil"/>
              <w:bottom w:val="nil"/>
              <w:right w:val="nil"/>
            </w:tcBorders>
            <w:shd w:val="clear" w:color="000000" w:fill="FAA0A3"/>
            <w:vAlign w:val="bottom"/>
          </w:tcPr>
          <w:p w14:paraId="34451228" w14:textId="6968621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25%</w:t>
            </w:r>
          </w:p>
        </w:tc>
        <w:tc>
          <w:tcPr>
            <w:tcW w:w="153" w:type="pct"/>
            <w:tcBorders>
              <w:top w:val="nil"/>
              <w:left w:val="nil"/>
              <w:bottom w:val="nil"/>
              <w:right w:val="nil"/>
            </w:tcBorders>
            <w:shd w:val="clear" w:color="000000" w:fill="FBB4B6"/>
            <w:vAlign w:val="bottom"/>
          </w:tcPr>
          <w:p w14:paraId="58D66418" w14:textId="1257DFC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14" w:type="pct"/>
            <w:tcBorders>
              <w:top w:val="nil"/>
              <w:left w:val="nil"/>
              <w:bottom w:val="nil"/>
              <w:right w:val="nil"/>
            </w:tcBorders>
            <w:shd w:val="clear" w:color="000000" w:fill="FCF5F8"/>
            <w:noWrap/>
            <w:vAlign w:val="bottom"/>
          </w:tcPr>
          <w:p w14:paraId="33CAC536" w14:textId="18E58C7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3F6"/>
            <w:vAlign w:val="bottom"/>
          </w:tcPr>
          <w:p w14:paraId="04FC6FF4" w14:textId="3699820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1F4"/>
            <w:vAlign w:val="bottom"/>
          </w:tcPr>
          <w:p w14:paraId="635F941E" w14:textId="67F36D3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2F4"/>
            <w:vAlign w:val="bottom"/>
          </w:tcPr>
          <w:p w14:paraId="64C230BE" w14:textId="708D126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77" w:type="pct"/>
            <w:tcBorders>
              <w:top w:val="nil"/>
              <w:left w:val="nil"/>
              <w:bottom w:val="nil"/>
              <w:right w:val="nil"/>
            </w:tcBorders>
            <w:shd w:val="clear" w:color="000000" w:fill="FCF5F8"/>
            <w:vAlign w:val="bottom"/>
          </w:tcPr>
          <w:p w14:paraId="08D4CDCE" w14:textId="00663A5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53" w:type="pct"/>
            <w:tcBorders>
              <w:top w:val="nil"/>
              <w:left w:val="nil"/>
              <w:bottom w:val="nil"/>
              <w:right w:val="nil"/>
            </w:tcBorders>
            <w:shd w:val="clear" w:color="000000" w:fill="FBBBBD"/>
            <w:noWrap/>
            <w:vAlign w:val="bottom"/>
          </w:tcPr>
          <w:p w14:paraId="66E81713" w14:textId="6354CA9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53" w:type="pct"/>
            <w:tcBorders>
              <w:top w:val="nil"/>
              <w:left w:val="nil"/>
              <w:bottom w:val="nil"/>
              <w:right w:val="nil"/>
            </w:tcBorders>
            <w:shd w:val="clear" w:color="000000" w:fill="FA989B"/>
            <w:vAlign w:val="bottom"/>
          </w:tcPr>
          <w:p w14:paraId="70CA196D" w14:textId="662F726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29%</w:t>
            </w:r>
          </w:p>
        </w:tc>
        <w:tc>
          <w:tcPr>
            <w:tcW w:w="153" w:type="pct"/>
            <w:tcBorders>
              <w:top w:val="nil"/>
              <w:left w:val="nil"/>
              <w:bottom w:val="nil"/>
              <w:right w:val="nil"/>
            </w:tcBorders>
            <w:shd w:val="clear" w:color="000000" w:fill="F9797B"/>
            <w:vAlign w:val="bottom"/>
          </w:tcPr>
          <w:p w14:paraId="143E6F86" w14:textId="30645C8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33%</w:t>
            </w:r>
          </w:p>
        </w:tc>
        <w:tc>
          <w:tcPr>
            <w:tcW w:w="153" w:type="pct"/>
            <w:tcBorders>
              <w:top w:val="nil"/>
              <w:left w:val="nil"/>
              <w:bottom w:val="nil"/>
              <w:right w:val="nil"/>
            </w:tcBorders>
            <w:shd w:val="clear" w:color="000000" w:fill="F97577"/>
            <w:vAlign w:val="bottom"/>
          </w:tcPr>
          <w:p w14:paraId="3A492426" w14:textId="6E23557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36%</w:t>
            </w:r>
          </w:p>
        </w:tc>
        <w:tc>
          <w:tcPr>
            <w:tcW w:w="164" w:type="pct"/>
            <w:tcBorders>
              <w:top w:val="nil"/>
              <w:left w:val="nil"/>
              <w:bottom w:val="nil"/>
              <w:right w:val="nil"/>
            </w:tcBorders>
            <w:shd w:val="clear" w:color="000000" w:fill="F97274"/>
            <w:vAlign w:val="bottom"/>
          </w:tcPr>
          <w:p w14:paraId="22FC8FB0" w14:textId="1D03EE9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41%</w:t>
            </w:r>
          </w:p>
        </w:tc>
        <w:tc>
          <w:tcPr>
            <w:tcW w:w="153" w:type="pct"/>
            <w:tcBorders>
              <w:top w:val="nil"/>
              <w:left w:val="nil"/>
              <w:bottom w:val="nil"/>
              <w:right w:val="nil"/>
            </w:tcBorders>
            <w:shd w:val="clear" w:color="000000" w:fill="FCEBED"/>
            <w:vAlign w:val="bottom"/>
          </w:tcPr>
          <w:p w14:paraId="4E210A29" w14:textId="418CB01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E5E8"/>
            <w:vAlign w:val="bottom"/>
          </w:tcPr>
          <w:p w14:paraId="648F9BB6" w14:textId="0A1FAC6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E0E3"/>
            <w:vAlign w:val="bottom"/>
          </w:tcPr>
          <w:p w14:paraId="745586A1" w14:textId="7500818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E2E5"/>
            <w:vAlign w:val="bottom"/>
          </w:tcPr>
          <w:p w14:paraId="101AD5D0" w14:textId="49D7108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64" w:type="pct"/>
            <w:tcBorders>
              <w:top w:val="nil"/>
              <w:left w:val="nil"/>
              <w:bottom w:val="nil"/>
              <w:right w:val="nil"/>
            </w:tcBorders>
            <w:shd w:val="clear" w:color="000000" w:fill="FCE7EA"/>
            <w:vAlign w:val="bottom"/>
          </w:tcPr>
          <w:p w14:paraId="708941D5" w14:textId="67FDC9C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EEF1"/>
            <w:vAlign w:val="bottom"/>
          </w:tcPr>
          <w:p w14:paraId="5CAF8E33" w14:textId="15F6D70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5%</w:t>
            </w:r>
          </w:p>
        </w:tc>
        <w:tc>
          <w:tcPr>
            <w:tcW w:w="153" w:type="pct"/>
            <w:tcBorders>
              <w:top w:val="nil"/>
              <w:left w:val="nil"/>
              <w:bottom w:val="nil"/>
              <w:right w:val="nil"/>
            </w:tcBorders>
            <w:shd w:val="clear" w:color="000000" w:fill="FCE8EB"/>
            <w:vAlign w:val="bottom"/>
          </w:tcPr>
          <w:p w14:paraId="55EF2440" w14:textId="1C429CF0"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6%</w:t>
            </w:r>
          </w:p>
        </w:tc>
        <w:tc>
          <w:tcPr>
            <w:tcW w:w="153" w:type="pct"/>
            <w:tcBorders>
              <w:top w:val="nil"/>
              <w:left w:val="nil"/>
              <w:bottom w:val="nil"/>
              <w:right w:val="nil"/>
            </w:tcBorders>
            <w:shd w:val="clear" w:color="000000" w:fill="FCDEE1"/>
            <w:vAlign w:val="bottom"/>
          </w:tcPr>
          <w:p w14:paraId="524E9067" w14:textId="1DBBFA8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CDADD"/>
            <w:vAlign w:val="bottom"/>
          </w:tcPr>
          <w:p w14:paraId="2B06A180" w14:textId="2FEF486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64" w:type="pct"/>
            <w:tcBorders>
              <w:top w:val="nil"/>
              <w:left w:val="nil"/>
              <w:bottom w:val="nil"/>
              <w:right w:val="nil"/>
            </w:tcBorders>
            <w:shd w:val="clear" w:color="000000" w:fill="FBD6D9"/>
            <w:vAlign w:val="bottom"/>
          </w:tcPr>
          <w:p w14:paraId="386E7C6C" w14:textId="725D0C61"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14" w:type="pct"/>
            <w:tcBorders>
              <w:top w:val="nil"/>
              <w:left w:val="nil"/>
              <w:bottom w:val="nil"/>
              <w:right w:val="nil"/>
            </w:tcBorders>
            <w:shd w:val="clear" w:color="000000" w:fill="FCF7FA"/>
            <w:vAlign w:val="bottom"/>
          </w:tcPr>
          <w:p w14:paraId="01A81BAC" w14:textId="1DB5E6E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6F9"/>
            <w:vAlign w:val="bottom"/>
          </w:tcPr>
          <w:p w14:paraId="293A4032" w14:textId="03D943B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4F7"/>
            <w:vAlign w:val="bottom"/>
          </w:tcPr>
          <w:p w14:paraId="3ABD862C" w14:textId="123B7F0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4F7"/>
            <w:vAlign w:val="bottom"/>
          </w:tcPr>
          <w:p w14:paraId="13D11A52" w14:textId="5C4AFF31"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c>
          <w:tcPr>
            <w:tcW w:w="75" w:type="pct"/>
            <w:tcBorders>
              <w:top w:val="nil"/>
              <w:left w:val="nil"/>
              <w:bottom w:val="nil"/>
              <w:right w:val="nil"/>
            </w:tcBorders>
            <w:shd w:val="clear" w:color="000000" w:fill="FCF6F9"/>
            <w:vAlign w:val="bottom"/>
          </w:tcPr>
          <w:p w14:paraId="57EB6CCB" w14:textId="1D7DCC5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r>
      <w:tr w:rsidR="006940D7" w:rsidRPr="0016041F" w14:paraId="0BB90A40" w14:textId="77777777" w:rsidTr="006940D7">
        <w:trPr>
          <w:trHeight w:val="250"/>
        </w:trPr>
        <w:tc>
          <w:tcPr>
            <w:tcW w:w="85" w:type="pct"/>
            <w:shd w:val="clear" w:color="auto" w:fill="auto"/>
            <w:noWrap/>
            <w:hideMark/>
          </w:tcPr>
          <w:p w14:paraId="4F7C76DF"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FI</w:t>
            </w:r>
          </w:p>
        </w:tc>
        <w:tc>
          <w:tcPr>
            <w:tcW w:w="144" w:type="pct"/>
            <w:tcBorders>
              <w:top w:val="nil"/>
              <w:left w:val="nil"/>
              <w:bottom w:val="nil"/>
              <w:right w:val="nil"/>
            </w:tcBorders>
            <w:shd w:val="clear" w:color="000000" w:fill="FBC0C3"/>
            <w:noWrap/>
            <w:vAlign w:val="bottom"/>
          </w:tcPr>
          <w:p w14:paraId="74E9313C" w14:textId="1B39E29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52" w:type="pct"/>
            <w:tcBorders>
              <w:top w:val="nil"/>
              <w:left w:val="nil"/>
              <w:bottom w:val="nil"/>
              <w:right w:val="nil"/>
            </w:tcBorders>
            <w:shd w:val="clear" w:color="000000" w:fill="FBBDBF"/>
            <w:vAlign w:val="bottom"/>
          </w:tcPr>
          <w:p w14:paraId="3112BE0A" w14:textId="26F07D1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19%</w:t>
            </w:r>
          </w:p>
        </w:tc>
        <w:tc>
          <w:tcPr>
            <w:tcW w:w="153" w:type="pct"/>
            <w:tcBorders>
              <w:top w:val="nil"/>
              <w:left w:val="nil"/>
              <w:bottom w:val="nil"/>
              <w:right w:val="nil"/>
            </w:tcBorders>
            <w:shd w:val="clear" w:color="000000" w:fill="FBB9BC"/>
            <w:vAlign w:val="bottom"/>
          </w:tcPr>
          <w:p w14:paraId="37114732" w14:textId="22FEF9D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17%</w:t>
            </w:r>
          </w:p>
        </w:tc>
        <w:tc>
          <w:tcPr>
            <w:tcW w:w="153" w:type="pct"/>
            <w:tcBorders>
              <w:top w:val="nil"/>
              <w:left w:val="nil"/>
              <w:bottom w:val="nil"/>
              <w:right w:val="nil"/>
            </w:tcBorders>
            <w:shd w:val="clear" w:color="000000" w:fill="FBC6C8"/>
            <w:vAlign w:val="bottom"/>
          </w:tcPr>
          <w:p w14:paraId="2CE52088" w14:textId="461459F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15%</w:t>
            </w:r>
          </w:p>
        </w:tc>
        <w:tc>
          <w:tcPr>
            <w:tcW w:w="153" w:type="pct"/>
            <w:tcBorders>
              <w:top w:val="nil"/>
              <w:left w:val="nil"/>
              <w:bottom w:val="nil"/>
              <w:right w:val="nil"/>
            </w:tcBorders>
            <w:shd w:val="clear" w:color="000000" w:fill="FCD8DB"/>
            <w:vAlign w:val="bottom"/>
          </w:tcPr>
          <w:p w14:paraId="6D1DD34D" w14:textId="2EFAC30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A9C9E"/>
            <w:noWrap/>
            <w:vAlign w:val="bottom"/>
          </w:tcPr>
          <w:p w14:paraId="2C401F45" w14:textId="304A43D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35%</w:t>
            </w:r>
          </w:p>
        </w:tc>
        <w:tc>
          <w:tcPr>
            <w:tcW w:w="153" w:type="pct"/>
            <w:tcBorders>
              <w:top w:val="nil"/>
              <w:left w:val="nil"/>
              <w:bottom w:val="nil"/>
              <w:right w:val="nil"/>
            </w:tcBorders>
            <w:shd w:val="clear" w:color="000000" w:fill="F98284"/>
            <w:vAlign w:val="bottom"/>
          </w:tcPr>
          <w:p w14:paraId="32FC5BEE" w14:textId="6CA4DF4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36%</w:t>
            </w:r>
          </w:p>
        </w:tc>
        <w:tc>
          <w:tcPr>
            <w:tcW w:w="153" w:type="pct"/>
            <w:tcBorders>
              <w:top w:val="nil"/>
              <w:left w:val="nil"/>
              <w:bottom w:val="nil"/>
              <w:right w:val="nil"/>
            </w:tcBorders>
            <w:shd w:val="clear" w:color="000000" w:fill="F96D6F"/>
            <w:vAlign w:val="bottom"/>
          </w:tcPr>
          <w:p w14:paraId="165F8657" w14:textId="61C1207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35%</w:t>
            </w:r>
          </w:p>
        </w:tc>
        <w:tc>
          <w:tcPr>
            <w:tcW w:w="153" w:type="pct"/>
            <w:tcBorders>
              <w:top w:val="nil"/>
              <w:left w:val="nil"/>
              <w:bottom w:val="nil"/>
              <w:right w:val="nil"/>
            </w:tcBorders>
            <w:shd w:val="clear" w:color="000000" w:fill="F98082"/>
            <w:vAlign w:val="bottom"/>
          </w:tcPr>
          <w:p w14:paraId="69B17904" w14:textId="6488B61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34%</w:t>
            </w:r>
          </w:p>
        </w:tc>
        <w:tc>
          <w:tcPr>
            <w:tcW w:w="153" w:type="pct"/>
            <w:tcBorders>
              <w:top w:val="nil"/>
              <w:left w:val="nil"/>
              <w:bottom w:val="nil"/>
              <w:right w:val="nil"/>
            </w:tcBorders>
            <w:shd w:val="clear" w:color="000000" w:fill="FA9D9F"/>
            <w:vAlign w:val="bottom"/>
          </w:tcPr>
          <w:p w14:paraId="587C7E3F" w14:textId="50312C1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29%</w:t>
            </w:r>
          </w:p>
        </w:tc>
        <w:tc>
          <w:tcPr>
            <w:tcW w:w="114" w:type="pct"/>
            <w:tcBorders>
              <w:top w:val="nil"/>
              <w:left w:val="nil"/>
              <w:bottom w:val="nil"/>
              <w:right w:val="nil"/>
            </w:tcBorders>
            <w:shd w:val="clear" w:color="000000" w:fill="FCF7FA"/>
            <w:noWrap/>
            <w:vAlign w:val="bottom"/>
          </w:tcPr>
          <w:p w14:paraId="3B041107" w14:textId="394B8C4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5F8"/>
            <w:vAlign w:val="bottom"/>
          </w:tcPr>
          <w:p w14:paraId="260E00BA" w14:textId="3A1F2F8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2F5"/>
            <w:vAlign w:val="bottom"/>
          </w:tcPr>
          <w:p w14:paraId="023EA87B" w14:textId="00B2A9E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3F6"/>
            <w:vAlign w:val="bottom"/>
          </w:tcPr>
          <w:p w14:paraId="38D2200B" w14:textId="6F083C2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77" w:type="pct"/>
            <w:tcBorders>
              <w:top w:val="nil"/>
              <w:left w:val="nil"/>
              <w:bottom w:val="nil"/>
              <w:right w:val="nil"/>
            </w:tcBorders>
            <w:shd w:val="clear" w:color="000000" w:fill="FCF6F9"/>
            <w:vAlign w:val="bottom"/>
          </w:tcPr>
          <w:p w14:paraId="70242A06" w14:textId="6CD9C5E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53" w:type="pct"/>
            <w:tcBorders>
              <w:top w:val="nil"/>
              <w:left w:val="nil"/>
              <w:bottom w:val="nil"/>
              <w:right w:val="nil"/>
            </w:tcBorders>
            <w:shd w:val="clear" w:color="000000" w:fill="FBC1C3"/>
            <w:noWrap/>
            <w:vAlign w:val="bottom"/>
          </w:tcPr>
          <w:p w14:paraId="366D2BD4" w14:textId="46EE337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53" w:type="pct"/>
            <w:tcBorders>
              <w:top w:val="nil"/>
              <w:left w:val="nil"/>
              <w:bottom w:val="nil"/>
              <w:right w:val="nil"/>
            </w:tcBorders>
            <w:shd w:val="clear" w:color="000000" w:fill="FAB1B3"/>
            <w:vAlign w:val="bottom"/>
          </w:tcPr>
          <w:p w14:paraId="15374367" w14:textId="4544BB8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53" w:type="pct"/>
            <w:tcBorders>
              <w:top w:val="nil"/>
              <w:left w:val="nil"/>
              <w:bottom w:val="nil"/>
              <w:right w:val="nil"/>
            </w:tcBorders>
            <w:shd w:val="clear" w:color="000000" w:fill="FAA2A4"/>
            <w:vAlign w:val="bottom"/>
          </w:tcPr>
          <w:p w14:paraId="042182AA" w14:textId="153E71C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3" w:type="pct"/>
            <w:tcBorders>
              <w:top w:val="nil"/>
              <w:left w:val="nil"/>
              <w:bottom w:val="nil"/>
              <w:right w:val="nil"/>
            </w:tcBorders>
            <w:shd w:val="clear" w:color="000000" w:fill="FAA4A6"/>
            <w:vAlign w:val="bottom"/>
          </w:tcPr>
          <w:p w14:paraId="149E68BC" w14:textId="5C931B0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64" w:type="pct"/>
            <w:tcBorders>
              <w:top w:val="nil"/>
              <w:left w:val="nil"/>
              <w:bottom w:val="nil"/>
              <w:right w:val="nil"/>
            </w:tcBorders>
            <w:shd w:val="clear" w:color="000000" w:fill="FA9FA1"/>
            <w:vAlign w:val="bottom"/>
          </w:tcPr>
          <w:p w14:paraId="1C24B7E2" w14:textId="3AE3C35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53" w:type="pct"/>
            <w:tcBorders>
              <w:top w:val="nil"/>
              <w:left w:val="nil"/>
              <w:bottom w:val="nil"/>
              <w:right w:val="nil"/>
            </w:tcBorders>
            <w:shd w:val="clear" w:color="000000" w:fill="FBD6D9"/>
            <w:vAlign w:val="bottom"/>
          </w:tcPr>
          <w:p w14:paraId="47AF2CCC" w14:textId="4D4C227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14%</w:t>
            </w:r>
          </w:p>
        </w:tc>
        <w:tc>
          <w:tcPr>
            <w:tcW w:w="153" w:type="pct"/>
            <w:tcBorders>
              <w:top w:val="nil"/>
              <w:left w:val="nil"/>
              <w:bottom w:val="nil"/>
              <w:right w:val="nil"/>
            </w:tcBorders>
            <w:shd w:val="clear" w:color="000000" w:fill="FBD1D4"/>
            <w:vAlign w:val="bottom"/>
          </w:tcPr>
          <w:p w14:paraId="265663D4" w14:textId="7C25934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BC7CA"/>
            <w:vAlign w:val="bottom"/>
          </w:tcPr>
          <w:p w14:paraId="5B408E10" w14:textId="2F76662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14%</w:t>
            </w:r>
          </w:p>
        </w:tc>
        <w:tc>
          <w:tcPr>
            <w:tcW w:w="153" w:type="pct"/>
            <w:tcBorders>
              <w:top w:val="nil"/>
              <w:left w:val="nil"/>
              <w:bottom w:val="nil"/>
              <w:right w:val="nil"/>
            </w:tcBorders>
            <w:shd w:val="clear" w:color="000000" w:fill="FBCCCF"/>
            <w:vAlign w:val="bottom"/>
          </w:tcPr>
          <w:p w14:paraId="5696D1AE" w14:textId="5AA2668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13%</w:t>
            </w:r>
          </w:p>
        </w:tc>
        <w:tc>
          <w:tcPr>
            <w:tcW w:w="164" w:type="pct"/>
            <w:tcBorders>
              <w:top w:val="nil"/>
              <w:left w:val="nil"/>
              <w:bottom w:val="nil"/>
              <w:right w:val="nil"/>
            </w:tcBorders>
            <w:shd w:val="clear" w:color="000000" w:fill="FBD5D7"/>
            <w:vAlign w:val="bottom"/>
          </w:tcPr>
          <w:p w14:paraId="72F6E031" w14:textId="0E32A77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CEDF0"/>
            <w:vAlign w:val="bottom"/>
          </w:tcPr>
          <w:p w14:paraId="0403ABCB" w14:textId="39A4E34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6%</w:t>
            </w:r>
          </w:p>
        </w:tc>
        <w:tc>
          <w:tcPr>
            <w:tcW w:w="153" w:type="pct"/>
            <w:tcBorders>
              <w:top w:val="nil"/>
              <w:left w:val="nil"/>
              <w:bottom w:val="nil"/>
              <w:right w:val="nil"/>
            </w:tcBorders>
            <w:shd w:val="clear" w:color="000000" w:fill="FCE4E7"/>
            <w:vAlign w:val="bottom"/>
          </w:tcPr>
          <w:p w14:paraId="1BE2451E" w14:textId="428B6AB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CDFE2"/>
            <w:vAlign w:val="bottom"/>
          </w:tcPr>
          <w:p w14:paraId="5282567B" w14:textId="4F86397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CDBDD"/>
            <w:vAlign w:val="bottom"/>
          </w:tcPr>
          <w:p w14:paraId="6D3C8A91" w14:textId="09B9BC4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64" w:type="pct"/>
            <w:tcBorders>
              <w:top w:val="nil"/>
              <w:left w:val="nil"/>
              <w:bottom w:val="nil"/>
              <w:right w:val="nil"/>
            </w:tcBorders>
            <w:shd w:val="clear" w:color="000000" w:fill="FCDADD"/>
            <w:vAlign w:val="bottom"/>
          </w:tcPr>
          <w:p w14:paraId="469CCD5E" w14:textId="76B0E78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14" w:type="pct"/>
            <w:tcBorders>
              <w:top w:val="nil"/>
              <w:left w:val="nil"/>
              <w:bottom w:val="nil"/>
              <w:right w:val="nil"/>
            </w:tcBorders>
            <w:shd w:val="clear" w:color="000000" w:fill="FCFCFF"/>
            <w:vAlign w:val="bottom"/>
          </w:tcPr>
          <w:p w14:paraId="087F702F" w14:textId="66683C7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0%</w:t>
            </w:r>
          </w:p>
        </w:tc>
        <w:tc>
          <w:tcPr>
            <w:tcW w:w="114" w:type="pct"/>
            <w:tcBorders>
              <w:top w:val="nil"/>
              <w:left w:val="nil"/>
              <w:bottom w:val="nil"/>
              <w:right w:val="nil"/>
            </w:tcBorders>
            <w:shd w:val="clear" w:color="000000" w:fill="FCFCFF"/>
            <w:vAlign w:val="bottom"/>
          </w:tcPr>
          <w:p w14:paraId="1BFF772B" w14:textId="41077A41"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AFD"/>
            <w:vAlign w:val="bottom"/>
          </w:tcPr>
          <w:p w14:paraId="328B7A06" w14:textId="0F84CD4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AFD"/>
            <w:vAlign w:val="bottom"/>
          </w:tcPr>
          <w:p w14:paraId="2BD50402" w14:textId="442CDBD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75" w:type="pct"/>
            <w:tcBorders>
              <w:top w:val="nil"/>
              <w:left w:val="nil"/>
              <w:bottom w:val="nil"/>
              <w:right w:val="nil"/>
            </w:tcBorders>
            <w:shd w:val="clear" w:color="000000" w:fill="FCF1F4"/>
            <w:vAlign w:val="bottom"/>
          </w:tcPr>
          <w:p w14:paraId="260793AD" w14:textId="7E1478F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5%</w:t>
            </w:r>
          </w:p>
        </w:tc>
      </w:tr>
      <w:tr w:rsidR="006940D7" w:rsidRPr="0016041F" w14:paraId="378B2375" w14:textId="77777777" w:rsidTr="006940D7">
        <w:trPr>
          <w:trHeight w:val="250"/>
        </w:trPr>
        <w:tc>
          <w:tcPr>
            <w:tcW w:w="85" w:type="pct"/>
            <w:shd w:val="clear" w:color="auto" w:fill="auto"/>
            <w:noWrap/>
            <w:hideMark/>
          </w:tcPr>
          <w:p w14:paraId="54CAE7C8"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FR</w:t>
            </w:r>
          </w:p>
        </w:tc>
        <w:tc>
          <w:tcPr>
            <w:tcW w:w="144" w:type="pct"/>
            <w:tcBorders>
              <w:top w:val="nil"/>
              <w:left w:val="nil"/>
              <w:bottom w:val="nil"/>
              <w:right w:val="nil"/>
            </w:tcBorders>
            <w:shd w:val="clear" w:color="000000" w:fill="FBC4C7"/>
            <w:noWrap/>
            <w:vAlign w:val="bottom"/>
          </w:tcPr>
          <w:p w14:paraId="072AB5C8" w14:textId="16B66FE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20%</w:t>
            </w:r>
          </w:p>
        </w:tc>
        <w:tc>
          <w:tcPr>
            <w:tcW w:w="152" w:type="pct"/>
            <w:tcBorders>
              <w:top w:val="nil"/>
              <w:left w:val="nil"/>
              <w:bottom w:val="nil"/>
              <w:right w:val="nil"/>
            </w:tcBorders>
            <w:shd w:val="clear" w:color="000000" w:fill="FBBFC2"/>
            <w:vAlign w:val="bottom"/>
          </w:tcPr>
          <w:p w14:paraId="0C8C7022" w14:textId="72FC20B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18%</w:t>
            </w:r>
          </w:p>
        </w:tc>
        <w:tc>
          <w:tcPr>
            <w:tcW w:w="153" w:type="pct"/>
            <w:tcBorders>
              <w:top w:val="nil"/>
              <w:left w:val="nil"/>
              <w:bottom w:val="nil"/>
              <w:right w:val="nil"/>
            </w:tcBorders>
            <w:shd w:val="clear" w:color="000000" w:fill="FBB6B9"/>
            <w:vAlign w:val="bottom"/>
          </w:tcPr>
          <w:p w14:paraId="02B67DDB" w14:textId="2AC3CC7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18%</w:t>
            </w:r>
          </w:p>
        </w:tc>
        <w:tc>
          <w:tcPr>
            <w:tcW w:w="153" w:type="pct"/>
            <w:tcBorders>
              <w:top w:val="nil"/>
              <w:left w:val="nil"/>
              <w:bottom w:val="nil"/>
              <w:right w:val="nil"/>
            </w:tcBorders>
            <w:shd w:val="clear" w:color="000000" w:fill="FBC1C3"/>
            <w:vAlign w:val="bottom"/>
          </w:tcPr>
          <w:p w14:paraId="2E06E232" w14:textId="15CB6F0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16%</w:t>
            </w:r>
          </w:p>
        </w:tc>
        <w:tc>
          <w:tcPr>
            <w:tcW w:w="153" w:type="pct"/>
            <w:tcBorders>
              <w:top w:val="nil"/>
              <w:left w:val="nil"/>
              <w:bottom w:val="nil"/>
              <w:right w:val="nil"/>
            </w:tcBorders>
            <w:shd w:val="clear" w:color="000000" w:fill="FBD5D8"/>
            <w:vAlign w:val="bottom"/>
          </w:tcPr>
          <w:p w14:paraId="59207560" w14:textId="6519046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A9C9F"/>
            <w:noWrap/>
            <w:vAlign w:val="bottom"/>
          </w:tcPr>
          <w:p w14:paraId="4D43D338" w14:textId="2C1960D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35%</w:t>
            </w:r>
          </w:p>
        </w:tc>
        <w:tc>
          <w:tcPr>
            <w:tcW w:w="153" w:type="pct"/>
            <w:tcBorders>
              <w:top w:val="nil"/>
              <w:left w:val="nil"/>
              <w:bottom w:val="nil"/>
              <w:right w:val="nil"/>
            </w:tcBorders>
            <w:shd w:val="clear" w:color="000000" w:fill="F98486"/>
            <w:vAlign w:val="bottom"/>
          </w:tcPr>
          <w:p w14:paraId="3E0AE209" w14:textId="0C164E0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35%</w:t>
            </w:r>
          </w:p>
        </w:tc>
        <w:tc>
          <w:tcPr>
            <w:tcW w:w="153" w:type="pct"/>
            <w:tcBorders>
              <w:top w:val="nil"/>
              <w:left w:val="nil"/>
              <w:bottom w:val="nil"/>
              <w:right w:val="nil"/>
            </w:tcBorders>
            <w:shd w:val="clear" w:color="000000" w:fill="F97577"/>
            <w:vAlign w:val="bottom"/>
          </w:tcPr>
          <w:p w14:paraId="428E532E" w14:textId="68FE880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34%</w:t>
            </w:r>
          </w:p>
        </w:tc>
        <w:tc>
          <w:tcPr>
            <w:tcW w:w="153" w:type="pct"/>
            <w:tcBorders>
              <w:top w:val="nil"/>
              <w:left w:val="nil"/>
              <w:bottom w:val="nil"/>
              <w:right w:val="nil"/>
            </w:tcBorders>
            <w:shd w:val="clear" w:color="000000" w:fill="F9898B"/>
            <w:vAlign w:val="bottom"/>
          </w:tcPr>
          <w:p w14:paraId="6919D25E" w14:textId="6BBF96F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31%</w:t>
            </w:r>
          </w:p>
        </w:tc>
        <w:tc>
          <w:tcPr>
            <w:tcW w:w="153" w:type="pct"/>
            <w:tcBorders>
              <w:top w:val="nil"/>
              <w:left w:val="nil"/>
              <w:bottom w:val="nil"/>
              <w:right w:val="nil"/>
            </w:tcBorders>
            <w:shd w:val="clear" w:color="000000" w:fill="FAA4A7"/>
            <w:vAlign w:val="bottom"/>
          </w:tcPr>
          <w:p w14:paraId="1EA84501" w14:textId="0976255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27%</w:t>
            </w:r>
          </w:p>
        </w:tc>
        <w:tc>
          <w:tcPr>
            <w:tcW w:w="114" w:type="pct"/>
            <w:tcBorders>
              <w:top w:val="nil"/>
              <w:left w:val="nil"/>
              <w:bottom w:val="nil"/>
              <w:right w:val="nil"/>
            </w:tcBorders>
            <w:shd w:val="clear" w:color="000000" w:fill="FCEEF1"/>
            <w:noWrap/>
            <w:vAlign w:val="bottom"/>
          </w:tcPr>
          <w:p w14:paraId="386BFD92" w14:textId="2252273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5%</w:t>
            </w:r>
          </w:p>
        </w:tc>
        <w:tc>
          <w:tcPr>
            <w:tcW w:w="114" w:type="pct"/>
            <w:tcBorders>
              <w:top w:val="nil"/>
              <w:left w:val="nil"/>
              <w:bottom w:val="nil"/>
              <w:right w:val="nil"/>
            </w:tcBorders>
            <w:shd w:val="clear" w:color="000000" w:fill="FCF3F6"/>
            <w:vAlign w:val="bottom"/>
          </w:tcPr>
          <w:p w14:paraId="21EBAB73" w14:textId="596FED3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3F6"/>
            <w:vAlign w:val="bottom"/>
          </w:tcPr>
          <w:p w14:paraId="691D1359" w14:textId="612C0C1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3F6"/>
            <w:vAlign w:val="bottom"/>
          </w:tcPr>
          <w:p w14:paraId="1B7C1C7E" w14:textId="29F8A7A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77" w:type="pct"/>
            <w:tcBorders>
              <w:top w:val="nil"/>
              <w:left w:val="nil"/>
              <w:bottom w:val="nil"/>
              <w:right w:val="nil"/>
            </w:tcBorders>
            <w:shd w:val="clear" w:color="000000" w:fill="FCF8FB"/>
            <w:vAlign w:val="bottom"/>
          </w:tcPr>
          <w:p w14:paraId="035DDB7A" w14:textId="7989C04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53" w:type="pct"/>
            <w:tcBorders>
              <w:top w:val="nil"/>
              <w:left w:val="nil"/>
              <w:bottom w:val="nil"/>
              <w:right w:val="nil"/>
            </w:tcBorders>
            <w:shd w:val="clear" w:color="000000" w:fill="FBBBBE"/>
            <w:noWrap/>
            <w:vAlign w:val="bottom"/>
          </w:tcPr>
          <w:p w14:paraId="42B998A8" w14:textId="3B3A3AA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53" w:type="pct"/>
            <w:tcBorders>
              <w:top w:val="nil"/>
              <w:left w:val="nil"/>
              <w:bottom w:val="nil"/>
              <w:right w:val="nil"/>
            </w:tcBorders>
            <w:shd w:val="clear" w:color="000000" w:fill="FAA5A8"/>
            <w:vAlign w:val="bottom"/>
          </w:tcPr>
          <w:p w14:paraId="65224DDB" w14:textId="78D9EE6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25%</w:t>
            </w:r>
          </w:p>
        </w:tc>
        <w:tc>
          <w:tcPr>
            <w:tcW w:w="153" w:type="pct"/>
            <w:tcBorders>
              <w:top w:val="nil"/>
              <w:left w:val="nil"/>
              <w:bottom w:val="nil"/>
              <w:right w:val="nil"/>
            </w:tcBorders>
            <w:shd w:val="clear" w:color="000000" w:fill="FA9698"/>
            <w:vAlign w:val="bottom"/>
          </w:tcPr>
          <w:p w14:paraId="7011A8D1" w14:textId="179E89E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25%</w:t>
            </w:r>
          </w:p>
        </w:tc>
        <w:tc>
          <w:tcPr>
            <w:tcW w:w="153" w:type="pct"/>
            <w:tcBorders>
              <w:top w:val="nil"/>
              <w:left w:val="nil"/>
              <w:bottom w:val="nil"/>
              <w:right w:val="nil"/>
            </w:tcBorders>
            <w:shd w:val="clear" w:color="000000" w:fill="FA9EA0"/>
            <w:vAlign w:val="bottom"/>
          </w:tcPr>
          <w:p w14:paraId="70864718" w14:textId="128204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26%</w:t>
            </w:r>
          </w:p>
        </w:tc>
        <w:tc>
          <w:tcPr>
            <w:tcW w:w="164" w:type="pct"/>
            <w:tcBorders>
              <w:top w:val="nil"/>
              <w:left w:val="nil"/>
              <w:bottom w:val="nil"/>
              <w:right w:val="nil"/>
            </w:tcBorders>
            <w:shd w:val="clear" w:color="000000" w:fill="FAA3A5"/>
            <w:vAlign w:val="bottom"/>
          </w:tcPr>
          <w:p w14:paraId="6A625695" w14:textId="4EC9767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27%</w:t>
            </w:r>
          </w:p>
        </w:tc>
        <w:tc>
          <w:tcPr>
            <w:tcW w:w="153" w:type="pct"/>
            <w:tcBorders>
              <w:top w:val="nil"/>
              <w:left w:val="nil"/>
              <w:bottom w:val="nil"/>
              <w:right w:val="nil"/>
            </w:tcBorders>
            <w:shd w:val="clear" w:color="000000" w:fill="FCE6E8"/>
            <w:vAlign w:val="bottom"/>
          </w:tcPr>
          <w:p w14:paraId="59A07D80" w14:textId="7CD42831"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CDCDF"/>
            <w:vAlign w:val="bottom"/>
          </w:tcPr>
          <w:p w14:paraId="7CFB7C80" w14:textId="488FFCE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4D7"/>
            <w:vAlign w:val="bottom"/>
          </w:tcPr>
          <w:p w14:paraId="56E43502" w14:textId="6C3A742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6D8"/>
            <w:vAlign w:val="bottom"/>
          </w:tcPr>
          <w:p w14:paraId="0BD266F8" w14:textId="2343640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64" w:type="pct"/>
            <w:tcBorders>
              <w:top w:val="nil"/>
              <w:left w:val="nil"/>
              <w:bottom w:val="nil"/>
              <w:right w:val="nil"/>
            </w:tcBorders>
            <w:shd w:val="clear" w:color="000000" w:fill="FCDADD"/>
            <w:vAlign w:val="bottom"/>
          </w:tcPr>
          <w:p w14:paraId="21C4F862" w14:textId="484F67B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CE8EB"/>
            <w:vAlign w:val="bottom"/>
          </w:tcPr>
          <w:p w14:paraId="1C799B99" w14:textId="05B0785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CE2E5"/>
            <w:vAlign w:val="bottom"/>
          </w:tcPr>
          <w:p w14:paraId="005307D0" w14:textId="798AE6C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BD7DA"/>
            <w:vAlign w:val="bottom"/>
          </w:tcPr>
          <w:p w14:paraId="0C5F7821" w14:textId="6B58A90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1D4"/>
            <w:vAlign w:val="bottom"/>
          </w:tcPr>
          <w:p w14:paraId="45903AFE" w14:textId="3578213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64" w:type="pct"/>
            <w:tcBorders>
              <w:top w:val="nil"/>
              <w:left w:val="nil"/>
              <w:bottom w:val="nil"/>
              <w:right w:val="nil"/>
            </w:tcBorders>
            <w:shd w:val="clear" w:color="000000" w:fill="FBC6C8"/>
            <w:vAlign w:val="bottom"/>
          </w:tcPr>
          <w:p w14:paraId="4934028C" w14:textId="7BAF6E2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17%</w:t>
            </w:r>
          </w:p>
        </w:tc>
        <w:tc>
          <w:tcPr>
            <w:tcW w:w="114" w:type="pct"/>
            <w:tcBorders>
              <w:top w:val="nil"/>
              <w:left w:val="nil"/>
              <w:bottom w:val="nil"/>
              <w:right w:val="nil"/>
            </w:tcBorders>
            <w:shd w:val="clear" w:color="000000" w:fill="FCFCFF"/>
            <w:vAlign w:val="bottom"/>
          </w:tcPr>
          <w:p w14:paraId="6B528F12" w14:textId="47E416B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0%</w:t>
            </w:r>
          </w:p>
        </w:tc>
        <w:tc>
          <w:tcPr>
            <w:tcW w:w="114" w:type="pct"/>
            <w:tcBorders>
              <w:top w:val="nil"/>
              <w:left w:val="nil"/>
              <w:bottom w:val="nil"/>
              <w:right w:val="nil"/>
            </w:tcBorders>
            <w:shd w:val="clear" w:color="000000" w:fill="FCFCFF"/>
            <w:vAlign w:val="bottom"/>
          </w:tcPr>
          <w:p w14:paraId="59479A0D" w14:textId="56E9E0F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BFE"/>
            <w:vAlign w:val="bottom"/>
          </w:tcPr>
          <w:p w14:paraId="2AEDCFF2" w14:textId="74C46DF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BFE"/>
            <w:vAlign w:val="bottom"/>
          </w:tcPr>
          <w:p w14:paraId="004F4DFC" w14:textId="07FA5CD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75" w:type="pct"/>
            <w:tcBorders>
              <w:top w:val="nil"/>
              <w:left w:val="nil"/>
              <w:bottom w:val="nil"/>
              <w:right w:val="nil"/>
            </w:tcBorders>
            <w:shd w:val="clear" w:color="000000" w:fill="FCF6F9"/>
            <w:vAlign w:val="bottom"/>
          </w:tcPr>
          <w:p w14:paraId="7D6F7291" w14:textId="7270D23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r>
      <w:tr w:rsidR="006940D7" w:rsidRPr="0016041F" w14:paraId="389D89F7" w14:textId="77777777" w:rsidTr="006940D7">
        <w:trPr>
          <w:trHeight w:val="250"/>
        </w:trPr>
        <w:tc>
          <w:tcPr>
            <w:tcW w:w="85" w:type="pct"/>
            <w:shd w:val="clear" w:color="auto" w:fill="auto"/>
            <w:noWrap/>
            <w:hideMark/>
          </w:tcPr>
          <w:p w14:paraId="6FDC0E40"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GB</w:t>
            </w:r>
          </w:p>
        </w:tc>
        <w:tc>
          <w:tcPr>
            <w:tcW w:w="144" w:type="pct"/>
            <w:tcBorders>
              <w:top w:val="nil"/>
              <w:left w:val="nil"/>
              <w:bottom w:val="nil"/>
              <w:right w:val="nil"/>
            </w:tcBorders>
            <w:shd w:val="clear" w:color="000000" w:fill="FBBEC1"/>
            <w:noWrap/>
            <w:vAlign w:val="bottom"/>
          </w:tcPr>
          <w:p w14:paraId="681BA9C7" w14:textId="6FEFE1D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52" w:type="pct"/>
            <w:tcBorders>
              <w:top w:val="nil"/>
              <w:left w:val="nil"/>
              <w:bottom w:val="nil"/>
              <w:right w:val="nil"/>
            </w:tcBorders>
            <w:shd w:val="clear" w:color="000000" w:fill="FBC4C7"/>
            <w:vAlign w:val="bottom"/>
          </w:tcPr>
          <w:p w14:paraId="084D334E" w14:textId="4D7FF74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17%</w:t>
            </w:r>
          </w:p>
        </w:tc>
        <w:tc>
          <w:tcPr>
            <w:tcW w:w="153" w:type="pct"/>
            <w:tcBorders>
              <w:top w:val="nil"/>
              <w:left w:val="nil"/>
              <w:bottom w:val="nil"/>
              <w:right w:val="nil"/>
            </w:tcBorders>
            <w:shd w:val="clear" w:color="000000" w:fill="FBC6C9"/>
            <w:vAlign w:val="bottom"/>
          </w:tcPr>
          <w:p w14:paraId="14B5DC0E" w14:textId="34884B9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14%</w:t>
            </w:r>
          </w:p>
        </w:tc>
        <w:tc>
          <w:tcPr>
            <w:tcW w:w="153" w:type="pct"/>
            <w:tcBorders>
              <w:top w:val="nil"/>
              <w:left w:val="nil"/>
              <w:bottom w:val="nil"/>
              <w:right w:val="nil"/>
            </w:tcBorders>
            <w:shd w:val="clear" w:color="000000" w:fill="FBD7DA"/>
            <w:vAlign w:val="bottom"/>
          </w:tcPr>
          <w:p w14:paraId="1FC7B8B7" w14:textId="386E6E4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CEAED"/>
            <w:vAlign w:val="bottom"/>
          </w:tcPr>
          <w:p w14:paraId="4C05FDBA" w14:textId="0BCB2FA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BBEC1"/>
            <w:noWrap/>
            <w:vAlign w:val="bottom"/>
          </w:tcPr>
          <w:p w14:paraId="1CE399B8" w14:textId="64A56B8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53" w:type="pct"/>
            <w:tcBorders>
              <w:top w:val="nil"/>
              <w:left w:val="nil"/>
              <w:bottom w:val="nil"/>
              <w:right w:val="nil"/>
            </w:tcBorders>
            <w:shd w:val="clear" w:color="000000" w:fill="FAACAE"/>
            <w:vAlign w:val="bottom"/>
          </w:tcPr>
          <w:p w14:paraId="628CF6D1" w14:textId="4EBD4FD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53" w:type="pct"/>
            <w:tcBorders>
              <w:top w:val="nil"/>
              <w:left w:val="nil"/>
              <w:bottom w:val="nil"/>
              <w:right w:val="nil"/>
            </w:tcBorders>
            <w:shd w:val="clear" w:color="000000" w:fill="FA9497"/>
            <w:vAlign w:val="bottom"/>
          </w:tcPr>
          <w:p w14:paraId="54E59AFF" w14:textId="31E883B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26%</w:t>
            </w:r>
          </w:p>
        </w:tc>
        <w:tc>
          <w:tcPr>
            <w:tcW w:w="153" w:type="pct"/>
            <w:tcBorders>
              <w:top w:val="nil"/>
              <w:left w:val="nil"/>
              <w:bottom w:val="nil"/>
              <w:right w:val="nil"/>
            </w:tcBorders>
            <w:shd w:val="clear" w:color="000000" w:fill="F98184"/>
            <w:vAlign w:val="bottom"/>
          </w:tcPr>
          <w:p w14:paraId="07781822" w14:textId="300F0AB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33%</w:t>
            </w:r>
          </w:p>
        </w:tc>
        <w:tc>
          <w:tcPr>
            <w:tcW w:w="153" w:type="pct"/>
            <w:tcBorders>
              <w:top w:val="nil"/>
              <w:left w:val="nil"/>
              <w:bottom w:val="nil"/>
              <w:right w:val="nil"/>
            </w:tcBorders>
            <w:shd w:val="clear" w:color="000000" w:fill="F98B8D"/>
            <w:vAlign w:val="bottom"/>
          </w:tcPr>
          <w:p w14:paraId="25428E9E" w14:textId="14821A3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34%</w:t>
            </w:r>
          </w:p>
        </w:tc>
        <w:tc>
          <w:tcPr>
            <w:tcW w:w="114" w:type="pct"/>
            <w:tcBorders>
              <w:top w:val="nil"/>
              <w:left w:val="nil"/>
              <w:bottom w:val="nil"/>
              <w:right w:val="nil"/>
            </w:tcBorders>
            <w:shd w:val="clear" w:color="000000" w:fill="FCF3F6"/>
            <w:noWrap/>
            <w:vAlign w:val="bottom"/>
          </w:tcPr>
          <w:p w14:paraId="05661B12" w14:textId="44B80AA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F1F4"/>
            <w:vAlign w:val="bottom"/>
          </w:tcPr>
          <w:p w14:paraId="39292295" w14:textId="35ED462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EFF2"/>
            <w:vAlign w:val="bottom"/>
          </w:tcPr>
          <w:p w14:paraId="7A208BF0" w14:textId="71D8585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F3F5"/>
            <w:vAlign w:val="bottom"/>
          </w:tcPr>
          <w:p w14:paraId="4DA55FE9" w14:textId="43451C9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77" w:type="pct"/>
            <w:tcBorders>
              <w:top w:val="nil"/>
              <w:left w:val="nil"/>
              <w:bottom w:val="nil"/>
              <w:right w:val="nil"/>
            </w:tcBorders>
            <w:shd w:val="clear" w:color="000000" w:fill="FCF7FA"/>
            <w:vAlign w:val="bottom"/>
          </w:tcPr>
          <w:p w14:paraId="5C5D52DF" w14:textId="34A3379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53" w:type="pct"/>
            <w:tcBorders>
              <w:top w:val="nil"/>
              <w:left w:val="nil"/>
              <w:bottom w:val="nil"/>
              <w:right w:val="nil"/>
            </w:tcBorders>
            <w:shd w:val="clear" w:color="000000" w:fill="FAA5A7"/>
            <w:noWrap/>
            <w:vAlign w:val="bottom"/>
          </w:tcPr>
          <w:p w14:paraId="03411E11" w14:textId="43E9A06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32%</w:t>
            </w:r>
          </w:p>
        </w:tc>
        <w:tc>
          <w:tcPr>
            <w:tcW w:w="153" w:type="pct"/>
            <w:tcBorders>
              <w:top w:val="nil"/>
              <w:left w:val="nil"/>
              <w:bottom w:val="nil"/>
              <w:right w:val="nil"/>
            </w:tcBorders>
            <w:shd w:val="clear" w:color="000000" w:fill="F98C8E"/>
            <w:vAlign w:val="bottom"/>
          </w:tcPr>
          <w:p w14:paraId="742B189C" w14:textId="5B9C85A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33%</w:t>
            </w:r>
          </w:p>
        </w:tc>
        <w:tc>
          <w:tcPr>
            <w:tcW w:w="153" w:type="pct"/>
            <w:tcBorders>
              <w:top w:val="nil"/>
              <w:left w:val="nil"/>
              <w:bottom w:val="nil"/>
              <w:right w:val="nil"/>
            </w:tcBorders>
            <w:shd w:val="clear" w:color="000000" w:fill="F9787A"/>
            <w:vAlign w:val="bottom"/>
          </w:tcPr>
          <w:p w14:paraId="345C1FD9" w14:textId="381D0A6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33%</w:t>
            </w:r>
          </w:p>
        </w:tc>
        <w:tc>
          <w:tcPr>
            <w:tcW w:w="153" w:type="pct"/>
            <w:tcBorders>
              <w:top w:val="nil"/>
              <w:left w:val="nil"/>
              <w:bottom w:val="nil"/>
              <w:right w:val="nil"/>
            </w:tcBorders>
            <w:shd w:val="clear" w:color="000000" w:fill="F98C8E"/>
            <w:vAlign w:val="bottom"/>
          </w:tcPr>
          <w:p w14:paraId="4D3E8619" w14:textId="20F1FFE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31%</w:t>
            </w:r>
          </w:p>
        </w:tc>
        <w:tc>
          <w:tcPr>
            <w:tcW w:w="164" w:type="pct"/>
            <w:tcBorders>
              <w:top w:val="nil"/>
              <w:left w:val="nil"/>
              <w:bottom w:val="nil"/>
              <w:right w:val="nil"/>
            </w:tcBorders>
            <w:shd w:val="clear" w:color="000000" w:fill="FA9799"/>
            <w:vAlign w:val="bottom"/>
          </w:tcPr>
          <w:p w14:paraId="72AB44BF" w14:textId="21D34E6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31%</w:t>
            </w:r>
          </w:p>
        </w:tc>
        <w:tc>
          <w:tcPr>
            <w:tcW w:w="153" w:type="pct"/>
            <w:tcBorders>
              <w:top w:val="nil"/>
              <w:left w:val="nil"/>
              <w:bottom w:val="nil"/>
              <w:right w:val="nil"/>
            </w:tcBorders>
            <w:shd w:val="clear" w:color="000000" w:fill="FCDFE2"/>
            <w:vAlign w:val="bottom"/>
          </w:tcPr>
          <w:p w14:paraId="2F794128" w14:textId="7216D9A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BD7DA"/>
            <w:vAlign w:val="bottom"/>
          </w:tcPr>
          <w:p w14:paraId="59C5796A" w14:textId="56E642B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BCFD2"/>
            <w:vAlign w:val="bottom"/>
          </w:tcPr>
          <w:p w14:paraId="07CFC834" w14:textId="19862780"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CD8DB"/>
            <w:vAlign w:val="bottom"/>
          </w:tcPr>
          <w:p w14:paraId="49402D8F" w14:textId="6B61B32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64" w:type="pct"/>
            <w:tcBorders>
              <w:top w:val="nil"/>
              <w:left w:val="nil"/>
              <w:bottom w:val="nil"/>
              <w:right w:val="nil"/>
            </w:tcBorders>
            <w:shd w:val="clear" w:color="000000" w:fill="FCDDE0"/>
            <w:vAlign w:val="bottom"/>
          </w:tcPr>
          <w:p w14:paraId="3E20A968" w14:textId="294A5EA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CE4E7"/>
            <w:vAlign w:val="bottom"/>
          </w:tcPr>
          <w:p w14:paraId="060FC830" w14:textId="5E06192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53" w:type="pct"/>
            <w:tcBorders>
              <w:top w:val="nil"/>
              <w:left w:val="nil"/>
              <w:bottom w:val="nil"/>
              <w:right w:val="nil"/>
            </w:tcBorders>
            <w:shd w:val="clear" w:color="000000" w:fill="FBD7DA"/>
            <w:vAlign w:val="bottom"/>
          </w:tcPr>
          <w:p w14:paraId="267F7EE7" w14:textId="60C3F50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BCED1"/>
            <w:vAlign w:val="bottom"/>
          </w:tcPr>
          <w:p w14:paraId="043436DE" w14:textId="4359875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BD2D5"/>
            <w:vAlign w:val="bottom"/>
          </w:tcPr>
          <w:p w14:paraId="6229990B" w14:textId="5C9E403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64" w:type="pct"/>
            <w:tcBorders>
              <w:top w:val="nil"/>
              <w:left w:val="nil"/>
              <w:bottom w:val="nil"/>
              <w:right w:val="nil"/>
            </w:tcBorders>
            <w:shd w:val="clear" w:color="000000" w:fill="FBD3D6"/>
            <w:vAlign w:val="bottom"/>
          </w:tcPr>
          <w:p w14:paraId="70E13640" w14:textId="1422947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13%</w:t>
            </w:r>
          </w:p>
        </w:tc>
        <w:tc>
          <w:tcPr>
            <w:tcW w:w="114" w:type="pct"/>
            <w:tcBorders>
              <w:top w:val="nil"/>
              <w:left w:val="nil"/>
              <w:bottom w:val="nil"/>
              <w:right w:val="nil"/>
            </w:tcBorders>
            <w:shd w:val="clear" w:color="000000" w:fill="FCFBFE"/>
            <w:vAlign w:val="bottom"/>
          </w:tcPr>
          <w:p w14:paraId="0AEB2DBD" w14:textId="1449406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CFF"/>
            <w:vAlign w:val="bottom"/>
          </w:tcPr>
          <w:p w14:paraId="7B466221" w14:textId="6569076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BFE"/>
            <w:vAlign w:val="bottom"/>
          </w:tcPr>
          <w:p w14:paraId="562F8E36" w14:textId="2EBC888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CFF"/>
            <w:vAlign w:val="bottom"/>
          </w:tcPr>
          <w:p w14:paraId="796FA221" w14:textId="2AC84B2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75" w:type="pct"/>
            <w:tcBorders>
              <w:top w:val="nil"/>
              <w:left w:val="nil"/>
              <w:bottom w:val="nil"/>
              <w:right w:val="nil"/>
            </w:tcBorders>
            <w:shd w:val="clear" w:color="000000" w:fill="FCF7FA"/>
            <w:vAlign w:val="bottom"/>
          </w:tcPr>
          <w:p w14:paraId="4AABB723" w14:textId="6D3DCDB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r>
      <w:tr w:rsidR="006940D7" w:rsidRPr="0016041F" w14:paraId="3C089BD3" w14:textId="77777777" w:rsidTr="006940D7">
        <w:trPr>
          <w:trHeight w:val="250"/>
        </w:trPr>
        <w:tc>
          <w:tcPr>
            <w:tcW w:w="85" w:type="pct"/>
            <w:shd w:val="clear" w:color="auto" w:fill="auto"/>
            <w:noWrap/>
            <w:hideMark/>
          </w:tcPr>
          <w:p w14:paraId="0EC290D1"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GR</w:t>
            </w:r>
          </w:p>
        </w:tc>
        <w:tc>
          <w:tcPr>
            <w:tcW w:w="144" w:type="pct"/>
            <w:tcBorders>
              <w:top w:val="nil"/>
              <w:left w:val="nil"/>
              <w:bottom w:val="nil"/>
              <w:right w:val="nil"/>
            </w:tcBorders>
            <w:shd w:val="clear" w:color="000000" w:fill="FBB4B7"/>
            <w:noWrap/>
            <w:vAlign w:val="bottom"/>
          </w:tcPr>
          <w:p w14:paraId="593A4B5C" w14:textId="60B79E5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26%</w:t>
            </w:r>
          </w:p>
        </w:tc>
        <w:tc>
          <w:tcPr>
            <w:tcW w:w="152" w:type="pct"/>
            <w:tcBorders>
              <w:top w:val="nil"/>
              <w:left w:val="nil"/>
              <w:bottom w:val="nil"/>
              <w:right w:val="nil"/>
            </w:tcBorders>
            <w:shd w:val="clear" w:color="000000" w:fill="FAB3B5"/>
            <w:vAlign w:val="bottom"/>
          </w:tcPr>
          <w:p w14:paraId="2C69F36C" w14:textId="413D4C4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53" w:type="pct"/>
            <w:tcBorders>
              <w:top w:val="nil"/>
              <w:left w:val="nil"/>
              <w:bottom w:val="nil"/>
              <w:right w:val="nil"/>
            </w:tcBorders>
            <w:shd w:val="clear" w:color="000000" w:fill="FAB1B3"/>
            <w:vAlign w:val="bottom"/>
          </w:tcPr>
          <w:p w14:paraId="77AC3865" w14:textId="6BC8056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19%</w:t>
            </w:r>
          </w:p>
        </w:tc>
        <w:tc>
          <w:tcPr>
            <w:tcW w:w="153" w:type="pct"/>
            <w:tcBorders>
              <w:top w:val="nil"/>
              <w:left w:val="nil"/>
              <w:bottom w:val="nil"/>
              <w:right w:val="nil"/>
            </w:tcBorders>
            <w:shd w:val="clear" w:color="000000" w:fill="FBC6C9"/>
            <w:vAlign w:val="bottom"/>
          </w:tcPr>
          <w:p w14:paraId="24FC6371" w14:textId="7F8874D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15%</w:t>
            </w:r>
          </w:p>
        </w:tc>
        <w:tc>
          <w:tcPr>
            <w:tcW w:w="153" w:type="pct"/>
            <w:tcBorders>
              <w:top w:val="nil"/>
              <w:left w:val="nil"/>
              <w:bottom w:val="nil"/>
              <w:right w:val="nil"/>
            </w:tcBorders>
            <w:shd w:val="clear" w:color="000000" w:fill="FCDADD"/>
            <w:vAlign w:val="bottom"/>
          </w:tcPr>
          <w:p w14:paraId="017FBD7F" w14:textId="0CF0B92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A9C9E"/>
            <w:noWrap/>
            <w:vAlign w:val="bottom"/>
          </w:tcPr>
          <w:p w14:paraId="1C9563A4" w14:textId="391BF0B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35%</w:t>
            </w:r>
          </w:p>
        </w:tc>
        <w:tc>
          <w:tcPr>
            <w:tcW w:w="153" w:type="pct"/>
            <w:tcBorders>
              <w:top w:val="nil"/>
              <w:left w:val="nil"/>
              <w:bottom w:val="nil"/>
              <w:right w:val="nil"/>
            </w:tcBorders>
            <w:shd w:val="clear" w:color="000000" w:fill="F98D8F"/>
            <w:vAlign w:val="bottom"/>
          </w:tcPr>
          <w:p w14:paraId="2A1C4E64" w14:textId="4FABF1D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32%</w:t>
            </w:r>
          </w:p>
        </w:tc>
        <w:tc>
          <w:tcPr>
            <w:tcW w:w="153" w:type="pct"/>
            <w:tcBorders>
              <w:top w:val="nil"/>
              <w:left w:val="nil"/>
              <w:bottom w:val="nil"/>
              <w:right w:val="nil"/>
            </w:tcBorders>
            <w:shd w:val="clear" w:color="000000" w:fill="F97F82"/>
            <w:vAlign w:val="bottom"/>
          </w:tcPr>
          <w:p w14:paraId="1AF82012" w14:textId="06AF781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31%</w:t>
            </w:r>
          </w:p>
        </w:tc>
        <w:tc>
          <w:tcPr>
            <w:tcW w:w="153" w:type="pct"/>
            <w:tcBorders>
              <w:top w:val="nil"/>
              <w:left w:val="nil"/>
              <w:bottom w:val="nil"/>
              <w:right w:val="nil"/>
            </w:tcBorders>
            <w:shd w:val="clear" w:color="000000" w:fill="FA989B"/>
            <w:vAlign w:val="bottom"/>
          </w:tcPr>
          <w:p w14:paraId="3BF3042E" w14:textId="4C1B2D4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27%</w:t>
            </w:r>
          </w:p>
        </w:tc>
        <w:tc>
          <w:tcPr>
            <w:tcW w:w="153" w:type="pct"/>
            <w:tcBorders>
              <w:top w:val="nil"/>
              <w:left w:val="nil"/>
              <w:bottom w:val="nil"/>
              <w:right w:val="nil"/>
            </w:tcBorders>
            <w:shd w:val="clear" w:color="000000" w:fill="FAAAAC"/>
            <w:vAlign w:val="bottom"/>
          </w:tcPr>
          <w:p w14:paraId="74F42C4A" w14:textId="5E33C97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25%</w:t>
            </w:r>
          </w:p>
        </w:tc>
        <w:tc>
          <w:tcPr>
            <w:tcW w:w="114" w:type="pct"/>
            <w:tcBorders>
              <w:top w:val="nil"/>
              <w:left w:val="nil"/>
              <w:bottom w:val="nil"/>
              <w:right w:val="nil"/>
            </w:tcBorders>
            <w:shd w:val="clear" w:color="000000" w:fill="FCF7FA"/>
            <w:noWrap/>
            <w:vAlign w:val="bottom"/>
          </w:tcPr>
          <w:p w14:paraId="565417A8" w14:textId="637D8B0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5F8"/>
            <w:vAlign w:val="bottom"/>
          </w:tcPr>
          <w:p w14:paraId="731C5CC6" w14:textId="6AA83B5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2F5"/>
            <w:vAlign w:val="bottom"/>
          </w:tcPr>
          <w:p w14:paraId="2220027B" w14:textId="13C12D2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1F4"/>
            <w:vAlign w:val="bottom"/>
          </w:tcPr>
          <w:p w14:paraId="410BE78C" w14:textId="4D65D18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77" w:type="pct"/>
            <w:tcBorders>
              <w:top w:val="nil"/>
              <w:left w:val="nil"/>
              <w:bottom w:val="nil"/>
              <w:right w:val="nil"/>
            </w:tcBorders>
            <w:shd w:val="clear" w:color="000000" w:fill="FCF4F7"/>
            <w:vAlign w:val="bottom"/>
          </w:tcPr>
          <w:p w14:paraId="00BECEEA" w14:textId="7498922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53" w:type="pct"/>
            <w:tcBorders>
              <w:top w:val="nil"/>
              <w:left w:val="nil"/>
              <w:bottom w:val="nil"/>
              <w:right w:val="nil"/>
            </w:tcBorders>
            <w:shd w:val="clear" w:color="000000" w:fill="FBC1C3"/>
            <w:noWrap/>
            <w:vAlign w:val="bottom"/>
          </w:tcPr>
          <w:p w14:paraId="33148D72" w14:textId="74BBEAB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53" w:type="pct"/>
            <w:tcBorders>
              <w:top w:val="nil"/>
              <w:left w:val="nil"/>
              <w:bottom w:val="nil"/>
              <w:right w:val="nil"/>
            </w:tcBorders>
            <w:shd w:val="clear" w:color="000000" w:fill="FAA3A5"/>
            <w:vAlign w:val="bottom"/>
          </w:tcPr>
          <w:p w14:paraId="36832F39" w14:textId="1EC0C24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26%</w:t>
            </w:r>
          </w:p>
        </w:tc>
        <w:tc>
          <w:tcPr>
            <w:tcW w:w="153" w:type="pct"/>
            <w:tcBorders>
              <w:top w:val="nil"/>
              <w:left w:val="nil"/>
              <w:bottom w:val="nil"/>
              <w:right w:val="nil"/>
            </w:tcBorders>
            <w:shd w:val="clear" w:color="000000" w:fill="F9898B"/>
            <w:vAlign w:val="bottom"/>
          </w:tcPr>
          <w:p w14:paraId="61B776C2" w14:textId="4D25070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29%</w:t>
            </w:r>
          </w:p>
        </w:tc>
        <w:tc>
          <w:tcPr>
            <w:tcW w:w="153" w:type="pct"/>
            <w:tcBorders>
              <w:top w:val="nil"/>
              <w:left w:val="nil"/>
              <w:bottom w:val="nil"/>
              <w:right w:val="nil"/>
            </w:tcBorders>
            <w:shd w:val="clear" w:color="000000" w:fill="F98486"/>
            <w:vAlign w:val="bottom"/>
          </w:tcPr>
          <w:p w14:paraId="5653D8ED" w14:textId="7EF417D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33%</w:t>
            </w:r>
          </w:p>
        </w:tc>
        <w:tc>
          <w:tcPr>
            <w:tcW w:w="164" w:type="pct"/>
            <w:tcBorders>
              <w:top w:val="nil"/>
              <w:left w:val="nil"/>
              <w:bottom w:val="nil"/>
              <w:right w:val="nil"/>
            </w:tcBorders>
            <w:shd w:val="clear" w:color="000000" w:fill="F98688"/>
            <w:vAlign w:val="bottom"/>
          </w:tcPr>
          <w:p w14:paraId="69B5DDE0" w14:textId="4272EF8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35%</w:t>
            </w:r>
          </w:p>
        </w:tc>
        <w:tc>
          <w:tcPr>
            <w:tcW w:w="153" w:type="pct"/>
            <w:tcBorders>
              <w:top w:val="nil"/>
              <w:left w:val="nil"/>
              <w:bottom w:val="nil"/>
              <w:right w:val="nil"/>
            </w:tcBorders>
            <w:shd w:val="clear" w:color="000000" w:fill="FCE6E9"/>
            <w:vAlign w:val="bottom"/>
          </w:tcPr>
          <w:p w14:paraId="010DDC28" w14:textId="71A8032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CE2E4"/>
            <w:vAlign w:val="bottom"/>
          </w:tcPr>
          <w:p w14:paraId="0BC38EBA" w14:textId="5A998E8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CDDE0"/>
            <w:vAlign w:val="bottom"/>
          </w:tcPr>
          <w:p w14:paraId="68471EC8" w14:textId="4AA629B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CE1E4"/>
            <w:vAlign w:val="bottom"/>
          </w:tcPr>
          <w:p w14:paraId="0B74C041" w14:textId="1E2342C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64" w:type="pct"/>
            <w:tcBorders>
              <w:top w:val="nil"/>
              <w:left w:val="nil"/>
              <w:bottom w:val="nil"/>
              <w:right w:val="nil"/>
            </w:tcBorders>
            <w:shd w:val="clear" w:color="000000" w:fill="FCE4E7"/>
            <w:vAlign w:val="bottom"/>
          </w:tcPr>
          <w:p w14:paraId="19003477" w14:textId="251ED71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CECEF"/>
            <w:vAlign w:val="bottom"/>
          </w:tcPr>
          <w:p w14:paraId="37E96B35" w14:textId="2B0065D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6%</w:t>
            </w:r>
          </w:p>
        </w:tc>
        <w:tc>
          <w:tcPr>
            <w:tcW w:w="153" w:type="pct"/>
            <w:tcBorders>
              <w:top w:val="nil"/>
              <w:left w:val="nil"/>
              <w:bottom w:val="nil"/>
              <w:right w:val="nil"/>
            </w:tcBorders>
            <w:shd w:val="clear" w:color="000000" w:fill="FCE3E6"/>
            <w:vAlign w:val="bottom"/>
          </w:tcPr>
          <w:p w14:paraId="10C2B004" w14:textId="589CB35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CD9DC"/>
            <w:vAlign w:val="bottom"/>
          </w:tcPr>
          <w:p w14:paraId="17E7422D" w14:textId="5CA958E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53" w:type="pct"/>
            <w:tcBorders>
              <w:top w:val="nil"/>
              <w:left w:val="nil"/>
              <w:bottom w:val="nil"/>
              <w:right w:val="nil"/>
            </w:tcBorders>
            <w:shd w:val="clear" w:color="000000" w:fill="FBD1D4"/>
            <w:vAlign w:val="bottom"/>
          </w:tcPr>
          <w:p w14:paraId="1DE27F15" w14:textId="3E139CD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64" w:type="pct"/>
            <w:tcBorders>
              <w:top w:val="nil"/>
              <w:left w:val="nil"/>
              <w:bottom w:val="nil"/>
              <w:right w:val="nil"/>
            </w:tcBorders>
            <w:shd w:val="clear" w:color="000000" w:fill="FBD0D3"/>
            <w:vAlign w:val="bottom"/>
          </w:tcPr>
          <w:p w14:paraId="15320E17" w14:textId="0DA70E5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14%</w:t>
            </w:r>
          </w:p>
        </w:tc>
        <w:tc>
          <w:tcPr>
            <w:tcW w:w="114" w:type="pct"/>
            <w:tcBorders>
              <w:top w:val="nil"/>
              <w:left w:val="nil"/>
              <w:bottom w:val="nil"/>
              <w:right w:val="nil"/>
            </w:tcBorders>
            <w:shd w:val="clear" w:color="000000" w:fill="FCFAFD"/>
            <w:vAlign w:val="bottom"/>
          </w:tcPr>
          <w:p w14:paraId="3C534A71" w14:textId="59379C6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AFD"/>
            <w:vAlign w:val="bottom"/>
          </w:tcPr>
          <w:p w14:paraId="625BB2D5" w14:textId="094EBF50"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9FC"/>
            <w:vAlign w:val="bottom"/>
          </w:tcPr>
          <w:p w14:paraId="72E870CA" w14:textId="11CDB7F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7FA"/>
            <w:vAlign w:val="bottom"/>
          </w:tcPr>
          <w:p w14:paraId="5A3BE64C" w14:textId="60F7964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75" w:type="pct"/>
            <w:tcBorders>
              <w:top w:val="nil"/>
              <w:left w:val="nil"/>
              <w:bottom w:val="nil"/>
              <w:right w:val="nil"/>
            </w:tcBorders>
            <w:shd w:val="clear" w:color="000000" w:fill="FCF7FA"/>
            <w:vAlign w:val="bottom"/>
          </w:tcPr>
          <w:p w14:paraId="46FEE79F" w14:textId="7709CCC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r>
      <w:tr w:rsidR="006940D7" w:rsidRPr="0016041F" w14:paraId="332BBEE8" w14:textId="77777777" w:rsidTr="006940D7">
        <w:trPr>
          <w:trHeight w:val="250"/>
        </w:trPr>
        <w:tc>
          <w:tcPr>
            <w:tcW w:w="85" w:type="pct"/>
            <w:shd w:val="clear" w:color="auto" w:fill="auto"/>
            <w:noWrap/>
            <w:hideMark/>
          </w:tcPr>
          <w:p w14:paraId="314EB80F"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HR</w:t>
            </w:r>
          </w:p>
        </w:tc>
        <w:tc>
          <w:tcPr>
            <w:tcW w:w="144" w:type="pct"/>
            <w:tcBorders>
              <w:top w:val="nil"/>
              <w:left w:val="nil"/>
              <w:bottom w:val="nil"/>
              <w:right w:val="nil"/>
            </w:tcBorders>
            <w:shd w:val="clear" w:color="000000" w:fill="FAA0A2"/>
            <w:noWrap/>
            <w:vAlign w:val="bottom"/>
          </w:tcPr>
          <w:p w14:paraId="33F7D916" w14:textId="7F415FA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33%</w:t>
            </w:r>
          </w:p>
        </w:tc>
        <w:tc>
          <w:tcPr>
            <w:tcW w:w="152" w:type="pct"/>
            <w:tcBorders>
              <w:top w:val="nil"/>
              <w:left w:val="nil"/>
              <w:bottom w:val="nil"/>
              <w:right w:val="nil"/>
            </w:tcBorders>
            <w:shd w:val="clear" w:color="000000" w:fill="FA989A"/>
            <w:vAlign w:val="bottom"/>
          </w:tcPr>
          <w:p w14:paraId="464FFF54" w14:textId="67A5486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29%</w:t>
            </w:r>
          </w:p>
        </w:tc>
        <w:tc>
          <w:tcPr>
            <w:tcW w:w="153" w:type="pct"/>
            <w:tcBorders>
              <w:top w:val="nil"/>
              <w:left w:val="nil"/>
              <w:bottom w:val="nil"/>
              <w:right w:val="nil"/>
            </w:tcBorders>
            <w:shd w:val="clear" w:color="000000" w:fill="FA9294"/>
            <w:vAlign w:val="bottom"/>
          </w:tcPr>
          <w:p w14:paraId="0603074C" w14:textId="7384AA7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27%</w:t>
            </w:r>
          </w:p>
        </w:tc>
        <w:tc>
          <w:tcPr>
            <w:tcW w:w="153" w:type="pct"/>
            <w:tcBorders>
              <w:top w:val="nil"/>
              <w:left w:val="nil"/>
              <w:bottom w:val="nil"/>
              <w:right w:val="nil"/>
            </w:tcBorders>
            <w:shd w:val="clear" w:color="000000" w:fill="FAA8AA"/>
            <w:vAlign w:val="bottom"/>
          </w:tcPr>
          <w:p w14:paraId="3D3B908D" w14:textId="30F8973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3" w:type="pct"/>
            <w:tcBorders>
              <w:top w:val="nil"/>
              <w:left w:val="nil"/>
              <w:bottom w:val="nil"/>
              <w:right w:val="nil"/>
            </w:tcBorders>
            <w:shd w:val="clear" w:color="000000" w:fill="FBCACD"/>
            <w:vAlign w:val="bottom"/>
          </w:tcPr>
          <w:p w14:paraId="312555ED" w14:textId="09FC7EB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16%</w:t>
            </w:r>
          </w:p>
        </w:tc>
        <w:tc>
          <w:tcPr>
            <w:tcW w:w="153" w:type="pct"/>
            <w:tcBorders>
              <w:top w:val="nil"/>
              <w:left w:val="nil"/>
              <w:bottom w:val="nil"/>
              <w:right w:val="nil"/>
            </w:tcBorders>
            <w:shd w:val="clear" w:color="000000" w:fill="FAAFB1"/>
            <w:noWrap/>
            <w:vAlign w:val="bottom"/>
          </w:tcPr>
          <w:p w14:paraId="005E43BC" w14:textId="7FED826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53" w:type="pct"/>
            <w:tcBorders>
              <w:top w:val="nil"/>
              <w:left w:val="nil"/>
              <w:bottom w:val="nil"/>
              <w:right w:val="nil"/>
            </w:tcBorders>
            <w:shd w:val="clear" w:color="000000" w:fill="FAA2A4"/>
            <w:vAlign w:val="bottom"/>
          </w:tcPr>
          <w:p w14:paraId="3B594695" w14:textId="126AD5E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26%</w:t>
            </w:r>
          </w:p>
        </w:tc>
        <w:tc>
          <w:tcPr>
            <w:tcW w:w="153" w:type="pct"/>
            <w:tcBorders>
              <w:top w:val="nil"/>
              <w:left w:val="nil"/>
              <w:bottom w:val="nil"/>
              <w:right w:val="nil"/>
            </w:tcBorders>
            <w:shd w:val="clear" w:color="000000" w:fill="FA979A"/>
            <w:vAlign w:val="bottom"/>
          </w:tcPr>
          <w:p w14:paraId="6AF5A050" w14:textId="58B4FF6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25%</w:t>
            </w:r>
          </w:p>
        </w:tc>
        <w:tc>
          <w:tcPr>
            <w:tcW w:w="153" w:type="pct"/>
            <w:tcBorders>
              <w:top w:val="nil"/>
              <w:left w:val="nil"/>
              <w:bottom w:val="nil"/>
              <w:right w:val="nil"/>
            </w:tcBorders>
            <w:shd w:val="clear" w:color="000000" w:fill="FAA7A9"/>
            <w:vAlign w:val="bottom"/>
          </w:tcPr>
          <w:p w14:paraId="6C1411A6" w14:textId="49A3EC7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3" w:type="pct"/>
            <w:tcBorders>
              <w:top w:val="nil"/>
              <w:left w:val="nil"/>
              <w:bottom w:val="nil"/>
              <w:right w:val="nil"/>
            </w:tcBorders>
            <w:shd w:val="clear" w:color="000000" w:fill="FBC6C8"/>
            <w:vAlign w:val="bottom"/>
          </w:tcPr>
          <w:p w14:paraId="58F5FF6B" w14:textId="03C53AF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17%</w:t>
            </w:r>
          </w:p>
        </w:tc>
        <w:tc>
          <w:tcPr>
            <w:tcW w:w="114" w:type="pct"/>
            <w:tcBorders>
              <w:top w:val="nil"/>
              <w:left w:val="nil"/>
              <w:bottom w:val="nil"/>
              <w:right w:val="nil"/>
            </w:tcBorders>
            <w:shd w:val="clear" w:color="000000" w:fill="FCF2F5"/>
            <w:noWrap/>
            <w:vAlign w:val="bottom"/>
          </w:tcPr>
          <w:p w14:paraId="70549E49" w14:textId="624C382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EEF1"/>
            <w:vAlign w:val="bottom"/>
          </w:tcPr>
          <w:p w14:paraId="79493E5E" w14:textId="52F8C91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5%</w:t>
            </w:r>
          </w:p>
        </w:tc>
        <w:tc>
          <w:tcPr>
            <w:tcW w:w="114" w:type="pct"/>
            <w:tcBorders>
              <w:top w:val="nil"/>
              <w:left w:val="nil"/>
              <w:bottom w:val="nil"/>
              <w:right w:val="nil"/>
            </w:tcBorders>
            <w:shd w:val="clear" w:color="000000" w:fill="FCEAED"/>
            <w:vAlign w:val="bottom"/>
          </w:tcPr>
          <w:p w14:paraId="09EA9310" w14:textId="74EE62F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5%</w:t>
            </w:r>
          </w:p>
        </w:tc>
        <w:tc>
          <w:tcPr>
            <w:tcW w:w="114" w:type="pct"/>
            <w:tcBorders>
              <w:top w:val="nil"/>
              <w:left w:val="nil"/>
              <w:bottom w:val="nil"/>
              <w:right w:val="nil"/>
            </w:tcBorders>
            <w:shd w:val="clear" w:color="000000" w:fill="FCEBEE"/>
            <w:vAlign w:val="bottom"/>
          </w:tcPr>
          <w:p w14:paraId="07188A7B" w14:textId="5623DC4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5%</w:t>
            </w:r>
          </w:p>
        </w:tc>
        <w:tc>
          <w:tcPr>
            <w:tcW w:w="77" w:type="pct"/>
            <w:tcBorders>
              <w:top w:val="nil"/>
              <w:left w:val="nil"/>
              <w:bottom w:val="nil"/>
              <w:right w:val="nil"/>
            </w:tcBorders>
            <w:shd w:val="clear" w:color="000000" w:fill="FCEDF0"/>
            <w:vAlign w:val="bottom"/>
          </w:tcPr>
          <w:p w14:paraId="538556F7" w14:textId="1C2C4E3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6%</w:t>
            </w:r>
          </w:p>
        </w:tc>
        <w:tc>
          <w:tcPr>
            <w:tcW w:w="153" w:type="pct"/>
            <w:tcBorders>
              <w:top w:val="nil"/>
              <w:left w:val="nil"/>
              <w:bottom w:val="nil"/>
              <w:right w:val="nil"/>
            </w:tcBorders>
            <w:shd w:val="clear" w:color="000000" w:fill="FBD1D3"/>
            <w:noWrap/>
            <w:vAlign w:val="bottom"/>
          </w:tcPr>
          <w:p w14:paraId="3D662A1B" w14:textId="6828FB2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16%</w:t>
            </w:r>
          </w:p>
        </w:tc>
        <w:tc>
          <w:tcPr>
            <w:tcW w:w="153" w:type="pct"/>
            <w:tcBorders>
              <w:top w:val="nil"/>
              <w:left w:val="nil"/>
              <w:bottom w:val="nil"/>
              <w:right w:val="nil"/>
            </w:tcBorders>
            <w:shd w:val="clear" w:color="000000" w:fill="FBBBBE"/>
            <w:vAlign w:val="bottom"/>
          </w:tcPr>
          <w:p w14:paraId="136A28A0" w14:textId="63E9A00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19%</w:t>
            </w:r>
          </w:p>
        </w:tc>
        <w:tc>
          <w:tcPr>
            <w:tcW w:w="153" w:type="pct"/>
            <w:tcBorders>
              <w:top w:val="nil"/>
              <w:left w:val="nil"/>
              <w:bottom w:val="nil"/>
              <w:right w:val="nil"/>
            </w:tcBorders>
            <w:shd w:val="clear" w:color="000000" w:fill="FAA7AA"/>
            <w:vAlign w:val="bottom"/>
          </w:tcPr>
          <w:p w14:paraId="6AA53B4B" w14:textId="208C84A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21%</w:t>
            </w:r>
          </w:p>
        </w:tc>
        <w:tc>
          <w:tcPr>
            <w:tcW w:w="153" w:type="pct"/>
            <w:tcBorders>
              <w:top w:val="nil"/>
              <w:left w:val="nil"/>
              <w:bottom w:val="nil"/>
              <w:right w:val="nil"/>
            </w:tcBorders>
            <w:shd w:val="clear" w:color="000000" w:fill="FA9EA0"/>
            <w:vAlign w:val="bottom"/>
          </w:tcPr>
          <w:p w14:paraId="5FE09CC9" w14:textId="7544614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26%</w:t>
            </w:r>
          </w:p>
        </w:tc>
        <w:tc>
          <w:tcPr>
            <w:tcW w:w="164" w:type="pct"/>
            <w:tcBorders>
              <w:top w:val="nil"/>
              <w:left w:val="nil"/>
              <w:bottom w:val="nil"/>
              <w:right w:val="nil"/>
            </w:tcBorders>
            <w:shd w:val="clear" w:color="000000" w:fill="F9787A"/>
            <w:vAlign w:val="bottom"/>
          </w:tcPr>
          <w:p w14:paraId="46EBC47A" w14:textId="4E5CC7E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39%</w:t>
            </w:r>
          </w:p>
        </w:tc>
        <w:tc>
          <w:tcPr>
            <w:tcW w:w="153" w:type="pct"/>
            <w:tcBorders>
              <w:top w:val="nil"/>
              <w:left w:val="nil"/>
              <w:bottom w:val="nil"/>
              <w:right w:val="nil"/>
            </w:tcBorders>
            <w:shd w:val="clear" w:color="000000" w:fill="FCDADD"/>
            <w:vAlign w:val="bottom"/>
          </w:tcPr>
          <w:p w14:paraId="5DDD6704" w14:textId="558EC1C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BD2D5"/>
            <w:vAlign w:val="bottom"/>
          </w:tcPr>
          <w:p w14:paraId="11C5F779" w14:textId="4FFD2E5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BC9CB"/>
            <w:vAlign w:val="bottom"/>
          </w:tcPr>
          <w:p w14:paraId="72B38976" w14:textId="639C72D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BCED1"/>
            <w:vAlign w:val="bottom"/>
          </w:tcPr>
          <w:p w14:paraId="6CAD7005" w14:textId="49C685B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13%</w:t>
            </w:r>
          </w:p>
        </w:tc>
        <w:tc>
          <w:tcPr>
            <w:tcW w:w="164" w:type="pct"/>
            <w:tcBorders>
              <w:top w:val="nil"/>
              <w:left w:val="nil"/>
              <w:bottom w:val="nil"/>
              <w:right w:val="nil"/>
            </w:tcBorders>
            <w:shd w:val="clear" w:color="000000" w:fill="FCDBDE"/>
            <w:vAlign w:val="bottom"/>
          </w:tcPr>
          <w:p w14:paraId="54AF6F45" w14:textId="2B2F12D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CEFF2"/>
            <w:vAlign w:val="bottom"/>
          </w:tcPr>
          <w:p w14:paraId="694C82DB" w14:textId="4950573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5%</w:t>
            </w:r>
          </w:p>
        </w:tc>
        <w:tc>
          <w:tcPr>
            <w:tcW w:w="153" w:type="pct"/>
            <w:tcBorders>
              <w:top w:val="nil"/>
              <w:left w:val="nil"/>
              <w:bottom w:val="nil"/>
              <w:right w:val="nil"/>
            </w:tcBorders>
            <w:shd w:val="clear" w:color="000000" w:fill="FCE9EC"/>
            <w:vAlign w:val="bottom"/>
          </w:tcPr>
          <w:p w14:paraId="3744EEC4" w14:textId="0E98CC40"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6%</w:t>
            </w:r>
          </w:p>
        </w:tc>
        <w:tc>
          <w:tcPr>
            <w:tcW w:w="153" w:type="pct"/>
            <w:tcBorders>
              <w:top w:val="nil"/>
              <w:left w:val="nil"/>
              <w:bottom w:val="nil"/>
              <w:right w:val="nil"/>
            </w:tcBorders>
            <w:shd w:val="clear" w:color="000000" w:fill="FCE2E5"/>
            <w:vAlign w:val="bottom"/>
          </w:tcPr>
          <w:p w14:paraId="6A889B8F" w14:textId="67C3DF3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E2E4"/>
            <w:vAlign w:val="bottom"/>
          </w:tcPr>
          <w:p w14:paraId="15C4AC4C" w14:textId="117573F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64" w:type="pct"/>
            <w:tcBorders>
              <w:top w:val="nil"/>
              <w:left w:val="nil"/>
              <w:bottom w:val="nil"/>
              <w:right w:val="nil"/>
            </w:tcBorders>
            <w:shd w:val="clear" w:color="000000" w:fill="FCE2E5"/>
            <w:vAlign w:val="bottom"/>
          </w:tcPr>
          <w:p w14:paraId="35128FF0" w14:textId="5CDD3F3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14" w:type="pct"/>
            <w:tcBorders>
              <w:top w:val="nil"/>
              <w:left w:val="nil"/>
              <w:bottom w:val="nil"/>
              <w:right w:val="nil"/>
            </w:tcBorders>
            <w:shd w:val="clear" w:color="000000" w:fill="FCF9FC"/>
            <w:vAlign w:val="bottom"/>
          </w:tcPr>
          <w:p w14:paraId="2428CA19" w14:textId="4578337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7FA"/>
            <w:vAlign w:val="bottom"/>
          </w:tcPr>
          <w:p w14:paraId="4BDDE7BD" w14:textId="2D0E03F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6F9"/>
            <w:vAlign w:val="bottom"/>
          </w:tcPr>
          <w:p w14:paraId="1B102284" w14:textId="1C178FA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6F9"/>
            <w:vAlign w:val="bottom"/>
          </w:tcPr>
          <w:p w14:paraId="5508E829" w14:textId="154CA80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75" w:type="pct"/>
            <w:tcBorders>
              <w:top w:val="nil"/>
              <w:left w:val="nil"/>
              <w:bottom w:val="nil"/>
              <w:right w:val="nil"/>
            </w:tcBorders>
            <w:shd w:val="clear" w:color="000000" w:fill="FCF8FB"/>
            <w:vAlign w:val="bottom"/>
          </w:tcPr>
          <w:p w14:paraId="51BF4E4D" w14:textId="4E02E74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r>
      <w:tr w:rsidR="006940D7" w:rsidRPr="0016041F" w14:paraId="04B8AE6C" w14:textId="77777777" w:rsidTr="006940D7">
        <w:trPr>
          <w:trHeight w:val="250"/>
        </w:trPr>
        <w:tc>
          <w:tcPr>
            <w:tcW w:w="85" w:type="pct"/>
            <w:shd w:val="clear" w:color="auto" w:fill="auto"/>
            <w:noWrap/>
            <w:hideMark/>
          </w:tcPr>
          <w:p w14:paraId="3047A971"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HU</w:t>
            </w:r>
          </w:p>
        </w:tc>
        <w:tc>
          <w:tcPr>
            <w:tcW w:w="144" w:type="pct"/>
            <w:tcBorders>
              <w:top w:val="nil"/>
              <w:left w:val="nil"/>
              <w:bottom w:val="nil"/>
              <w:right w:val="nil"/>
            </w:tcBorders>
            <w:shd w:val="clear" w:color="000000" w:fill="FA9DA0"/>
            <w:noWrap/>
            <w:vAlign w:val="bottom"/>
          </w:tcPr>
          <w:p w14:paraId="483C21C0" w14:textId="09FFFF9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34%</w:t>
            </w:r>
          </w:p>
        </w:tc>
        <w:tc>
          <w:tcPr>
            <w:tcW w:w="152" w:type="pct"/>
            <w:tcBorders>
              <w:top w:val="nil"/>
              <w:left w:val="nil"/>
              <w:bottom w:val="nil"/>
              <w:right w:val="nil"/>
            </w:tcBorders>
            <w:shd w:val="clear" w:color="000000" w:fill="FA9EA0"/>
            <w:vAlign w:val="bottom"/>
          </w:tcPr>
          <w:p w14:paraId="45E7AA73" w14:textId="4AD802E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27%</w:t>
            </w:r>
          </w:p>
        </w:tc>
        <w:tc>
          <w:tcPr>
            <w:tcW w:w="153" w:type="pct"/>
            <w:tcBorders>
              <w:top w:val="nil"/>
              <w:left w:val="nil"/>
              <w:bottom w:val="nil"/>
              <w:right w:val="nil"/>
            </w:tcBorders>
            <w:shd w:val="clear" w:color="000000" w:fill="FA9A9C"/>
            <w:vAlign w:val="bottom"/>
          </w:tcPr>
          <w:p w14:paraId="6382E69A" w14:textId="438D8EB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25%</w:t>
            </w:r>
          </w:p>
        </w:tc>
        <w:tc>
          <w:tcPr>
            <w:tcW w:w="153" w:type="pct"/>
            <w:tcBorders>
              <w:top w:val="nil"/>
              <w:left w:val="nil"/>
              <w:bottom w:val="nil"/>
              <w:right w:val="nil"/>
            </w:tcBorders>
            <w:shd w:val="clear" w:color="000000" w:fill="FAAEB1"/>
            <w:vAlign w:val="bottom"/>
          </w:tcPr>
          <w:p w14:paraId="2FD58035" w14:textId="4BCE94F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21%</w:t>
            </w:r>
          </w:p>
        </w:tc>
        <w:tc>
          <w:tcPr>
            <w:tcW w:w="153" w:type="pct"/>
            <w:tcBorders>
              <w:top w:val="nil"/>
              <w:left w:val="nil"/>
              <w:bottom w:val="nil"/>
              <w:right w:val="nil"/>
            </w:tcBorders>
            <w:shd w:val="clear" w:color="000000" w:fill="FBCBCE"/>
            <w:vAlign w:val="bottom"/>
          </w:tcPr>
          <w:p w14:paraId="2CA43810" w14:textId="3696E38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15%</w:t>
            </w:r>
          </w:p>
        </w:tc>
        <w:tc>
          <w:tcPr>
            <w:tcW w:w="153" w:type="pct"/>
            <w:tcBorders>
              <w:top w:val="nil"/>
              <w:left w:val="nil"/>
              <w:bottom w:val="nil"/>
              <w:right w:val="nil"/>
            </w:tcBorders>
            <w:shd w:val="clear" w:color="000000" w:fill="FAB0B2"/>
            <w:noWrap/>
            <w:vAlign w:val="bottom"/>
          </w:tcPr>
          <w:p w14:paraId="33078A3E" w14:textId="55B17E6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53" w:type="pct"/>
            <w:tcBorders>
              <w:top w:val="nil"/>
              <w:left w:val="nil"/>
              <w:bottom w:val="nil"/>
              <w:right w:val="nil"/>
            </w:tcBorders>
            <w:shd w:val="clear" w:color="000000" w:fill="FA9D9F"/>
            <w:vAlign w:val="bottom"/>
          </w:tcPr>
          <w:p w14:paraId="434F2A7D" w14:textId="279CA2E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53" w:type="pct"/>
            <w:tcBorders>
              <w:top w:val="nil"/>
              <w:left w:val="nil"/>
              <w:bottom w:val="nil"/>
              <w:right w:val="nil"/>
            </w:tcBorders>
            <w:shd w:val="clear" w:color="000000" w:fill="FA9193"/>
            <w:vAlign w:val="bottom"/>
          </w:tcPr>
          <w:p w14:paraId="4F1DDF91" w14:textId="0F72582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27%</w:t>
            </w:r>
          </w:p>
        </w:tc>
        <w:tc>
          <w:tcPr>
            <w:tcW w:w="153" w:type="pct"/>
            <w:tcBorders>
              <w:top w:val="nil"/>
              <w:left w:val="nil"/>
              <w:bottom w:val="nil"/>
              <w:right w:val="nil"/>
            </w:tcBorders>
            <w:shd w:val="clear" w:color="000000" w:fill="FA9D9F"/>
            <w:vAlign w:val="bottom"/>
          </w:tcPr>
          <w:p w14:paraId="48169591" w14:textId="30B40AA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26%</w:t>
            </w:r>
          </w:p>
        </w:tc>
        <w:tc>
          <w:tcPr>
            <w:tcW w:w="153" w:type="pct"/>
            <w:tcBorders>
              <w:top w:val="nil"/>
              <w:left w:val="nil"/>
              <w:bottom w:val="nil"/>
              <w:right w:val="nil"/>
            </w:tcBorders>
            <w:shd w:val="clear" w:color="000000" w:fill="FBB6B9"/>
            <w:vAlign w:val="bottom"/>
          </w:tcPr>
          <w:p w14:paraId="2574B7FD" w14:textId="4072FF6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21%</w:t>
            </w:r>
          </w:p>
        </w:tc>
        <w:tc>
          <w:tcPr>
            <w:tcW w:w="114" w:type="pct"/>
            <w:tcBorders>
              <w:top w:val="nil"/>
              <w:left w:val="nil"/>
              <w:bottom w:val="nil"/>
              <w:right w:val="nil"/>
            </w:tcBorders>
            <w:shd w:val="clear" w:color="000000" w:fill="FCF2F5"/>
            <w:noWrap/>
            <w:vAlign w:val="bottom"/>
          </w:tcPr>
          <w:p w14:paraId="09C3365C" w14:textId="2113267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F3F5"/>
            <w:vAlign w:val="bottom"/>
          </w:tcPr>
          <w:p w14:paraId="21092BE9" w14:textId="2D47BE2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1F4"/>
            <w:vAlign w:val="bottom"/>
          </w:tcPr>
          <w:p w14:paraId="77E63DDE" w14:textId="7857C59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2F5"/>
            <w:vAlign w:val="bottom"/>
          </w:tcPr>
          <w:p w14:paraId="56E05EA4" w14:textId="38C60DB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77" w:type="pct"/>
            <w:tcBorders>
              <w:top w:val="nil"/>
              <w:left w:val="nil"/>
              <w:bottom w:val="nil"/>
              <w:right w:val="nil"/>
            </w:tcBorders>
            <w:shd w:val="clear" w:color="000000" w:fill="FCF5F8"/>
            <w:vAlign w:val="bottom"/>
          </w:tcPr>
          <w:p w14:paraId="789B901E" w14:textId="6AC08E3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53" w:type="pct"/>
            <w:tcBorders>
              <w:top w:val="nil"/>
              <w:left w:val="nil"/>
              <w:bottom w:val="nil"/>
              <w:right w:val="nil"/>
            </w:tcBorders>
            <w:shd w:val="clear" w:color="000000" w:fill="FBCED1"/>
            <w:noWrap/>
            <w:vAlign w:val="bottom"/>
          </w:tcPr>
          <w:p w14:paraId="02F4C73D" w14:textId="0738AEE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17%</w:t>
            </w:r>
          </w:p>
        </w:tc>
        <w:tc>
          <w:tcPr>
            <w:tcW w:w="153" w:type="pct"/>
            <w:tcBorders>
              <w:top w:val="nil"/>
              <w:left w:val="nil"/>
              <w:bottom w:val="nil"/>
              <w:right w:val="nil"/>
            </w:tcBorders>
            <w:shd w:val="clear" w:color="000000" w:fill="FBB9BC"/>
            <w:vAlign w:val="bottom"/>
          </w:tcPr>
          <w:p w14:paraId="038C17DA" w14:textId="14AD8AB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20%</w:t>
            </w:r>
          </w:p>
        </w:tc>
        <w:tc>
          <w:tcPr>
            <w:tcW w:w="153" w:type="pct"/>
            <w:tcBorders>
              <w:top w:val="nil"/>
              <w:left w:val="nil"/>
              <w:bottom w:val="nil"/>
              <w:right w:val="nil"/>
            </w:tcBorders>
            <w:shd w:val="clear" w:color="000000" w:fill="FAA4A7"/>
            <w:vAlign w:val="bottom"/>
          </w:tcPr>
          <w:p w14:paraId="307BAB83" w14:textId="49CA732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53" w:type="pct"/>
            <w:tcBorders>
              <w:top w:val="nil"/>
              <w:left w:val="nil"/>
              <w:bottom w:val="nil"/>
              <w:right w:val="nil"/>
            </w:tcBorders>
            <w:shd w:val="clear" w:color="000000" w:fill="FA9EA1"/>
            <w:vAlign w:val="bottom"/>
          </w:tcPr>
          <w:p w14:paraId="136F9C98" w14:textId="5B550BD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26%</w:t>
            </w:r>
          </w:p>
        </w:tc>
        <w:tc>
          <w:tcPr>
            <w:tcW w:w="164" w:type="pct"/>
            <w:tcBorders>
              <w:top w:val="nil"/>
              <w:left w:val="nil"/>
              <w:bottom w:val="nil"/>
              <w:right w:val="nil"/>
            </w:tcBorders>
            <w:shd w:val="clear" w:color="000000" w:fill="F98C8F"/>
            <w:vAlign w:val="bottom"/>
          </w:tcPr>
          <w:p w14:paraId="3BD73FE9" w14:textId="586E581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33%</w:t>
            </w:r>
          </w:p>
        </w:tc>
        <w:tc>
          <w:tcPr>
            <w:tcW w:w="153" w:type="pct"/>
            <w:tcBorders>
              <w:top w:val="nil"/>
              <w:left w:val="nil"/>
              <w:bottom w:val="nil"/>
              <w:right w:val="nil"/>
            </w:tcBorders>
            <w:shd w:val="clear" w:color="000000" w:fill="FCDEE0"/>
            <w:vAlign w:val="bottom"/>
          </w:tcPr>
          <w:p w14:paraId="4BBB90D1" w14:textId="60AC761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BD4D7"/>
            <w:vAlign w:val="bottom"/>
          </w:tcPr>
          <w:p w14:paraId="75AF88E0" w14:textId="3EE808B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BCCCF"/>
            <w:vAlign w:val="bottom"/>
          </w:tcPr>
          <w:p w14:paraId="6A22E93E" w14:textId="03EE252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BD2D4"/>
            <w:vAlign w:val="bottom"/>
          </w:tcPr>
          <w:p w14:paraId="585AD0B4" w14:textId="6004B61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64" w:type="pct"/>
            <w:tcBorders>
              <w:top w:val="nil"/>
              <w:left w:val="nil"/>
              <w:bottom w:val="nil"/>
              <w:right w:val="nil"/>
            </w:tcBorders>
            <w:shd w:val="clear" w:color="000000" w:fill="FCDADD"/>
            <w:vAlign w:val="bottom"/>
          </w:tcPr>
          <w:p w14:paraId="2F0579C9" w14:textId="47F3328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CEFF2"/>
            <w:vAlign w:val="bottom"/>
          </w:tcPr>
          <w:p w14:paraId="001DD92F" w14:textId="2A2F2FA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5%</w:t>
            </w:r>
          </w:p>
        </w:tc>
        <w:tc>
          <w:tcPr>
            <w:tcW w:w="153" w:type="pct"/>
            <w:tcBorders>
              <w:top w:val="nil"/>
              <w:left w:val="nil"/>
              <w:bottom w:val="nil"/>
              <w:right w:val="nil"/>
            </w:tcBorders>
            <w:shd w:val="clear" w:color="000000" w:fill="FCE1E4"/>
            <w:vAlign w:val="bottom"/>
          </w:tcPr>
          <w:p w14:paraId="1421864A" w14:textId="16E07D3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BD6D9"/>
            <w:vAlign w:val="bottom"/>
          </w:tcPr>
          <w:p w14:paraId="652990C9" w14:textId="6057509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6D8"/>
            <w:vAlign w:val="bottom"/>
          </w:tcPr>
          <w:p w14:paraId="06A4574E" w14:textId="61EDE47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64" w:type="pct"/>
            <w:tcBorders>
              <w:top w:val="nil"/>
              <w:left w:val="nil"/>
              <w:bottom w:val="nil"/>
              <w:right w:val="nil"/>
            </w:tcBorders>
            <w:shd w:val="clear" w:color="000000" w:fill="FBD1D4"/>
            <w:vAlign w:val="bottom"/>
          </w:tcPr>
          <w:p w14:paraId="69B600AF" w14:textId="2ED03D7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14%</w:t>
            </w:r>
          </w:p>
        </w:tc>
        <w:tc>
          <w:tcPr>
            <w:tcW w:w="114" w:type="pct"/>
            <w:tcBorders>
              <w:top w:val="nil"/>
              <w:left w:val="nil"/>
              <w:bottom w:val="nil"/>
              <w:right w:val="nil"/>
            </w:tcBorders>
            <w:shd w:val="clear" w:color="000000" w:fill="FCF9FC"/>
            <w:vAlign w:val="bottom"/>
          </w:tcPr>
          <w:p w14:paraId="06452001" w14:textId="2F5A8B4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9FC"/>
            <w:vAlign w:val="bottom"/>
          </w:tcPr>
          <w:p w14:paraId="24E98574" w14:textId="0DBA81B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8FB"/>
            <w:vAlign w:val="bottom"/>
          </w:tcPr>
          <w:p w14:paraId="2DB18ABC" w14:textId="4EEE6BA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AFD"/>
            <w:vAlign w:val="bottom"/>
          </w:tcPr>
          <w:p w14:paraId="0F240EBD" w14:textId="38D657D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75" w:type="pct"/>
            <w:tcBorders>
              <w:top w:val="nil"/>
              <w:left w:val="nil"/>
              <w:bottom w:val="nil"/>
              <w:right w:val="nil"/>
            </w:tcBorders>
            <w:shd w:val="clear" w:color="000000" w:fill="FCFBFE"/>
            <w:vAlign w:val="bottom"/>
          </w:tcPr>
          <w:p w14:paraId="7556243A" w14:textId="606EA28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r>
      <w:tr w:rsidR="006940D7" w:rsidRPr="0016041F" w14:paraId="19F2F946" w14:textId="77777777" w:rsidTr="006940D7">
        <w:trPr>
          <w:trHeight w:val="250"/>
        </w:trPr>
        <w:tc>
          <w:tcPr>
            <w:tcW w:w="85" w:type="pct"/>
            <w:shd w:val="clear" w:color="auto" w:fill="auto"/>
            <w:noWrap/>
            <w:hideMark/>
          </w:tcPr>
          <w:p w14:paraId="3C0827B2"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IE</w:t>
            </w:r>
          </w:p>
        </w:tc>
        <w:tc>
          <w:tcPr>
            <w:tcW w:w="144" w:type="pct"/>
            <w:tcBorders>
              <w:top w:val="nil"/>
              <w:left w:val="nil"/>
              <w:bottom w:val="nil"/>
              <w:right w:val="nil"/>
            </w:tcBorders>
            <w:shd w:val="clear" w:color="000000" w:fill="FBBDC0"/>
            <w:noWrap/>
            <w:vAlign w:val="bottom"/>
          </w:tcPr>
          <w:p w14:paraId="1FE7B5ED" w14:textId="3CFCD6A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2" w:type="pct"/>
            <w:tcBorders>
              <w:top w:val="nil"/>
              <w:left w:val="nil"/>
              <w:bottom w:val="nil"/>
              <w:right w:val="nil"/>
            </w:tcBorders>
            <w:shd w:val="clear" w:color="000000" w:fill="FBBEC1"/>
            <w:vAlign w:val="bottom"/>
          </w:tcPr>
          <w:p w14:paraId="173B0BE8" w14:textId="5BF4C73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18%</w:t>
            </w:r>
          </w:p>
        </w:tc>
        <w:tc>
          <w:tcPr>
            <w:tcW w:w="153" w:type="pct"/>
            <w:tcBorders>
              <w:top w:val="nil"/>
              <w:left w:val="nil"/>
              <w:bottom w:val="nil"/>
              <w:right w:val="nil"/>
            </w:tcBorders>
            <w:shd w:val="clear" w:color="000000" w:fill="FBC1C4"/>
            <w:vAlign w:val="bottom"/>
          </w:tcPr>
          <w:p w14:paraId="4F448FB5" w14:textId="28A8244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15%</w:t>
            </w:r>
          </w:p>
        </w:tc>
        <w:tc>
          <w:tcPr>
            <w:tcW w:w="153" w:type="pct"/>
            <w:tcBorders>
              <w:top w:val="nil"/>
              <w:left w:val="nil"/>
              <w:bottom w:val="nil"/>
              <w:right w:val="nil"/>
            </w:tcBorders>
            <w:shd w:val="clear" w:color="000000" w:fill="FBD0D3"/>
            <w:vAlign w:val="bottom"/>
          </w:tcPr>
          <w:p w14:paraId="1449F716" w14:textId="4F359C1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CE2E5"/>
            <w:vAlign w:val="bottom"/>
          </w:tcPr>
          <w:p w14:paraId="7498C2C8" w14:textId="55A3040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9%</w:t>
            </w:r>
          </w:p>
        </w:tc>
        <w:tc>
          <w:tcPr>
            <w:tcW w:w="153" w:type="pct"/>
            <w:tcBorders>
              <w:top w:val="nil"/>
              <w:left w:val="nil"/>
              <w:bottom w:val="nil"/>
              <w:right w:val="nil"/>
            </w:tcBorders>
            <w:shd w:val="clear" w:color="000000" w:fill="FAB0B2"/>
            <w:noWrap/>
            <w:vAlign w:val="bottom"/>
          </w:tcPr>
          <w:p w14:paraId="237570EA" w14:textId="154B9B3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53" w:type="pct"/>
            <w:tcBorders>
              <w:top w:val="nil"/>
              <w:left w:val="nil"/>
              <w:bottom w:val="nil"/>
              <w:right w:val="nil"/>
            </w:tcBorders>
            <w:shd w:val="clear" w:color="000000" w:fill="FAAAAD"/>
            <w:vAlign w:val="bottom"/>
          </w:tcPr>
          <w:p w14:paraId="6B797707" w14:textId="3F21992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53" w:type="pct"/>
            <w:tcBorders>
              <w:top w:val="nil"/>
              <w:left w:val="nil"/>
              <w:bottom w:val="nil"/>
              <w:right w:val="nil"/>
            </w:tcBorders>
            <w:shd w:val="clear" w:color="000000" w:fill="FAA2A5"/>
            <w:vAlign w:val="bottom"/>
          </w:tcPr>
          <w:p w14:paraId="2DD84653" w14:textId="5864F6D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53" w:type="pct"/>
            <w:tcBorders>
              <w:top w:val="nil"/>
              <w:left w:val="nil"/>
              <w:bottom w:val="nil"/>
              <w:right w:val="nil"/>
            </w:tcBorders>
            <w:shd w:val="clear" w:color="000000" w:fill="FAADAF"/>
            <w:vAlign w:val="bottom"/>
          </w:tcPr>
          <w:p w14:paraId="5D0E9E84" w14:textId="060A0FC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53" w:type="pct"/>
            <w:tcBorders>
              <w:top w:val="nil"/>
              <w:left w:val="nil"/>
              <w:bottom w:val="nil"/>
              <w:right w:val="nil"/>
            </w:tcBorders>
            <w:shd w:val="clear" w:color="000000" w:fill="FBBEC0"/>
            <w:vAlign w:val="bottom"/>
          </w:tcPr>
          <w:p w14:paraId="14E408EB" w14:textId="16BDC43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19%</w:t>
            </w:r>
          </w:p>
        </w:tc>
        <w:tc>
          <w:tcPr>
            <w:tcW w:w="114" w:type="pct"/>
            <w:tcBorders>
              <w:top w:val="nil"/>
              <w:left w:val="nil"/>
              <w:bottom w:val="nil"/>
              <w:right w:val="nil"/>
            </w:tcBorders>
            <w:shd w:val="clear" w:color="000000" w:fill="FCF5F8"/>
            <w:noWrap/>
            <w:vAlign w:val="bottom"/>
          </w:tcPr>
          <w:p w14:paraId="0B36E67B" w14:textId="76B80F4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5F7"/>
            <w:vAlign w:val="bottom"/>
          </w:tcPr>
          <w:p w14:paraId="5434BE9F" w14:textId="345640C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3F6"/>
            <w:vAlign w:val="bottom"/>
          </w:tcPr>
          <w:p w14:paraId="0681AD9C" w14:textId="5A43471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4F7"/>
            <w:vAlign w:val="bottom"/>
          </w:tcPr>
          <w:p w14:paraId="37EDF6F7" w14:textId="21083C3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77" w:type="pct"/>
            <w:tcBorders>
              <w:top w:val="nil"/>
              <w:left w:val="nil"/>
              <w:bottom w:val="nil"/>
              <w:right w:val="nil"/>
            </w:tcBorders>
            <w:shd w:val="clear" w:color="000000" w:fill="FCF7FA"/>
            <w:vAlign w:val="bottom"/>
          </w:tcPr>
          <w:p w14:paraId="3F282B89" w14:textId="781D64D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53" w:type="pct"/>
            <w:tcBorders>
              <w:top w:val="nil"/>
              <w:left w:val="nil"/>
              <w:bottom w:val="nil"/>
              <w:right w:val="nil"/>
            </w:tcBorders>
            <w:shd w:val="clear" w:color="000000" w:fill="FAB1B4"/>
            <w:noWrap/>
            <w:vAlign w:val="bottom"/>
          </w:tcPr>
          <w:p w14:paraId="031AFD64" w14:textId="249AF80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27%</w:t>
            </w:r>
          </w:p>
        </w:tc>
        <w:tc>
          <w:tcPr>
            <w:tcW w:w="153" w:type="pct"/>
            <w:tcBorders>
              <w:top w:val="nil"/>
              <w:left w:val="nil"/>
              <w:bottom w:val="nil"/>
              <w:right w:val="nil"/>
            </w:tcBorders>
            <w:shd w:val="clear" w:color="000000" w:fill="F98D90"/>
            <w:vAlign w:val="bottom"/>
          </w:tcPr>
          <w:p w14:paraId="3D7797E8" w14:textId="60AF0AE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32%</w:t>
            </w:r>
          </w:p>
        </w:tc>
        <w:tc>
          <w:tcPr>
            <w:tcW w:w="153" w:type="pct"/>
            <w:tcBorders>
              <w:top w:val="nil"/>
              <w:left w:val="nil"/>
              <w:bottom w:val="nil"/>
              <w:right w:val="nil"/>
            </w:tcBorders>
            <w:shd w:val="clear" w:color="000000" w:fill="F96A6C"/>
            <w:vAlign w:val="bottom"/>
          </w:tcPr>
          <w:p w14:paraId="300B6A10" w14:textId="76AF9F1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36%</w:t>
            </w:r>
          </w:p>
        </w:tc>
        <w:tc>
          <w:tcPr>
            <w:tcW w:w="153" w:type="pct"/>
            <w:tcBorders>
              <w:top w:val="nil"/>
              <w:left w:val="nil"/>
              <w:bottom w:val="nil"/>
              <w:right w:val="nil"/>
            </w:tcBorders>
            <w:shd w:val="clear" w:color="000000" w:fill="F97072"/>
            <w:vAlign w:val="bottom"/>
          </w:tcPr>
          <w:p w14:paraId="40F0BCEE" w14:textId="68B49E6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38%</w:t>
            </w:r>
          </w:p>
        </w:tc>
        <w:tc>
          <w:tcPr>
            <w:tcW w:w="164" w:type="pct"/>
            <w:tcBorders>
              <w:top w:val="nil"/>
              <w:left w:val="nil"/>
              <w:bottom w:val="nil"/>
              <w:right w:val="nil"/>
            </w:tcBorders>
            <w:shd w:val="clear" w:color="000000" w:fill="F97375"/>
            <w:vAlign w:val="bottom"/>
          </w:tcPr>
          <w:p w14:paraId="6E8CDD7C" w14:textId="1C363C6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41%</w:t>
            </w:r>
          </w:p>
        </w:tc>
        <w:tc>
          <w:tcPr>
            <w:tcW w:w="153" w:type="pct"/>
            <w:tcBorders>
              <w:top w:val="nil"/>
              <w:left w:val="nil"/>
              <w:bottom w:val="nil"/>
              <w:right w:val="nil"/>
            </w:tcBorders>
            <w:shd w:val="clear" w:color="000000" w:fill="FCE3E5"/>
            <w:vAlign w:val="bottom"/>
          </w:tcPr>
          <w:p w14:paraId="2D19D4E2" w14:textId="533BFE51"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53" w:type="pct"/>
            <w:tcBorders>
              <w:top w:val="nil"/>
              <w:left w:val="nil"/>
              <w:bottom w:val="nil"/>
              <w:right w:val="nil"/>
            </w:tcBorders>
            <w:shd w:val="clear" w:color="000000" w:fill="FCDADD"/>
            <w:vAlign w:val="bottom"/>
          </w:tcPr>
          <w:p w14:paraId="5308BF3D" w14:textId="66A31C0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4D7"/>
            <w:vAlign w:val="bottom"/>
          </w:tcPr>
          <w:p w14:paraId="119D5889" w14:textId="62151A5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6D9"/>
            <w:vAlign w:val="bottom"/>
          </w:tcPr>
          <w:p w14:paraId="5C5A3D49" w14:textId="2FCB614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64" w:type="pct"/>
            <w:tcBorders>
              <w:top w:val="nil"/>
              <w:left w:val="nil"/>
              <w:bottom w:val="nil"/>
              <w:right w:val="nil"/>
            </w:tcBorders>
            <w:shd w:val="clear" w:color="000000" w:fill="FCDEE1"/>
            <w:vAlign w:val="bottom"/>
          </w:tcPr>
          <w:p w14:paraId="0CEDF83B" w14:textId="57E720A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CE9EC"/>
            <w:vAlign w:val="bottom"/>
          </w:tcPr>
          <w:p w14:paraId="2058B9B1" w14:textId="6F43DC80"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DFE2"/>
            <w:vAlign w:val="bottom"/>
          </w:tcPr>
          <w:p w14:paraId="06D86F01" w14:textId="3D30187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53" w:type="pct"/>
            <w:tcBorders>
              <w:top w:val="nil"/>
              <w:left w:val="nil"/>
              <w:bottom w:val="nil"/>
              <w:right w:val="nil"/>
            </w:tcBorders>
            <w:shd w:val="clear" w:color="000000" w:fill="FBD6D9"/>
            <w:vAlign w:val="bottom"/>
          </w:tcPr>
          <w:p w14:paraId="38273994" w14:textId="10BC9F1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7DA"/>
            <w:vAlign w:val="bottom"/>
          </w:tcPr>
          <w:p w14:paraId="53D8AFCB" w14:textId="7E62124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64" w:type="pct"/>
            <w:tcBorders>
              <w:top w:val="nil"/>
              <w:left w:val="nil"/>
              <w:bottom w:val="nil"/>
              <w:right w:val="nil"/>
            </w:tcBorders>
            <w:shd w:val="clear" w:color="000000" w:fill="FCDADD"/>
            <w:vAlign w:val="bottom"/>
          </w:tcPr>
          <w:p w14:paraId="3ADCCE19" w14:textId="05D2AF1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14" w:type="pct"/>
            <w:tcBorders>
              <w:top w:val="nil"/>
              <w:left w:val="nil"/>
              <w:bottom w:val="nil"/>
              <w:right w:val="nil"/>
            </w:tcBorders>
            <w:shd w:val="clear" w:color="000000" w:fill="FCF4F7"/>
            <w:vAlign w:val="bottom"/>
          </w:tcPr>
          <w:p w14:paraId="43DB5645" w14:textId="3F9F28F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2F5"/>
            <w:vAlign w:val="bottom"/>
          </w:tcPr>
          <w:p w14:paraId="50896FF4" w14:textId="470EBCF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F0F3"/>
            <w:vAlign w:val="bottom"/>
          </w:tcPr>
          <w:p w14:paraId="4398CA25" w14:textId="2BA4E72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EEF1"/>
            <w:vAlign w:val="bottom"/>
          </w:tcPr>
          <w:p w14:paraId="578FB380" w14:textId="11F51B1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4%</w:t>
            </w:r>
          </w:p>
        </w:tc>
        <w:tc>
          <w:tcPr>
            <w:tcW w:w="75" w:type="pct"/>
            <w:tcBorders>
              <w:top w:val="nil"/>
              <w:left w:val="nil"/>
              <w:bottom w:val="nil"/>
              <w:right w:val="nil"/>
            </w:tcBorders>
            <w:shd w:val="clear" w:color="000000" w:fill="FCE7EA"/>
            <w:vAlign w:val="bottom"/>
          </w:tcPr>
          <w:p w14:paraId="3EE608F8" w14:textId="0F5DB67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r>
      <w:tr w:rsidR="006940D7" w:rsidRPr="0016041F" w14:paraId="6E325B0E" w14:textId="77777777" w:rsidTr="006940D7">
        <w:trPr>
          <w:trHeight w:val="250"/>
        </w:trPr>
        <w:tc>
          <w:tcPr>
            <w:tcW w:w="85" w:type="pct"/>
            <w:shd w:val="clear" w:color="auto" w:fill="auto"/>
            <w:noWrap/>
            <w:hideMark/>
          </w:tcPr>
          <w:p w14:paraId="1951AA7B"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IT</w:t>
            </w:r>
          </w:p>
        </w:tc>
        <w:tc>
          <w:tcPr>
            <w:tcW w:w="144" w:type="pct"/>
            <w:tcBorders>
              <w:top w:val="nil"/>
              <w:left w:val="nil"/>
              <w:bottom w:val="nil"/>
              <w:right w:val="nil"/>
            </w:tcBorders>
            <w:shd w:val="clear" w:color="000000" w:fill="FAB0B2"/>
            <w:noWrap/>
            <w:vAlign w:val="bottom"/>
          </w:tcPr>
          <w:p w14:paraId="6D05DF10" w14:textId="4AC401F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52" w:type="pct"/>
            <w:tcBorders>
              <w:top w:val="nil"/>
              <w:left w:val="nil"/>
              <w:bottom w:val="nil"/>
              <w:right w:val="nil"/>
            </w:tcBorders>
            <w:shd w:val="clear" w:color="000000" w:fill="FAACAF"/>
            <w:vAlign w:val="bottom"/>
          </w:tcPr>
          <w:p w14:paraId="154B535D" w14:textId="588C4F2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3" w:type="pct"/>
            <w:tcBorders>
              <w:top w:val="nil"/>
              <w:left w:val="nil"/>
              <w:bottom w:val="nil"/>
              <w:right w:val="nil"/>
            </w:tcBorders>
            <w:shd w:val="clear" w:color="000000" w:fill="FAAAAD"/>
            <w:vAlign w:val="bottom"/>
          </w:tcPr>
          <w:p w14:paraId="05C9D5A7" w14:textId="5585451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20%</w:t>
            </w:r>
          </w:p>
        </w:tc>
        <w:tc>
          <w:tcPr>
            <w:tcW w:w="153" w:type="pct"/>
            <w:tcBorders>
              <w:top w:val="nil"/>
              <w:left w:val="nil"/>
              <w:bottom w:val="nil"/>
              <w:right w:val="nil"/>
            </w:tcBorders>
            <w:shd w:val="clear" w:color="000000" w:fill="FBBBBE"/>
            <w:vAlign w:val="bottom"/>
          </w:tcPr>
          <w:p w14:paraId="2B162A5B" w14:textId="56B2592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18%</w:t>
            </w:r>
          </w:p>
        </w:tc>
        <w:tc>
          <w:tcPr>
            <w:tcW w:w="153" w:type="pct"/>
            <w:tcBorders>
              <w:top w:val="nil"/>
              <w:left w:val="nil"/>
              <w:bottom w:val="nil"/>
              <w:right w:val="nil"/>
            </w:tcBorders>
            <w:shd w:val="clear" w:color="000000" w:fill="FBD7DA"/>
            <w:vAlign w:val="bottom"/>
          </w:tcPr>
          <w:p w14:paraId="0C63B1DD" w14:textId="69DEB93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A9395"/>
            <w:noWrap/>
            <w:vAlign w:val="bottom"/>
          </w:tcPr>
          <w:p w14:paraId="67AB25BA" w14:textId="108EB71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38%</w:t>
            </w:r>
          </w:p>
        </w:tc>
        <w:tc>
          <w:tcPr>
            <w:tcW w:w="153" w:type="pct"/>
            <w:tcBorders>
              <w:top w:val="nil"/>
              <w:left w:val="nil"/>
              <w:bottom w:val="nil"/>
              <w:right w:val="nil"/>
            </w:tcBorders>
            <w:shd w:val="clear" w:color="000000" w:fill="F98486"/>
            <w:vAlign w:val="bottom"/>
          </w:tcPr>
          <w:p w14:paraId="2BD3447C" w14:textId="06FC8FD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35%</w:t>
            </w:r>
          </w:p>
        </w:tc>
        <w:tc>
          <w:tcPr>
            <w:tcW w:w="153" w:type="pct"/>
            <w:tcBorders>
              <w:top w:val="nil"/>
              <w:left w:val="nil"/>
              <w:bottom w:val="nil"/>
              <w:right w:val="nil"/>
            </w:tcBorders>
            <w:shd w:val="clear" w:color="000000" w:fill="F9797B"/>
            <w:vAlign w:val="bottom"/>
          </w:tcPr>
          <w:p w14:paraId="62F722CF" w14:textId="09C4AD7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33%</w:t>
            </w:r>
          </w:p>
        </w:tc>
        <w:tc>
          <w:tcPr>
            <w:tcW w:w="153" w:type="pct"/>
            <w:tcBorders>
              <w:top w:val="nil"/>
              <w:left w:val="nil"/>
              <w:bottom w:val="nil"/>
              <w:right w:val="nil"/>
            </w:tcBorders>
            <w:shd w:val="clear" w:color="000000" w:fill="FA9194"/>
            <w:vAlign w:val="bottom"/>
          </w:tcPr>
          <w:p w14:paraId="3DFF5044" w14:textId="4B0AF31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29%</w:t>
            </w:r>
          </w:p>
        </w:tc>
        <w:tc>
          <w:tcPr>
            <w:tcW w:w="153" w:type="pct"/>
            <w:tcBorders>
              <w:top w:val="nil"/>
              <w:left w:val="nil"/>
              <w:bottom w:val="nil"/>
              <w:right w:val="nil"/>
            </w:tcBorders>
            <w:shd w:val="clear" w:color="000000" w:fill="FBB6B9"/>
            <w:vAlign w:val="bottom"/>
          </w:tcPr>
          <w:p w14:paraId="06B71E38" w14:textId="091CBCE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21%</w:t>
            </w:r>
          </w:p>
        </w:tc>
        <w:tc>
          <w:tcPr>
            <w:tcW w:w="114" w:type="pct"/>
            <w:tcBorders>
              <w:top w:val="nil"/>
              <w:left w:val="nil"/>
              <w:bottom w:val="nil"/>
              <w:right w:val="nil"/>
            </w:tcBorders>
            <w:shd w:val="clear" w:color="000000" w:fill="FCEDF0"/>
            <w:noWrap/>
            <w:vAlign w:val="bottom"/>
          </w:tcPr>
          <w:p w14:paraId="3A0EF1D5" w14:textId="0E2E10E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6%</w:t>
            </w:r>
          </w:p>
        </w:tc>
        <w:tc>
          <w:tcPr>
            <w:tcW w:w="114" w:type="pct"/>
            <w:tcBorders>
              <w:top w:val="nil"/>
              <w:left w:val="nil"/>
              <w:bottom w:val="nil"/>
              <w:right w:val="nil"/>
            </w:tcBorders>
            <w:shd w:val="clear" w:color="000000" w:fill="FCE5E8"/>
            <w:vAlign w:val="bottom"/>
          </w:tcPr>
          <w:p w14:paraId="6A6047A7" w14:textId="6C00A42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7%</w:t>
            </w:r>
          </w:p>
        </w:tc>
        <w:tc>
          <w:tcPr>
            <w:tcW w:w="114" w:type="pct"/>
            <w:tcBorders>
              <w:top w:val="nil"/>
              <w:left w:val="nil"/>
              <w:bottom w:val="nil"/>
              <w:right w:val="nil"/>
            </w:tcBorders>
            <w:shd w:val="clear" w:color="000000" w:fill="FCDFE2"/>
            <w:vAlign w:val="bottom"/>
          </w:tcPr>
          <w:p w14:paraId="0AA9B241" w14:textId="620AD0C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8%</w:t>
            </w:r>
          </w:p>
        </w:tc>
        <w:tc>
          <w:tcPr>
            <w:tcW w:w="114" w:type="pct"/>
            <w:tcBorders>
              <w:top w:val="nil"/>
              <w:left w:val="nil"/>
              <w:bottom w:val="nil"/>
              <w:right w:val="nil"/>
            </w:tcBorders>
            <w:shd w:val="clear" w:color="000000" w:fill="FCDFE2"/>
            <w:vAlign w:val="bottom"/>
          </w:tcPr>
          <w:p w14:paraId="2B282043" w14:textId="53FA8F3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8%</w:t>
            </w:r>
          </w:p>
        </w:tc>
        <w:tc>
          <w:tcPr>
            <w:tcW w:w="77" w:type="pct"/>
            <w:tcBorders>
              <w:top w:val="nil"/>
              <w:left w:val="nil"/>
              <w:bottom w:val="nil"/>
              <w:right w:val="nil"/>
            </w:tcBorders>
            <w:shd w:val="clear" w:color="000000" w:fill="FCE4E7"/>
            <w:vAlign w:val="bottom"/>
          </w:tcPr>
          <w:p w14:paraId="3D6A6A1B" w14:textId="1AB3870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BD4D7"/>
            <w:noWrap/>
            <w:vAlign w:val="bottom"/>
          </w:tcPr>
          <w:p w14:paraId="36755764" w14:textId="68295CF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15%</w:t>
            </w:r>
          </w:p>
        </w:tc>
        <w:tc>
          <w:tcPr>
            <w:tcW w:w="153" w:type="pct"/>
            <w:tcBorders>
              <w:top w:val="nil"/>
              <w:left w:val="nil"/>
              <w:bottom w:val="nil"/>
              <w:right w:val="nil"/>
            </w:tcBorders>
            <w:shd w:val="clear" w:color="000000" w:fill="FBC1C4"/>
            <w:vAlign w:val="bottom"/>
          </w:tcPr>
          <w:p w14:paraId="4EA6590A" w14:textId="364164B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17%</w:t>
            </w:r>
          </w:p>
        </w:tc>
        <w:tc>
          <w:tcPr>
            <w:tcW w:w="153" w:type="pct"/>
            <w:tcBorders>
              <w:top w:val="nil"/>
              <w:left w:val="nil"/>
              <w:bottom w:val="nil"/>
              <w:right w:val="nil"/>
            </w:tcBorders>
            <w:shd w:val="clear" w:color="000000" w:fill="FAACAE"/>
            <w:vAlign w:val="bottom"/>
          </w:tcPr>
          <w:p w14:paraId="5EB2B9EF" w14:textId="4A780B7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20%</w:t>
            </w:r>
          </w:p>
        </w:tc>
        <w:tc>
          <w:tcPr>
            <w:tcW w:w="153" w:type="pct"/>
            <w:tcBorders>
              <w:top w:val="nil"/>
              <w:left w:val="nil"/>
              <w:bottom w:val="nil"/>
              <w:right w:val="nil"/>
            </w:tcBorders>
            <w:shd w:val="clear" w:color="000000" w:fill="FAA4A7"/>
            <w:vAlign w:val="bottom"/>
          </w:tcPr>
          <w:p w14:paraId="0993F5D8" w14:textId="742DF16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64" w:type="pct"/>
            <w:tcBorders>
              <w:top w:val="nil"/>
              <w:left w:val="nil"/>
              <w:bottom w:val="nil"/>
              <w:right w:val="nil"/>
            </w:tcBorders>
            <w:shd w:val="clear" w:color="000000" w:fill="FA989A"/>
            <w:vAlign w:val="bottom"/>
          </w:tcPr>
          <w:p w14:paraId="0C4B2827" w14:textId="67B8114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30%</w:t>
            </w:r>
          </w:p>
        </w:tc>
        <w:tc>
          <w:tcPr>
            <w:tcW w:w="153" w:type="pct"/>
            <w:tcBorders>
              <w:top w:val="nil"/>
              <w:left w:val="nil"/>
              <w:bottom w:val="nil"/>
              <w:right w:val="nil"/>
            </w:tcBorders>
            <w:shd w:val="clear" w:color="000000" w:fill="FCE6E9"/>
            <w:vAlign w:val="bottom"/>
          </w:tcPr>
          <w:p w14:paraId="3A501AFD" w14:textId="3F9843B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CDCDF"/>
            <w:vAlign w:val="bottom"/>
          </w:tcPr>
          <w:p w14:paraId="2E2825F1" w14:textId="1A77710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2D5"/>
            <w:vAlign w:val="bottom"/>
          </w:tcPr>
          <w:p w14:paraId="554453B5" w14:textId="5EA08A7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BD4D7"/>
            <w:vAlign w:val="bottom"/>
          </w:tcPr>
          <w:p w14:paraId="394C39B2" w14:textId="2860E75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64" w:type="pct"/>
            <w:tcBorders>
              <w:top w:val="nil"/>
              <w:left w:val="nil"/>
              <w:bottom w:val="nil"/>
              <w:right w:val="nil"/>
            </w:tcBorders>
            <w:shd w:val="clear" w:color="000000" w:fill="FBD3D6"/>
            <w:vAlign w:val="bottom"/>
          </w:tcPr>
          <w:p w14:paraId="3C4E2D91" w14:textId="58DC101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CF0F3"/>
            <w:vAlign w:val="bottom"/>
          </w:tcPr>
          <w:p w14:paraId="1E36ED98" w14:textId="196F1B9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5%</w:t>
            </w:r>
          </w:p>
        </w:tc>
        <w:tc>
          <w:tcPr>
            <w:tcW w:w="153" w:type="pct"/>
            <w:tcBorders>
              <w:top w:val="nil"/>
              <w:left w:val="nil"/>
              <w:bottom w:val="nil"/>
              <w:right w:val="nil"/>
            </w:tcBorders>
            <w:shd w:val="clear" w:color="000000" w:fill="FCEAED"/>
            <w:vAlign w:val="bottom"/>
          </w:tcPr>
          <w:p w14:paraId="3C45927F" w14:textId="79269E1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6%</w:t>
            </w:r>
          </w:p>
        </w:tc>
        <w:tc>
          <w:tcPr>
            <w:tcW w:w="153" w:type="pct"/>
            <w:tcBorders>
              <w:top w:val="nil"/>
              <w:left w:val="nil"/>
              <w:bottom w:val="nil"/>
              <w:right w:val="nil"/>
            </w:tcBorders>
            <w:shd w:val="clear" w:color="000000" w:fill="FCE4E7"/>
            <w:vAlign w:val="bottom"/>
          </w:tcPr>
          <w:p w14:paraId="5411E767" w14:textId="2F30A341"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6%</w:t>
            </w:r>
          </w:p>
        </w:tc>
        <w:tc>
          <w:tcPr>
            <w:tcW w:w="153" w:type="pct"/>
            <w:tcBorders>
              <w:top w:val="nil"/>
              <w:left w:val="nil"/>
              <w:bottom w:val="nil"/>
              <w:right w:val="nil"/>
            </w:tcBorders>
            <w:shd w:val="clear" w:color="000000" w:fill="FCE2E5"/>
            <w:vAlign w:val="bottom"/>
          </w:tcPr>
          <w:p w14:paraId="4DE74F61" w14:textId="1364FDD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64" w:type="pct"/>
            <w:tcBorders>
              <w:top w:val="nil"/>
              <w:left w:val="nil"/>
              <w:bottom w:val="nil"/>
              <w:right w:val="nil"/>
            </w:tcBorders>
            <w:shd w:val="clear" w:color="000000" w:fill="FBD6D8"/>
            <w:vAlign w:val="bottom"/>
          </w:tcPr>
          <w:p w14:paraId="3DDD2AD5" w14:textId="7E93A2F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14" w:type="pct"/>
            <w:tcBorders>
              <w:top w:val="nil"/>
              <w:left w:val="nil"/>
              <w:bottom w:val="nil"/>
              <w:right w:val="nil"/>
            </w:tcBorders>
            <w:shd w:val="clear" w:color="000000" w:fill="FCFAFD"/>
            <w:vAlign w:val="bottom"/>
          </w:tcPr>
          <w:p w14:paraId="68C10B1D" w14:textId="57F29E2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9FC"/>
            <w:vAlign w:val="bottom"/>
          </w:tcPr>
          <w:p w14:paraId="50D43A4A" w14:textId="1B74431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7FA"/>
            <w:vAlign w:val="bottom"/>
          </w:tcPr>
          <w:p w14:paraId="78CD1227" w14:textId="70444B7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6F9"/>
            <w:vAlign w:val="bottom"/>
          </w:tcPr>
          <w:p w14:paraId="6E3E6A3C" w14:textId="031D137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75" w:type="pct"/>
            <w:tcBorders>
              <w:top w:val="nil"/>
              <w:left w:val="nil"/>
              <w:bottom w:val="nil"/>
              <w:right w:val="nil"/>
            </w:tcBorders>
            <w:shd w:val="clear" w:color="000000" w:fill="FCF7FA"/>
            <w:vAlign w:val="bottom"/>
          </w:tcPr>
          <w:p w14:paraId="6B7E7A9A" w14:textId="192DA72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r>
      <w:tr w:rsidR="006940D7" w:rsidRPr="0016041F" w14:paraId="272424A4" w14:textId="77777777" w:rsidTr="006940D7">
        <w:trPr>
          <w:trHeight w:val="250"/>
        </w:trPr>
        <w:tc>
          <w:tcPr>
            <w:tcW w:w="85" w:type="pct"/>
            <w:shd w:val="clear" w:color="auto" w:fill="auto"/>
            <w:noWrap/>
            <w:hideMark/>
          </w:tcPr>
          <w:p w14:paraId="1CDC24B2"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LT</w:t>
            </w:r>
          </w:p>
        </w:tc>
        <w:tc>
          <w:tcPr>
            <w:tcW w:w="144" w:type="pct"/>
            <w:tcBorders>
              <w:top w:val="nil"/>
              <w:left w:val="nil"/>
              <w:bottom w:val="nil"/>
              <w:right w:val="nil"/>
            </w:tcBorders>
            <w:shd w:val="clear" w:color="000000" w:fill="F9787A"/>
            <w:noWrap/>
            <w:vAlign w:val="bottom"/>
          </w:tcPr>
          <w:p w14:paraId="447876D6" w14:textId="5C8B274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48%</w:t>
            </w:r>
          </w:p>
        </w:tc>
        <w:tc>
          <w:tcPr>
            <w:tcW w:w="152" w:type="pct"/>
            <w:tcBorders>
              <w:top w:val="nil"/>
              <w:left w:val="nil"/>
              <w:bottom w:val="nil"/>
              <w:right w:val="nil"/>
            </w:tcBorders>
            <w:shd w:val="clear" w:color="000000" w:fill="F97173"/>
            <w:vAlign w:val="bottom"/>
          </w:tcPr>
          <w:p w14:paraId="5C73D618" w14:textId="19C50C1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40%</w:t>
            </w:r>
          </w:p>
        </w:tc>
        <w:tc>
          <w:tcPr>
            <w:tcW w:w="153" w:type="pct"/>
            <w:tcBorders>
              <w:top w:val="nil"/>
              <w:left w:val="nil"/>
              <w:bottom w:val="nil"/>
              <w:right w:val="nil"/>
            </w:tcBorders>
            <w:shd w:val="clear" w:color="000000" w:fill="F96E70"/>
            <w:vAlign w:val="bottom"/>
          </w:tcPr>
          <w:p w14:paraId="62E93534" w14:textId="74B82FC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35%</w:t>
            </w:r>
          </w:p>
        </w:tc>
        <w:tc>
          <w:tcPr>
            <w:tcW w:w="153" w:type="pct"/>
            <w:tcBorders>
              <w:top w:val="nil"/>
              <w:left w:val="nil"/>
              <w:bottom w:val="nil"/>
              <w:right w:val="nil"/>
            </w:tcBorders>
            <w:shd w:val="clear" w:color="000000" w:fill="FA8F91"/>
            <w:vAlign w:val="bottom"/>
          </w:tcPr>
          <w:p w14:paraId="27AAE79B" w14:textId="1313007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30%</w:t>
            </w:r>
          </w:p>
        </w:tc>
        <w:tc>
          <w:tcPr>
            <w:tcW w:w="153" w:type="pct"/>
            <w:tcBorders>
              <w:top w:val="nil"/>
              <w:left w:val="nil"/>
              <w:bottom w:val="nil"/>
              <w:right w:val="nil"/>
            </w:tcBorders>
            <w:shd w:val="clear" w:color="000000" w:fill="FBBCBE"/>
            <w:vAlign w:val="bottom"/>
          </w:tcPr>
          <w:p w14:paraId="6283E55F" w14:textId="20754F8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20%</w:t>
            </w:r>
          </w:p>
        </w:tc>
        <w:tc>
          <w:tcPr>
            <w:tcW w:w="153" w:type="pct"/>
            <w:tcBorders>
              <w:top w:val="nil"/>
              <w:left w:val="nil"/>
              <w:bottom w:val="nil"/>
              <w:right w:val="nil"/>
            </w:tcBorders>
            <w:shd w:val="clear" w:color="000000" w:fill="FBB9BC"/>
            <w:noWrap/>
            <w:vAlign w:val="bottom"/>
          </w:tcPr>
          <w:p w14:paraId="790352F6" w14:textId="4E11ED7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53" w:type="pct"/>
            <w:tcBorders>
              <w:top w:val="nil"/>
              <w:left w:val="nil"/>
              <w:bottom w:val="nil"/>
              <w:right w:val="nil"/>
            </w:tcBorders>
            <w:shd w:val="clear" w:color="000000" w:fill="FAABAE"/>
            <w:vAlign w:val="bottom"/>
          </w:tcPr>
          <w:p w14:paraId="0F92A553" w14:textId="2225C59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53" w:type="pct"/>
            <w:tcBorders>
              <w:top w:val="nil"/>
              <w:left w:val="nil"/>
              <w:bottom w:val="nil"/>
              <w:right w:val="nil"/>
            </w:tcBorders>
            <w:shd w:val="clear" w:color="000000" w:fill="FAA1A3"/>
            <w:vAlign w:val="bottom"/>
          </w:tcPr>
          <w:p w14:paraId="07DD21AB" w14:textId="631D7DF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3" w:type="pct"/>
            <w:tcBorders>
              <w:top w:val="nil"/>
              <w:left w:val="nil"/>
              <w:bottom w:val="nil"/>
              <w:right w:val="nil"/>
            </w:tcBorders>
            <w:shd w:val="clear" w:color="000000" w:fill="FAAAAC"/>
            <w:vAlign w:val="bottom"/>
          </w:tcPr>
          <w:p w14:paraId="49615FA8" w14:textId="7E1DB2D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53" w:type="pct"/>
            <w:tcBorders>
              <w:top w:val="nil"/>
              <w:left w:val="nil"/>
              <w:bottom w:val="nil"/>
              <w:right w:val="nil"/>
            </w:tcBorders>
            <w:shd w:val="clear" w:color="000000" w:fill="FBC3C5"/>
            <w:vAlign w:val="bottom"/>
          </w:tcPr>
          <w:p w14:paraId="379F9543" w14:textId="2E88DF9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18%</w:t>
            </w:r>
          </w:p>
        </w:tc>
        <w:tc>
          <w:tcPr>
            <w:tcW w:w="114" w:type="pct"/>
            <w:tcBorders>
              <w:top w:val="nil"/>
              <w:left w:val="nil"/>
              <w:bottom w:val="nil"/>
              <w:right w:val="nil"/>
            </w:tcBorders>
            <w:shd w:val="clear" w:color="000000" w:fill="FCF5F8"/>
            <w:noWrap/>
            <w:vAlign w:val="bottom"/>
          </w:tcPr>
          <w:p w14:paraId="002DEE08" w14:textId="184B0AC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0F3"/>
            <w:vAlign w:val="bottom"/>
          </w:tcPr>
          <w:p w14:paraId="7D114F57" w14:textId="6FA6686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EBEE"/>
            <w:vAlign w:val="bottom"/>
          </w:tcPr>
          <w:p w14:paraId="1C1DC3C8" w14:textId="53F7A46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5%</w:t>
            </w:r>
          </w:p>
        </w:tc>
        <w:tc>
          <w:tcPr>
            <w:tcW w:w="114" w:type="pct"/>
            <w:tcBorders>
              <w:top w:val="nil"/>
              <w:left w:val="nil"/>
              <w:bottom w:val="nil"/>
              <w:right w:val="nil"/>
            </w:tcBorders>
            <w:shd w:val="clear" w:color="000000" w:fill="FCECEF"/>
            <w:vAlign w:val="bottom"/>
          </w:tcPr>
          <w:p w14:paraId="3CEC853B" w14:textId="4E5572F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5%</w:t>
            </w:r>
          </w:p>
        </w:tc>
        <w:tc>
          <w:tcPr>
            <w:tcW w:w="77" w:type="pct"/>
            <w:tcBorders>
              <w:top w:val="nil"/>
              <w:left w:val="nil"/>
              <w:bottom w:val="nil"/>
              <w:right w:val="nil"/>
            </w:tcBorders>
            <w:shd w:val="clear" w:color="000000" w:fill="FCF0F3"/>
            <w:vAlign w:val="bottom"/>
          </w:tcPr>
          <w:p w14:paraId="58BFFD67" w14:textId="744F93B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5%</w:t>
            </w:r>
          </w:p>
        </w:tc>
        <w:tc>
          <w:tcPr>
            <w:tcW w:w="153" w:type="pct"/>
            <w:tcBorders>
              <w:top w:val="nil"/>
              <w:left w:val="nil"/>
              <w:bottom w:val="nil"/>
              <w:right w:val="nil"/>
            </w:tcBorders>
            <w:shd w:val="clear" w:color="000000" w:fill="FCE2E5"/>
            <w:noWrap/>
            <w:vAlign w:val="bottom"/>
          </w:tcPr>
          <w:p w14:paraId="58693182" w14:textId="15E11DD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6D9"/>
            <w:vAlign w:val="bottom"/>
          </w:tcPr>
          <w:p w14:paraId="569D20F1" w14:textId="05C2319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BC8CB"/>
            <w:vAlign w:val="bottom"/>
          </w:tcPr>
          <w:p w14:paraId="650599C9" w14:textId="7A5D2F8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BC3C5"/>
            <w:vAlign w:val="bottom"/>
          </w:tcPr>
          <w:p w14:paraId="22E9A4DD" w14:textId="2193767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16%</w:t>
            </w:r>
          </w:p>
        </w:tc>
        <w:tc>
          <w:tcPr>
            <w:tcW w:w="164" w:type="pct"/>
            <w:tcBorders>
              <w:top w:val="nil"/>
              <w:left w:val="nil"/>
              <w:bottom w:val="nil"/>
              <w:right w:val="nil"/>
            </w:tcBorders>
            <w:shd w:val="clear" w:color="000000" w:fill="FBB7BA"/>
            <w:vAlign w:val="bottom"/>
          </w:tcPr>
          <w:p w14:paraId="78667AE3" w14:textId="1B7BFD8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21%</w:t>
            </w:r>
          </w:p>
        </w:tc>
        <w:tc>
          <w:tcPr>
            <w:tcW w:w="153" w:type="pct"/>
            <w:tcBorders>
              <w:top w:val="nil"/>
              <w:left w:val="nil"/>
              <w:bottom w:val="nil"/>
              <w:right w:val="nil"/>
            </w:tcBorders>
            <w:shd w:val="clear" w:color="000000" w:fill="FCE3E6"/>
            <w:vAlign w:val="bottom"/>
          </w:tcPr>
          <w:p w14:paraId="0E85570C" w14:textId="4F6A989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53" w:type="pct"/>
            <w:tcBorders>
              <w:top w:val="nil"/>
              <w:left w:val="nil"/>
              <w:bottom w:val="nil"/>
              <w:right w:val="nil"/>
            </w:tcBorders>
            <w:shd w:val="clear" w:color="000000" w:fill="FBD5D8"/>
            <w:vAlign w:val="bottom"/>
          </w:tcPr>
          <w:p w14:paraId="2C690F26" w14:textId="733787E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BCBCE"/>
            <w:vAlign w:val="bottom"/>
          </w:tcPr>
          <w:p w14:paraId="5576E996" w14:textId="4FEDEC8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BCED1"/>
            <w:vAlign w:val="bottom"/>
          </w:tcPr>
          <w:p w14:paraId="4DEC15F4" w14:textId="2897038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13%</w:t>
            </w:r>
          </w:p>
        </w:tc>
        <w:tc>
          <w:tcPr>
            <w:tcW w:w="164" w:type="pct"/>
            <w:tcBorders>
              <w:top w:val="nil"/>
              <w:left w:val="nil"/>
              <w:bottom w:val="nil"/>
              <w:right w:val="nil"/>
            </w:tcBorders>
            <w:shd w:val="clear" w:color="000000" w:fill="FBC6C9"/>
            <w:vAlign w:val="bottom"/>
          </w:tcPr>
          <w:p w14:paraId="75131225" w14:textId="0D630EE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17%</w:t>
            </w:r>
          </w:p>
        </w:tc>
        <w:tc>
          <w:tcPr>
            <w:tcW w:w="153" w:type="pct"/>
            <w:tcBorders>
              <w:top w:val="nil"/>
              <w:left w:val="nil"/>
              <w:bottom w:val="nil"/>
              <w:right w:val="nil"/>
            </w:tcBorders>
            <w:shd w:val="clear" w:color="000000" w:fill="FCEFF2"/>
            <w:vAlign w:val="bottom"/>
          </w:tcPr>
          <w:p w14:paraId="77AC13D8" w14:textId="5682BB9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5%</w:t>
            </w:r>
          </w:p>
        </w:tc>
        <w:tc>
          <w:tcPr>
            <w:tcW w:w="153" w:type="pct"/>
            <w:tcBorders>
              <w:top w:val="nil"/>
              <w:left w:val="nil"/>
              <w:bottom w:val="nil"/>
              <w:right w:val="nil"/>
            </w:tcBorders>
            <w:shd w:val="clear" w:color="000000" w:fill="FCE6E9"/>
            <w:vAlign w:val="bottom"/>
          </w:tcPr>
          <w:p w14:paraId="1F822FCB" w14:textId="598C8A10"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DADD"/>
            <w:vAlign w:val="bottom"/>
          </w:tcPr>
          <w:p w14:paraId="60704EFE" w14:textId="77F3C34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53" w:type="pct"/>
            <w:tcBorders>
              <w:top w:val="nil"/>
              <w:left w:val="nil"/>
              <w:bottom w:val="nil"/>
              <w:right w:val="nil"/>
            </w:tcBorders>
            <w:shd w:val="clear" w:color="000000" w:fill="FBD6D9"/>
            <w:vAlign w:val="bottom"/>
          </w:tcPr>
          <w:p w14:paraId="4F9354B8" w14:textId="246B3AA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64" w:type="pct"/>
            <w:tcBorders>
              <w:top w:val="nil"/>
              <w:left w:val="nil"/>
              <w:bottom w:val="nil"/>
              <w:right w:val="nil"/>
            </w:tcBorders>
            <w:shd w:val="clear" w:color="000000" w:fill="FBCBCD"/>
            <w:vAlign w:val="bottom"/>
          </w:tcPr>
          <w:p w14:paraId="6225E6A4" w14:textId="00DF3AD1"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16%</w:t>
            </w:r>
          </w:p>
        </w:tc>
        <w:tc>
          <w:tcPr>
            <w:tcW w:w="114" w:type="pct"/>
            <w:tcBorders>
              <w:top w:val="nil"/>
              <w:left w:val="nil"/>
              <w:bottom w:val="nil"/>
              <w:right w:val="nil"/>
            </w:tcBorders>
            <w:shd w:val="clear" w:color="000000" w:fill="FCF9FC"/>
            <w:vAlign w:val="bottom"/>
          </w:tcPr>
          <w:p w14:paraId="630E0C93" w14:textId="11AB5BD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8FB"/>
            <w:vAlign w:val="bottom"/>
          </w:tcPr>
          <w:p w14:paraId="2D054BEE" w14:textId="563FCB9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4F7"/>
            <w:vAlign w:val="bottom"/>
          </w:tcPr>
          <w:p w14:paraId="3F3EABD9" w14:textId="0710B41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2F5"/>
            <w:vAlign w:val="bottom"/>
          </w:tcPr>
          <w:p w14:paraId="62537B1F" w14:textId="0D810C2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c>
          <w:tcPr>
            <w:tcW w:w="75" w:type="pct"/>
            <w:tcBorders>
              <w:top w:val="nil"/>
              <w:left w:val="nil"/>
              <w:bottom w:val="nil"/>
              <w:right w:val="nil"/>
            </w:tcBorders>
            <w:shd w:val="clear" w:color="000000" w:fill="FCF3F6"/>
            <w:vAlign w:val="bottom"/>
          </w:tcPr>
          <w:p w14:paraId="37A7458E" w14:textId="07727EA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4%</w:t>
            </w:r>
          </w:p>
        </w:tc>
      </w:tr>
      <w:tr w:rsidR="006940D7" w:rsidRPr="0016041F" w14:paraId="03F31E5D" w14:textId="77777777" w:rsidTr="006940D7">
        <w:trPr>
          <w:trHeight w:val="250"/>
        </w:trPr>
        <w:tc>
          <w:tcPr>
            <w:tcW w:w="85" w:type="pct"/>
            <w:shd w:val="clear" w:color="auto" w:fill="auto"/>
            <w:noWrap/>
            <w:hideMark/>
          </w:tcPr>
          <w:p w14:paraId="309E6911"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LU</w:t>
            </w:r>
          </w:p>
        </w:tc>
        <w:tc>
          <w:tcPr>
            <w:tcW w:w="144" w:type="pct"/>
            <w:tcBorders>
              <w:top w:val="nil"/>
              <w:left w:val="nil"/>
              <w:bottom w:val="nil"/>
              <w:right w:val="nil"/>
            </w:tcBorders>
            <w:shd w:val="clear" w:color="000000" w:fill="FBC9CC"/>
            <w:noWrap/>
            <w:vAlign w:val="bottom"/>
          </w:tcPr>
          <w:p w14:paraId="48318193" w14:textId="616EDFD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19%</w:t>
            </w:r>
          </w:p>
        </w:tc>
        <w:tc>
          <w:tcPr>
            <w:tcW w:w="152" w:type="pct"/>
            <w:tcBorders>
              <w:top w:val="nil"/>
              <w:left w:val="nil"/>
              <w:bottom w:val="nil"/>
              <w:right w:val="nil"/>
            </w:tcBorders>
            <w:shd w:val="clear" w:color="000000" w:fill="FBC6C8"/>
            <w:vAlign w:val="bottom"/>
          </w:tcPr>
          <w:p w14:paraId="2E44BA6C" w14:textId="376CC8E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16%</w:t>
            </w:r>
          </w:p>
        </w:tc>
        <w:tc>
          <w:tcPr>
            <w:tcW w:w="153" w:type="pct"/>
            <w:tcBorders>
              <w:top w:val="nil"/>
              <w:left w:val="nil"/>
              <w:bottom w:val="nil"/>
              <w:right w:val="nil"/>
            </w:tcBorders>
            <w:shd w:val="clear" w:color="000000" w:fill="FBC4C7"/>
            <w:vAlign w:val="bottom"/>
          </w:tcPr>
          <w:p w14:paraId="1DB088CB" w14:textId="590E273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14%</w:t>
            </w:r>
          </w:p>
        </w:tc>
        <w:tc>
          <w:tcPr>
            <w:tcW w:w="153" w:type="pct"/>
            <w:tcBorders>
              <w:top w:val="nil"/>
              <w:left w:val="nil"/>
              <w:bottom w:val="nil"/>
              <w:right w:val="nil"/>
            </w:tcBorders>
            <w:shd w:val="clear" w:color="000000" w:fill="FBD0D3"/>
            <w:vAlign w:val="bottom"/>
          </w:tcPr>
          <w:p w14:paraId="187C9922" w14:textId="5B0694A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CDCDF"/>
            <w:vAlign w:val="bottom"/>
          </w:tcPr>
          <w:p w14:paraId="7F0B6877" w14:textId="4F79876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A999B"/>
            <w:noWrap/>
            <w:vAlign w:val="bottom"/>
          </w:tcPr>
          <w:p w14:paraId="73B3A97E" w14:textId="20CF52A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36%</w:t>
            </w:r>
          </w:p>
        </w:tc>
        <w:tc>
          <w:tcPr>
            <w:tcW w:w="153" w:type="pct"/>
            <w:tcBorders>
              <w:top w:val="nil"/>
              <w:left w:val="nil"/>
              <w:bottom w:val="nil"/>
              <w:right w:val="nil"/>
            </w:tcBorders>
            <w:shd w:val="clear" w:color="000000" w:fill="F98C8E"/>
            <w:vAlign w:val="bottom"/>
          </w:tcPr>
          <w:p w14:paraId="4E7A482D" w14:textId="1E1A70C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33%</w:t>
            </w:r>
          </w:p>
        </w:tc>
        <w:tc>
          <w:tcPr>
            <w:tcW w:w="153" w:type="pct"/>
            <w:tcBorders>
              <w:top w:val="nil"/>
              <w:left w:val="nil"/>
              <w:bottom w:val="nil"/>
              <w:right w:val="nil"/>
            </w:tcBorders>
            <w:shd w:val="clear" w:color="000000" w:fill="F97D7F"/>
            <w:vAlign w:val="bottom"/>
          </w:tcPr>
          <w:p w14:paraId="442FB47F" w14:textId="500ACB1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31%</w:t>
            </w:r>
          </w:p>
        </w:tc>
        <w:tc>
          <w:tcPr>
            <w:tcW w:w="153" w:type="pct"/>
            <w:tcBorders>
              <w:top w:val="nil"/>
              <w:left w:val="nil"/>
              <w:bottom w:val="nil"/>
              <w:right w:val="nil"/>
            </w:tcBorders>
            <w:shd w:val="clear" w:color="000000" w:fill="F98B8E"/>
            <w:vAlign w:val="bottom"/>
          </w:tcPr>
          <w:p w14:paraId="752C5748" w14:textId="5462E65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31%</w:t>
            </w:r>
          </w:p>
        </w:tc>
        <w:tc>
          <w:tcPr>
            <w:tcW w:w="153" w:type="pct"/>
            <w:tcBorders>
              <w:top w:val="nil"/>
              <w:left w:val="nil"/>
              <w:bottom w:val="nil"/>
              <w:right w:val="nil"/>
            </w:tcBorders>
            <w:shd w:val="clear" w:color="000000" w:fill="FA9B9D"/>
            <w:vAlign w:val="bottom"/>
          </w:tcPr>
          <w:p w14:paraId="411D5B9E" w14:textId="53F6514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29%</w:t>
            </w:r>
          </w:p>
        </w:tc>
        <w:tc>
          <w:tcPr>
            <w:tcW w:w="114" w:type="pct"/>
            <w:tcBorders>
              <w:top w:val="nil"/>
              <w:left w:val="nil"/>
              <w:bottom w:val="nil"/>
              <w:right w:val="nil"/>
            </w:tcBorders>
            <w:shd w:val="clear" w:color="000000" w:fill="FCF3F6"/>
            <w:noWrap/>
            <w:vAlign w:val="bottom"/>
          </w:tcPr>
          <w:p w14:paraId="1E509CFC" w14:textId="11E8D86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3F5"/>
            <w:vAlign w:val="bottom"/>
          </w:tcPr>
          <w:p w14:paraId="15A32832" w14:textId="5DFFF13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1F4"/>
            <w:vAlign w:val="bottom"/>
          </w:tcPr>
          <w:p w14:paraId="2F49C5EE" w14:textId="5E6ADBE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3F5"/>
            <w:vAlign w:val="bottom"/>
          </w:tcPr>
          <w:p w14:paraId="3C3B050B" w14:textId="3F28783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77" w:type="pct"/>
            <w:tcBorders>
              <w:top w:val="nil"/>
              <w:left w:val="nil"/>
              <w:bottom w:val="nil"/>
              <w:right w:val="nil"/>
            </w:tcBorders>
            <w:shd w:val="clear" w:color="000000" w:fill="FCF6F9"/>
            <w:vAlign w:val="bottom"/>
          </w:tcPr>
          <w:p w14:paraId="3F3D38B5" w14:textId="2BE2EFE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53" w:type="pct"/>
            <w:tcBorders>
              <w:top w:val="nil"/>
              <w:left w:val="nil"/>
              <w:bottom w:val="nil"/>
              <w:right w:val="nil"/>
            </w:tcBorders>
            <w:shd w:val="clear" w:color="000000" w:fill="FBC7CA"/>
            <w:noWrap/>
            <w:vAlign w:val="bottom"/>
          </w:tcPr>
          <w:p w14:paraId="2AB55D0F" w14:textId="7842A95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19%</w:t>
            </w:r>
          </w:p>
        </w:tc>
        <w:tc>
          <w:tcPr>
            <w:tcW w:w="153" w:type="pct"/>
            <w:tcBorders>
              <w:top w:val="nil"/>
              <w:left w:val="nil"/>
              <w:bottom w:val="nil"/>
              <w:right w:val="nil"/>
            </w:tcBorders>
            <w:shd w:val="clear" w:color="000000" w:fill="FAB1B3"/>
            <w:vAlign w:val="bottom"/>
          </w:tcPr>
          <w:p w14:paraId="0ABFD21B" w14:textId="05F5A85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53" w:type="pct"/>
            <w:tcBorders>
              <w:top w:val="nil"/>
              <w:left w:val="nil"/>
              <w:bottom w:val="nil"/>
              <w:right w:val="nil"/>
            </w:tcBorders>
            <w:shd w:val="clear" w:color="000000" w:fill="FA9B9D"/>
            <w:vAlign w:val="bottom"/>
          </w:tcPr>
          <w:p w14:paraId="7BEC1E7C" w14:textId="63F5DAB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53" w:type="pct"/>
            <w:tcBorders>
              <w:top w:val="nil"/>
              <w:left w:val="nil"/>
              <w:bottom w:val="nil"/>
              <w:right w:val="nil"/>
            </w:tcBorders>
            <w:shd w:val="clear" w:color="000000" w:fill="FAA1A3"/>
            <w:vAlign w:val="bottom"/>
          </w:tcPr>
          <w:p w14:paraId="2C5A8298" w14:textId="31341F3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25%</w:t>
            </w:r>
          </w:p>
        </w:tc>
        <w:tc>
          <w:tcPr>
            <w:tcW w:w="164" w:type="pct"/>
            <w:tcBorders>
              <w:top w:val="nil"/>
              <w:left w:val="nil"/>
              <w:bottom w:val="nil"/>
              <w:right w:val="nil"/>
            </w:tcBorders>
            <w:shd w:val="clear" w:color="000000" w:fill="FAADAF"/>
            <w:vAlign w:val="bottom"/>
          </w:tcPr>
          <w:p w14:paraId="2750CB53" w14:textId="7EB90B7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53" w:type="pct"/>
            <w:tcBorders>
              <w:top w:val="nil"/>
              <w:left w:val="nil"/>
              <w:bottom w:val="nil"/>
              <w:right w:val="nil"/>
            </w:tcBorders>
            <w:shd w:val="clear" w:color="000000" w:fill="FCE0E3"/>
            <w:vAlign w:val="bottom"/>
          </w:tcPr>
          <w:p w14:paraId="6194FB47" w14:textId="476D0C9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CD9DC"/>
            <w:vAlign w:val="bottom"/>
          </w:tcPr>
          <w:p w14:paraId="2B78C19D" w14:textId="3466C1B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BD4D7"/>
            <w:vAlign w:val="bottom"/>
          </w:tcPr>
          <w:p w14:paraId="52A87050" w14:textId="7597A7F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5D7"/>
            <w:vAlign w:val="bottom"/>
          </w:tcPr>
          <w:p w14:paraId="22E98375" w14:textId="446F9B4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64" w:type="pct"/>
            <w:tcBorders>
              <w:top w:val="nil"/>
              <w:left w:val="nil"/>
              <w:bottom w:val="nil"/>
              <w:right w:val="nil"/>
            </w:tcBorders>
            <w:shd w:val="clear" w:color="000000" w:fill="FBD3D6"/>
            <w:vAlign w:val="bottom"/>
          </w:tcPr>
          <w:p w14:paraId="7364E389" w14:textId="2C3EF8F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CE2E5"/>
            <w:vAlign w:val="bottom"/>
          </w:tcPr>
          <w:p w14:paraId="0079FC47" w14:textId="70633EC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7D9"/>
            <w:vAlign w:val="bottom"/>
          </w:tcPr>
          <w:p w14:paraId="62CFECDC" w14:textId="7F99653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BCBCD"/>
            <w:vAlign w:val="bottom"/>
          </w:tcPr>
          <w:p w14:paraId="5DBE8F2F" w14:textId="5D97BD1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BCCCF"/>
            <w:vAlign w:val="bottom"/>
          </w:tcPr>
          <w:p w14:paraId="7287EC84" w14:textId="40B539A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13%</w:t>
            </w:r>
          </w:p>
        </w:tc>
        <w:tc>
          <w:tcPr>
            <w:tcW w:w="164" w:type="pct"/>
            <w:tcBorders>
              <w:top w:val="nil"/>
              <w:left w:val="nil"/>
              <w:bottom w:val="nil"/>
              <w:right w:val="nil"/>
            </w:tcBorders>
            <w:shd w:val="clear" w:color="000000" w:fill="FBCED1"/>
            <w:vAlign w:val="bottom"/>
          </w:tcPr>
          <w:p w14:paraId="63897A1D" w14:textId="0EE02531"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15%</w:t>
            </w:r>
          </w:p>
        </w:tc>
        <w:tc>
          <w:tcPr>
            <w:tcW w:w="114" w:type="pct"/>
            <w:tcBorders>
              <w:top w:val="nil"/>
              <w:left w:val="nil"/>
              <w:bottom w:val="nil"/>
              <w:right w:val="nil"/>
            </w:tcBorders>
            <w:shd w:val="clear" w:color="000000" w:fill="FCF4F7"/>
            <w:vAlign w:val="bottom"/>
          </w:tcPr>
          <w:p w14:paraId="2C1E959C" w14:textId="75EF677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1F4"/>
            <w:vAlign w:val="bottom"/>
          </w:tcPr>
          <w:p w14:paraId="2C5E4ACE" w14:textId="6873073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EFF2"/>
            <w:vAlign w:val="bottom"/>
          </w:tcPr>
          <w:p w14:paraId="38687F1A" w14:textId="26DA448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EDF0"/>
            <w:vAlign w:val="bottom"/>
          </w:tcPr>
          <w:p w14:paraId="1BE0E01D" w14:textId="2ABC366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5%</w:t>
            </w:r>
          </w:p>
        </w:tc>
        <w:tc>
          <w:tcPr>
            <w:tcW w:w="75" w:type="pct"/>
            <w:tcBorders>
              <w:top w:val="nil"/>
              <w:left w:val="nil"/>
              <w:bottom w:val="nil"/>
              <w:right w:val="nil"/>
            </w:tcBorders>
            <w:shd w:val="clear" w:color="000000" w:fill="FCEFF2"/>
            <w:vAlign w:val="bottom"/>
          </w:tcPr>
          <w:p w14:paraId="1D027FF2" w14:textId="4E718D5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5%</w:t>
            </w:r>
          </w:p>
        </w:tc>
      </w:tr>
      <w:tr w:rsidR="006940D7" w:rsidRPr="0016041F" w14:paraId="2F499F8B" w14:textId="77777777" w:rsidTr="006940D7">
        <w:trPr>
          <w:trHeight w:val="250"/>
        </w:trPr>
        <w:tc>
          <w:tcPr>
            <w:tcW w:w="85" w:type="pct"/>
            <w:shd w:val="clear" w:color="auto" w:fill="auto"/>
            <w:noWrap/>
            <w:hideMark/>
          </w:tcPr>
          <w:p w14:paraId="20E09926"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LV</w:t>
            </w:r>
          </w:p>
        </w:tc>
        <w:tc>
          <w:tcPr>
            <w:tcW w:w="144" w:type="pct"/>
            <w:tcBorders>
              <w:top w:val="nil"/>
              <w:left w:val="nil"/>
              <w:bottom w:val="nil"/>
              <w:right w:val="nil"/>
            </w:tcBorders>
            <w:shd w:val="clear" w:color="000000" w:fill="FAA5A7"/>
            <w:noWrap/>
            <w:vAlign w:val="bottom"/>
          </w:tcPr>
          <w:p w14:paraId="63600598" w14:textId="758EA13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31%</w:t>
            </w:r>
          </w:p>
        </w:tc>
        <w:tc>
          <w:tcPr>
            <w:tcW w:w="152" w:type="pct"/>
            <w:tcBorders>
              <w:top w:val="nil"/>
              <w:left w:val="nil"/>
              <w:bottom w:val="nil"/>
              <w:right w:val="nil"/>
            </w:tcBorders>
            <w:shd w:val="clear" w:color="000000" w:fill="FAA2A5"/>
            <w:vAlign w:val="bottom"/>
          </w:tcPr>
          <w:p w14:paraId="75C37A4C" w14:textId="6364593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26%</w:t>
            </w:r>
          </w:p>
        </w:tc>
        <w:tc>
          <w:tcPr>
            <w:tcW w:w="153" w:type="pct"/>
            <w:tcBorders>
              <w:top w:val="nil"/>
              <w:left w:val="nil"/>
              <w:bottom w:val="nil"/>
              <w:right w:val="nil"/>
            </w:tcBorders>
            <w:shd w:val="clear" w:color="000000" w:fill="FA9D9F"/>
            <w:vAlign w:val="bottom"/>
          </w:tcPr>
          <w:p w14:paraId="6737ACE5" w14:textId="0F02F96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53" w:type="pct"/>
            <w:tcBorders>
              <w:top w:val="nil"/>
              <w:left w:val="nil"/>
              <w:bottom w:val="nil"/>
              <w:right w:val="nil"/>
            </w:tcBorders>
            <w:shd w:val="clear" w:color="000000" w:fill="FAB1B4"/>
            <w:vAlign w:val="bottom"/>
          </w:tcPr>
          <w:p w14:paraId="5DF0AD9F" w14:textId="26818AF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21%</w:t>
            </w:r>
          </w:p>
        </w:tc>
        <w:tc>
          <w:tcPr>
            <w:tcW w:w="153" w:type="pct"/>
            <w:tcBorders>
              <w:top w:val="nil"/>
              <w:left w:val="nil"/>
              <w:bottom w:val="nil"/>
              <w:right w:val="nil"/>
            </w:tcBorders>
            <w:shd w:val="clear" w:color="000000" w:fill="FBCFD2"/>
            <w:vAlign w:val="bottom"/>
          </w:tcPr>
          <w:p w14:paraId="7541A432" w14:textId="044C303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14%</w:t>
            </w:r>
          </w:p>
        </w:tc>
        <w:tc>
          <w:tcPr>
            <w:tcW w:w="153" w:type="pct"/>
            <w:tcBorders>
              <w:top w:val="nil"/>
              <w:left w:val="nil"/>
              <w:bottom w:val="nil"/>
              <w:right w:val="nil"/>
            </w:tcBorders>
            <w:shd w:val="clear" w:color="000000" w:fill="FA9597"/>
            <w:noWrap/>
            <w:vAlign w:val="bottom"/>
          </w:tcPr>
          <w:p w14:paraId="72450088" w14:textId="4CA2D6D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37%</w:t>
            </w:r>
          </w:p>
        </w:tc>
        <w:tc>
          <w:tcPr>
            <w:tcW w:w="153" w:type="pct"/>
            <w:tcBorders>
              <w:top w:val="nil"/>
              <w:left w:val="nil"/>
              <w:bottom w:val="nil"/>
              <w:right w:val="nil"/>
            </w:tcBorders>
            <w:shd w:val="clear" w:color="000000" w:fill="F9888A"/>
            <w:vAlign w:val="bottom"/>
          </w:tcPr>
          <w:p w14:paraId="5C3250AC" w14:textId="77652ED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34%</w:t>
            </w:r>
          </w:p>
        </w:tc>
        <w:tc>
          <w:tcPr>
            <w:tcW w:w="153" w:type="pct"/>
            <w:tcBorders>
              <w:top w:val="nil"/>
              <w:left w:val="nil"/>
              <w:bottom w:val="nil"/>
              <w:right w:val="nil"/>
            </w:tcBorders>
            <w:shd w:val="clear" w:color="000000" w:fill="F97B7D"/>
            <w:vAlign w:val="bottom"/>
          </w:tcPr>
          <w:p w14:paraId="114DCCA6" w14:textId="7B6FFB2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32%</w:t>
            </w:r>
          </w:p>
        </w:tc>
        <w:tc>
          <w:tcPr>
            <w:tcW w:w="153" w:type="pct"/>
            <w:tcBorders>
              <w:top w:val="nil"/>
              <w:left w:val="nil"/>
              <w:bottom w:val="nil"/>
              <w:right w:val="nil"/>
            </w:tcBorders>
            <w:shd w:val="clear" w:color="000000" w:fill="FA9799"/>
            <w:vAlign w:val="bottom"/>
          </w:tcPr>
          <w:p w14:paraId="70B0C0F0" w14:textId="712BFB7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53" w:type="pct"/>
            <w:tcBorders>
              <w:top w:val="nil"/>
              <w:left w:val="nil"/>
              <w:bottom w:val="nil"/>
              <w:right w:val="nil"/>
            </w:tcBorders>
            <w:shd w:val="clear" w:color="000000" w:fill="FBB8BA"/>
            <w:vAlign w:val="bottom"/>
          </w:tcPr>
          <w:p w14:paraId="47E69FB6" w14:textId="2B98540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21%</w:t>
            </w:r>
          </w:p>
        </w:tc>
        <w:tc>
          <w:tcPr>
            <w:tcW w:w="114" w:type="pct"/>
            <w:tcBorders>
              <w:top w:val="nil"/>
              <w:left w:val="nil"/>
              <w:bottom w:val="nil"/>
              <w:right w:val="nil"/>
            </w:tcBorders>
            <w:shd w:val="clear" w:color="000000" w:fill="FCF7FA"/>
            <w:noWrap/>
            <w:vAlign w:val="bottom"/>
          </w:tcPr>
          <w:p w14:paraId="7589F1F0" w14:textId="2CC36B3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5F8"/>
            <w:vAlign w:val="bottom"/>
          </w:tcPr>
          <w:p w14:paraId="481388CF" w14:textId="3ED49A1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3F6"/>
            <w:vAlign w:val="bottom"/>
          </w:tcPr>
          <w:p w14:paraId="30745A85" w14:textId="448340F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2F5"/>
            <w:vAlign w:val="bottom"/>
          </w:tcPr>
          <w:p w14:paraId="7AC17AAD" w14:textId="0E9809C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77" w:type="pct"/>
            <w:tcBorders>
              <w:top w:val="nil"/>
              <w:left w:val="nil"/>
              <w:bottom w:val="nil"/>
              <w:right w:val="nil"/>
            </w:tcBorders>
            <w:shd w:val="clear" w:color="000000" w:fill="FCF2F5"/>
            <w:vAlign w:val="bottom"/>
          </w:tcPr>
          <w:p w14:paraId="6B8C414C" w14:textId="3C1B617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53" w:type="pct"/>
            <w:tcBorders>
              <w:top w:val="nil"/>
              <w:left w:val="nil"/>
              <w:bottom w:val="nil"/>
              <w:right w:val="nil"/>
            </w:tcBorders>
            <w:shd w:val="clear" w:color="000000" w:fill="FBD6D8"/>
            <w:noWrap/>
            <w:vAlign w:val="bottom"/>
          </w:tcPr>
          <w:p w14:paraId="7EB1E396" w14:textId="3066EEC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14%</w:t>
            </w:r>
          </w:p>
        </w:tc>
        <w:tc>
          <w:tcPr>
            <w:tcW w:w="153" w:type="pct"/>
            <w:tcBorders>
              <w:top w:val="nil"/>
              <w:left w:val="nil"/>
              <w:bottom w:val="nil"/>
              <w:right w:val="nil"/>
            </w:tcBorders>
            <w:shd w:val="clear" w:color="000000" w:fill="FBC6C8"/>
            <w:vAlign w:val="bottom"/>
          </w:tcPr>
          <w:p w14:paraId="0974EFC0" w14:textId="3C48628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16%</w:t>
            </w:r>
          </w:p>
        </w:tc>
        <w:tc>
          <w:tcPr>
            <w:tcW w:w="153" w:type="pct"/>
            <w:tcBorders>
              <w:top w:val="nil"/>
              <w:left w:val="nil"/>
              <w:bottom w:val="nil"/>
              <w:right w:val="nil"/>
            </w:tcBorders>
            <w:shd w:val="clear" w:color="000000" w:fill="FBBABD"/>
            <w:vAlign w:val="bottom"/>
          </w:tcPr>
          <w:p w14:paraId="661E4EC5" w14:textId="69D5463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17%</w:t>
            </w:r>
          </w:p>
        </w:tc>
        <w:tc>
          <w:tcPr>
            <w:tcW w:w="153" w:type="pct"/>
            <w:tcBorders>
              <w:top w:val="nil"/>
              <w:left w:val="nil"/>
              <w:bottom w:val="nil"/>
              <w:right w:val="nil"/>
            </w:tcBorders>
            <w:shd w:val="clear" w:color="000000" w:fill="FBB5B8"/>
            <w:vAlign w:val="bottom"/>
          </w:tcPr>
          <w:p w14:paraId="33C0DA59" w14:textId="379EBAC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19%</w:t>
            </w:r>
          </w:p>
        </w:tc>
        <w:tc>
          <w:tcPr>
            <w:tcW w:w="164" w:type="pct"/>
            <w:tcBorders>
              <w:top w:val="nil"/>
              <w:left w:val="nil"/>
              <w:bottom w:val="nil"/>
              <w:right w:val="nil"/>
            </w:tcBorders>
            <w:shd w:val="clear" w:color="000000" w:fill="FAB1B4"/>
            <w:vAlign w:val="bottom"/>
          </w:tcPr>
          <w:p w14:paraId="088548B3" w14:textId="1BFA9B2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3" w:type="pct"/>
            <w:tcBorders>
              <w:top w:val="nil"/>
              <w:left w:val="nil"/>
              <w:bottom w:val="nil"/>
              <w:right w:val="nil"/>
            </w:tcBorders>
            <w:shd w:val="clear" w:color="000000" w:fill="FCE2E5"/>
            <w:vAlign w:val="bottom"/>
          </w:tcPr>
          <w:p w14:paraId="7C42AFA0" w14:textId="3D898D2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0D2"/>
            <w:vAlign w:val="bottom"/>
          </w:tcPr>
          <w:p w14:paraId="25587A99" w14:textId="6522D79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BBDC0"/>
            <w:vAlign w:val="bottom"/>
          </w:tcPr>
          <w:p w14:paraId="4E640198" w14:textId="5613C66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16%</w:t>
            </w:r>
          </w:p>
        </w:tc>
        <w:tc>
          <w:tcPr>
            <w:tcW w:w="153" w:type="pct"/>
            <w:tcBorders>
              <w:top w:val="nil"/>
              <w:left w:val="nil"/>
              <w:bottom w:val="nil"/>
              <w:right w:val="nil"/>
            </w:tcBorders>
            <w:shd w:val="clear" w:color="000000" w:fill="FBBCBF"/>
            <w:vAlign w:val="bottom"/>
          </w:tcPr>
          <w:p w14:paraId="6D9DFF08" w14:textId="08A5AE7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18%</w:t>
            </w:r>
          </w:p>
        </w:tc>
        <w:tc>
          <w:tcPr>
            <w:tcW w:w="164" w:type="pct"/>
            <w:tcBorders>
              <w:top w:val="nil"/>
              <w:left w:val="nil"/>
              <w:bottom w:val="nil"/>
              <w:right w:val="nil"/>
            </w:tcBorders>
            <w:shd w:val="clear" w:color="000000" w:fill="FBBCBF"/>
            <w:vAlign w:val="bottom"/>
          </w:tcPr>
          <w:p w14:paraId="614DB570" w14:textId="06E15DF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20%</w:t>
            </w:r>
          </w:p>
        </w:tc>
        <w:tc>
          <w:tcPr>
            <w:tcW w:w="153" w:type="pct"/>
            <w:tcBorders>
              <w:top w:val="nil"/>
              <w:left w:val="nil"/>
              <w:bottom w:val="nil"/>
              <w:right w:val="nil"/>
            </w:tcBorders>
            <w:shd w:val="clear" w:color="000000" w:fill="FCEFF2"/>
            <w:vAlign w:val="bottom"/>
          </w:tcPr>
          <w:p w14:paraId="7D367A4D" w14:textId="2A6B8D71"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5%</w:t>
            </w:r>
          </w:p>
        </w:tc>
        <w:tc>
          <w:tcPr>
            <w:tcW w:w="153" w:type="pct"/>
            <w:tcBorders>
              <w:top w:val="nil"/>
              <w:left w:val="nil"/>
              <w:bottom w:val="nil"/>
              <w:right w:val="nil"/>
            </w:tcBorders>
            <w:shd w:val="clear" w:color="000000" w:fill="FCE6E8"/>
            <w:vAlign w:val="bottom"/>
          </w:tcPr>
          <w:p w14:paraId="2DFEDC67" w14:textId="3ACE0F2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DEE1"/>
            <w:vAlign w:val="bottom"/>
          </w:tcPr>
          <w:p w14:paraId="255A1BC9" w14:textId="213DA85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CD9DC"/>
            <w:vAlign w:val="bottom"/>
          </w:tcPr>
          <w:p w14:paraId="0CE8A29F" w14:textId="0371D5F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64" w:type="pct"/>
            <w:tcBorders>
              <w:top w:val="nil"/>
              <w:left w:val="nil"/>
              <w:bottom w:val="nil"/>
              <w:right w:val="nil"/>
            </w:tcBorders>
            <w:shd w:val="clear" w:color="000000" w:fill="FBCFD2"/>
            <w:vAlign w:val="bottom"/>
          </w:tcPr>
          <w:p w14:paraId="53B374DE" w14:textId="47FF844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14%</w:t>
            </w:r>
          </w:p>
        </w:tc>
        <w:tc>
          <w:tcPr>
            <w:tcW w:w="114" w:type="pct"/>
            <w:tcBorders>
              <w:top w:val="nil"/>
              <w:left w:val="nil"/>
              <w:bottom w:val="nil"/>
              <w:right w:val="nil"/>
            </w:tcBorders>
            <w:shd w:val="clear" w:color="000000" w:fill="FCFBFE"/>
            <w:vAlign w:val="bottom"/>
          </w:tcPr>
          <w:p w14:paraId="269750F3" w14:textId="7C609BE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BFE"/>
            <w:vAlign w:val="bottom"/>
          </w:tcPr>
          <w:p w14:paraId="16094E20" w14:textId="1FE8F09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AFD"/>
            <w:vAlign w:val="bottom"/>
          </w:tcPr>
          <w:p w14:paraId="7E06DEEA" w14:textId="1E84BFC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9FC"/>
            <w:vAlign w:val="bottom"/>
          </w:tcPr>
          <w:p w14:paraId="68A2A72C" w14:textId="117FA5B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75" w:type="pct"/>
            <w:tcBorders>
              <w:top w:val="nil"/>
              <w:left w:val="nil"/>
              <w:bottom w:val="nil"/>
              <w:right w:val="nil"/>
            </w:tcBorders>
            <w:shd w:val="clear" w:color="000000" w:fill="FCF4F7"/>
            <w:vAlign w:val="bottom"/>
          </w:tcPr>
          <w:p w14:paraId="42F4400A" w14:textId="7547C65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4%</w:t>
            </w:r>
          </w:p>
        </w:tc>
      </w:tr>
      <w:tr w:rsidR="006940D7" w:rsidRPr="0016041F" w14:paraId="3D0E8375" w14:textId="77777777" w:rsidTr="006940D7">
        <w:trPr>
          <w:trHeight w:val="250"/>
        </w:trPr>
        <w:tc>
          <w:tcPr>
            <w:tcW w:w="85" w:type="pct"/>
            <w:shd w:val="clear" w:color="auto" w:fill="auto"/>
            <w:noWrap/>
            <w:hideMark/>
          </w:tcPr>
          <w:p w14:paraId="367A5E28"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MT</w:t>
            </w:r>
          </w:p>
        </w:tc>
        <w:tc>
          <w:tcPr>
            <w:tcW w:w="144" w:type="pct"/>
            <w:tcBorders>
              <w:top w:val="nil"/>
              <w:left w:val="nil"/>
              <w:bottom w:val="nil"/>
              <w:right w:val="nil"/>
            </w:tcBorders>
            <w:shd w:val="clear" w:color="000000" w:fill="FAA2A4"/>
            <w:noWrap/>
            <w:vAlign w:val="bottom"/>
          </w:tcPr>
          <w:p w14:paraId="0F7AE306" w14:textId="7BCB677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33%</w:t>
            </w:r>
          </w:p>
        </w:tc>
        <w:tc>
          <w:tcPr>
            <w:tcW w:w="152" w:type="pct"/>
            <w:tcBorders>
              <w:top w:val="nil"/>
              <w:left w:val="nil"/>
              <w:bottom w:val="nil"/>
              <w:right w:val="nil"/>
            </w:tcBorders>
            <w:shd w:val="clear" w:color="000000" w:fill="FAA2A4"/>
            <w:vAlign w:val="bottom"/>
          </w:tcPr>
          <w:p w14:paraId="78642362" w14:textId="1BBFE3F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26%</w:t>
            </w:r>
          </w:p>
        </w:tc>
        <w:tc>
          <w:tcPr>
            <w:tcW w:w="153" w:type="pct"/>
            <w:tcBorders>
              <w:top w:val="nil"/>
              <w:left w:val="nil"/>
              <w:bottom w:val="nil"/>
              <w:right w:val="nil"/>
            </w:tcBorders>
            <w:shd w:val="clear" w:color="000000" w:fill="FAA1A4"/>
            <w:vAlign w:val="bottom"/>
          </w:tcPr>
          <w:p w14:paraId="34AE6E5F" w14:textId="002642B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3" w:type="pct"/>
            <w:tcBorders>
              <w:top w:val="nil"/>
              <w:left w:val="nil"/>
              <w:bottom w:val="nil"/>
              <w:right w:val="nil"/>
            </w:tcBorders>
            <w:shd w:val="clear" w:color="000000" w:fill="FBB8BA"/>
            <w:vAlign w:val="bottom"/>
          </w:tcPr>
          <w:p w14:paraId="22CD1173" w14:textId="52BCACF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19%</w:t>
            </w:r>
          </w:p>
        </w:tc>
        <w:tc>
          <w:tcPr>
            <w:tcW w:w="153" w:type="pct"/>
            <w:tcBorders>
              <w:top w:val="nil"/>
              <w:left w:val="nil"/>
              <w:bottom w:val="nil"/>
              <w:right w:val="nil"/>
            </w:tcBorders>
            <w:shd w:val="clear" w:color="000000" w:fill="FBD5D8"/>
            <w:vAlign w:val="bottom"/>
          </w:tcPr>
          <w:p w14:paraId="30232193" w14:textId="79E297D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BC8CB"/>
            <w:noWrap/>
            <w:vAlign w:val="bottom"/>
          </w:tcPr>
          <w:p w14:paraId="4ECBD21A" w14:textId="1E19C25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19%</w:t>
            </w:r>
          </w:p>
        </w:tc>
        <w:tc>
          <w:tcPr>
            <w:tcW w:w="153" w:type="pct"/>
            <w:tcBorders>
              <w:top w:val="nil"/>
              <w:left w:val="nil"/>
              <w:bottom w:val="nil"/>
              <w:right w:val="nil"/>
            </w:tcBorders>
            <w:shd w:val="clear" w:color="000000" w:fill="FBC6C9"/>
            <w:vAlign w:val="bottom"/>
          </w:tcPr>
          <w:p w14:paraId="7C481725" w14:textId="7FC4242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16%</w:t>
            </w:r>
          </w:p>
        </w:tc>
        <w:tc>
          <w:tcPr>
            <w:tcW w:w="153" w:type="pct"/>
            <w:tcBorders>
              <w:top w:val="nil"/>
              <w:left w:val="nil"/>
              <w:bottom w:val="nil"/>
              <w:right w:val="nil"/>
            </w:tcBorders>
            <w:shd w:val="clear" w:color="000000" w:fill="FBC1C4"/>
            <w:vAlign w:val="bottom"/>
          </w:tcPr>
          <w:p w14:paraId="74ACCF43" w14:textId="236AE41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15%</w:t>
            </w:r>
          </w:p>
        </w:tc>
        <w:tc>
          <w:tcPr>
            <w:tcW w:w="153" w:type="pct"/>
            <w:tcBorders>
              <w:top w:val="nil"/>
              <w:left w:val="nil"/>
              <w:bottom w:val="nil"/>
              <w:right w:val="nil"/>
            </w:tcBorders>
            <w:shd w:val="clear" w:color="000000" w:fill="FBC8CA"/>
            <w:vAlign w:val="bottom"/>
          </w:tcPr>
          <w:p w14:paraId="2498420A" w14:textId="3F5AC5D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15%</w:t>
            </w:r>
          </w:p>
        </w:tc>
        <w:tc>
          <w:tcPr>
            <w:tcW w:w="153" w:type="pct"/>
            <w:tcBorders>
              <w:top w:val="nil"/>
              <w:left w:val="nil"/>
              <w:bottom w:val="nil"/>
              <w:right w:val="nil"/>
            </w:tcBorders>
            <w:shd w:val="clear" w:color="000000" w:fill="FBC1C4"/>
            <w:vAlign w:val="bottom"/>
          </w:tcPr>
          <w:p w14:paraId="002A477D" w14:textId="0DDC5E7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18%</w:t>
            </w:r>
          </w:p>
        </w:tc>
        <w:tc>
          <w:tcPr>
            <w:tcW w:w="114" w:type="pct"/>
            <w:tcBorders>
              <w:top w:val="nil"/>
              <w:left w:val="nil"/>
              <w:bottom w:val="nil"/>
              <w:right w:val="nil"/>
            </w:tcBorders>
            <w:shd w:val="clear" w:color="000000" w:fill="FCF3F6"/>
            <w:noWrap/>
            <w:vAlign w:val="bottom"/>
          </w:tcPr>
          <w:p w14:paraId="71052F51" w14:textId="5FF42D5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EDF0"/>
            <w:vAlign w:val="bottom"/>
          </w:tcPr>
          <w:p w14:paraId="6EF53D5F" w14:textId="7D27AA5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5%</w:t>
            </w:r>
          </w:p>
        </w:tc>
        <w:tc>
          <w:tcPr>
            <w:tcW w:w="114" w:type="pct"/>
            <w:tcBorders>
              <w:top w:val="nil"/>
              <w:left w:val="nil"/>
              <w:bottom w:val="nil"/>
              <w:right w:val="nil"/>
            </w:tcBorders>
            <w:shd w:val="clear" w:color="000000" w:fill="FCE6E9"/>
            <w:vAlign w:val="bottom"/>
          </w:tcPr>
          <w:p w14:paraId="514052FB" w14:textId="7A608DA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6%</w:t>
            </w:r>
          </w:p>
        </w:tc>
        <w:tc>
          <w:tcPr>
            <w:tcW w:w="114" w:type="pct"/>
            <w:tcBorders>
              <w:top w:val="nil"/>
              <w:left w:val="nil"/>
              <w:bottom w:val="nil"/>
              <w:right w:val="nil"/>
            </w:tcBorders>
            <w:shd w:val="clear" w:color="000000" w:fill="FCE8EB"/>
            <w:vAlign w:val="bottom"/>
          </w:tcPr>
          <w:p w14:paraId="2BBC4F8F" w14:textId="79BBFB8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6%</w:t>
            </w:r>
          </w:p>
        </w:tc>
        <w:tc>
          <w:tcPr>
            <w:tcW w:w="77" w:type="pct"/>
            <w:tcBorders>
              <w:top w:val="nil"/>
              <w:left w:val="nil"/>
              <w:bottom w:val="nil"/>
              <w:right w:val="nil"/>
            </w:tcBorders>
            <w:shd w:val="clear" w:color="000000" w:fill="FCF1F4"/>
            <w:vAlign w:val="bottom"/>
          </w:tcPr>
          <w:p w14:paraId="7244FBC2" w14:textId="0177E50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5%</w:t>
            </w:r>
          </w:p>
        </w:tc>
        <w:tc>
          <w:tcPr>
            <w:tcW w:w="153" w:type="pct"/>
            <w:tcBorders>
              <w:top w:val="nil"/>
              <w:left w:val="nil"/>
              <w:bottom w:val="nil"/>
              <w:right w:val="nil"/>
            </w:tcBorders>
            <w:shd w:val="clear" w:color="000000" w:fill="FBC3C6"/>
            <w:noWrap/>
            <w:vAlign w:val="bottom"/>
          </w:tcPr>
          <w:p w14:paraId="5B7B475F" w14:textId="77E24A0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21%</w:t>
            </w:r>
          </w:p>
        </w:tc>
        <w:tc>
          <w:tcPr>
            <w:tcW w:w="153" w:type="pct"/>
            <w:tcBorders>
              <w:top w:val="nil"/>
              <w:left w:val="nil"/>
              <w:bottom w:val="nil"/>
              <w:right w:val="nil"/>
            </w:tcBorders>
            <w:shd w:val="clear" w:color="000000" w:fill="FAAFB1"/>
            <w:vAlign w:val="bottom"/>
          </w:tcPr>
          <w:p w14:paraId="236DF822" w14:textId="3FF7D89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3" w:type="pct"/>
            <w:tcBorders>
              <w:top w:val="nil"/>
              <w:left w:val="nil"/>
              <w:bottom w:val="nil"/>
              <w:right w:val="nil"/>
            </w:tcBorders>
            <w:shd w:val="clear" w:color="000000" w:fill="FA9C9E"/>
            <w:vAlign w:val="bottom"/>
          </w:tcPr>
          <w:p w14:paraId="4CD4E40D" w14:textId="35F3D01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53" w:type="pct"/>
            <w:tcBorders>
              <w:top w:val="nil"/>
              <w:left w:val="nil"/>
              <w:bottom w:val="nil"/>
              <w:right w:val="nil"/>
            </w:tcBorders>
            <w:shd w:val="clear" w:color="000000" w:fill="FAA6A8"/>
            <w:vAlign w:val="bottom"/>
          </w:tcPr>
          <w:p w14:paraId="1E3DAD4D" w14:textId="5F71364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64" w:type="pct"/>
            <w:tcBorders>
              <w:top w:val="nil"/>
              <w:left w:val="nil"/>
              <w:bottom w:val="nil"/>
              <w:right w:val="nil"/>
            </w:tcBorders>
            <w:shd w:val="clear" w:color="000000" w:fill="FBB4B6"/>
            <w:vAlign w:val="bottom"/>
          </w:tcPr>
          <w:p w14:paraId="3F2E3000" w14:textId="781EA11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53" w:type="pct"/>
            <w:tcBorders>
              <w:top w:val="nil"/>
              <w:left w:val="nil"/>
              <w:bottom w:val="nil"/>
              <w:right w:val="nil"/>
            </w:tcBorders>
            <w:shd w:val="clear" w:color="000000" w:fill="FCDBDE"/>
            <w:vAlign w:val="bottom"/>
          </w:tcPr>
          <w:p w14:paraId="69F43F59" w14:textId="60F8A16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BCACD"/>
            <w:vAlign w:val="bottom"/>
          </w:tcPr>
          <w:p w14:paraId="5A2F20E2" w14:textId="04B649C0"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15%</w:t>
            </w:r>
          </w:p>
        </w:tc>
        <w:tc>
          <w:tcPr>
            <w:tcW w:w="153" w:type="pct"/>
            <w:tcBorders>
              <w:top w:val="nil"/>
              <w:left w:val="nil"/>
              <w:bottom w:val="nil"/>
              <w:right w:val="nil"/>
            </w:tcBorders>
            <w:shd w:val="clear" w:color="000000" w:fill="FBC1C4"/>
            <w:vAlign w:val="bottom"/>
          </w:tcPr>
          <w:p w14:paraId="5D0D58FD" w14:textId="4FAE900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15%</w:t>
            </w:r>
          </w:p>
        </w:tc>
        <w:tc>
          <w:tcPr>
            <w:tcW w:w="153" w:type="pct"/>
            <w:tcBorders>
              <w:top w:val="nil"/>
              <w:left w:val="nil"/>
              <w:bottom w:val="nil"/>
              <w:right w:val="nil"/>
            </w:tcBorders>
            <w:shd w:val="clear" w:color="000000" w:fill="FBC3C6"/>
            <w:vAlign w:val="bottom"/>
          </w:tcPr>
          <w:p w14:paraId="641BC869" w14:textId="5722EEB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16%</w:t>
            </w:r>
          </w:p>
        </w:tc>
        <w:tc>
          <w:tcPr>
            <w:tcW w:w="164" w:type="pct"/>
            <w:tcBorders>
              <w:top w:val="nil"/>
              <w:left w:val="nil"/>
              <w:bottom w:val="nil"/>
              <w:right w:val="nil"/>
            </w:tcBorders>
            <w:shd w:val="clear" w:color="000000" w:fill="FBC8CB"/>
            <w:vAlign w:val="bottom"/>
          </w:tcPr>
          <w:p w14:paraId="18E45092" w14:textId="0EDF995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16%</w:t>
            </w:r>
          </w:p>
        </w:tc>
        <w:tc>
          <w:tcPr>
            <w:tcW w:w="153" w:type="pct"/>
            <w:tcBorders>
              <w:top w:val="nil"/>
              <w:left w:val="nil"/>
              <w:bottom w:val="nil"/>
              <w:right w:val="nil"/>
            </w:tcBorders>
            <w:shd w:val="clear" w:color="000000" w:fill="FCDCDF"/>
            <w:vAlign w:val="bottom"/>
          </w:tcPr>
          <w:p w14:paraId="09F39E26" w14:textId="7B1DF05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BCDCF"/>
            <w:vAlign w:val="bottom"/>
          </w:tcPr>
          <w:p w14:paraId="6206D89E" w14:textId="0E275EE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14%</w:t>
            </w:r>
          </w:p>
        </w:tc>
        <w:tc>
          <w:tcPr>
            <w:tcW w:w="153" w:type="pct"/>
            <w:tcBorders>
              <w:top w:val="nil"/>
              <w:left w:val="nil"/>
              <w:bottom w:val="nil"/>
              <w:right w:val="nil"/>
            </w:tcBorders>
            <w:shd w:val="clear" w:color="000000" w:fill="FBC0C2"/>
            <w:vAlign w:val="bottom"/>
          </w:tcPr>
          <w:p w14:paraId="3BB103CF" w14:textId="556F158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15%</w:t>
            </w:r>
          </w:p>
        </w:tc>
        <w:tc>
          <w:tcPr>
            <w:tcW w:w="153" w:type="pct"/>
            <w:tcBorders>
              <w:top w:val="nil"/>
              <w:left w:val="nil"/>
              <w:bottom w:val="nil"/>
              <w:right w:val="nil"/>
            </w:tcBorders>
            <w:shd w:val="clear" w:color="000000" w:fill="FBC4C7"/>
            <w:vAlign w:val="bottom"/>
          </w:tcPr>
          <w:p w14:paraId="10EBF0F2" w14:textId="41297EA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15%</w:t>
            </w:r>
          </w:p>
        </w:tc>
        <w:tc>
          <w:tcPr>
            <w:tcW w:w="164" w:type="pct"/>
            <w:tcBorders>
              <w:top w:val="nil"/>
              <w:left w:val="nil"/>
              <w:bottom w:val="nil"/>
              <w:right w:val="nil"/>
            </w:tcBorders>
            <w:shd w:val="clear" w:color="000000" w:fill="FBCED1"/>
            <w:vAlign w:val="bottom"/>
          </w:tcPr>
          <w:p w14:paraId="46873819" w14:textId="30831F21"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15%</w:t>
            </w:r>
          </w:p>
        </w:tc>
        <w:tc>
          <w:tcPr>
            <w:tcW w:w="114" w:type="pct"/>
            <w:tcBorders>
              <w:top w:val="nil"/>
              <w:left w:val="nil"/>
              <w:bottom w:val="nil"/>
              <w:right w:val="nil"/>
            </w:tcBorders>
            <w:shd w:val="clear" w:color="000000" w:fill="FCFCFF"/>
            <w:vAlign w:val="bottom"/>
          </w:tcPr>
          <w:p w14:paraId="4C7FFC29" w14:textId="2149501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0%</w:t>
            </w:r>
          </w:p>
        </w:tc>
        <w:tc>
          <w:tcPr>
            <w:tcW w:w="114" w:type="pct"/>
            <w:tcBorders>
              <w:top w:val="nil"/>
              <w:left w:val="nil"/>
              <w:bottom w:val="nil"/>
              <w:right w:val="nil"/>
            </w:tcBorders>
            <w:shd w:val="clear" w:color="000000" w:fill="FCFAFD"/>
            <w:vAlign w:val="bottom"/>
          </w:tcPr>
          <w:p w14:paraId="64F98C01" w14:textId="4662DDB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6F9"/>
            <w:vAlign w:val="bottom"/>
          </w:tcPr>
          <w:p w14:paraId="547CFDC5" w14:textId="65BDCDA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E8EB"/>
            <w:vAlign w:val="bottom"/>
          </w:tcPr>
          <w:p w14:paraId="5A204EA0" w14:textId="690471C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6%</w:t>
            </w:r>
          </w:p>
        </w:tc>
        <w:tc>
          <w:tcPr>
            <w:tcW w:w="75" w:type="pct"/>
            <w:tcBorders>
              <w:top w:val="nil"/>
              <w:left w:val="nil"/>
              <w:bottom w:val="nil"/>
              <w:right w:val="nil"/>
            </w:tcBorders>
            <w:shd w:val="clear" w:color="000000" w:fill="FCD9DC"/>
            <w:vAlign w:val="bottom"/>
          </w:tcPr>
          <w:p w14:paraId="247524B9" w14:textId="5D9147A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r>
      <w:tr w:rsidR="006940D7" w:rsidRPr="0016041F" w14:paraId="0C63BDCE" w14:textId="77777777" w:rsidTr="006940D7">
        <w:trPr>
          <w:trHeight w:val="250"/>
        </w:trPr>
        <w:tc>
          <w:tcPr>
            <w:tcW w:w="85" w:type="pct"/>
            <w:shd w:val="clear" w:color="auto" w:fill="auto"/>
            <w:noWrap/>
            <w:hideMark/>
          </w:tcPr>
          <w:p w14:paraId="70D5E675"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PL</w:t>
            </w:r>
          </w:p>
        </w:tc>
        <w:tc>
          <w:tcPr>
            <w:tcW w:w="144" w:type="pct"/>
            <w:tcBorders>
              <w:top w:val="nil"/>
              <w:left w:val="nil"/>
              <w:bottom w:val="nil"/>
              <w:right w:val="nil"/>
            </w:tcBorders>
            <w:shd w:val="clear" w:color="000000" w:fill="F98C8E"/>
            <w:noWrap/>
            <w:vAlign w:val="bottom"/>
          </w:tcPr>
          <w:p w14:paraId="58F7173B" w14:textId="454DFC5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40%</w:t>
            </w:r>
          </w:p>
        </w:tc>
        <w:tc>
          <w:tcPr>
            <w:tcW w:w="152" w:type="pct"/>
            <w:tcBorders>
              <w:top w:val="nil"/>
              <w:left w:val="nil"/>
              <w:bottom w:val="nil"/>
              <w:right w:val="nil"/>
            </w:tcBorders>
            <w:shd w:val="clear" w:color="000000" w:fill="F98587"/>
            <w:vAlign w:val="bottom"/>
          </w:tcPr>
          <w:p w14:paraId="1A430EAC" w14:textId="2B98F85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35%</w:t>
            </w:r>
          </w:p>
        </w:tc>
        <w:tc>
          <w:tcPr>
            <w:tcW w:w="153" w:type="pct"/>
            <w:tcBorders>
              <w:top w:val="nil"/>
              <w:left w:val="nil"/>
              <w:bottom w:val="nil"/>
              <w:right w:val="nil"/>
            </w:tcBorders>
            <w:shd w:val="clear" w:color="000000" w:fill="F98184"/>
            <w:vAlign w:val="bottom"/>
          </w:tcPr>
          <w:p w14:paraId="1996A6F7" w14:textId="56D9B0E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30%</w:t>
            </w:r>
          </w:p>
        </w:tc>
        <w:tc>
          <w:tcPr>
            <w:tcW w:w="153" w:type="pct"/>
            <w:tcBorders>
              <w:top w:val="nil"/>
              <w:left w:val="nil"/>
              <w:bottom w:val="nil"/>
              <w:right w:val="nil"/>
            </w:tcBorders>
            <w:shd w:val="clear" w:color="000000" w:fill="FA9D9F"/>
            <w:vAlign w:val="bottom"/>
          </w:tcPr>
          <w:p w14:paraId="43901A56" w14:textId="2B45A43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26%</w:t>
            </w:r>
          </w:p>
        </w:tc>
        <w:tc>
          <w:tcPr>
            <w:tcW w:w="153" w:type="pct"/>
            <w:tcBorders>
              <w:top w:val="nil"/>
              <w:left w:val="nil"/>
              <w:bottom w:val="nil"/>
              <w:right w:val="nil"/>
            </w:tcBorders>
            <w:shd w:val="clear" w:color="000000" w:fill="FBC6C9"/>
            <w:vAlign w:val="bottom"/>
          </w:tcPr>
          <w:p w14:paraId="0A4F2F76" w14:textId="04E8794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17%</w:t>
            </w:r>
          </w:p>
        </w:tc>
        <w:tc>
          <w:tcPr>
            <w:tcW w:w="153" w:type="pct"/>
            <w:tcBorders>
              <w:top w:val="nil"/>
              <w:left w:val="nil"/>
              <w:bottom w:val="nil"/>
              <w:right w:val="nil"/>
            </w:tcBorders>
            <w:shd w:val="clear" w:color="000000" w:fill="FAAAAD"/>
            <w:noWrap/>
            <w:vAlign w:val="bottom"/>
          </w:tcPr>
          <w:p w14:paraId="1ADC69A8" w14:textId="5D41463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29%</w:t>
            </w:r>
          </w:p>
        </w:tc>
        <w:tc>
          <w:tcPr>
            <w:tcW w:w="153" w:type="pct"/>
            <w:tcBorders>
              <w:top w:val="nil"/>
              <w:left w:val="nil"/>
              <w:bottom w:val="nil"/>
              <w:right w:val="nil"/>
            </w:tcBorders>
            <w:shd w:val="clear" w:color="000000" w:fill="FA9698"/>
            <w:vAlign w:val="bottom"/>
          </w:tcPr>
          <w:p w14:paraId="14CE16D2" w14:textId="22AB27C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30%</w:t>
            </w:r>
          </w:p>
        </w:tc>
        <w:tc>
          <w:tcPr>
            <w:tcW w:w="153" w:type="pct"/>
            <w:tcBorders>
              <w:top w:val="nil"/>
              <w:left w:val="nil"/>
              <w:bottom w:val="nil"/>
              <w:right w:val="nil"/>
            </w:tcBorders>
            <w:shd w:val="clear" w:color="000000" w:fill="F98284"/>
            <w:vAlign w:val="bottom"/>
          </w:tcPr>
          <w:p w14:paraId="414E2006" w14:textId="2FA5DA0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30%</w:t>
            </w:r>
          </w:p>
        </w:tc>
        <w:tc>
          <w:tcPr>
            <w:tcW w:w="153" w:type="pct"/>
            <w:tcBorders>
              <w:top w:val="nil"/>
              <w:left w:val="nil"/>
              <w:bottom w:val="nil"/>
              <w:right w:val="nil"/>
            </w:tcBorders>
            <w:shd w:val="clear" w:color="000000" w:fill="FA8E91"/>
            <w:vAlign w:val="bottom"/>
          </w:tcPr>
          <w:p w14:paraId="6D2F66AF" w14:textId="1865B3F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30%</w:t>
            </w:r>
          </w:p>
        </w:tc>
        <w:tc>
          <w:tcPr>
            <w:tcW w:w="153" w:type="pct"/>
            <w:tcBorders>
              <w:top w:val="nil"/>
              <w:left w:val="nil"/>
              <w:bottom w:val="nil"/>
              <w:right w:val="nil"/>
            </w:tcBorders>
            <w:shd w:val="clear" w:color="000000" w:fill="FAA7A9"/>
            <w:vAlign w:val="bottom"/>
          </w:tcPr>
          <w:p w14:paraId="4E8345FA" w14:textId="5A20F7D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26%</w:t>
            </w:r>
          </w:p>
        </w:tc>
        <w:tc>
          <w:tcPr>
            <w:tcW w:w="114" w:type="pct"/>
            <w:tcBorders>
              <w:top w:val="nil"/>
              <w:left w:val="nil"/>
              <w:bottom w:val="nil"/>
              <w:right w:val="nil"/>
            </w:tcBorders>
            <w:shd w:val="clear" w:color="000000" w:fill="FCF5F7"/>
            <w:noWrap/>
            <w:vAlign w:val="bottom"/>
          </w:tcPr>
          <w:p w14:paraId="1D207225" w14:textId="357C23B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F1F4"/>
            <w:vAlign w:val="bottom"/>
          </w:tcPr>
          <w:p w14:paraId="00C7C59E" w14:textId="75BF74F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EDF0"/>
            <w:vAlign w:val="bottom"/>
          </w:tcPr>
          <w:p w14:paraId="0AF4FF84" w14:textId="65277A3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EDF0"/>
            <w:vAlign w:val="bottom"/>
          </w:tcPr>
          <w:p w14:paraId="73FB1882" w14:textId="3BAE050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5%</w:t>
            </w:r>
          </w:p>
        </w:tc>
        <w:tc>
          <w:tcPr>
            <w:tcW w:w="77" w:type="pct"/>
            <w:tcBorders>
              <w:top w:val="nil"/>
              <w:left w:val="nil"/>
              <w:bottom w:val="nil"/>
              <w:right w:val="nil"/>
            </w:tcBorders>
            <w:shd w:val="clear" w:color="000000" w:fill="FCF0F3"/>
            <w:vAlign w:val="bottom"/>
          </w:tcPr>
          <w:p w14:paraId="02E8295B" w14:textId="6F9B327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5%</w:t>
            </w:r>
          </w:p>
        </w:tc>
        <w:tc>
          <w:tcPr>
            <w:tcW w:w="153" w:type="pct"/>
            <w:tcBorders>
              <w:top w:val="nil"/>
              <w:left w:val="nil"/>
              <w:bottom w:val="nil"/>
              <w:right w:val="nil"/>
            </w:tcBorders>
            <w:shd w:val="clear" w:color="000000" w:fill="FCDDDF"/>
            <w:noWrap/>
            <w:vAlign w:val="bottom"/>
          </w:tcPr>
          <w:p w14:paraId="1F873624" w14:textId="3F3F390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BD1D4"/>
            <w:vAlign w:val="bottom"/>
          </w:tcPr>
          <w:p w14:paraId="2134D1C2" w14:textId="223CD7A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BC5C7"/>
            <w:vAlign w:val="bottom"/>
          </w:tcPr>
          <w:p w14:paraId="025FBF52" w14:textId="65823AC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14%</w:t>
            </w:r>
          </w:p>
        </w:tc>
        <w:tc>
          <w:tcPr>
            <w:tcW w:w="153" w:type="pct"/>
            <w:tcBorders>
              <w:top w:val="nil"/>
              <w:left w:val="nil"/>
              <w:bottom w:val="nil"/>
              <w:right w:val="nil"/>
            </w:tcBorders>
            <w:shd w:val="clear" w:color="000000" w:fill="FBC1C4"/>
            <w:vAlign w:val="bottom"/>
          </w:tcPr>
          <w:p w14:paraId="2E3B56FA" w14:textId="153CC3B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16%</w:t>
            </w:r>
          </w:p>
        </w:tc>
        <w:tc>
          <w:tcPr>
            <w:tcW w:w="164" w:type="pct"/>
            <w:tcBorders>
              <w:top w:val="nil"/>
              <w:left w:val="nil"/>
              <w:bottom w:val="nil"/>
              <w:right w:val="nil"/>
            </w:tcBorders>
            <w:shd w:val="clear" w:color="000000" w:fill="FAB1B3"/>
            <w:vAlign w:val="bottom"/>
          </w:tcPr>
          <w:p w14:paraId="3584726A" w14:textId="4A1720E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3" w:type="pct"/>
            <w:tcBorders>
              <w:top w:val="nil"/>
              <w:left w:val="nil"/>
              <w:bottom w:val="nil"/>
              <w:right w:val="nil"/>
            </w:tcBorders>
            <w:shd w:val="clear" w:color="000000" w:fill="FCE0E3"/>
            <w:vAlign w:val="bottom"/>
          </w:tcPr>
          <w:p w14:paraId="352622D4" w14:textId="3D55BC6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3D5"/>
            <w:vAlign w:val="bottom"/>
          </w:tcPr>
          <w:p w14:paraId="1312DC16" w14:textId="60380890"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BC7C9"/>
            <w:vAlign w:val="bottom"/>
          </w:tcPr>
          <w:p w14:paraId="5591ECE4" w14:textId="76D7D14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14%</w:t>
            </w:r>
          </w:p>
        </w:tc>
        <w:tc>
          <w:tcPr>
            <w:tcW w:w="153" w:type="pct"/>
            <w:tcBorders>
              <w:top w:val="nil"/>
              <w:left w:val="nil"/>
              <w:bottom w:val="nil"/>
              <w:right w:val="nil"/>
            </w:tcBorders>
            <w:shd w:val="clear" w:color="000000" w:fill="FBC7CA"/>
            <w:vAlign w:val="bottom"/>
          </w:tcPr>
          <w:p w14:paraId="5A39C9CF" w14:textId="722D848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15%</w:t>
            </w:r>
          </w:p>
        </w:tc>
        <w:tc>
          <w:tcPr>
            <w:tcW w:w="164" w:type="pct"/>
            <w:tcBorders>
              <w:top w:val="nil"/>
              <w:left w:val="nil"/>
              <w:bottom w:val="nil"/>
              <w:right w:val="nil"/>
            </w:tcBorders>
            <w:shd w:val="clear" w:color="000000" w:fill="FBCCCF"/>
            <w:vAlign w:val="bottom"/>
          </w:tcPr>
          <w:p w14:paraId="75FFE203" w14:textId="330A5DB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15%</w:t>
            </w:r>
          </w:p>
        </w:tc>
        <w:tc>
          <w:tcPr>
            <w:tcW w:w="153" w:type="pct"/>
            <w:tcBorders>
              <w:top w:val="nil"/>
              <w:left w:val="nil"/>
              <w:bottom w:val="nil"/>
              <w:right w:val="nil"/>
            </w:tcBorders>
            <w:shd w:val="clear" w:color="000000" w:fill="FCF0F3"/>
            <w:vAlign w:val="bottom"/>
          </w:tcPr>
          <w:p w14:paraId="748E88CB" w14:textId="469AB7C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5%</w:t>
            </w:r>
          </w:p>
        </w:tc>
        <w:tc>
          <w:tcPr>
            <w:tcW w:w="153" w:type="pct"/>
            <w:tcBorders>
              <w:top w:val="nil"/>
              <w:left w:val="nil"/>
              <w:bottom w:val="nil"/>
              <w:right w:val="nil"/>
            </w:tcBorders>
            <w:shd w:val="clear" w:color="000000" w:fill="FCEAED"/>
            <w:vAlign w:val="bottom"/>
          </w:tcPr>
          <w:p w14:paraId="1B22CFC1" w14:textId="1770655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6%</w:t>
            </w:r>
          </w:p>
        </w:tc>
        <w:tc>
          <w:tcPr>
            <w:tcW w:w="153" w:type="pct"/>
            <w:tcBorders>
              <w:top w:val="nil"/>
              <w:left w:val="nil"/>
              <w:bottom w:val="nil"/>
              <w:right w:val="nil"/>
            </w:tcBorders>
            <w:shd w:val="clear" w:color="000000" w:fill="FCE4E7"/>
            <w:vAlign w:val="bottom"/>
          </w:tcPr>
          <w:p w14:paraId="2188EA45" w14:textId="21999750"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6%</w:t>
            </w:r>
          </w:p>
        </w:tc>
        <w:tc>
          <w:tcPr>
            <w:tcW w:w="153" w:type="pct"/>
            <w:tcBorders>
              <w:top w:val="nil"/>
              <w:left w:val="nil"/>
              <w:bottom w:val="nil"/>
              <w:right w:val="nil"/>
            </w:tcBorders>
            <w:shd w:val="clear" w:color="000000" w:fill="FCE3E6"/>
            <w:vAlign w:val="bottom"/>
          </w:tcPr>
          <w:p w14:paraId="1C9013AA" w14:textId="6FEDA3E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64" w:type="pct"/>
            <w:tcBorders>
              <w:top w:val="nil"/>
              <w:left w:val="nil"/>
              <w:bottom w:val="nil"/>
              <w:right w:val="nil"/>
            </w:tcBorders>
            <w:shd w:val="clear" w:color="000000" w:fill="FCDBDE"/>
            <w:vAlign w:val="bottom"/>
          </w:tcPr>
          <w:p w14:paraId="5E4F15E1" w14:textId="314E0A1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14" w:type="pct"/>
            <w:tcBorders>
              <w:top w:val="nil"/>
              <w:left w:val="nil"/>
              <w:bottom w:val="nil"/>
              <w:right w:val="nil"/>
            </w:tcBorders>
            <w:shd w:val="clear" w:color="000000" w:fill="FCFCFF"/>
            <w:vAlign w:val="bottom"/>
          </w:tcPr>
          <w:p w14:paraId="1B0750A0" w14:textId="14919F1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CFF"/>
            <w:vAlign w:val="bottom"/>
          </w:tcPr>
          <w:p w14:paraId="02ACD595" w14:textId="59E0C84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BFE"/>
            <w:vAlign w:val="bottom"/>
          </w:tcPr>
          <w:p w14:paraId="3B8A653C" w14:textId="3D870E0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AFD"/>
            <w:vAlign w:val="bottom"/>
          </w:tcPr>
          <w:p w14:paraId="475A79CD" w14:textId="6A8EEB5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75" w:type="pct"/>
            <w:tcBorders>
              <w:top w:val="nil"/>
              <w:left w:val="nil"/>
              <w:bottom w:val="nil"/>
              <w:right w:val="nil"/>
            </w:tcBorders>
            <w:shd w:val="clear" w:color="000000" w:fill="FCF4F7"/>
            <w:vAlign w:val="bottom"/>
          </w:tcPr>
          <w:p w14:paraId="74FF977E" w14:textId="2977C81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4%</w:t>
            </w:r>
          </w:p>
        </w:tc>
      </w:tr>
      <w:tr w:rsidR="006940D7" w:rsidRPr="0016041F" w14:paraId="62BDFA72" w14:textId="77777777" w:rsidTr="006940D7">
        <w:trPr>
          <w:trHeight w:val="250"/>
        </w:trPr>
        <w:tc>
          <w:tcPr>
            <w:tcW w:w="85" w:type="pct"/>
            <w:shd w:val="clear" w:color="auto" w:fill="auto"/>
            <w:noWrap/>
            <w:hideMark/>
          </w:tcPr>
          <w:p w14:paraId="69753338"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PT</w:t>
            </w:r>
          </w:p>
        </w:tc>
        <w:tc>
          <w:tcPr>
            <w:tcW w:w="144" w:type="pct"/>
            <w:tcBorders>
              <w:top w:val="nil"/>
              <w:left w:val="nil"/>
              <w:bottom w:val="nil"/>
              <w:right w:val="nil"/>
            </w:tcBorders>
            <w:shd w:val="clear" w:color="000000" w:fill="FAAFB1"/>
            <w:noWrap/>
            <w:vAlign w:val="bottom"/>
          </w:tcPr>
          <w:p w14:paraId="503ACBB3" w14:textId="5BD6EFB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52" w:type="pct"/>
            <w:tcBorders>
              <w:top w:val="nil"/>
              <w:left w:val="nil"/>
              <w:bottom w:val="nil"/>
              <w:right w:val="nil"/>
            </w:tcBorders>
            <w:shd w:val="clear" w:color="000000" w:fill="FAA6A9"/>
            <w:vAlign w:val="bottom"/>
          </w:tcPr>
          <w:p w14:paraId="7AA5827E" w14:textId="267BB5E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25%</w:t>
            </w:r>
          </w:p>
        </w:tc>
        <w:tc>
          <w:tcPr>
            <w:tcW w:w="153" w:type="pct"/>
            <w:tcBorders>
              <w:top w:val="nil"/>
              <w:left w:val="nil"/>
              <w:bottom w:val="nil"/>
              <w:right w:val="nil"/>
            </w:tcBorders>
            <w:shd w:val="clear" w:color="000000" w:fill="FAA3A5"/>
            <w:vAlign w:val="bottom"/>
          </w:tcPr>
          <w:p w14:paraId="3A8C0E44" w14:textId="786492F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53" w:type="pct"/>
            <w:tcBorders>
              <w:top w:val="nil"/>
              <w:left w:val="nil"/>
              <w:bottom w:val="nil"/>
              <w:right w:val="nil"/>
            </w:tcBorders>
            <w:shd w:val="clear" w:color="000000" w:fill="FBB7B9"/>
            <w:vAlign w:val="bottom"/>
          </w:tcPr>
          <w:p w14:paraId="2A0C0F29" w14:textId="29BA2CF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19%</w:t>
            </w:r>
          </w:p>
        </w:tc>
        <w:tc>
          <w:tcPr>
            <w:tcW w:w="153" w:type="pct"/>
            <w:tcBorders>
              <w:top w:val="nil"/>
              <w:left w:val="nil"/>
              <w:bottom w:val="nil"/>
              <w:right w:val="nil"/>
            </w:tcBorders>
            <w:shd w:val="clear" w:color="000000" w:fill="FBD4D7"/>
            <w:vAlign w:val="bottom"/>
          </w:tcPr>
          <w:p w14:paraId="2BAE642C" w14:textId="6581BF5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A9FA2"/>
            <w:noWrap/>
            <w:vAlign w:val="bottom"/>
          </w:tcPr>
          <w:p w14:paraId="5C45C260" w14:textId="2C2F982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33%</w:t>
            </w:r>
          </w:p>
        </w:tc>
        <w:tc>
          <w:tcPr>
            <w:tcW w:w="153" w:type="pct"/>
            <w:tcBorders>
              <w:top w:val="nil"/>
              <w:left w:val="nil"/>
              <w:bottom w:val="nil"/>
              <w:right w:val="nil"/>
            </w:tcBorders>
            <w:shd w:val="clear" w:color="000000" w:fill="FA9FA2"/>
            <w:vAlign w:val="bottom"/>
          </w:tcPr>
          <w:p w14:paraId="7B3EC745" w14:textId="1B211D9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27%</w:t>
            </w:r>
          </w:p>
        </w:tc>
        <w:tc>
          <w:tcPr>
            <w:tcW w:w="153" w:type="pct"/>
            <w:tcBorders>
              <w:top w:val="nil"/>
              <w:left w:val="nil"/>
              <w:bottom w:val="nil"/>
              <w:right w:val="nil"/>
            </w:tcBorders>
            <w:shd w:val="clear" w:color="000000" w:fill="FAA1A3"/>
            <w:vAlign w:val="bottom"/>
          </w:tcPr>
          <w:p w14:paraId="326F9F93" w14:textId="25AF2C8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3" w:type="pct"/>
            <w:tcBorders>
              <w:top w:val="nil"/>
              <w:left w:val="nil"/>
              <w:bottom w:val="nil"/>
              <w:right w:val="nil"/>
            </w:tcBorders>
            <w:shd w:val="clear" w:color="000000" w:fill="FBB6B8"/>
            <w:vAlign w:val="bottom"/>
          </w:tcPr>
          <w:p w14:paraId="7F498777" w14:textId="10B6985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19%</w:t>
            </w:r>
          </w:p>
        </w:tc>
        <w:tc>
          <w:tcPr>
            <w:tcW w:w="153" w:type="pct"/>
            <w:tcBorders>
              <w:top w:val="nil"/>
              <w:left w:val="nil"/>
              <w:bottom w:val="nil"/>
              <w:right w:val="nil"/>
            </w:tcBorders>
            <w:shd w:val="clear" w:color="000000" w:fill="FBCCCF"/>
            <w:vAlign w:val="bottom"/>
          </w:tcPr>
          <w:p w14:paraId="42DEE1DB" w14:textId="3DD0A93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15%</w:t>
            </w:r>
          </w:p>
        </w:tc>
        <w:tc>
          <w:tcPr>
            <w:tcW w:w="114" w:type="pct"/>
            <w:tcBorders>
              <w:top w:val="nil"/>
              <w:left w:val="nil"/>
              <w:bottom w:val="nil"/>
              <w:right w:val="nil"/>
            </w:tcBorders>
            <w:shd w:val="clear" w:color="000000" w:fill="FCF1F4"/>
            <w:noWrap/>
            <w:vAlign w:val="bottom"/>
          </w:tcPr>
          <w:p w14:paraId="7B8B71AF" w14:textId="76731DC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ECEF"/>
            <w:vAlign w:val="bottom"/>
          </w:tcPr>
          <w:p w14:paraId="2F9552B1" w14:textId="4CF831E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5%</w:t>
            </w:r>
          </w:p>
        </w:tc>
        <w:tc>
          <w:tcPr>
            <w:tcW w:w="114" w:type="pct"/>
            <w:tcBorders>
              <w:top w:val="nil"/>
              <w:left w:val="nil"/>
              <w:bottom w:val="nil"/>
              <w:right w:val="nil"/>
            </w:tcBorders>
            <w:shd w:val="clear" w:color="000000" w:fill="FCE6E9"/>
            <w:vAlign w:val="bottom"/>
          </w:tcPr>
          <w:p w14:paraId="0E921D8E" w14:textId="36895B1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6%</w:t>
            </w:r>
          </w:p>
        </w:tc>
        <w:tc>
          <w:tcPr>
            <w:tcW w:w="114" w:type="pct"/>
            <w:tcBorders>
              <w:top w:val="nil"/>
              <w:left w:val="nil"/>
              <w:bottom w:val="nil"/>
              <w:right w:val="nil"/>
            </w:tcBorders>
            <w:shd w:val="clear" w:color="000000" w:fill="FCE5E8"/>
            <w:vAlign w:val="bottom"/>
          </w:tcPr>
          <w:p w14:paraId="16848E7B" w14:textId="1E04797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7%</w:t>
            </w:r>
          </w:p>
        </w:tc>
        <w:tc>
          <w:tcPr>
            <w:tcW w:w="77" w:type="pct"/>
            <w:tcBorders>
              <w:top w:val="nil"/>
              <w:left w:val="nil"/>
              <w:bottom w:val="nil"/>
              <w:right w:val="nil"/>
            </w:tcBorders>
            <w:shd w:val="clear" w:color="000000" w:fill="FCE8EB"/>
            <w:vAlign w:val="bottom"/>
          </w:tcPr>
          <w:p w14:paraId="765AB981" w14:textId="2FEBB3A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BC7CA"/>
            <w:noWrap/>
            <w:vAlign w:val="bottom"/>
          </w:tcPr>
          <w:p w14:paraId="118B8C3E" w14:textId="777A870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19%</w:t>
            </w:r>
          </w:p>
        </w:tc>
        <w:tc>
          <w:tcPr>
            <w:tcW w:w="153" w:type="pct"/>
            <w:tcBorders>
              <w:top w:val="nil"/>
              <w:left w:val="nil"/>
              <w:bottom w:val="nil"/>
              <w:right w:val="nil"/>
            </w:tcBorders>
            <w:shd w:val="clear" w:color="000000" w:fill="FAABAD"/>
            <w:vAlign w:val="bottom"/>
          </w:tcPr>
          <w:p w14:paraId="318FDC19" w14:textId="1329B70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53" w:type="pct"/>
            <w:tcBorders>
              <w:top w:val="nil"/>
              <w:left w:val="nil"/>
              <w:bottom w:val="nil"/>
              <w:right w:val="nil"/>
            </w:tcBorders>
            <w:shd w:val="clear" w:color="000000" w:fill="F98A8C"/>
            <w:vAlign w:val="bottom"/>
          </w:tcPr>
          <w:p w14:paraId="76FB800C" w14:textId="5016926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53" w:type="pct"/>
            <w:tcBorders>
              <w:top w:val="nil"/>
              <w:left w:val="nil"/>
              <w:bottom w:val="nil"/>
              <w:right w:val="nil"/>
            </w:tcBorders>
            <w:shd w:val="clear" w:color="000000" w:fill="F98284"/>
            <w:vAlign w:val="bottom"/>
          </w:tcPr>
          <w:p w14:paraId="296C4BD0" w14:textId="572C657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33%</w:t>
            </w:r>
          </w:p>
        </w:tc>
        <w:tc>
          <w:tcPr>
            <w:tcW w:w="164" w:type="pct"/>
            <w:tcBorders>
              <w:top w:val="nil"/>
              <w:left w:val="nil"/>
              <w:bottom w:val="nil"/>
              <w:right w:val="nil"/>
            </w:tcBorders>
            <w:shd w:val="clear" w:color="000000" w:fill="F98082"/>
            <w:vAlign w:val="bottom"/>
          </w:tcPr>
          <w:p w14:paraId="3AA5435A" w14:textId="74575D8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37%</w:t>
            </w:r>
          </w:p>
        </w:tc>
        <w:tc>
          <w:tcPr>
            <w:tcW w:w="153" w:type="pct"/>
            <w:tcBorders>
              <w:top w:val="nil"/>
              <w:left w:val="nil"/>
              <w:bottom w:val="nil"/>
              <w:right w:val="nil"/>
            </w:tcBorders>
            <w:shd w:val="clear" w:color="000000" w:fill="FCE5E7"/>
            <w:vAlign w:val="bottom"/>
          </w:tcPr>
          <w:p w14:paraId="7115B6E6" w14:textId="1D295AD1"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53" w:type="pct"/>
            <w:tcBorders>
              <w:top w:val="nil"/>
              <w:left w:val="nil"/>
              <w:bottom w:val="nil"/>
              <w:right w:val="nil"/>
            </w:tcBorders>
            <w:shd w:val="clear" w:color="000000" w:fill="FCDCDF"/>
            <w:vAlign w:val="bottom"/>
          </w:tcPr>
          <w:p w14:paraId="69168246" w14:textId="60AD76E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5D8"/>
            <w:vAlign w:val="bottom"/>
          </w:tcPr>
          <w:p w14:paraId="1F90A6DA" w14:textId="50856DB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CD8DB"/>
            <w:vAlign w:val="bottom"/>
          </w:tcPr>
          <w:p w14:paraId="0B5DB07F" w14:textId="57420DE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64" w:type="pct"/>
            <w:tcBorders>
              <w:top w:val="nil"/>
              <w:left w:val="nil"/>
              <w:bottom w:val="nil"/>
              <w:right w:val="nil"/>
            </w:tcBorders>
            <w:shd w:val="clear" w:color="000000" w:fill="FCDDE0"/>
            <w:vAlign w:val="bottom"/>
          </w:tcPr>
          <w:p w14:paraId="2448AD90" w14:textId="2FB94D4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CEFF2"/>
            <w:vAlign w:val="bottom"/>
          </w:tcPr>
          <w:p w14:paraId="13373459" w14:textId="3888927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5%</w:t>
            </w:r>
          </w:p>
        </w:tc>
        <w:tc>
          <w:tcPr>
            <w:tcW w:w="153" w:type="pct"/>
            <w:tcBorders>
              <w:top w:val="nil"/>
              <w:left w:val="nil"/>
              <w:bottom w:val="nil"/>
              <w:right w:val="nil"/>
            </w:tcBorders>
            <w:shd w:val="clear" w:color="000000" w:fill="FCE6E9"/>
            <w:vAlign w:val="bottom"/>
          </w:tcPr>
          <w:p w14:paraId="47DFF54D" w14:textId="4DEC6E8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DDE0"/>
            <w:vAlign w:val="bottom"/>
          </w:tcPr>
          <w:p w14:paraId="75D262EF" w14:textId="1C4EA58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CDBDD"/>
            <w:vAlign w:val="bottom"/>
          </w:tcPr>
          <w:p w14:paraId="232A7478" w14:textId="0AB6258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64" w:type="pct"/>
            <w:tcBorders>
              <w:top w:val="nil"/>
              <w:left w:val="nil"/>
              <w:bottom w:val="nil"/>
              <w:right w:val="nil"/>
            </w:tcBorders>
            <w:shd w:val="clear" w:color="000000" w:fill="FBCFD2"/>
            <w:vAlign w:val="bottom"/>
          </w:tcPr>
          <w:p w14:paraId="2EC2ECFF" w14:textId="19E694D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14%</w:t>
            </w:r>
          </w:p>
        </w:tc>
        <w:tc>
          <w:tcPr>
            <w:tcW w:w="114" w:type="pct"/>
            <w:tcBorders>
              <w:top w:val="nil"/>
              <w:left w:val="nil"/>
              <w:bottom w:val="nil"/>
              <w:right w:val="nil"/>
            </w:tcBorders>
            <w:shd w:val="clear" w:color="000000" w:fill="FCF8FB"/>
            <w:vAlign w:val="bottom"/>
          </w:tcPr>
          <w:p w14:paraId="070ABE78" w14:textId="31908241"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7FA"/>
            <w:vAlign w:val="bottom"/>
          </w:tcPr>
          <w:p w14:paraId="4239AE2D" w14:textId="1F6FAC2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6F8"/>
            <w:vAlign w:val="bottom"/>
          </w:tcPr>
          <w:p w14:paraId="39DBD11C" w14:textId="0133042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5F8"/>
            <w:vAlign w:val="bottom"/>
          </w:tcPr>
          <w:p w14:paraId="40F1F411" w14:textId="07E82E7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75" w:type="pct"/>
            <w:tcBorders>
              <w:top w:val="nil"/>
              <w:left w:val="nil"/>
              <w:bottom w:val="nil"/>
              <w:right w:val="nil"/>
            </w:tcBorders>
            <w:shd w:val="clear" w:color="000000" w:fill="FCF6F8"/>
            <w:vAlign w:val="bottom"/>
          </w:tcPr>
          <w:p w14:paraId="1D2D024D" w14:textId="7343C0B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r>
      <w:tr w:rsidR="006940D7" w:rsidRPr="0016041F" w14:paraId="1DB1DD07" w14:textId="77777777" w:rsidTr="006940D7">
        <w:trPr>
          <w:trHeight w:val="250"/>
        </w:trPr>
        <w:tc>
          <w:tcPr>
            <w:tcW w:w="85" w:type="pct"/>
            <w:shd w:val="clear" w:color="auto" w:fill="auto"/>
            <w:noWrap/>
            <w:hideMark/>
          </w:tcPr>
          <w:p w14:paraId="2D3DC347"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RO</w:t>
            </w:r>
          </w:p>
        </w:tc>
        <w:tc>
          <w:tcPr>
            <w:tcW w:w="144" w:type="pct"/>
            <w:tcBorders>
              <w:top w:val="nil"/>
              <w:left w:val="nil"/>
              <w:bottom w:val="nil"/>
              <w:right w:val="nil"/>
            </w:tcBorders>
            <w:shd w:val="clear" w:color="000000" w:fill="F8696B"/>
            <w:noWrap/>
            <w:vAlign w:val="bottom"/>
          </w:tcPr>
          <w:p w14:paraId="357948CB" w14:textId="5FB75CA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53%</w:t>
            </w:r>
          </w:p>
        </w:tc>
        <w:tc>
          <w:tcPr>
            <w:tcW w:w="152" w:type="pct"/>
            <w:tcBorders>
              <w:top w:val="nil"/>
              <w:left w:val="nil"/>
              <w:bottom w:val="nil"/>
              <w:right w:val="nil"/>
            </w:tcBorders>
            <w:shd w:val="clear" w:color="000000" w:fill="F8696B"/>
            <w:vAlign w:val="bottom"/>
          </w:tcPr>
          <w:p w14:paraId="08EA70F6" w14:textId="72FE8E1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42%</w:t>
            </w:r>
          </w:p>
        </w:tc>
        <w:tc>
          <w:tcPr>
            <w:tcW w:w="153" w:type="pct"/>
            <w:tcBorders>
              <w:top w:val="nil"/>
              <w:left w:val="nil"/>
              <w:bottom w:val="nil"/>
              <w:right w:val="nil"/>
            </w:tcBorders>
            <w:shd w:val="clear" w:color="000000" w:fill="F96A6C"/>
            <w:vAlign w:val="bottom"/>
          </w:tcPr>
          <w:p w14:paraId="24FC3F59" w14:textId="4567F2E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36%</w:t>
            </w:r>
          </w:p>
        </w:tc>
        <w:tc>
          <w:tcPr>
            <w:tcW w:w="153" w:type="pct"/>
            <w:tcBorders>
              <w:top w:val="nil"/>
              <w:left w:val="nil"/>
              <w:bottom w:val="nil"/>
              <w:right w:val="nil"/>
            </w:tcBorders>
            <w:shd w:val="clear" w:color="000000" w:fill="F98E90"/>
            <w:vAlign w:val="bottom"/>
          </w:tcPr>
          <w:p w14:paraId="7C16F2B9" w14:textId="665D0A0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30%</w:t>
            </w:r>
          </w:p>
        </w:tc>
        <w:tc>
          <w:tcPr>
            <w:tcW w:w="153" w:type="pct"/>
            <w:tcBorders>
              <w:top w:val="nil"/>
              <w:left w:val="nil"/>
              <w:bottom w:val="nil"/>
              <w:right w:val="nil"/>
            </w:tcBorders>
            <w:shd w:val="clear" w:color="000000" w:fill="FBBDBF"/>
            <w:vAlign w:val="bottom"/>
          </w:tcPr>
          <w:p w14:paraId="176AA8A8" w14:textId="3D96FE1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20%</w:t>
            </w:r>
          </w:p>
        </w:tc>
        <w:tc>
          <w:tcPr>
            <w:tcW w:w="153" w:type="pct"/>
            <w:tcBorders>
              <w:top w:val="nil"/>
              <w:left w:val="nil"/>
              <w:bottom w:val="nil"/>
              <w:right w:val="nil"/>
            </w:tcBorders>
            <w:shd w:val="clear" w:color="000000" w:fill="FBBEC1"/>
            <w:noWrap/>
            <w:vAlign w:val="bottom"/>
          </w:tcPr>
          <w:p w14:paraId="71D4FBD6" w14:textId="38EDDB4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53" w:type="pct"/>
            <w:tcBorders>
              <w:top w:val="nil"/>
              <w:left w:val="nil"/>
              <w:bottom w:val="nil"/>
              <w:right w:val="nil"/>
            </w:tcBorders>
            <w:shd w:val="clear" w:color="000000" w:fill="FAA3A5"/>
            <w:vAlign w:val="bottom"/>
          </w:tcPr>
          <w:p w14:paraId="12CE3389" w14:textId="6079C53C"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26%</w:t>
            </w:r>
          </w:p>
        </w:tc>
        <w:tc>
          <w:tcPr>
            <w:tcW w:w="153" w:type="pct"/>
            <w:tcBorders>
              <w:top w:val="nil"/>
              <w:left w:val="nil"/>
              <w:bottom w:val="nil"/>
              <w:right w:val="nil"/>
            </w:tcBorders>
            <w:shd w:val="clear" w:color="000000" w:fill="F9888B"/>
            <w:vAlign w:val="bottom"/>
          </w:tcPr>
          <w:p w14:paraId="0B9BCCBD" w14:textId="4A84D5A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29%</w:t>
            </w:r>
          </w:p>
        </w:tc>
        <w:tc>
          <w:tcPr>
            <w:tcW w:w="153" w:type="pct"/>
            <w:tcBorders>
              <w:top w:val="nil"/>
              <w:left w:val="nil"/>
              <w:bottom w:val="nil"/>
              <w:right w:val="nil"/>
            </w:tcBorders>
            <w:shd w:val="clear" w:color="000000" w:fill="F98B8D"/>
            <w:vAlign w:val="bottom"/>
          </w:tcPr>
          <w:p w14:paraId="730A2A73" w14:textId="47FE707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31%</w:t>
            </w:r>
          </w:p>
        </w:tc>
        <w:tc>
          <w:tcPr>
            <w:tcW w:w="153" w:type="pct"/>
            <w:tcBorders>
              <w:top w:val="nil"/>
              <w:left w:val="nil"/>
              <w:bottom w:val="nil"/>
              <w:right w:val="nil"/>
            </w:tcBorders>
            <w:shd w:val="clear" w:color="000000" w:fill="FA9598"/>
            <w:vAlign w:val="bottom"/>
          </w:tcPr>
          <w:p w14:paraId="680B7C08" w14:textId="08F80F4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31%</w:t>
            </w:r>
          </w:p>
        </w:tc>
        <w:tc>
          <w:tcPr>
            <w:tcW w:w="114" w:type="pct"/>
            <w:tcBorders>
              <w:top w:val="nil"/>
              <w:left w:val="nil"/>
              <w:bottom w:val="nil"/>
              <w:right w:val="nil"/>
            </w:tcBorders>
            <w:shd w:val="clear" w:color="000000" w:fill="FCF1F4"/>
            <w:noWrap/>
            <w:vAlign w:val="bottom"/>
          </w:tcPr>
          <w:p w14:paraId="1BA21B4C" w14:textId="3949AC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EDF0"/>
            <w:vAlign w:val="bottom"/>
          </w:tcPr>
          <w:p w14:paraId="34FDE4AA" w14:textId="68A0427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5%</w:t>
            </w:r>
          </w:p>
        </w:tc>
        <w:tc>
          <w:tcPr>
            <w:tcW w:w="114" w:type="pct"/>
            <w:tcBorders>
              <w:top w:val="nil"/>
              <w:left w:val="nil"/>
              <w:bottom w:val="nil"/>
              <w:right w:val="nil"/>
            </w:tcBorders>
            <w:shd w:val="clear" w:color="000000" w:fill="FCE9EC"/>
            <w:vAlign w:val="bottom"/>
          </w:tcPr>
          <w:p w14:paraId="0B3A0E20" w14:textId="4E784E8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5%</w:t>
            </w:r>
          </w:p>
        </w:tc>
        <w:tc>
          <w:tcPr>
            <w:tcW w:w="114" w:type="pct"/>
            <w:tcBorders>
              <w:top w:val="nil"/>
              <w:left w:val="nil"/>
              <w:bottom w:val="nil"/>
              <w:right w:val="nil"/>
            </w:tcBorders>
            <w:shd w:val="clear" w:color="000000" w:fill="FCEAED"/>
            <w:vAlign w:val="bottom"/>
          </w:tcPr>
          <w:p w14:paraId="4D3C9639" w14:textId="2CB3ED5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6%</w:t>
            </w:r>
          </w:p>
        </w:tc>
        <w:tc>
          <w:tcPr>
            <w:tcW w:w="77" w:type="pct"/>
            <w:tcBorders>
              <w:top w:val="nil"/>
              <w:left w:val="nil"/>
              <w:bottom w:val="nil"/>
              <w:right w:val="nil"/>
            </w:tcBorders>
            <w:shd w:val="clear" w:color="000000" w:fill="FCEFF2"/>
            <w:vAlign w:val="bottom"/>
          </w:tcPr>
          <w:p w14:paraId="285BF62E" w14:textId="0059054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5%</w:t>
            </w:r>
          </w:p>
        </w:tc>
        <w:tc>
          <w:tcPr>
            <w:tcW w:w="153" w:type="pct"/>
            <w:tcBorders>
              <w:top w:val="nil"/>
              <w:left w:val="nil"/>
              <w:bottom w:val="nil"/>
              <w:right w:val="nil"/>
            </w:tcBorders>
            <w:shd w:val="clear" w:color="000000" w:fill="FCE0E3"/>
            <w:noWrap/>
            <w:vAlign w:val="bottom"/>
          </w:tcPr>
          <w:p w14:paraId="6B0004A5" w14:textId="329BAD3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4D6"/>
            <w:vAlign w:val="bottom"/>
          </w:tcPr>
          <w:p w14:paraId="7ABF2825" w14:textId="425F321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BC8CB"/>
            <w:vAlign w:val="bottom"/>
          </w:tcPr>
          <w:p w14:paraId="12741D8A" w14:textId="0CFB61A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BC7CA"/>
            <w:vAlign w:val="bottom"/>
          </w:tcPr>
          <w:p w14:paraId="0B9DE19F" w14:textId="5D3CA1D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15%</w:t>
            </w:r>
          </w:p>
        </w:tc>
        <w:tc>
          <w:tcPr>
            <w:tcW w:w="164" w:type="pct"/>
            <w:tcBorders>
              <w:top w:val="nil"/>
              <w:left w:val="nil"/>
              <w:bottom w:val="nil"/>
              <w:right w:val="nil"/>
            </w:tcBorders>
            <w:shd w:val="clear" w:color="000000" w:fill="FBBBBE"/>
            <w:vAlign w:val="bottom"/>
          </w:tcPr>
          <w:p w14:paraId="42E543DD" w14:textId="56AC8CD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20%</w:t>
            </w:r>
          </w:p>
        </w:tc>
        <w:tc>
          <w:tcPr>
            <w:tcW w:w="153" w:type="pct"/>
            <w:tcBorders>
              <w:top w:val="nil"/>
              <w:left w:val="nil"/>
              <w:bottom w:val="nil"/>
              <w:right w:val="nil"/>
            </w:tcBorders>
            <w:shd w:val="clear" w:color="000000" w:fill="FCE8EB"/>
            <w:vAlign w:val="bottom"/>
          </w:tcPr>
          <w:p w14:paraId="70694A7A" w14:textId="568DBB8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DEE0"/>
            <w:vAlign w:val="bottom"/>
          </w:tcPr>
          <w:p w14:paraId="125B1851" w14:textId="79B70F5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53" w:type="pct"/>
            <w:tcBorders>
              <w:top w:val="nil"/>
              <w:left w:val="nil"/>
              <w:bottom w:val="nil"/>
              <w:right w:val="nil"/>
            </w:tcBorders>
            <w:shd w:val="clear" w:color="000000" w:fill="FBD5D7"/>
            <w:vAlign w:val="bottom"/>
          </w:tcPr>
          <w:p w14:paraId="4BC0A7C7" w14:textId="29CF9B6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5D8"/>
            <w:vAlign w:val="bottom"/>
          </w:tcPr>
          <w:p w14:paraId="38F15AA8" w14:textId="1C1C2F4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64" w:type="pct"/>
            <w:tcBorders>
              <w:top w:val="nil"/>
              <w:left w:val="nil"/>
              <w:bottom w:val="nil"/>
              <w:right w:val="nil"/>
            </w:tcBorders>
            <w:shd w:val="clear" w:color="000000" w:fill="FBD5D8"/>
            <w:vAlign w:val="bottom"/>
          </w:tcPr>
          <w:p w14:paraId="1E2F9EF3" w14:textId="72D59D6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CF6F9"/>
            <w:vAlign w:val="bottom"/>
          </w:tcPr>
          <w:p w14:paraId="23F1816F" w14:textId="6A68159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c>
          <w:tcPr>
            <w:tcW w:w="153" w:type="pct"/>
            <w:tcBorders>
              <w:top w:val="nil"/>
              <w:left w:val="nil"/>
              <w:bottom w:val="nil"/>
              <w:right w:val="nil"/>
            </w:tcBorders>
            <w:shd w:val="clear" w:color="000000" w:fill="FCEEF1"/>
            <w:vAlign w:val="bottom"/>
          </w:tcPr>
          <w:p w14:paraId="02FF38CC" w14:textId="02592C8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5%</w:t>
            </w:r>
          </w:p>
        </w:tc>
        <w:tc>
          <w:tcPr>
            <w:tcW w:w="153" w:type="pct"/>
            <w:tcBorders>
              <w:top w:val="nil"/>
              <w:left w:val="nil"/>
              <w:bottom w:val="nil"/>
              <w:right w:val="nil"/>
            </w:tcBorders>
            <w:shd w:val="clear" w:color="000000" w:fill="FCE7E9"/>
            <w:vAlign w:val="bottom"/>
          </w:tcPr>
          <w:p w14:paraId="1432A9CD" w14:textId="103171E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6%</w:t>
            </w:r>
          </w:p>
        </w:tc>
        <w:tc>
          <w:tcPr>
            <w:tcW w:w="153" w:type="pct"/>
            <w:tcBorders>
              <w:top w:val="nil"/>
              <w:left w:val="nil"/>
              <w:bottom w:val="nil"/>
              <w:right w:val="nil"/>
            </w:tcBorders>
            <w:shd w:val="clear" w:color="000000" w:fill="FCE2E5"/>
            <w:vAlign w:val="bottom"/>
          </w:tcPr>
          <w:p w14:paraId="76A8E015" w14:textId="08CA2D2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64" w:type="pct"/>
            <w:tcBorders>
              <w:top w:val="nil"/>
              <w:left w:val="nil"/>
              <w:bottom w:val="nil"/>
              <w:right w:val="nil"/>
            </w:tcBorders>
            <w:shd w:val="clear" w:color="000000" w:fill="FCDCDF"/>
            <w:vAlign w:val="bottom"/>
          </w:tcPr>
          <w:p w14:paraId="47A988D4" w14:textId="3DE8A63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14" w:type="pct"/>
            <w:tcBorders>
              <w:top w:val="nil"/>
              <w:left w:val="nil"/>
              <w:bottom w:val="nil"/>
              <w:right w:val="nil"/>
            </w:tcBorders>
            <w:shd w:val="clear" w:color="000000" w:fill="FCFCFF"/>
            <w:vAlign w:val="bottom"/>
          </w:tcPr>
          <w:p w14:paraId="4DF308F4" w14:textId="0FE1D61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0%</w:t>
            </w:r>
          </w:p>
        </w:tc>
        <w:tc>
          <w:tcPr>
            <w:tcW w:w="114" w:type="pct"/>
            <w:tcBorders>
              <w:top w:val="nil"/>
              <w:left w:val="nil"/>
              <w:bottom w:val="nil"/>
              <w:right w:val="nil"/>
            </w:tcBorders>
            <w:shd w:val="clear" w:color="000000" w:fill="FCFCFF"/>
            <w:vAlign w:val="bottom"/>
          </w:tcPr>
          <w:p w14:paraId="7FAB4D9B" w14:textId="1A2CFB2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0%</w:t>
            </w:r>
          </w:p>
        </w:tc>
        <w:tc>
          <w:tcPr>
            <w:tcW w:w="114" w:type="pct"/>
            <w:tcBorders>
              <w:top w:val="nil"/>
              <w:left w:val="nil"/>
              <w:bottom w:val="nil"/>
              <w:right w:val="nil"/>
            </w:tcBorders>
            <w:shd w:val="clear" w:color="000000" w:fill="FCFCFF"/>
            <w:vAlign w:val="bottom"/>
          </w:tcPr>
          <w:p w14:paraId="69CD32C2" w14:textId="1D32460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0%</w:t>
            </w:r>
          </w:p>
        </w:tc>
        <w:tc>
          <w:tcPr>
            <w:tcW w:w="114" w:type="pct"/>
            <w:tcBorders>
              <w:top w:val="nil"/>
              <w:left w:val="nil"/>
              <w:bottom w:val="nil"/>
              <w:right w:val="nil"/>
            </w:tcBorders>
            <w:shd w:val="clear" w:color="000000" w:fill="FCFCFF"/>
            <w:vAlign w:val="bottom"/>
          </w:tcPr>
          <w:p w14:paraId="00213BA2" w14:textId="714B89B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75" w:type="pct"/>
            <w:tcBorders>
              <w:top w:val="nil"/>
              <w:left w:val="nil"/>
              <w:bottom w:val="nil"/>
              <w:right w:val="nil"/>
            </w:tcBorders>
            <w:shd w:val="clear" w:color="000000" w:fill="FCFCFF"/>
            <w:vAlign w:val="bottom"/>
          </w:tcPr>
          <w:p w14:paraId="15F972B2" w14:textId="09452CB0"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r>
      <w:tr w:rsidR="006940D7" w:rsidRPr="0016041F" w14:paraId="6C4B73C4" w14:textId="77777777" w:rsidTr="006940D7">
        <w:trPr>
          <w:trHeight w:val="250"/>
        </w:trPr>
        <w:tc>
          <w:tcPr>
            <w:tcW w:w="85" w:type="pct"/>
            <w:shd w:val="clear" w:color="auto" w:fill="auto"/>
            <w:noWrap/>
            <w:hideMark/>
          </w:tcPr>
          <w:p w14:paraId="4B790687"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SE</w:t>
            </w:r>
          </w:p>
        </w:tc>
        <w:tc>
          <w:tcPr>
            <w:tcW w:w="144" w:type="pct"/>
            <w:tcBorders>
              <w:top w:val="nil"/>
              <w:left w:val="nil"/>
              <w:bottom w:val="nil"/>
              <w:right w:val="nil"/>
            </w:tcBorders>
            <w:shd w:val="clear" w:color="000000" w:fill="FBCED0"/>
            <w:noWrap/>
            <w:vAlign w:val="bottom"/>
          </w:tcPr>
          <w:p w14:paraId="7CFC42CE" w14:textId="186B5C3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17%</w:t>
            </w:r>
          </w:p>
        </w:tc>
        <w:tc>
          <w:tcPr>
            <w:tcW w:w="152" w:type="pct"/>
            <w:tcBorders>
              <w:top w:val="nil"/>
              <w:left w:val="nil"/>
              <w:bottom w:val="nil"/>
              <w:right w:val="nil"/>
            </w:tcBorders>
            <w:shd w:val="clear" w:color="000000" w:fill="FBCACD"/>
            <w:vAlign w:val="bottom"/>
          </w:tcPr>
          <w:p w14:paraId="749BC9E6" w14:textId="2A9E48D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15%</w:t>
            </w:r>
          </w:p>
        </w:tc>
        <w:tc>
          <w:tcPr>
            <w:tcW w:w="153" w:type="pct"/>
            <w:tcBorders>
              <w:top w:val="nil"/>
              <w:left w:val="nil"/>
              <w:bottom w:val="nil"/>
              <w:right w:val="nil"/>
            </w:tcBorders>
            <w:shd w:val="clear" w:color="000000" w:fill="FBC5C7"/>
            <w:vAlign w:val="bottom"/>
          </w:tcPr>
          <w:p w14:paraId="179D8082" w14:textId="3FDED05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14%</w:t>
            </w:r>
          </w:p>
        </w:tc>
        <w:tc>
          <w:tcPr>
            <w:tcW w:w="153" w:type="pct"/>
            <w:tcBorders>
              <w:top w:val="nil"/>
              <w:left w:val="nil"/>
              <w:bottom w:val="nil"/>
              <w:right w:val="nil"/>
            </w:tcBorders>
            <w:shd w:val="clear" w:color="000000" w:fill="FBCCCE"/>
            <w:vAlign w:val="bottom"/>
          </w:tcPr>
          <w:p w14:paraId="1057A9C3" w14:textId="1A559A4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CDFE2"/>
            <w:vAlign w:val="bottom"/>
          </w:tcPr>
          <w:p w14:paraId="0E18499A" w14:textId="649EB81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A9395"/>
            <w:noWrap/>
            <w:vAlign w:val="bottom"/>
          </w:tcPr>
          <w:p w14:paraId="54CC4F6B" w14:textId="1801FFF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38%</w:t>
            </w:r>
          </w:p>
        </w:tc>
        <w:tc>
          <w:tcPr>
            <w:tcW w:w="153" w:type="pct"/>
            <w:tcBorders>
              <w:top w:val="nil"/>
              <w:left w:val="nil"/>
              <w:bottom w:val="nil"/>
              <w:right w:val="nil"/>
            </w:tcBorders>
            <w:shd w:val="clear" w:color="000000" w:fill="F97D7F"/>
            <w:vAlign w:val="bottom"/>
          </w:tcPr>
          <w:p w14:paraId="3D0F97BC" w14:textId="3A90674A"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37%</w:t>
            </w:r>
          </w:p>
        </w:tc>
        <w:tc>
          <w:tcPr>
            <w:tcW w:w="153" w:type="pct"/>
            <w:tcBorders>
              <w:top w:val="nil"/>
              <w:left w:val="nil"/>
              <w:bottom w:val="nil"/>
              <w:right w:val="nil"/>
            </w:tcBorders>
            <w:shd w:val="clear" w:color="000000" w:fill="F97173"/>
            <w:vAlign w:val="bottom"/>
          </w:tcPr>
          <w:p w14:paraId="1A3CD54D" w14:textId="458CE29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34%</w:t>
            </w:r>
          </w:p>
        </w:tc>
        <w:tc>
          <w:tcPr>
            <w:tcW w:w="153" w:type="pct"/>
            <w:tcBorders>
              <w:top w:val="nil"/>
              <w:left w:val="nil"/>
              <w:bottom w:val="nil"/>
              <w:right w:val="nil"/>
            </w:tcBorders>
            <w:shd w:val="clear" w:color="000000" w:fill="F98587"/>
            <w:vAlign w:val="bottom"/>
          </w:tcPr>
          <w:p w14:paraId="2ACFA1D2" w14:textId="072D1D3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32%</w:t>
            </w:r>
          </w:p>
        </w:tc>
        <w:tc>
          <w:tcPr>
            <w:tcW w:w="153" w:type="pct"/>
            <w:tcBorders>
              <w:top w:val="nil"/>
              <w:left w:val="nil"/>
              <w:bottom w:val="nil"/>
              <w:right w:val="nil"/>
            </w:tcBorders>
            <w:shd w:val="clear" w:color="000000" w:fill="FA9EA0"/>
            <w:vAlign w:val="bottom"/>
          </w:tcPr>
          <w:p w14:paraId="7A7FCDA0" w14:textId="2F6ED30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14" w:type="pct"/>
            <w:tcBorders>
              <w:top w:val="nil"/>
              <w:left w:val="nil"/>
              <w:bottom w:val="nil"/>
              <w:right w:val="nil"/>
            </w:tcBorders>
            <w:shd w:val="clear" w:color="000000" w:fill="FCF7FA"/>
            <w:noWrap/>
            <w:vAlign w:val="bottom"/>
          </w:tcPr>
          <w:p w14:paraId="14007940" w14:textId="5A6A16F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6F8"/>
            <w:vAlign w:val="bottom"/>
          </w:tcPr>
          <w:p w14:paraId="7138451E" w14:textId="6722A24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6F9"/>
            <w:vAlign w:val="bottom"/>
          </w:tcPr>
          <w:p w14:paraId="16C08AEF" w14:textId="786994B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5F8"/>
            <w:vAlign w:val="bottom"/>
          </w:tcPr>
          <w:p w14:paraId="739EB030" w14:textId="0DA433A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w:t>
            </w:r>
          </w:p>
        </w:tc>
        <w:tc>
          <w:tcPr>
            <w:tcW w:w="77" w:type="pct"/>
            <w:tcBorders>
              <w:top w:val="nil"/>
              <w:left w:val="nil"/>
              <w:bottom w:val="nil"/>
              <w:right w:val="nil"/>
            </w:tcBorders>
            <w:shd w:val="clear" w:color="000000" w:fill="FCF8FB"/>
            <w:vAlign w:val="bottom"/>
          </w:tcPr>
          <w:p w14:paraId="29DA1893" w14:textId="722C8AA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w:t>
            </w:r>
          </w:p>
        </w:tc>
        <w:tc>
          <w:tcPr>
            <w:tcW w:w="153" w:type="pct"/>
            <w:tcBorders>
              <w:top w:val="nil"/>
              <w:left w:val="nil"/>
              <w:bottom w:val="nil"/>
              <w:right w:val="nil"/>
            </w:tcBorders>
            <w:shd w:val="clear" w:color="000000" w:fill="FAB1B3"/>
            <w:noWrap/>
            <w:vAlign w:val="bottom"/>
          </w:tcPr>
          <w:p w14:paraId="2EED920D" w14:textId="19516A3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27%</w:t>
            </w:r>
          </w:p>
        </w:tc>
        <w:tc>
          <w:tcPr>
            <w:tcW w:w="153" w:type="pct"/>
            <w:tcBorders>
              <w:top w:val="nil"/>
              <w:left w:val="nil"/>
              <w:bottom w:val="nil"/>
              <w:right w:val="nil"/>
            </w:tcBorders>
            <w:shd w:val="clear" w:color="000000" w:fill="FA9C9E"/>
            <w:vAlign w:val="bottom"/>
          </w:tcPr>
          <w:p w14:paraId="6B08BD9C" w14:textId="5911EFE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53" w:type="pct"/>
            <w:tcBorders>
              <w:top w:val="nil"/>
              <w:left w:val="nil"/>
              <w:bottom w:val="nil"/>
              <w:right w:val="nil"/>
            </w:tcBorders>
            <w:shd w:val="clear" w:color="000000" w:fill="F9888B"/>
            <w:vAlign w:val="bottom"/>
          </w:tcPr>
          <w:p w14:paraId="495EEF0D" w14:textId="22DDC3D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29%</w:t>
            </w:r>
          </w:p>
        </w:tc>
        <w:tc>
          <w:tcPr>
            <w:tcW w:w="153" w:type="pct"/>
            <w:tcBorders>
              <w:top w:val="nil"/>
              <w:left w:val="nil"/>
              <w:bottom w:val="nil"/>
              <w:right w:val="nil"/>
            </w:tcBorders>
            <w:shd w:val="clear" w:color="000000" w:fill="FA9395"/>
            <w:vAlign w:val="bottom"/>
          </w:tcPr>
          <w:p w14:paraId="5A05966B" w14:textId="7A190C9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29%</w:t>
            </w:r>
          </w:p>
        </w:tc>
        <w:tc>
          <w:tcPr>
            <w:tcW w:w="164" w:type="pct"/>
            <w:tcBorders>
              <w:top w:val="nil"/>
              <w:left w:val="nil"/>
              <w:bottom w:val="nil"/>
              <w:right w:val="nil"/>
            </w:tcBorders>
            <w:shd w:val="clear" w:color="000000" w:fill="FA9294"/>
            <w:vAlign w:val="bottom"/>
          </w:tcPr>
          <w:p w14:paraId="236878C4" w14:textId="34A3EAF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32%</w:t>
            </w:r>
          </w:p>
        </w:tc>
        <w:tc>
          <w:tcPr>
            <w:tcW w:w="153" w:type="pct"/>
            <w:tcBorders>
              <w:top w:val="nil"/>
              <w:left w:val="nil"/>
              <w:bottom w:val="nil"/>
              <w:right w:val="nil"/>
            </w:tcBorders>
            <w:shd w:val="clear" w:color="000000" w:fill="FCE5E8"/>
            <w:vAlign w:val="bottom"/>
          </w:tcPr>
          <w:p w14:paraId="79EDAE46" w14:textId="165FD4F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CE0E3"/>
            <w:vAlign w:val="bottom"/>
          </w:tcPr>
          <w:p w14:paraId="2E43A0AD" w14:textId="7ED3BEB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53" w:type="pct"/>
            <w:tcBorders>
              <w:top w:val="nil"/>
              <w:left w:val="nil"/>
              <w:bottom w:val="nil"/>
              <w:right w:val="nil"/>
            </w:tcBorders>
            <w:shd w:val="clear" w:color="000000" w:fill="FBD5D8"/>
            <w:vAlign w:val="bottom"/>
          </w:tcPr>
          <w:p w14:paraId="7377E064" w14:textId="1C8919D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5D8"/>
            <w:vAlign w:val="bottom"/>
          </w:tcPr>
          <w:p w14:paraId="58E84A79" w14:textId="004DD6B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64" w:type="pct"/>
            <w:tcBorders>
              <w:top w:val="nil"/>
              <w:left w:val="nil"/>
              <w:bottom w:val="nil"/>
              <w:right w:val="nil"/>
            </w:tcBorders>
            <w:shd w:val="clear" w:color="000000" w:fill="FBD5D8"/>
            <w:vAlign w:val="bottom"/>
          </w:tcPr>
          <w:p w14:paraId="627DDE65" w14:textId="0804CD71"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CECEF"/>
            <w:vAlign w:val="bottom"/>
          </w:tcPr>
          <w:p w14:paraId="11C9ABC0" w14:textId="3611B97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6%</w:t>
            </w:r>
          </w:p>
        </w:tc>
        <w:tc>
          <w:tcPr>
            <w:tcW w:w="153" w:type="pct"/>
            <w:tcBorders>
              <w:top w:val="nil"/>
              <w:left w:val="nil"/>
              <w:bottom w:val="nil"/>
              <w:right w:val="nil"/>
            </w:tcBorders>
            <w:shd w:val="clear" w:color="000000" w:fill="FCE5E8"/>
            <w:vAlign w:val="bottom"/>
          </w:tcPr>
          <w:p w14:paraId="00CE9D2D" w14:textId="320DF7B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DCDF"/>
            <w:vAlign w:val="bottom"/>
          </w:tcPr>
          <w:p w14:paraId="11707236" w14:textId="53EC864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53" w:type="pct"/>
            <w:tcBorders>
              <w:top w:val="nil"/>
              <w:left w:val="nil"/>
              <w:bottom w:val="nil"/>
              <w:right w:val="nil"/>
            </w:tcBorders>
            <w:shd w:val="clear" w:color="000000" w:fill="FCDADD"/>
            <w:vAlign w:val="bottom"/>
          </w:tcPr>
          <w:p w14:paraId="21DA3133" w14:textId="4F3399E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64" w:type="pct"/>
            <w:tcBorders>
              <w:top w:val="nil"/>
              <w:left w:val="nil"/>
              <w:bottom w:val="nil"/>
              <w:right w:val="nil"/>
            </w:tcBorders>
            <w:shd w:val="clear" w:color="000000" w:fill="FCDCDF"/>
            <w:vAlign w:val="bottom"/>
          </w:tcPr>
          <w:p w14:paraId="4A9E3D9E" w14:textId="213D68F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14" w:type="pct"/>
            <w:tcBorders>
              <w:top w:val="nil"/>
              <w:left w:val="nil"/>
              <w:bottom w:val="nil"/>
              <w:right w:val="nil"/>
            </w:tcBorders>
            <w:shd w:val="clear" w:color="000000" w:fill="FCF9FC"/>
            <w:vAlign w:val="bottom"/>
          </w:tcPr>
          <w:p w14:paraId="33AEAE8D" w14:textId="65DF58CB"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8FB"/>
            <w:vAlign w:val="bottom"/>
          </w:tcPr>
          <w:p w14:paraId="4F6B38C7" w14:textId="4AAC324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5F8"/>
            <w:vAlign w:val="bottom"/>
          </w:tcPr>
          <w:p w14:paraId="5F6E172A" w14:textId="2CB60EF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5F8"/>
            <w:vAlign w:val="bottom"/>
          </w:tcPr>
          <w:p w14:paraId="1D7B7D2D" w14:textId="79EED5F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c>
          <w:tcPr>
            <w:tcW w:w="75" w:type="pct"/>
            <w:tcBorders>
              <w:top w:val="nil"/>
              <w:left w:val="nil"/>
              <w:bottom w:val="nil"/>
              <w:right w:val="nil"/>
            </w:tcBorders>
            <w:shd w:val="clear" w:color="000000" w:fill="FCF2F5"/>
            <w:vAlign w:val="bottom"/>
          </w:tcPr>
          <w:p w14:paraId="257DF5CD" w14:textId="3DD0075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4%</w:t>
            </w:r>
          </w:p>
        </w:tc>
      </w:tr>
      <w:tr w:rsidR="006940D7" w:rsidRPr="0016041F" w14:paraId="599B8520" w14:textId="77777777" w:rsidTr="006940D7">
        <w:trPr>
          <w:trHeight w:val="250"/>
        </w:trPr>
        <w:tc>
          <w:tcPr>
            <w:tcW w:w="85" w:type="pct"/>
            <w:shd w:val="clear" w:color="auto" w:fill="auto"/>
            <w:noWrap/>
            <w:hideMark/>
          </w:tcPr>
          <w:p w14:paraId="25A50C2F"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SI</w:t>
            </w:r>
          </w:p>
        </w:tc>
        <w:tc>
          <w:tcPr>
            <w:tcW w:w="144" w:type="pct"/>
            <w:tcBorders>
              <w:top w:val="nil"/>
              <w:left w:val="nil"/>
              <w:bottom w:val="nil"/>
              <w:right w:val="nil"/>
            </w:tcBorders>
            <w:shd w:val="clear" w:color="000000" w:fill="FBBFC2"/>
            <w:noWrap/>
            <w:vAlign w:val="bottom"/>
          </w:tcPr>
          <w:p w14:paraId="47D122CB" w14:textId="69BCD3F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52" w:type="pct"/>
            <w:tcBorders>
              <w:top w:val="nil"/>
              <w:left w:val="nil"/>
              <w:bottom w:val="nil"/>
              <w:right w:val="nil"/>
            </w:tcBorders>
            <w:shd w:val="clear" w:color="000000" w:fill="FBB6B9"/>
            <w:vAlign w:val="bottom"/>
          </w:tcPr>
          <w:p w14:paraId="3D3096AB" w14:textId="155D78B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20%</w:t>
            </w:r>
          </w:p>
        </w:tc>
        <w:tc>
          <w:tcPr>
            <w:tcW w:w="153" w:type="pct"/>
            <w:tcBorders>
              <w:top w:val="nil"/>
              <w:left w:val="nil"/>
              <w:bottom w:val="nil"/>
              <w:right w:val="nil"/>
            </w:tcBorders>
            <w:shd w:val="clear" w:color="000000" w:fill="FAB0B3"/>
            <w:vAlign w:val="bottom"/>
          </w:tcPr>
          <w:p w14:paraId="0C10FE8F" w14:textId="61EBE24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19%</w:t>
            </w:r>
          </w:p>
        </w:tc>
        <w:tc>
          <w:tcPr>
            <w:tcW w:w="153" w:type="pct"/>
            <w:tcBorders>
              <w:top w:val="nil"/>
              <w:left w:val="nil"/>
              <w:bottom w:val="nil"/>
              <w:right w:val="nil"/>
            </w:tcBorders>
            <w:shd w:val="clear" w:color="000000" w:fill="FBBFC2"/>
            <w:vAlign w:val="bottom"/>
          </w:tcPr>
          <w:p w14:paraId="03025EAA" w14:textId="610BC44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17%</w:t>
            </w:r>
          </w:p>
        </w:tc>
        <w:tc>
          <w:tcPr>
            <w:tcW w:w="153" w:type="pct"/>
            <w:tcBorders>
              <w:top w:val="nil"/>
              <w:left w:val="nil"/>
              <w:bottom w:val="nil"/>
              <w:right w:val="nil"/>
            </w:tcBorders>
            <w:shd w:val="clear" w:color="000000" w:fill="FBD3D6"/>
            <w:vAlign w:val="bottom"/>
          </w:tcPr>
          <w:p w14:paraId="0CF64167" w14:textId="3809D86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AA4A6"/>
            <w:noWrap/>
            <w:vAlign w:val="bottom"/>
          </w:tcPr>
          <w:p w14:paraId="5E37D540" w14:textId="1FC5AA6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32%</w:t>
            </w:r>
          </w:p>
        </w:tc>
        <w:tc>
          <w:tcPr>
            <w:tcW w:w="153" w:type="pct"/>
            <w:tcBorders>
              <w:top w:val="nil"/>
              <w:left w:val="nil"/>
              <w:bottom w:val="nil"/>
              <w:right w:val="nil"/>
            </w:tcBorders>
            <w:shd w:val="clear" w:color="000000" w:fill="FA9B9D"/>
            <w:vAlign w:val="bottom"/>
          </w:tcPr>
          <w:p w14:paraId="1EFCD800" w14:textId="50D7493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53" w:type="pct"/>
            <w:tcBorders>
              <w:top w:val="nil"/>
              <w:left w:val="nil"/>
              <w:bottom w:val="nil"/>
              <w:right w:val="nil"/>
            </w:tcBorders>
            <w:shd w:val="clear" w:color="000000" w:fill="FA9093"/>
            <w:vAlign w:val="bottom"/>
          </w:tcPr>
          <w:p w14:paraId="64F747CC" w14:textId="6C66A388"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27%</w:t>
            </w:r>
          </w:p>
        </w:tc>
        <w:tc>
          <w:tcPr>
            <w:tcW w:w="153" w:type="pct"/>
            <w:tcBorders>
              <w:top w:val="nil"/>
              <w:left w:val="nil"/>
              <w:bottom w:val="nil"/>
              <w:right w:val="nil"/>
            </w:tcBorders>
            <w:shd w:val="clear" w:color="000000" w:fill="FAA4A6"/>
            <w:vAlign w:val="bottom"/>
          </w:tcPr>
          <w:p w14:paraId="7D8A481B" w14:textId="68C658E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53" w:type="pct"/>
            <w:tcBorders>
              <w:top w:val="nil"/>
              <w:left w:val="nil"/>
              <w:bottom w:val="nil"/>
              <w:right w:val="nil"/>
            </w:tcBorders>
            <w:shd w:val="clear" w:color="000000" w:fill="FBBCBE"/>
            <w:vAlign w:val="bottom"/>
          </w:tcPr>
          <w:p w14:paraId="3CFD1C56" w14:textId="49A2DB9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20%</w:t>
            </w:r>
          </w:p>
        </w:tc>
        <w:tc>
          <w:tcPr>
            <w:tcW w:w="114" w:type="pct"/>
            <w:tcBorders>
              <w:top w:val="nil"/>
              <w:left w:val="nil"/>
              <w:bottom w:val="nil"/>
              <w:right w:val="nil"/>
            </w:tcBorders>
            <w:shd w:val="clear" w:color="000000" w:fill="FCF1F4"/>
            <w:noWrap/>
            <w:vAlign w:val="bottom"/>
          </w:tcPr>
          <w:p w14:paraId="5534D1B4" w14:textId="3300C5D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F0F2"/>
            <w:vAlign w:val="bottom"/>
          </w:tcPr>
          <w:p w14:paraId="665DC4A6" w14:textId="36B754F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EDF0"/>
            <w:vAlign w:val="bottom"/>
          </w:tcPr>
          <w:p w14:paraId="364E017A" w14:textId="057A299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EEF1"/>
            <w:vAlign w:val="bottom"/>
          </w:tcPr>
          <w:p w14:paraId="699B71BF" w14:textId="6F5DCDA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77" w:type="pct"/>
            <w:tcBorders>
              <w:top w:val="nil"/>
              <w:left w:val="nil"/>
              <w:bottom w:val="nil"/>
              <w:right w:val="nil"/>
            </w:tcBorders>
            <w:shd w:val="clear" w:color="000000" w:fill="FCF3F6"/>
            <w:vAlign w:val="bottom"/>
          </w:tcPr>
          <w:p w14:paraId="0B6790B8" w14:textId="31CFE6F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53" w:type="pct"/>
            <w:tcBorders>
              <w:top w:val="nil"/>
              <w:left w:val="nil"/>
              <w:bottom w:val="nil"/>
              <w:right w:val="nil"/>
            </w:tcBorders>
            <w:shd w:val="clear" w:color="000000" w:fill="FBB9BC"/>
            <w:noWrap/>
            <w:vAlign w:val="bottom"/>
          </w:tcPr>
          <w:p w14:paraId="1F279EA4" w14:textId="6364287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53" w:type="pct"/>
            <w:tcBorders>
              <w:top w:val="nil"/>
              <w:left w:val="nil"/>
              <w:bottom w:val="nil"/>
              <w:right w:val="nil"/>
            </w:tcBorders>
            <w:shd w:val="clear" w:color="000000" w:fill="FAA8AB"/>
            <w:vAlign w:val="bottom"/>
          </w:tcPr>
          <w:p w14:paraId="4DFDAB1B" w14:textId="202C5BD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25%</w:t>
            </w:r>
          </w:p>
        </w:tc>
        <w:tc>
          <w:tcPr>
            <w:tcW w:w="153" w:type="pct"/>
            <w:tcBorders>
              <w:top w:val="nil"/>
              <w:left w:val="nil"/>
              <w:bottom w:val="nil"/>
              <w:right w:val="nil"/>
            </w:tcBorders>
            <w:shd w:val="clear" w:color="000000" w:fill="FA989B"/>
            <w:vAlign w:val="bottom"/>
          </w:tcPr>
          <w:p w14:paraId="179A071F" w14:textId="30AE10B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25%</w:t>
            </w:r>
          </w:p>
        </w:tc>
        <w:tc>
          <w:tcPr>
            <w:tcW w:w="153" w:type="pct"/>
            <w:tcBorders>
              <w:top w:val="nil"/>
              <w:left w:val="nil"/>
              <w:bottom w:val="nil"/>
              <w:right w:val="nil"/>
            </w:tcBorders>
            <w:shd w:val="clear" w:color="000000" w:fill="FA9DA0"/>
            <w:vAlign w:val="bottom"/>
          </w:tcPr>
          <w:p w14:paraId="0B1001B6" w14:textId="2E040C9D"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26%</w:t>
            </w:r>
          </w:p>
        </w:tc>
        <w:tc>
          <w:tcPr>
            <w:tcW w:w="164" w:type="pct"/>
            <w:tcBorders>
              <w:top w:val="nil"/>
              <w:left w:val="nil"/>
              <w:bottom w:val="nil"/>
              <w:right w:val="nil"/>
            </w:tcBorders>
            <w:shd w:val="clear" w:color="000000" w:fill="FA9FA2"/>
            <w:vAlign w:val="bottom"/>
          </w:tcPr>
          <w:p w14:paraId="001E679B" w14:textId="0F7933C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53" w:type="pct"/>
            <w:tcBorders>
              <w:top w:val="nil"/>
              <w:left w:val="nil"/>
              <w:bottom w:val="nil"/>
              <w:right w:val="nil"/>
            </w:tcBorders>
            <w:shd w:val="clear" w:color="000000" w:fill="FCE1E4"/>
            <w:vAlign w:val="bottom"/>
          </w:tcPr>
          <w:p w14:paraId="29795989" w14:textId="757A57B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53" w:type="pct"/>
            <w:tcBorders>
              <w:top w:val="nil"/>
              <w:left w:val="nil"/>
              <w:bottom w:val="nil"/>
              <w:right w:val="nil"/>
            </w:tcBorders>
            <w:shd w:val="clear" w:color="000000" w:fill="FBD8DA"/>
            <w:vAlign w:val="bottom"/>
          </w:tcPr>
          <w:p w14:paraId="2F6CA767" w14:textId="1C484B20"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11%</w:t>
            </w:r>
          </w:p>
        </w:tc>
        <w:tc>
          <w:tcPr>
            <w:tcW w:w="153" w:type="pct"/>
            <w:tcBorders>
              <w:top w:val="nil"/>
              <w:left w:val="nil"/>
              <w:bottom w:val="nil"/>
              <w:right w:val="nil"/>
            </w:tcBorders>
            <w:shd w:val="clear" w:color="000000" w:fill="FBCCCE"/>
            <w:vAlign w:val="bottom"/>
          </w:tcPr>
          <w:p w14:paraId="765ED8FB" w14:textId="52B1A7D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BCDD0"/>
            <w:vAlign w:val="bottom"/>
          </w:tcPr>
          <w:p w14:paraId="2FB708B9" w14:textId="4533C962"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13%</w:t>
            </w:r>
          </w:p>
        </w:tc>
        <w:tc>
          <w:tcPr>
            <w:tcW w:w="164" w:type="pct"/>
            <w:tcBorders>
              <w:top w:val="nil"/>
              <w:left w:val="nil"/>
              <w:bottom w:val="nil"/>
              <w:right w:val="nil"/>
            </w:tcBorders>
            <w:shd w:val="clear" w:color="000000" w:fill="FBCFD2"/>
            <w:vAlign w:val="bottom"/>
          </w:tcPr>
          <w:p w14:paraId="1BD67EA5" w14:textId="3B4A2B1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14%</w:t>
            </w:r>
          </w:p>
        </w:tc>
        <w:tc>
          <w:tcPr>
            <w:tcW w:w="153" w:type="pct"/>
            <w:tcBorders>
              <w:top w:val="nil"/>
              <w:left w:val="nil"/>
              <w:bottom w:val="nil"/>
              <w:right w:val="nil"/>
            </w:tcBorders>
            <w:shd w:val="clear" w:color="000000" w:fill="FCEBEE"/>
            <w:vAlign w:val="bottom"/>
          </w:tcPr>
          <w:p w14:paraId="0EC546D4" w14:textId="6105FCF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DFE2"/>
            <w:vAlign w:val="bottom"/>
          </w:tcPr>
          <w:p w14:paraId="413AE00C" w14:textId="5CE4AB3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53" w:type="pct"/>
            <w:tcBorders>
              <w:top w:val="nil"/>
              <w:left w:val="nil"/>
              <w:bottom w:val="nil"/>
              <w:right w:val="nil"/>
            </w:tcBorders>
            <w:shd w:val="clear" w:color="000000" w:fill="FCD8DB"/>
            <w:vAlign w:val="bottom"/>
          </w:tcPr>
          <w:p w14:paraId="0AB20C92" w14:textId="33E87BA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53" w:type="pct"/>
            <w:tcBorders>
              <w:top w:val="nil"/>
              <w:left w:val="nil"/>
              <w:bottom w:val="nil"/>
              <w:right w:val="nil"/>
            </w:tcBorders>
            <w:shd w:val="clear" w:color="000000" w:fill="FBD2D5"/>
            <w:vAlign w:val="bottom"/>
          </w:tcPr>
          <w:p w14:paraId="6B98F934" w14:textId="09A3C6C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64" w:type="pct"/>
            <w:tcBorders>
              <w:top w:val="nil"/>
              <w:left w:val="nil"/>
              <w:bottom w:val="nil"/>
              <w:right w:val="nil"/>
            </w:tcBorders>
            <w:shd w:val="clear" w:color="000000" w:fill="FBCBCD"/>
            <w:vAlign w:val="bottom"/>
          </w:tcPr>
          <w:p w14:paraId="669D3A9F" w14:textId="4BF0B587"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16%</w:t>
            </w:r>
          </w:p>
        </w:tc>
        <w:tc>
          <w:tcPr>
            <w:tcW w:w="114" w:type="pct"/>
            <w:tcBorders>
              <w:top w:val="nil"/>
              <w:left w:val="nil"/>
              <w:bottom w:val="nil"/>
              <w:right w:val="nil"/>
            </w:tcBorders>
            <w:shd w:val="clear" w:color="000000" w:fill="FCFAFD"/>
            <w:vAlign w:val="bottom"/>
          </w:tcPr>
          <w:p w14:paraId="38DED3FB" w14:textId="445E4A2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6F8"/>
            <w:vAlign w:val="bottom"/>
          </w:tcPr>
          <w:p w14:paraId="57772570" w14:textId="4B12AF14"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2%</w:t>
            </w:r>
          </w:p>
        </w:tc>
        <w:tc>
          <w:tcPr>
            <w:tcW w:w="114" w:type="pct"/>
            <w:tcBorders>
              <w:top w:val="nil"/>
              <w:left w:val="nil"/>
              <w:bottom w:val="nil"/>
              <w:right w:val="nil"/>
            </w:tcBorders>
            <w:shd w:val="clear" w:color="000000" w:fill="FCF1F4"/>
            <w:vAlign w:val="bottom"/>
          </w:tcPr>
          <w:p w14:paraId="10E4310D" w14:textId="5F688EC0"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3%</w:t>
            </w:r>
          </w:p>
        </w:tc>
        <w:tc>
          <w:tcPr>
            <w:tcW w:w="114" w:type="pct"/>
            <w:tcBorders>
              <w:top w:val="nil"/>
              <w:left w:val="nil"/>
              <w:bottom w:val="nil"/>
              <w:right w:val="nil"/>
            </w:tcBorders>
            <w:shd w:val="clear" w:color="000000" w:fill="FCEFF2"/>
            <w:vAlign w:val="bottom"/>
          </w:tcPr>
          <w:p w14:paraId="1D3A80C3" w14:textId="5A93769D"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4%</w:t>
            </w:r>
          </w:p>
        </w:tc>
        <w:tc>
          <w:tcPr>
            <w:tcW w:w="75" w:type="pct"/>
            <w:tcBorders>
              <w:top w:val="nil"/>
              <w:left w:val="nil"/>
              <w:bottom w:val="nil"/>
              <w:right w:val="nil"/>
            </w:tcBorders>
            <w:shd w:val="clear" w:color="000000" w:fill="FCEEF1"/>
            <w:vAlign w:val="bottom"/>
          </w:tcPr>
          <w:p w14:paraId="686A85CA" w14:textId="70B5B52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5%</w:t>
            </w:r>
          </w:p>
        </w:tc>
      </w:tr>
      <w:tr w:rsidR="006940D7" w:rsidRPr="0016041F" w14:paraId="13299794" w14:textId="77777777" w:rsidTr="006940D7">
        <w:trPr>
          <w:trHeight w:val="250"/>
        </w:trPr>
        <w:tc>
          <w:tcPr>
            <w:tcW w:w="85" w:type="pct"/>
            <w:shd w:val="clear" w:color="auto" w:fill="auto"/>
            <w:noWrap/>
            <w:hideMark/>
          </w:tcPr>
          <w:p w14:paraId="3E4F084C" w14:textId="7777777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SK</w:t>
            </w:r>
          </w:p>
        </w:tc>
        <w:tc>
          <w:tcPr>
            <w:tcW w:w="144" w:type="pct"/>
            <w:tcBorders>
              <w:top w:val="nil"/>
              <w:left w:val="nil"/>
              <w:bottom w:val="nil"/>
              <w:right w:val="nil"/>
            </w:tcBorders>
            <w:shd w:val="clear" w:color="000000" w:fill="FAABAE"/>
            <w:noWrap/>
            <w:vAlign w:val="bottom"/>
          </w:tcPr>
          <w:p w14:paraId="78FE261F" w14:textId="0C1C707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29%</w:t>
            </w:r>
          </w:p>
        </w:tc>
        <w:tc>
          <w:tcPr>
            <w:tcW w:w="152" w:type="pct"/>
            <w:tcBorders>
              <w:top w:val="nil"/>
              <w:left w:val="nil"/>
              <w:bottom w:val="nil"/>
              <w:right w:val="nil"/>
            </w:tcBorders>
            <w:shd w:val="clear" w:color="000000" w:fill="FAA7AA"/>
            <w:vAlign w:val="bottom"/>
          </w:tcPr>
          <w:p w14:paraId="49095D49" w14:textId="3DED9E3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25%</w:t>
            </w:r>
          </w:p>
        </w:tc>
        <w:tc>
          <w:tcPr>
            <w:tcW w:w="153" w:type="pct"/>
            <w:tcBorders>
              <w:top w:val="nil"/>
              <w:left w:val="nil"/>
              <w:bottom w:val="nil"/>
              <w:right w:val="nil"/>
            </w:tcBorders>
            <w:shd w:val="clear" w:color="000000" w:fill="FA9FA2"/>
            <w:vAlign w:val="bottom"/>
          </w:tcPr>
          <w:p w14:paraId="074C9443" w14:textId="31540ED0"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23%</w:t>
            </w:r>
          </w:p>
        </w:tc>
        <w:tc>
          <w:tcPr>
            <w:tcW w:w="153" w:type="pct"/>
            <w:tcBorders>
              <w:top w:val="nil"/>
              <w:left w:val="nil"/>
              <w:bottom w:val="nil"/>
              <w:right w:val="nil"/>
            </w:tcBorders>
            <w:shd w:val="clear" w:color="000000" w:fill="FBB4B6"/>
            <w:vAlign w:val="bottom"/>
          </w:tcPr>
          <w:p w14:paraId="1FE0808B" w14:textId="1B75734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20%</w:t>
            </w:r>
          </w:p>
        </w:tc>
        <w:tc>
          <w:tcPr>
            <w:tcW w:w="153" w:type="pct"/>
            <w:tcBorders>
              <w:top w:val="nil"/>
              <w:left w:val="nil"/>
              <w:bottom w:val="nil"/>
              <w:right w:val="nil"/>
            </w:tcBorders>
            <w:shd w:val="clear" w:color="000000" w:fill="FBD2D4"/>
            <w:vAlign w:val="bottom"/>
          </w:tcPr>
          <w:p w14:paraId="02B022CD" w14:textId="6CBF8CC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14%</w:t>
            </w:r>
          </w:p>
        </w:tc>
        <w:tc>
          <w:tcPr>
            <w:tcW w:w="153" w:type="pct"/>
            <w:tcBorders>
              <w:top w:val="nil"/>
              <w:left w:val="nil"/>
              <w:bottom w:val="nil"/>
              <w:right w:val="nil"/>
            </w:tcBorders>
            <w:shd w:val="clear" w:color="000000" w:fill="FAA6A8"/>
            <w:noWrap/>
            <w:vAlign w:val="bottom"/>
          </w:tcPr>
          <w:p w14:paraId="3A33BED5" w14:textId="7D262A8B"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31%</w:t>
            </w:r>
          </w:p>
        </w:tc>
        <w:tc>
          <w:tcPr>
            <w:tcW w:w="153" w:type="pct"/>
            <w:tcBorders>
              <w:top w:val="nil"/>
              <w:left w:val="nil"/>
              <w:bottom w:val="nil"/>
              <w:right w:val="nil"/>
            </w:tcBorders>
            <w:shd w:val="clear" w:color="000000" w:fill="FA9698"/>
            <w:vAlign w:val="bottom"/>
          </w:tcPr>
          <w:p w14:paraId="6E2CB93C" w14:textId="6E2099D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30%</w:t>
            </w:r>
          </w:p>
        </w:tc>
        <w:tc>
          <w:tcPr>
            <w:tcW w:w="153" w:type="pct"/>
            <w:tcBorders>
              <w:top w:val="nil"/>
              <w:left w:val="nil"/>
              <w:bottom w:val="nil"/>
              <w:right w:val="nil"/>
            </w:tcBorders>
            <w:shd w:val="clear" w:color="000000" w:fill="F98587"/>
            <w:vAlign w:val="bottom"/>
          </w:tcPr>
          <w:p w14:paraId="44CB2B0F" w14:textId="669538A9"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30%</w:t>
            </w:r>
          </w:p>
        </w:tc>
        <w:tc>
          <w:tcPr>
            <w:tcW w:w="153" w:type="pct"/>
            <w:tcBorders>
              <w:top w:val="nil"/>
              <w:left w:val="nil"/>
              <w:bottom w:val="nil"/>
              <w:right w:val="nil"/>
            </w:tcBorders>
            <w:shd w:val="clear" w:color="000000" w:fill="FA9396"/>
            <w:vAlign w:val="bottom"/>
          </w:tcPr>
          <w:p w14:paraId="413FA675" w14:textId="1C4CE61E"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28%</w:t>
            </w:r>
          </w:p>
        </w:tc>
        <w:tc>
          <w:tcPr>
            <w:tcW w:w="153" w:type="pct"/>
            <w:tcBorders>
              <w:top w:val="nil"/>
              <w:left w:val="nil"/>
              <w:bottom w:val="nil"/>
              <w:right w:val="nil"/>
            </w:tcBorders>
            <w:shd w:val="clear" w:color="000000" w:fill="FAADB0"/>
            <w:vAlign w:val="bottom"/>
          </w:tcPr>
          <w:p w14:paraId="41E19F56" w14:textId="07CFB34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14" w:type="pct"/>
            <w:tcBorders>
              <w:top w:val="nil"/>
              <w:left w:val="nil"/>
              <w:bottom w:val="nil"/>
              <w:right w:val="nil"/>
            </w:tcBorders>
            <w:shd w:val="clear" w:color="000000" w:fill="FCF0F3"/>
            <w:noWrap/>
            <w:vAlign w:val="bottom"/>
          </w:tcPr>
          <w:p w14:paraId="07AA6F00" w14:textId="3FB3CD4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4%</w:t>
            </w:r>
          </w:p>
        </w:tc>
        <w:tc>
          <w:tcPr>
            <w:tcW w:w="114" w:type="pct"/>
            <w:tcBorders>
              <w:top w:val="nil"/>
              <w:left w:val="nil"/>
              <w:bottom w:val="nil"/>
              <w:right w:val="nil"/>
            </w:tcBorders>
            <w:shd w:val="clear" w:color="000000" w:fill="FCEDEF"/>
            <w:vAlign w:val="bottom"/>
          </w:tcPr>
          <w:p w14:paraId="307114CA" w14:textId="3243F1F5"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5%</w:t>
            </w:r>
          </w:p>
        </w:tc>
        <w:tc>
          <w:tcPr>
            <w:tcW w:w="114" w:type="pct"/>
            <w:tcBorders>
              <w:top w:val="nil"/>
              <w:left w:val="nil"/>
              <w:bottom w:val="nil"/>
              <w:right w:val="nil"/>
            </w:tcBorders>
            <w:shd w:val="clear" w:color="000000" w:fill="FCE7EA"/>
            <w:vAlign w:val="bottom"/>
          </w:tcPr>
          <w:p w14:paraId="7D374F4A" w14:textId="3A9B214F"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6%</w:t>
            </w:r>
          </w:p>
        </w:tc>
        <w:tc>
          <w:tcPr>
            <w:tcW w:w="114" w:type="pct"/>
            <w:tcBorders>
              <w:top w:val="nil"/>
              <w:left w:val="nil"/>
              <w:bottom w:val="nil"/>
              <w:right w:val="nil"/>
            </w:tcBorders>
            <w:shd w:val="clear" w:color="000000" w:fill="FCE7EA"/>
            <w:vAlign w:val="bottom"/>
          </w:tcPr>
          <w:p w14:paraId="4DE9B5C7" w14:textId="7CA86167"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6%</w:t>
            </w:r>
          </w:p>
        </w:tc>
        <w:tc>
          <w:tcPr>
            <w:tcW w:w="77" w:type="pct"/>
            <w:tcBorders>
              <w:top w:val="nil"/>
              <w:left w:val="nil"/>
              <w:bottom w:val="nil"/>
              <w:right w:val="nil"/>
            </w:tcBorders>
            <w:shd w:val="clear" w:color="000000" w:fill="FCECEF"/>
            <w:vAlign w:val="bottom"/>
          </w:tcPr>
          <w:p w14:paraId="19EF82B7" w14:textId="0FDB44F4"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6%</w:t>
            </w:r>
          </w:p>
        </w:tc>
        <w:tc>
          <w:tcPr>
            <w:tcW w:w="153" w:type="pct"/>
            <w:tcBorders>
              <w:top w:val="nil"/>
              <w:left w:val="nil"/>
              <w:bottom w:val="nil"/>
              <w:right w:val="nil"/>
            </w:tcBorders>
            <w:shd w:val="clear" w:color="000000" w:fill="FBC7C9"/>
            <w:noWrap/>
            <w:vAlign w:val="bottom"/>
          </w:tcPr>
          <w:p w14:paraId="14765DC8" w14:textId="1470C2A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19%</w:t>
            </w:r>
          </w:p>
        </w:tc>
        <w:tc>
          <w:tcPr>
            <w:tcW w:w="153" w:type="pct"/>
            <w:tcBorders>
              <w:top w:val="nil"/>
              <w:left w:val="nil"/>
              <w:bottom w:val="nil"/>
              <w:right w:val="nil"/>
            </w:tcBorders>
            <w:shd w:val="clear" w:color="000000" w:fill="FBB4B7"/>
            <w:vAlign w:val="bottom"/>
          </w:tcPr>
          <w:p w14:paraId="1BF87715" w14:textId="60CB0291"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21%</w:t>
            </w:r>
          </w:p>
        </w:tc>
        <w:tc>
          <w:tcPr>
            <w:tcW w:w="153" w:type="pct"/>
            <w:tcBorders>
              <w:top w:val="nil"/>
              <w:left w:val="nil"/>
              <w:bottom w:val="nil"/>
              <w:right w:val="nil"/>
            </w:tcBorders>
            <w:shd w:val="clear" w:color="000000" w:fill="FAAAAC"/>
            <w:vAlign w:val="bottom"/>
          </w:tcPr>
          <w:p w14:paraId="25FD27AA" w14:textId="20C392D3"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21%</w:t>
            </w:r>
          </w:p>
        </w:tc>
        <w:tc>
          <w:tcPr>
            <w:tcW w:w="153" w:type="pct"/>
            <w:tcBorders>
              <w:top w:val="nil"/>
              <w:left w:val="nil"/>
              <w:bottom w:val="nil"/>
              <w:right w:val="nil"/>
            </w:tcBorders>
            <w:shd w:val="clear" w:color="000000" w:fill="FAACAE"/>
            <w:vAlign w:val="bottom"/>
          </w:tcPr>
          <w:p w14:paraId="7BE75FB9" w14:textId="6C64B946"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22%</w:t>
            </w:r>
          </w:p>
        </w:tc>
        <w:tc>
          <w:tcPr>
            <w:tcW w:w="164" w:type="pct"/>
            <w:tcBorders>
              <w:top w:val="nil"/>
              <w:left w:val="nil"/>
              <w:bottom w:val="nil"/>
              <w:right w:val="nil"/>
            </w:tcBorders>
            <w:shd w:val="clear" w:color="000000" w:fill="FAADB0"/>
            <w:vAlign w:val="bottom"/>
          </w:tcPr>
          <w:p w14:paraId="76503A88" w14:textId="37C37E42" w:rsidR="006940D7" w:rsidRPr="0016041F" w:rsidRDefault="006940D7" w:rsidP="006940D7">
            <w:pPr>
              <w:spacing w:after="0"/>
              <w:rPr>
                <w:rFonts w:ascii="Times New Roman" w:hAnsi="Times New Roman" w:cs="Times New Roman"/>
                <w:color w:val="000000"/>
                <w:sz w:val="14"/>
                <w:szCs w:val="14"/>
              </w:rPr>
            </w:pPr>
            <w:r w:rsidRPr="0016041F">
              <w:rPr>
                <w:rFonts w:ascii="Times New Roman" w:hAnsi="Times New Roman" w:cs="Times New Roman"/>
                <w:color w:val="000000"/>
                <w:sz w:val="14"/>
                <w:szCs w:val="14"/>
              </w:rPr>
              <w:t>24%</w:t>
            </w:r>
          </w:p>
        </w:tc>
        <w:tc>
          <w:tcPr>
            <w:tcW w:w="153" w:type="pct"/>
            <w:tcBorders>
              <w:top w:val="nil"/>
              <w:left w:val="nil"/>
              <w:bottom w:val="nil"/>
              <w:right w:val="nil"/>
            </w:tcBorders>
            <w:shd w:val="clear" w:color="000000" w:fill="FCE3E6"/>
            <w:vAlign w:val="bottom"/>
          </w:tcPr>
          <w:p w14:paraId="7EE27D32" w14:textId="718483C3"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9%</w:t>
            </w:r>
          </w:p>
        </w:tc>
        <w:tc>
          <w:tcPr>
            <w:tcW w:w="153" w:type="pct"/>
            <w:tcBorders>
              <w:top w:val="nil"/>
              <w:left w:val="nil"/>
              <w:bottom w:val="nil"/>
              <w:right w:val="nil"/>
            </w:tcBorders>
            <w:shd w:val="clear" w:color="000000" w:fill="FBD6D8"/>
            <w:vAlign w:val="bottom"/>
          </w:tcPr>
          <w:p w14:paraId="51E9E8DD" w14:textId="1C76B99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12%</w:t>
            </w:r>
          </w:p>
        </w:tc>
        <w:tc>
          <w:tcPr>
            <w:tcW w:w="153" w:type="pct"/>
            <w:tcBorders>
              <w:top w:val="nil"/>
              <w:left w:val="nil"/>
              <w:bottom w:val="nil"/>
              <w:right w:val="nil"/>
            </w:tcBorders>
            <w:shd w:val="clear" w:color="000000" w:fill="FBCACD"/>
            <w:vAlign w:val="bottom"/>
          </w:tcPr>
          <w:p w14:paraId="15975050" w14:textId="0480052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13%</w:t>
            </w:r>
          </w:p>
        </w:tc>
        <w:tc>
          <w:tcPr>
            <w:tcW w:w="153" w:type="pct"/>
            <w:tcBorders>
              <w:top w:val="nil"/>
              <w:left w:val="nil"/>
              <w:bottom w:val="nil"/>
              <w:right w:val="nil"/>
            </w:tcBorders>
            <w:shd w:val="clear" w:color="000000" w:fill="FBC9CB"/>
            <w:vAlign w:val="bottom"/>
          </w:tcPr>
          <w:p w14:paraId="68F0C15C" w14:textId="6EC17B55"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14%</w:t>
            </w:r>
          </w:p>
        </w:tc>
        <w:tc>
          <w:tcPr>
            <w:tcW w:w="164" w:type="pct"/>
            <w:tcBorders>
              <w:top w:val="nil"/>
              <w:left w:val="nil"/>
              <w:bottom w:val="nil"/>
              <w:right w:val="nil"/>
            </w:tcBorders>
            <w:shd w:val="clear" w:color="000000" w:fill="FBBEC1"/>
            <w:vAlign w:val="bottom"/>
          </w:tcPr>
          <w:p w14:paraId="7736DE61" w14:textId="2764C0D1"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19%</w:t>
            </w:r>
          </w:p>
        </w:tc>
        <w:tc>
          <w:tcPr>
            <w:tcW w:w="153" w:type="pct"/>
            <w:tcBorders>
              <w:top w:val="nil"/>
              <w:left w:val="nil"/>
              <w:bottom w:val="nil"/>
              <w:right w:val="nil"/>
            </w:tcBorders>
            <w:shd w:val="clear" w:color="000000" w:fill="FCEDF0"/>
            <w:vAlign w:val="bottom"/>
          </w:tcPr>
          <w:p w14:paraId="0EFE2807" w14:textId="3DC6D35E"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6%</w:t>
            </w:r>
          </w:p>
        </w:tc>
        <w:tc>
          <w:tcPr>
            <w:tcW w:w="153" w:type="pct"/>
            <w:tcBorders>
              <w:top w:val="nil"/>
              <w:left w:val="nil"/>
              <w:bottom w:val="nil"/>
              <w:right w:val="nil"/>
            </w:tcBorders>
            <w:shd w:val="clear" w:color="000000" w:fill="FCE6E9"/>
            <w:vAlign w:val="bottom"/>
          </w:tcPr>
          <w:p w14:paraId="47524087" w14:textId="4B89C40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E1E4"/>
            <w:vAlign w:val="bottom"/>
          </w:tcPr>
          <w:p w14:paraId="3982466C" w14:textId="78DCAD66"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7%</w:t>
            </w:r>
          </w:p>
        </w:tc>
        <w:tc>
          <w:tcPr>
            <w:tcW w:w="153" w:type="pct"/>
            <w:tcBorders>
              <w:top w:val="nil"/>
              <w:left w:val="nil"/>
              <w:bottom w:val="nil"/>
              <w:right w:val="nil"/>
            </w:tcBorders>
            <w:shd w:val="clear" w:color="000000" w:fill="FCE0E2"/>
            <w:vAlign w:val="bottom"/>
          </w:tcPr>
          <w:p w14:paraId="55D46CBB" w14:textId="6B0D78F0"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8%</w:t>
            </w:r>
          </w:p>
        </w:tc>
        <w:tc>
          <w:tcPr>
            <w:tcW w:w="164" w:type="pct"/>
            <w:tcBorders>
              <w:top w:val="nil"/>
              <w:left w:val="nil"/>
              <w:bottom w:val="nil"/>
              <w:right w:val="nil"/>
            </w:tcBorders>
            <w:shd w:val="clear" w:color="000000" w:fill="FCDFE2"/>
            <w:vAlign w:val="bottom"/>
          </w:tcPr>
          <w:p w14:paraId="515C376C" w14:textId="6C70E829"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10%</w:t>
            </w:r>
          </w:p>
        </w:tc>
        <w:tc>
          <w:tcPr>
            <w:tcW w:w="114" w:type="pct"/>
            <w:tcBorders>
              <w:top w:val="nil"/>
              <w:left w:val="nil"/>
              <w:bottom w:val="nil"/>
              <w:right w:val="nil"/>
            </w:tcBorders>
            <w:shd w:val="clear" w:color="000000" w:fill="FCFBFE"/>
            <w:vAlign w:val="bottom"/>
          </w:tcPr>
          <w:p w14:paraId="59C6FCE1" w14:textId="70505F6F"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CFF"/>
            <w:vAlign w:val="bottom"/>
          </w:tcPr>
          <w:p w14:paraId="41E02AFD" w14:textId="26D37CD1"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CFF"/>
            <w:vAlign w:val="bottom"/>
          </w:tcPr>
          <w:p w14:paraId="4FDE114A" w14:textId="493957B8"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114" w:type="pct"/>
            <w:tcBorders>
              <w:top w:val="nil"/>
              <w:left w:val="nil"/>
              <w:bottom w:val="nil"/>
              <w:right w:val="nil"/>
            </w:tcBorders>
            <w:shd w:val="clear" w:color="000000" w:fill="FCFAFD"/>
            <w:vAlign w:val="bottom"/>
          </w:tcPr>
          <w:p w14:paraId="154A1482" w14:textId="663A580C"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1%</w:t>
            </w:r>
          </w:p>
        </w:tc>
        <w:tc>
          <w:tcPr>
            <w:tcW w:w="75" w:type="pct"/>
            <w:tcBorders>
              <w:top w:val="nil"/>
              <w:left w:val="nil"/>
              <w:bottom w:val="nil"/>
              <w:right w:val="nil"/>
            </w:tcBorders>
            <w:shd w:val="clear" w:color="000000" w:fill="FCF3F6"/>
            <w:vAlign w:val="bottom"/>
          </w:tcPr>
          <w:p w14:paraId="560183C9" w14:textId="05F33CEA" w:rsidR="006940D7" w:rsidRPr="0016041F" w:rsidRDefault="006940D7" w:rsidP="006940D7">
            <w:pPr>
              <w:spacing w:after="0"/>
              <w:rPr>
                <w:rFonts w:ascii="Times New Roman" w:eastAsia="Times New Roman" w:hAnsi="Times New Roman" w:cs="Times New Roman"/>
                <w:color w:val="000000"/>
                <w:sz w:val="14"/>
                <w:szCs w:val="14"/>
                <w:lang w:eastAsia="en-GB"/>
              </w:rPr>
            </w:pPr>
            <w:r w:rsidRPr="0016041F">
              <w:rPr>
                <w:rFonts w:ascii="Times New Roman" w:hAnsi="Times New Roman" w:cs="Times New Roman"/>
                <w:color w:val="000000"/>
                <w:sz w:val="14"/>
                <w:szCs w:val="14"/>
              </w:rPr>
              <w:t>4%</w:t>
            </w:r>
          </w:p>
        </w:tc>
      </w:tr>
    </w:tbl>
    <w:p w14:paraId="7753AB8F" w14:textId="5EF11049" w:rsidR="006D3072" w:rsidRPr="0016041F" w:rsidRDefault="006D3072" w:rsidP="00C00515">
      <w:pPr>
        <w:pStyle w:val="Caption"/>
        <w:rPr>
          <w:rFonts w:ascii="Times New Roman" w:hAnsi="Times New Roman" w:cs="Times New Roman"/>
        </w:rPr>
        <w:sectPr w:rsidR="006D3072" w:rsidRPr="0016041F" w:rsidSect="006D3072">
          <w:pgSz w:w="16838" w:h="11906" w:orient="landscape"/>
          <w:pgMar w:top="1440" w:right="1440" w:bottom="1440" w:left="1440" w:header="708" w:footer="708" w:gutter="0"/>
          <w:cols w:space="708"/>
          <w:docGrid w:linePitch="360"/>
        </w:sectPr>
      </w:pPr>
      <w:r w:rsidRPr="0016041F">
        <w:rPr>
          <w:rFonts w:ascii="Times New Roman" w:hAnsi="Times New Roman" w:cs="Times New Roman"/>
        </w:rPr>
        <w:t xml:space="preserve">SI table </w:t>
      </w:r>
      <w:r w:rsidRPr="0016041F">
        <w:rPr>
          <w:rFonts w:ascii="Times New Roman" w:hAnsi="Times New Roman" w:cs="Times New Roman"/>
        </w:rPr>
        <w:fldChar w:fldCharType="begin"/>
      </w:r>
      <w:r w:rsidRPr="0016041F">
        <w:rPr>
          <w:rFonts w:ascii="Times New Roman" w:hAnsi="Times New Roman" w:cs="Times New Roman"/>
        </w:rPr>
        <w:instrText xml:space="preserve"> SEQ SI_table \* ARABIC </w:instrText>
      </w:r>
      <w:r w:rsidRPr="0016041F">
        <w:rPr>
          <w:rFonts w:ascii="Times New Roman" w:hAnsi="Times New Roman" w:cs="Times New Roman"/>
        </w:rPr>
        <w:fldChar w:fldCharType="separate"/>
      </w:r>
      <w:r w:rsidR="00AE7D61">
        <w:rPr>
          <w:rFonts w:ascii="Times New Roman" w:hAnsi="Times New Roman" w:cs="Times New Roman"/>
          <w:noProof/>
        </w:rPr>
        <w:t>3</w:t>
      </w:r>
      <w:r w:rsidRPr="0016041F">
        <w:rPr>
          <w:rFonts w:ascii="Times New Roman" w:hAnsi="Times New Roman" w:cs="Times New Roman"/>
        </w:rPr>
        <w:fldChar w:fldCharType="end"/>
      </w:r>
      <w:r w:rsidRPr="0016041F">
        <w:rPr>
          <w:rFonts w:ascii="Times New Roman" w:hAnsi="Times New Roman" w:cs="Times New Roman"/>
        </w:rPr>
        <w:t>: Household expenditure shares across expenditure quintiles – from the lowest spenders (Q1) to the highest spenders (Q5</w:t>
      </w:r>
      <w:r w:rsidR="008D2F40">
        <w:rPr>
          <w:rFonts w:ascii="Times New Roman" w:hAnsi="Times New Roman" w:cs="Times New Roman"/>
        </w:rPr>
        <w:t>)</w:t>
      </w:r>
    </w:p>
    <w:p w14:paraId="2C565B98" w14:textId="77777777" w:rsidR="00AE7D61" w:rsidRPr="0016041F" w:rsidRDefault="00AE7D61" w:rsidP="00AE7D61">
      <w:pPr>
        <w:pStyle w:val="Heading2"/>
        <w:jc w:val="both"/>
        <w:rPr>
          <w:rFonts w:ascii="Times New Roman" w:hAnsi="Times New Roman" w:cs="Times New Roman"/>
        </w:rPr>
      </w:pPr>
      <w:bookmarkStart w:id="5" w:name="_Toc41401171"/>
      <w:r>
        <w:rPr>
          <w:rFonts w:ascii="Times New Roman" w:hAnsi="Times New Roman" w:cs="Times New Roman"/>
        </w:rPr>
        <w:lastRenderedPageBreak/>
        <w:t>Air travel spending</w:t>
      </w:r>
      <w:bookmarkEnd w:id="5"/>
    </w:p>
    <w:p w14:paraId="08049097" w14:textId="77777777" w:rsidR="00AE7D61" w:rsidRDefault="00AE7D61" w:rsidP="00AE7D61">
      <w:pPr>
        <w:pStyle w:val="Caption"/>
        <w:rPr>
          <w:rFonts w:ascii="Times New Roman" w:hAnsi="Times New Roman" w:cs="Times New Roman"/>
        </w:rPr>
      </w:pPr>
      <w:r>
        <w:rPr>
          <w:noProof/>
          <w:lang w:eastAsia="en-GB"/>
        </w:rPr>
        <w:drawing>
          <wp:inline distT="0" distB="0" distL="0" distR="0" wp14:anchorId="52292192" wp14:editId="0EF9CEBC">
            <wp:extent cx="3422073" cy="2245858"/>
            <wp:effectExtent l="0" t="0" r="6985" b="254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t="3208"/>
                    <a:stretch/>
                  </pic:blipFill>
                  <pic:spPr bwMode="auto">
                    <a:xfrm>
                      <a:off x="0" y="0"/>
                      <a:ext cx="3433564" cy="2253400"/>
                    </a:xfrm>
                    <a:prstGeom prst="rect">
                      <a:avLst/>
                    </a:prstGeom>
                    <a:ln>
                      <a:noFill/>
                    </a:ln>
                    <a:extLst>
                      <a:ext uri="{53640926-AAD7-44D8-BBD7-CCE9431645EC}">
                        <a14:shadowObscured xmlns:a14="http://schemas.microsoft.com/office/drawing/2010/main"/>
                      </a:ext>
                    </a:extLst>
                  </pic:spPr>
                </pic:pic>
              </a:graphicData>
            </a:graphic>
          </wp:inline>
        </w:drawing>
      </w:r>
    </w:p>
    <w:p w14:paraId="322BB770" w14:textId="7713A86A" w:rsidR="00AE7D61" w:rsidRPr="0016041F" w:rsidRDefault="00AE7D61" w:rsidP="00AE7D61">
      <w:pPr>
        <w:pStyle w:val="Caption"/>
        <w:rPr>
          <w:rFonts w:ascii="Times New Roman" w:hAnsi="Times New Roman" w:cs="Times New Roman"/>
        </w:rPr>
      </w:pPr>
      <w:r w:rsidRPr="0016041F">
        <w:rPr>
          <w:rFonts w:ascii="Times New Roman" w:hAnsi="Times New Roman" w:cs="Times New Roman"/>
        </w:rPr>
        <w:t xml:space="preserve"> SI Figure </w:t>
      </w:r>
      <w:r w:rsidRPr="0016041F">
        <w:rPr>
          <w:rFonts w:ascii="Times New Roman" w:hAnsi="Times New Roman" w:cs="Times New Roman"/>
        </w:rPr>
        <w:fldChar w:fldCharType="begin"/>
      </w:r>
      <w:r w:rsidRPr="0016041F">
        <w:rPr>
          <w:rFonts w:ascii="Times New Roman" w:hAnsi="Times New Roman" w:cs="Times New Roman"/>
        </w:rPr>
        <w:instrText xml:space="preserve"> SEQ SI_Figure \* ARABIC </w:instrText>
      </w:r>
      <w:r w:rsidRPr="0016041F">
        <w:rPr>
          <w:rFonts w:ascii="Times New Roman" w:hAnsi="Times New Roman" w:cs="Times New Roman"/>
        </w:rPr>
        <w:fldChar w:fldCharType="separate"/>
      </w:r>
      <w:r>
        <w:rPr>
          <w:rFonts w:ascii="Times New Roman" w:hAnsi="Times New Roman" w:cs="Times New Roman"/>
          <w:noProof/>
        </w:rPr>
        <w:t>2</w:t>
      </w:r>
      <w:r w:rsidRPr="0016041F">
        <w:rPr>
          <w:rFonts w:ascii="Times New Roman" w:hAnsi="Times New Roman" w:cs="Times New Roman"/>
        </w:rPr>
        <w:fldChar w:fldCharType="end"/>
      </w:r>
      <w:r w:rsidRPr="0016041F">
        <w:rPr>
          <w:rFonts w:ascii="Times New Roman" w:hAnsi="Times New Roman" w:cs="Times New Roman"/>
        </w:rPr>
        <w:t xml:space="preserve">: Scatter plots on the flying sub-sample depicting the log of air travel expenditure (y-axis) and the log of total expenditure (x-axis) across EU countries. </w:t>
      </w:r>
    </w:p>
    <w:p w14:paraId="67672C92" w14:textId="0F70B1AC" w:rsidR="00C36BC3" w:rsidRPr="0016041F" w:rsidRDefault="00C36BC3" w:rsidP="00C36BC3">
      <w:pPr>
        <w:pStyle w:val="Heading1"/>
        <w:numPr>
          <w:ilvl w:val="0"/>
          <w:numId w:val="2"/>
        </w:numPr>
        <w:rPr>
          <w:rFonts w:ascii="Times New Roman" w:hAnsi="Times New Roman" w:cs="Times New Roman"/>
        </w:rPr>
      </w:pPr>
      <w:bookmarkStart w:id="6" w:name="_Toc41401172"/>
      <w:r w:rsidRPr="0016041F">
        <w:rPr>
          <w:rFonts w:ascii="Times New Roman" w:hAnsi="Times New Roman" w:cs="Times New Roman"/>
        </w:rPr>
        <w:t>Expenditure elasticities</w:t>
      </w:r>
      <w:bookmarkEnd w:id="6"/>
    </w:p>
    <w:p w14:paraId="7C25C376" w14:textId="77777777" w:rsidR="00C36BC3" w:rsidRPr="0016041F" w:rsidRDefault="00C36BC3" w:rsidP="00C36BC3">
      <w:pPr>
        <w:pStyle w:val="Heading2"/>
        <w:jc w:val="both"/>
        <w:rPr>
          <w:rFonts w:ascii="Times New Roman" w:hAnsi="Times New Roman" w:cs="Times New Roman"/>
        </w:rPr>
      </w:pPr>
      <w:bookmarkStart w:id="7" w:name="_Toc41401173"/>
      <w:r w:rsidRPr="0016041F">
        <w:rPr>
          <w:rFonts w:ascii="Times New Roman" w:hAnsi="Times New Roman" w:cs="Times New Roman"/>
        </w:rPr>
        <w:t>Expenditure elasticities by country and consumption category</w:t>
      </w:r>
      <w:bookmarkEnd w:id="7"/>
    </w:p>
    <w:p w14:paraId="4FC891AF" w14:textId="77777777" w:rsidR="00C36BC3" w:rsidRPr="0016041F" w:rsidRDefault="00C36BC3" w:rsidP="00C36BC3">
      <w:pPr>
        <w:keepNext/>
        <w:jc w:val="both"/>
        <w:rPr>
          <w:rFonts w:ascii="Times New Roman" w:hAnsi="Times New Roman" w:cs="Times New Roman"/>
        </w:rPr>
      </w:pPr>
      <w:r w:rsidRPr="0016041F">
        <w:rPr>
          <w:rFonts w:ascii="Times New Roman" w:hAnsi="Times New Roman" w:cs="Times New Roman"/>
          <w:noProof/>
          <w:lang w:eastAsia="en-GB"/>
        </w:rPr>
        <w:drawing>
          <wp:inline distT="0" distB="0" distL="0" distR="0" wp14:anchorId="790D9DD4" wp14:editId="6498CAC8">
            <wp:extent cx="8705407" cy="1533525"/>
            <wp:effectExtent l="0" t="0" r="63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b="2454"/>
                    <a:stretch/>
                  </pic:blipFill>
                  <pic:spPr bwMode="auto">
                    <a:xfrm>
                      <a:off x="0" y="0"/>
                      <a:ext cx="8737191" cy="1539124"/>
                    </a:xfrm>
                    <a:prstGeom prst="rect">
                      <a:avLst/>
                    </a:prstGeom>
                    <a:ln>
                      <a:noFill/>
                    </a:ln>
                    <a:extLst>
                      <a:ext uri="{53640926-AAD7-44D8-BBD7-CCE9431645EC}">
                        <a14:shadowObscured xmlns:a14="http://schemas.microsoft.com/office/drawing/2010/main"/>
                      </a:ext>
                    </a:extLst>
                  </pic:spPr>
                </pic:pic>
              </a:graphicData>
            </a:graphic>
          </wp:inline>
        </w:drawing>
      </w:r>
    </w:p>
    <w:p w14:paraId="5C89BE50" w14:textId="3DF070E4" w:rsidR="00C36BC3" w:rsidRDefault="00C36BC3" w:rsidP="00C36BC3">
      <w:pPr>
        <w:pStyle w:val="Caption"/>
        <w:jc w:val="both"/>
        <w:rPr>
          <w:rFonts w:ascii="Times New Roman" w:hAnsi="Times New Roman" w:cs="Times New Roman"/>
        </w:rPr>
      </w:pPr>
      <w:r w:rsidRPr="0016041F">
        <w:rPr>
          <w:rFonts w:ascii="Times New Roman" w:hAnsi="Times New Roman" w:cs="Times New Roman"/>
        </w:rPr>
        <w:t xml:space="preserve">SI Figure </w:t>
      </w:r>
      <w:r w:rsidRPr="0016041F">
        <w:rPr>
          <w:rFonts w:ascii="Times New Roman" w:hAnsi="Times New Roman" w:cs="Times New Roman"/>
        </w:rPr>
        <w:fldChar w:fldCharType="begin"/>
      </w:r>
      <w:r w:rsidRPr="0016041F">
        <w:rPr>
          <w:rFonts w:ascii="Times New Roman" w:hAnsi="Times New Roman" w:cs="Times New Roman"/>
        </w:rPr>
        <w:instrText xml:space="preserve"> SEQ SI_Figure \* ARABIC </w:instrText>
      </w:r>
      <w:r w:rsidRPr="0016041F">
        <w:rPr>
          <w:rFonts w:ascii="Times New Roman" w:hAnsi="Times New Roman" w:cs="Times New Roman"/>
        </w:rPr>
        <w:fldChar w:fldCharType="separate"/>
      </w:r>
      <w:r w:rsidR="00254FDD">
        <w:rPr>
          <w:rFonts w:ascii="Times New Roman" w:hAnsi="Times New Roman" w:cs="Times New Roman"/>
          <w:noProof/>
        </w:rPr>
        <w:t>4</w:t>
      </w:r>
      <w:r w:rsidRPr="0016041F">
        <w:rPr>
          <w:rFonts w:ascii="Times New Roman" w:hAnsi="Times New Roman" w:cs="Times New Roman"/>
        </w:rPr>
        <w:fldChar w:fldCharType="end"/>
      </w:r>
      <w:r w:rsidRPr="0016041F">
        <w:rPr>
          <w:rFonts w:ascii="Times New Roman" w:hAnsi="Times New Roman" w:cs="Times New Roman"/>
        </w:rPr>
        <w:t>: Expenditure elasticity by consumption category and country. The following colour legend applies: food (blue), housing (red), clothing (green), manufactured products (yellow), land-based travel (grey), air travel (pink) and services (purple)</w:t>
      </w:r>
      <w:r w:rsidR="00AE7D61">
        <w:rPr>
          <w:rFonts w:ascii="Times New Roman" w:hAnsi="Times New Roman" w:cs="Times New Roman"/>
        </w:rPr>
        <w:t>.</w:t>
      </w:r>
    </w:p>
    <w:p w14:paraId="2B56F7CD" w14:textId="53245136" w:rsidR="00C36BC3" w:rsidRPr="0016041F" w:rsidRDefault="00C36BC3" w:rsidP="00C36BC3">
      <w:pPr>
        <w:pStyle w:val="Heading2"/>
        <w:jc w:val="both"/>
        <w:rPr>
          <w:rFonts w:ascii="Times New Roman" w:hAnsi="Times New Roman" w:cs="Times New Roman"/>
        </w:rPr>
      </w:pPr>
      <w:bookmarkStart w:id="8" w:name="_Toc41401174"/>
      <w:r w:rsidRPr="0016041F">
        <w:rPr>
          <w:rFonts w:ascii="Times New Roman" w:hAnsi="Times New Roman" w:cs="Times New Roman"/>
        </w:rPr>
        <w:lastRenderedPageBreak/>
        <w:t xml:space="preserve">Expenditure elasticities by country, expenditure quintile and </w:t>
      </w:r>
      <w:r>
        <w:rPr>
          <w:rFonts w:ascii="Times New Roman" w:hAnsi="Times New Roman" w:cs="Times New Roman"/>
        </w:rPr>
        <w:t xml:space="preserve">detailed </w:t>
      </w:r>
      <w:r w:rsidRPr="0016041F">
        <w:rPr>
          <w:rFonts w:ascii="Times New Roman" w:hAnsi="Times New Roman" w:cs="Times New Roman"/>
        </w:rPr>
        <w:t>consumption category</w:t>
      </w:r>
      <w:bookmarkEnd w:id="8"/>
    </w:p>
    <w:p w14:paraId="426D4D29" w14:textId="77777777" w:rsidR="00C36BC3" w:rsidRPr="0016041F" w:rsidRDefault="00C36BC3" w:rsidP="00C36BC3">
      <w:pPr>
        <w:keepNext/>
        <w:jc w:val="both"/>
        <w:rPr>
          <w:rFonts w:ascii="Times New Roman" w:hAnsi="Times New Roman" w:cs="Times New Roman"/>
        </w:rPr>
      </w:pPr>
      <w:r w:rsidRPr="0016041F">
        <w:rPr>
          <w:rFonts w:ascii="Times New Roman" w:hAnsi="Times New Roman" w:cs="Times New Roman"/>
          <w:noProof/>
          <w:lang w:eastAsia="en-GB"/>
        </w:rPr>
        <w:drawing>
          <wp:inline distT="0" distB="0" distL="0" distR="0" wp14:anchorId="5B2D2C4B" wp14:editId="6AE03DEF">
            <wp:extent cx="8524875" cy="156764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5455" b="4260"/>
                    <a:stretch/>
                  </pic:blipFill>
                  <pic:spPr bwMode="auto">
                    <a:xfrm>
                      <a:off x="0" y="0"/>
                      <a:ext cx="8613046" cy="1583863"/>
                    </a:xfrm>
                    <a:prstGeom prst="rect">
                      <a:avLst/>
                    </a:prstGeom>
                    <a:noFill/>
                    <a:ln>
                      <a:noFill/>
                    </a:ln>
                    <a:extLst>
                      <a:ext uri="{53640926-AAD7-44D8-BBD7-CCE9431645EC}">
                        <a14:shadowObscured xmlns:a14="http://schemas.microsoft.com/office/drawing/2010/main"/>
                      </a:ext>
                    </a:extLst>
                  </pic:spPr>
                </pic:pic>
              </a:graphicData>
            </a:graphic>
          </wp:inline>
        </w:drawing>
      </w:r>
      <w:r w:rsidRPr="0016041F">
        <w:rPr>
          <w:rFonts w:ascii="Times New Roman" w:hAnsi="Times New Roman" w:cs="Times New Roman"/>
          <w:noProof/>
          <w:lang w:eastAsia="en-GB"/>
        </w:rPr>
        <w:drawing>
          <wp:inline distT="0" distB="0" distL="0" distR="0" wp14:anchorId="4CD18646" wp14:editId="03D45ECD">
            <wp:extent cx="8505825" cy="156424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4959" b="4750"/>
                    <a:stretch/>
                  </pic:blipFill>
                  <pic:spPr bwMode="auto">
                    <a:xfrm>
                      <a:off x="0" y="0"/>
                      <a:ext cx="8550584" cy="1572475"/>
                    </a:xfrm>
                    <a:prstGeom prst="rect">
                      <a:avLst/>
                    </a:prstGeom>
                    <a:noFill/>
                    <a:ln>
                      <a:noFill/>
                    </a:ln>
                    <a:extLst>
                      <a:ext uri="{53640926-AAD7-44D8-BBD7-CCE9431645EC}">
                        <a14:shadowObscured xmlns:a14="http://schemas.microsoft.com/office/drawing/2010/main"/>
                      </a:ext>
                    </a:extLst>
                  </pic:spPr>
                </pic:pic>
              </a:graphicData>
            </a:graphic>
          </wp:inline>
        </w:drawing>
      </w:r>
      <w:r w:rsidRPr="0016041F">
        <w:rPr>
          <w:rFonts w:ascii="Times New Roman" w:hAnsi="Times New Roman" w:cs="Times New Roman"/>
        </w:rPr>
        <w:t xml:space="preserve"> </w:t>
      </w:r>
      <w:r w:rsidRPr="0016041F">
        <w:rPr>
          <w:rFonts w:ascii="Times New Roman" w:hAnsi="Times New Roman" w:cs="Times New Roman"/>
          <w:noProof/>
          <w:lang w:eastAsia="en-GB"/>
        </w:rPr>
        <w:drawing>
          <wp:inline distT="0" distB="0" distL="0" distR="0" wp14:anchorId="62764A8D" wp14:editId="45C1288C">
            <wp:extent cx="8524875" cy="153309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t="5950" b="5754"/>
                    <a:stretch/>
                  </pic:blipFill>
                  <pic:spPr bwMode="auto">
                    <a:xfrm>
                      <a:off x="0" y="0"/>
                      <a:ext cx="8570322" cy="1541271"/>
                    </a:xfrm>
                    <a:prstGeom prst="rect">
                      <a:avLst/>
                    </a:prstGeom>
                    <a:noFill/>
                    <a:ln>
                      <a:noFill/>
                    </a:ln>
                    <a:extLst>
                      <a:ext uri="{53640926-AAD7-44D8-BBD7-CCE9431645EC}">
                        <a14:shadowObscured xmlns:a14="http://schemas.microsoft.com/office/drawing/2010/main"/>
                      </a:ext>
                    </a:extLst>
                  </pic:spPr>
                </pic:pic>
              </a:graphicData>
            </a:graphic>
          </wp:inline>
        </w:drawing>
      </w:r>
    </w:p>
    <w:p w14:paraId="763607FD" w14:textId="77777777" w:rsidR="00C36BC3" w:rsidRPr="0016041F" w:rsidRDefault="00C36BC3" w:rsidP="00C36BC3">
      <w:pPr>
        <w:keepNext/>
        <w:jc w:val="both"/>
        <w:rPr>
          <w:rFonts w:ascii="Times New Roman" w:hAnsi="Times New Roman" w:cs="Times New Roman"/>
        </w:rPr>
      </w:pPr>
      <w:r w:rsidRPr="0016041F">
        <w:rPr>
          <w:rFonts w:ascii="Times New Roman" w:hAnsi="Times New Roman" w:cs="Times New Roman"/>
          <w:noProof/>
          <w:lang w:eastAsia="en-GB"/>
        </w:rPr>
        <w:lastRenderedPageBreak/>
        <w:drawing>
          <wp:inline distT="0" distB="0" distL="0" distR="0" wp14:anchorId="5AE68396" wp14:editId="4A93530F">
            <wp:extent cx="8515350" cy="156599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t="4959" b="4749"/>
                    <a:stretch/>
                  </pic:blipFill>
                  <pic:spPr bwMode="auto">
                    <a:xfrm>
                      <a:off x="0" y="0"/>
                      <a:ext cx="8597610" cy="1581125"/>
                    </a:xfrm>
                    <a:prstGeom prst="rect">
                      <a:avLst/>
                    </a:prstGeom>
                    <a:noFill/>
                    <a:ln>
                      <a:noFill/>
                    </a:ln>
                    <a:extLst>
                      <a:ext uri="{53640926-AAD7-44D8-BBD7-CCE9431645EC}">
                        <a14:shadowObscured xmlns:a14="http://schemas.microsoft.com/office/drawing/2010/main"/>
                      </a:ext>
                    </a:extLst>
                  </pic:spPr>
                </pic:pic>
              </a:graphicData>
            </a:graphic>
          </wp:inline>
        </w:drawing>
      </w:r>
      <w:r w:rsidRPr="0016041F">
        <w:rPr>
          <w:rFonts w:ascii="Times New Roman" w:hAnsi="Times New Roman" w:cs="Times New Roman"/>
          <w:noProof/>
          <w:lang w:eastAsia="en-GB"/>
        </w:rPr>
        <w:drawing>
          <wp:inline distT="0" distB="0" distL="0" distR="0" wp14:anchorId="036247CB" wp14:editId="1DD21DD0">
            <wp:extent cx="8486775" cy="1534114"/>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t="3616" b="3890"/>
                    <a:stretch/>
                  </pic:blipFill>
                  <pic:spPr bwMode="auto">
                    <a:xfrm>
                      <a:off x="0" y="0"/>
                      <a:ext cx="8518447" cy="1539839"/>
                    </a:xfrm>
                    <a:prstGeom prst="rect">
                      <a:avLst/>
                    </a:prstGeom>
                    <a:ln>
                      <a:noFill/>
                    </a:ln>
                    <a:extLst>
                      <a:ext uri="{53640926-AAD7-44D8-BBD7-CCE9431645EC}">
                        <a14:shadowObscured xmlns:a14="http://schemas.microsoft.com/office/drawing/2010/main"/>
                      </a:ext>
                    </a:extLst>
                  </pic:spPr>
                </pic:pic>
              </a:graphicData>
            </a:graphic>
          </wp:inline>
        </w:drawing>
      </w:r>
      <w:r w:rsidRPr="0016041F">
        <w:rPr>
          <w:rFonts w:ascii="Times New Roman" w:hAnsi="Times New Roman" w:cs="Times New Roman"/>
          <w:noProof/>
          <w:lang w:eastAsia="en-GB"/>
        </w:rPr>
        <w:drawing>
          <wp:inline distT="0" distB="0" distL="0" distR="0" wp14:anchorId="0DC0B779" wp14:editId="5B54F075">
            <wp:extent cx="8486775" cy="155201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t="5953" b="4214"/>
                    <a:stretch/>
                  </pic:blipFill>
                  <pic:spPr bwMode="auto">
                    <a:xfrm>
                      <a:off x="0" y="0"/>
                      <a:ext cx="8536786" cy="1561165"/>
                    </a:xfrm>
                    <a:prstGeom prst="rect">
                      <a:avLst/>
                    </a:prstGeom>
                    <a:noFill/>
                    <a:ln>
                      <a:noFill/>
                    </a:ln>
                    <a:extLst>
                      <a:ext uri="{53640926-AAD7-44D8-BBD7-CCE9431645EC}">
                        <a14:shadowObscured xmlns:a14="http://schemas.microsoft.com/office/drawing/2010/main"/>
                      </a:ext>
                    </a:extLst>
                  </pic:spPr>
                </pic:pic>
              </a:graphicData>
            </a:graphic>
          </wp:inline>
        </w:drawing>
      </w:r>
      <w:r w:rsidRPr="008435BA">
        <w:rPr>
          <w:rFonts w:ascii="Times New Roman" w:hAnsi="Times New Roman" w:cs="Times New Roman"/>
        </w:rPr>
        <w:t xml:space="preserve"> </w:t>
      </w:r>
      <w:r w:rsidRPr="008435BA">
        <w:rPr>
          <w:rFonts w:ascii="Times New Roman" w:hAnsi="Times New Roman" w:cs="Times New Roman"/>
          <w:noProof/>
          <w:lang w:eastAsia="en-GB"/>
        </w:rPr>
        <w:lastRenderedPageBreak/>
        <w:drawing>
          <wp:inline distT="0" distB="0" distL="0" distR="0" wp14:anchorId="245C8F61" wp14:editId="14E889BE">
            <wp:extent cx="8510588" cy="1733414"/>
            <wp:effectExtent l="0" t="0" r="5080" b="63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536283" cy="1738648"/>
                    </a:xfrm>
                    <a:prstGeom prst="rect">
                      <a:avLst/>
                    </a:prstGeom>
                    <a:noFill/>
                    <a:ln>
                      <a:noFill/>
                    </a:ln>
                  </pic:spPr>
                </pic:pic>
              </a:graphicData>
            </a:graphic>
          </wp:inline>
        </w:drawing>
      </w:r>
      <w:r w:rsidRPr="0016041F">
        <w:rPr>
          <w:rFonts w:ascii="Times New Roman" w:hAnsi="Times New Roman" w:cs="Times New Roman"/>
          <w:noProof/>
          <w:lang w:eastAsia="en-GB"/>
        </w:rPr>
        <w:drawing>
          <wp:inline distT="0" distB="0" distL="0" distR="0" wp14:anchorId="14BDF3ED" wp14:editId="6C663A10">
            <wp:extent cx="8543925" cy="1553887"/>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t="5455" b="5252"/>
                    <a:stretch/>
                  </pic:blipFill>
                  <pic:spPr bwMode="auto">
                    <a:xfrm>
                      <a:off x="0" y="0"/>
                      <a:ext cx="8579963" cy="1560441"/>
                    </a:xfrm>
                    <a:prstGeom prst="rect">
                      <a:avLst/>
                    </a:prstGeom>
                    <a:noFill/>
                    <a:ln>
                      <a:noFill/>
                    </a:ln>
                    <a:extLst>
                      <a:ext uri="{53640926-AAD7-44D8-BBD7-CCE9431645EC}">
                        <a14:shadowObscured xmlns:a14="http://schemas.microsoft.com/office/drawing/2010/main"/>
                      </a:ext>
                    </a:extLst>
                  </pic:spPr>
                </pic:pic>
              </a:graphicData>
            </a:graphic>
          </wp:inline>
        </w:drawing>
      </w:r>
      <w:r w:rsidRPr="0016041F">
        <w:rPr>
          <w:rFonts w:ascii="Times New Roman" w:hAnsi="Times New Roman" w:cs="Times New Roman"/>
          <w:noProof/>
          <w:lang w:eastAsia="en-GB"/>
        </w:rPr>
        <w:drawing>
          <wp:inline distT="0" distB="0" distL="0" distR="0" wp14:anchorId="7A71EFFF" wp14:editId="5023B3B4">
            <wp:extent cx="8710613" cy="1593314"/>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t="4955" b="5298"/>
                    <a:stretch/>
                  </pic:blipFill>
                  <pic:spPr bwMode="auto">
                    <a:xfrm>
                      <a:off x="0" y="0"/>
                      <a:ext cx="8743745" cy="1599374"/>
                    </a:xfrm>
                    <a:prstGeom prst="rect">
                      <a:avLst/>
                    </a:prstGeom>
                    <a:noFill/>
                    <a:ln>
                      <a:noFill/>
                    </a:ln>
                    <a:extLst>
                      <a:ext uri="{53640926-AAD7-44D8-BBD7-CCE9431645EC}">
                        <a14:shadowObscured xmlns:a14="http://schemas.microsoft.com/office/drawing/2010/main"/>
                      </a:ext>
                    </a:extLst>
                  </pic:spPr>
                </pic:pic>
              </a:graphicData>
            </a:graphic>
          </wp:inline>
        </w:drawing>
      </w:r>
      <w:r w:rsidRPr="0016041F">
        <w:rPr>
          <w:rFonts w:ascii="Times New Roman" w:hAnsi="Times New Roman" w:cs="Times New Roman"/>
          <w:noProof/>
          <w:lang w:eastAsia="en-GB"/>
        </w:rPr>
        <w:lastRenderedPageBreak/>
        <w:drawing>
          <wp:inline distT="0" distB="0" distL="0" distR="0" wp14:anchorId="280C965B" wp14:editId="019842E9">
            <wp:extent cx="8843963" cy="160856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t="5947" b="4814"/>
                    <a:stretch/>
                  </pic:blipFill>
                  <pic:spPr bwMode="auto">
                    <a:xfrm>
                      <a:off x="0" y="0"/>
                      <a:ext cx="8871466" cy="1613565"/>
                    </a:xfrm>
                    <a:prstGeom prst="rect">
                      <a:avLst/>
                    </a:prstGeom>
                    <a:noFill/>
                    <a:ln>
                      <a:noFill/>
                    </a:ln>
                    <a:extLst>
                      <a:ext uri="{53640926-AAD7-44D8-BBD7-CCE9431645EC}">
                        <a14:shadowObscured xmlns:a14="http://schemas.microsoft.com/office/drawing/2010/main"/>
                      </a:ext>
                    </a:extLst>
                  </pic:spPr>
                </pic:pic>
              </a:graphicData>
            </a:graphic>
          </wp:inline>
        </w:drawing>
      </w:r>
      <w:r w:rsidRPr="0016041F">
        <w:rPr>
          <w:rFonts w:ascii="Times New Roman" w:hAnsi="Times New Roman" w:cs="Times New Roman"/>
          <w:noProof/>
          <w:lang w:eastAsia="en-GB"/>
        </w:rPr>
        <w:drawing>
          <wp:inline distT="0" distB="0" distL="0" distR="0" wp14:anchorId="0563B092" wp14:editId="01DE46AF">
            <wp:extent cx="8841105" cy="164398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t="4956" b="3810"/>
                    <a:stretch/>
                  </pic:blipFill>
                  <pic:spPr bwMode="auto">
                    <a:xfrm>
                      <a:off x="0" y="0"/>
                      <a:ext cx="8900256" cy="1654987"/>
                    </a:xfrm>
                    <a:prstGeom prst="rect">
                      <a:avLst/>
                    </a:prstGeom>
                    <a:noFill/>
                    <a:ln>
                      <a:noFill/>
                    </a:ln>
                    <a:extLst>
                      <a:ext uri="{53640926-AAD7-44D8-BBD7-CCE9431645EC}">
                        <a14:shadowObscured xmlns:a14="http://schemas.microsoft.com/office/drawing/2010/main"/>
                      </a:ext>
                    </a:extLst>
                  </pic:spPr>
                </pic:pic>
              </a:graphicData>
            </a:graphic>
          </wp:inline>
        </w:drawing>
      </w:r>
      <w:r w:rsidRPr="0016041F">
        <w:rPr>
          <w:rFonts w:ascii="Times New Roman" w:hAnsi="Times New Roman" w:cs="Times New Roman"/>
          <w:noProof/>
          <w:lang w:eastAsia="en-GB"/>
        </w:rPr>
        <w:drawing>
          <wp:inline distT="0" distB="0" distL="0" distR="0" wp14:anchorId="3D02EBF2" wp14:editId="39997D98">
            <wp:extent cx="8810625" cy="160238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t="5452" b="5304"/>
                    <a:stretch/>
                  </pic:blipFill>
                  <pic:spPr bwMode="auto">
                    <a:xfrm>
                      <a:off x="0" y="0"/>
                      <a:ext cx="8846789" cy="1608961"/>
                    </a:xfrm>
                    <a:prstGeom prst="rect">
                      <a:avLst/>
                    </a:prstGeom>
                    <a:noFill/>
                    <a:ln>
                      <a:noFill/>
                    </a:ln>
                    <a:extLst>
                      <a:ext uri="{53640926-AAD7-44D8-BBD7-CCE9431645EC}">
                        <a14:shadowObscured xmlns:a14="http://schemas.microsoft.com/office/drawing/2010/main"/>
                      </a:ext>
                    </a:extLst>
                  </pic:spPr>
                </pic:pic>
              </a:graphicData>
            </a:graphic>
          </wp:inline>
        </w:drawing>
      </w:r>
      <w:r w:rsidRPr="00E71D9C">
        <w:rPr>
          <w:rFonts w:ascii="Times New Roman" w:hAnsi="Times New Roman" w:cs="Times New Roman"/>
        </w:rPr>
        <w:t xml:space="preserve"> </w:t>
      </w:r>
      <w:r w:rsidRPr="00E71D9C">
        <w:rPr>
          <w:rFonts w:ascii="Times New Roman" w:hAnsi="Times New Roman" w:cs="Times New Roman"/>
          <w:noProof/>
          <w:lang w:eastAsia="en-GB"/>
        </w:rPr>
        <w:lastRenderedPageBreak/>
        <w:drawing>
          <wp:inline distT="0" distB="0" distL="0" distR="0" wp14:anchorId="27C004D1" wp14:editId="30C961C0">
            <wp:extent cx="8840014" cy="1694815"/>
            <wp:effectExtent l="0" t="0" r="0" b="63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t="5822"/>
                    <a:stretch/>
                  </pic:blipFill>
                  <pic:spPr bwMode="auto">
                    <a:xfrm>
                      <a:off x="0" y="0"/>
                      <a:ext cx="8852629" cy="1697233"/>
                    </a:xfrm>
                    <a:prstGeom prst="rect">
                      <a:avLst/>
                    </a:prstGeom>
                    <a:noFill/>
                    <a:ln>
                      <a:noFill/>
                    </a:ln>
                    <a:extLst>
                      <a:ext uri="{53640926-AAD7-44D8-BBD7-CCE9431645EC}">
                        <a14:shadowObscured xmlns:a14="http://schemas.microsoft.com/office/drawing/2010/main"/>
                      </a:ext>
                    </a:extLst>
                  </pic:spPr>
                </pic:pic>
              </a:graphicData>
            </a:graphic>
          </wp:inline>
        </w:drawing>
      </w:r>
      <w:r w:rsidRPr="0016041F">
        <w:rPr>
          <w:rFonts w:ascii="Times New Roman" w:hAnsi="Times New Roman" w:cs="Times New Roman"/>
          <w:noProof/>
          <w:lang w:eastAsia="en-GB"/>
        </w:rPr>
        <w:drawing>
          <wp:inline distT="0" distB="0" distL="0" distR="0" wp14:anchorId="7A15F8FD" wp14:editId="0AAA3AB4">
            <wp:extent cx="8851255" cy="1633538"/>
            <wp:effectExtent l="0" t="0" r="7620" b="50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t="5119" b="4318"/>
                    <a:stretch/>
                  </pic:blipFill>
                  <pic:spPr bwMode="auto">
                    <a:xfrm>
                      <a:off x="0" y="0"/>
                      <a:ext cx="8908662" cy="1644133"/>
                    </a:xfrm>
                    <a:prstGeom prst="rect">
                      <a:avLst/>
                    </a:prstGeom>
                    <a:noFill/>
                    <a:ln>
                      <a:noFill/>
                    </a:ln>
                    <a:extLst>
                      <a:ext uri="{53640926-AAD7-44D8-BBD7-CCE9431645EC}">
                        <a14:shadowObscured xmlns:a14="http://schemas.microsoft.com/office/drawing/2010/main"/>
                      </a:ext>
                    </a:extLst>
                  </pic:spPr>
                </pic:pic>
              </a:graphicData>
            </a:graphic>
          </wp:inline>
        </w:drawing>
      </w:r>
      <w:r w:rsidRPr="0016041F">
        <w:rPr>
          <w:rFonts w:ascii="Times New Roman" w:hAnsi="Times New Roman" w:cs="Times New Roman"/>
        </w:rPr>
        <w:t xml:space="preserve"> </w:t>
      </w:r>
      <w:r w:rsidRPr="0016041F">
        <w:rPr>
          <w:rFonts w:ascii="Times New Roman" w:hAnsi="Times New Roman" w:cs="Times New Roman"/>
          <w:noProof/>
          <w:lang w:eastAsia="en-GB"/>
        </w:rPr>
        <w:drawing>
          <wp:inline distT="0" distB="0" distL="0" distR="0" wp14:anchorId="25989063" wp14:editId="61F1BE9E">
            <wp:extent cx="8871212" cy="1623695"/>
            <wp:effectExtent l="0" t="0" r="635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31" cstate="print">
                      <a:extLst>
                        <a:ext uri="{28A0092B-C50C-407E-A947-70E740481C1C}">
                          <a14:useLocalDpi xmlns:a14="http://schemas.microsoft.com/office/drawing/2010/main" val="0"/>
                        </a:ext>
                      </a:extLst>
                    </a:blip>
                    <a:srcRect t="4758" b="5124"/>
                    <a:stretch/>
                  </pic:blipFill>
                  <pic:spPr bwMode="auto">
                    <a:xfrm>
                      <a:off x="0" y="0"/>
                      <a:ext cx="8896880" cy="1628393"/>
                    </a:xfrm>
                    <a:prstGeom prst="rect">
                      <a:avLst/>
                    </a:prstGeom>
                    <a:noFill/>
                    <a:ln>
                      <a:noFill/>
                    </a:ln>
                    <a:extLst>
                      <a:ext uri="{53640926-AAD7-44D8-BBD7-CCE9431645EC}">
                        <a14:shadowObscured xmlns:a14="http://schemas.microsoft.com/office/drawing/2010/main"/>
                      </a:ext>
                    </a:extLst>
                  </pic:spPr>
                </pic:pic>
              </a:graphicData>
            </a:graphic>
          </wp:inline>
        </w:drawing>
      </w:r>
    </w:p>
    <w:p w14:paraId="11DD7CE8" w14:textId="71387876" w:rsidR="00C36BC3" w:rsidRDefault="00C36BC3" w:rsidP="00C36BC3">
      <w:pPr>
        <w:pStyle w:val="Caption"/>
        <w:jc w:val="both"/>
        <w:rPr>
          <w:rFonts w:ascii="Times New Roman" w:hAnsi="Times New Roman" w:cs="Times New Roman"/>
        </w:rPr>
      </w:pPr>
      <w:r w:rsidRPr="0016041F">
        <w:rPr>
          <w:rFonts w:ascii="Times New Roman" w:hAnsi="Times New Roman" w:cs="Times New Roman"/>
        </w:rPr>
        <w:t xml:space="preserve">SI Figure </w:t>
      </w:r>
      <w:r w:rsidRPr="0016041F">
        <w:rPr>
          <w:rFonts w:ascii="Times New Roman" w:hAnsi="Times New Roman" w:cs="Times New Roman"/>
          <w:noProof/>
        </w:rPr>
        <w:fldChar w:fldCharType="begin"/>
      </w:r>
      <w:r w:rsidRPr="0016041F">
        <w:rPr>
          <w:rFonts w:ascii="Times New Roman" w:hAnsi="Times New Roman" w:cs="Times New Roman"/>
          <w:noProof/>
        </w:rPr>
        <w:instrText xml:space="preserve"> SEQ SI_Figure \* ARABIC </w:instrText>
      </w:r>
      <w:r w:rsidRPr="0016041F">
        <w:rPr>
          <w:rFonts w:ascii="Times New Roman" w:hAnsi="Times New Roman" w:cs="Times New Roman"/>
          <w:noProof/>
        </w:rPr>
        <w:fldChar w:fldCharType="separate"/>
      </w:r>
      <w:r w:rsidR="00AE7D61">
        <w:rPr>
          <w:rFonts w:ascii="Times New Roman" w:hAnsi="Times New Roman" w:cs="Times New Roman"/>
          <w:noProof/>
        </w:rPr>
        <w:t>4</w:t>
      </w:r>
      <w:r w:rsidRPr="0016041F">
        <w:rPr>
          <w:rFonts w:ascii="Times New Roman" w:hAnsi="Times New Roman" w:cs="Times New Roman"/>
          <w:noProof/>
        </w:rPr>
        <w:fldChar w:fldCharType="end"/>
      </w:r>
      <w:r w:rsidRPr="0016041F">
        <w:rPr>
          <w:rFonts w:ascii="Times New Roman" w:hAnsi="Times New Roman" w:cs="Times New Roman"/>
        </w:rPr>
        <w:t xml:space="preserve">: Expenditure elasticity by expenditure quintile. Consumption categories: (1) plant-based food, (2) animal-based food, (3) Processed food, (4) Clothing, </w:t>
      </w:r>
      <w:r>
        <w:rPr>
          <w:rFonts w:ascii="Times New Roman" w:hAnsi="Times New Roman" w:cs="Times New Roman"/>
        </w:rPr>
        <w:t xml:space="preserve">(5)Vehicles and other private transport equipment, </w:t>
      </w:r>
      <w:r w:rsidRPr="0016041F">
        <w:rPr>
          <w:rFonts w:ascii="Times New Roman" w:hAnsi="Times New Roman" w:cs="Times New Roman"/>
        </w:rPr>
        <w:t xml:space="preserve">(6) Transport fuels, (7) Air travel, (8) Other transport services, (9) Services, (10) Appliances, machinery and electronics, (11) Furniture, household commodities manufactured products </w:t>
      </w:r>
      <w:proofErr w:type="spellStart"/>
      <w:r w:rsidRPr="0016041F">
        <w:rPr>
          <w:rFonts w:ascii="Times New Roman" w:hAnsi="Times New Roman" w:cs="Times New Roman"/>
        </w:rPr>
        <w:t>nec</w:t>
      </w:r>
      <w:proofErr w:type="spellEnd"/>
      <w:r w:rsidRPr="0016041F">
        <w:rPr>
          <w:rFonts w:ascii="Times New Roman" w:hAnsi="Times New Roman" w:cs="Times New Roman"/>
        </w:rPr>
        <w:t>, (12) Imputed and actual rent, (13) Electricity and housing fuels, (14) Construction materials, (15) Waste management, water distribution and miscellaneous services.</w:t>
      </w:r>
    </w:p>
    <w:p w14:paraId="4D8A7898" w14:textId="77777777" w:rsidR="001D321C" w:rsidRDefault="001D321C" w:rsidP="00C36BC3">
      <w:pPr>
        <w:pStyle w:val="Heading1"/>
        <w:numPr>
          <w:ilvl w:val="0"/>
          <w:numId w:val="2"/>
        </w:numPr>
        <w:rPr>
          <w:rFonts w:ascii="Times New Roman" w:hAnsi="Times New Roman" w:cs="Times New Roman"/>
          <w:lang w:val="en-US"/>
        </w:rPr>
        <w:sectPr w:rsidR="001D321C" w:rsidSect="001D321C">
          <w:pgSz w:w="16838" w:h="11906" w:orient="landscape"/>
          <w:pgMar w:top="1440" w:right="1440" w:bottom="1440" w:left="1440" w:header="708" w:footer="708" w:gutter="0"/>
          <w:cols w:space="708"/>
          <w:docGrid w:linePitch="360"/>
        </w:sectPr>
      </w:pPr>
    </w:p>
    <w:p w14:paraId="1ABFE60A" w14:textId="7836132C" w:rsidR="004C7AC1" w:rsidRPr="0016041F" w:rsidRDefault="004C7AC1" w:rsidP="00C36BC3">
      <w:pPr>
        <w:pStyle w:val="Heading1"/>
        <w:numPr>
          <w:ilvl w:val="0"/>
          <w:numId w:val="2"/>
        </w:numPr>
        <w:rPr>
          <w:rFonts w:ascii="Times New Roman" w:hAnsi="Times New Roman" w:cs="Times New Roman"/>
          <w:lang w:val="en-US"/>
        </w:rPr>
      </w:pPr>
      <w:bookmarkStart w:id="9" w:name="_Toc41401175"/>
      <w:r w:rsidRPr="0016041F">
        <w:rPr>
          <w:rFonts w:ascii="Times New Roman" w:hAnsi="Times New Roman" w:cs="Times New Roman"/>
          <w:lang w:val="en-US"/>
        </w:rPr>
        <w:lastRenderedPageBreak/>
        <w:t>Carbon footprint distribution</w:t>
      </w:r>
      <w:bookmarkEnd w:id="9"/>
    </w:p>
    <w:p w14:paraId="3D9542D8" w14:textId="77777777" w:rsidR="002D2FDD" w:rsidRPr="0016041F" w:rsidRDefault="002D2FDD" w:rsidP="002D2FDD">
      <w:pPr>
        <w:pStyle w:val="Heading2"/>
        <w:rPr>
          <w:rFonts w:ascii="Times New Roman" w:hAnsi="Times New Roman" w:cs="Times New Roman"/>
        </w:rPr>
      </w:pPr>
      <w:bookmarkStart w:id="10" w:name="_Toc41401176"/>
      <w:r w:rsidRPr="0016041F">
        <w:rPr>
          <w:rFonts w:ascii="Times New Roman" w:hAnsi="Times New Roman" w:cs="Times New Roman"/>
        </w:rPr>
        <w:t>Histograms – log of total carbon footprints</w:t>
      </w:r>
      <w:bookmarkEnd w:id="10"/>
    </w:p>
    <w:p w14:paraId="782BB01D" w14:textId="3E2194C0" w:rsidR="002D2FDD" w:rsidRDefault="002D2FDD" w:rsidP="004C7AC1">
      <w:pPr>
        <w:pStyle w:val="Caption"/>
        <w:rPr>
          <w:rFonts w:ascii="Times New Roman" w:hAnsi="Times New Roman" w:cs="Times New Roman"/>
        </w:rPr>
      </w:pPr>
      <w:r w:rsidRPr="0016041F">
        <w:rPr>
          <w:rFonts w:ascii="Times New Roman" w:hAnsi="Times New Roman" w:cs="Times New Roman"/>
          <w:noProof/>
          <w:lang w:eastAsia="en-GB"/>
        </w:rPr>
        <w:drawing>
          <wp:inline distT="0" distB="0" distL="0" distR="0" wp14:anchorId="3F103D0D" wp14:editId="475902BC">
            <wp:extent cx="5706319" cy="3660691"/>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l="2760" t="4453" r="2447" b="12262"/>
                    <a:stretch/>
                  </pic:blipFill>
                  <pic:spPr bwMode="auto">
                    <a:xfrm>
                      <a:off x="0" y="0"/>
                      <a:ext cx="5741402" cy="3683197"/>
                    </a:xfrm>
                    <a:prstGeom prst="rect">
                      <a:avLst/>
                    </a:prstGeom>
                    <a:noFill/>
                    <a:ln>
                      <a:noFill/>
                    </a:ln>
                    <a:extLst>
                      <a:ext uri="{53640926-AAD7-44D8-BBD7-CCE9431645EC}">
                        <a14:shadowObscured xmlns:a14="http://schemas.microsoft.com/office/drawing/2010/main"/>
                      </a:ext>
                    </a:extLst>
                  </pic:spPr>
                </pic:pic>
              </a:graphicData>
            </a:graphic>
          </wp:inline>
        </w:drawing>
      </w:r>
      <w:r w:rsidRPr="0016041F">
        <w:rPr>
          <w:rFonts w:ascii="Times New Roman" w:hAnsi="Times New Roman" w:cs="Times New Roman"/>
        </w:rPr>
        <w:t xml:space="preserve">SI Figure </w:t>
      </w:r>
      <w:r w:rsidRPr="0016041F">
        <w:rPr>
          <w:rFonts w:ascii="Times New Roman" w:hAnsi="Times New Roman" w:cs="Times New Roman"/>
        </w:rPr>
        <w:fldChar w:fldCharType="begin"/>
      </w:r>
      <w:r w:rsidRPr="0016041F">
        <w:rPr>
          <w:rFonts w:ascii="Times New Roman" w:hAnsi="Times New Roman" w:cs="Times New Roman"/>
        </w:rPr>
        <w:instrText xml:space="preserve"> SEQ SI_Figure \* ARABIC </w:instrText>
      </w:r>
      <w:r w:rsidRPr="0016041F">
        <w:rPr>
          <w:rFonts w:ascii="Times New Roman" w:hAnsi="Times New Roman" w:cs="Times New Roman"/>
        </w:rPr>
        <w:fldChar w:fldCharType="separate"/>
      </w:r>
      <w:r w:rsidR="00AE7D61">
        <w:rPr>
          <w:rFonts w:ascii="Times New Roman" w:hAnsi="Times New Roman" w:cs="Times New Roman"/>
          <w:noProof/>
        </w:rPr>
        <w:t>5</w:t>
      </w:r>
      <w:r w:rsidRPr="0016041F">
        <w:rPr>
          <w:rFonts w:ascii="Times New Roman" w:hAnsi="Times New Roman" w:cs="Times New Roman"/>
        </w:rPr>
        <w:fldChar w:fldCharType="end"/>
      </w:r>
      <w:r w:rsidRPr="0016041F">
        <w:rPr>
          <w:rFonts w:ascii="Times New Roman" w:hAnsi="Times New Roman" w:cs="Times New Roman"/>
        </w:rPr>
        <w:t>: Log of total carbon footprint per capita.</w:t>
      </w:r>
    </w:p>
    <w:p w14:paraId="3288AB0A" w14:textId="77777777" w:rsidR="00B87937" w:rsidRDefault="00B87937">
      <w:pPr>
        <w:rPr>
          <w:rFonts w:ascii="Times New Roman" w:eastAsiaTheme="majorEastAsia" w:hAnsi="Times New Roman" w:cs="Times New Roman"/>
          <w:color w:val="2E74B5" w:themeColor="accent1" w:themeShade="BF"/>
          <w:sz w:val="26"/>
          <w:szCs w:val="26"/>
        </w:rPr>
      </w:pPr>
      <w:r>
        <w:rPr>
          <w:rFonts w:ascii="Times New Roman" w:hAnsi="Times New Roman" w:cs="Times New Roman"/>
        </w:rPr>
        <w:br w:type="page"/>
      </w:r>
    </w:p>
    <w:p w14:paraId="54D488AB" w14:textId="77777777" w:rsidR="004C7AC1" w:rsidRPr="0016041F" w:rsidRDefault="004C7AC1" w:rsidP="004C7AC1">
      <w:pPr>
        <w:pStyle w:val="Heading2"/>
        <w:jc w:val="both"/>
        <w:rPr>
          <w:rFonts w:ascii="Times New Roman" w:hAnsi="Times New Roman" w:cs="Times New Roman"/>
        </w:rPr>
      </w:pPr>
      <w:bookmarkStart w:id="11" w:name="_Toc41401177"/>
      <w:r w:rsidRPr="0016041F">
        <w:rPr>
          <w:rFonts w:ascii="Times New Roman" w:hAnsi="Times New Roman" w:cs="Times New Roman"/>
        </w:rPr>
        <w:lastRenderedPageBreak/>
        <w:t>Carbon and expenditure concentration indices</w:t>
      </w:r>
      <w:bookmarkEnd w:id="11"/>
    </w:p>
    <w:p w14:paraId="788BE122" w14:textId="77777777" w:rsidR="004C7AC1" w:rsidRPr="0016041F" w:rsidRDefault="004C7AC1" w:rsidP="004C7AC1">
      <w:pPr>
        <w:keepNext/>
        <w:jc w:val="both"/>
        <w:rPr>
          <w:rFonts w:ascii="Times New Roman" w:hAnsi="Times New Roman" w:cs="Times New Roman"/>
        </w:rPr>
      </w:pPr>
      <w:r w:rsidRPr="0016041F">
        <w:rPr>
          <w:rFonts w:ascii="Times New Roman" w:hAnsi="Times New Roman" w:cs="Times New Roman"/>
          <w:noProof/>
          <w:lang w:eastAsia="en-GB"/>
        </w:rPr>
        <w:drawing>
          <wp:inline distT="0" distB="0" distL="0" distR="0" wp14:anchorId="68FF084C" wp14:editId="4CFFB185">
            <wp:extent cx="2802467" cy="2650478"/>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819390" cy="2666483"/>
                    </a:xfrm>
                    <a:prstGeom prst="rect">
                      <a:avLst/>
                    </a:prstGeom>
                    <a:noFill/>
                  </pic:spPr>
                </pic:pic>
              </a:graphicData>
            </a:graphic>
          </wp:inline>
        </w:drawing>
      </w:r>
    </w:p>
    <w:p w14:paraId="2948CD77" w14:textId="45AC96DD" w:rsidR="004C7AC1" w:rsidRDefault="004C7AC1" w:rsidP="004C7AC1">
      <w:pPr>
        <w:pStyle w:val="Caption"/>
        <w:jc w:val="both"/>
        <w:rPr>
          <w:rFonts w:ascii="Times New Roman" w:hAnsi="Times New Roman" w:cs="Times New Roman"/>
          <w:lang w:val="en-US"/>
        </w:rPr>
      </w:pPr>
      <w:r w:rsidRPr="0016041F">
        <w:rPr>
          <w:rFonts w:ascii="Times New Roman" w:hAnsi="Times New Roman" w:cs="Times New Roman"/>
        </w:rPr>
        <w:t xml:space="preserve">SI Figure </w:t>
      </w:r>
      <w:r w:rsidRPr="0016041F">
        <w:rPr>
          <w:rFonts w:ascii="Times New Roman" w:hAnsi="Times New Roman" w:cs="Times New Roman"/>
          <w:noProof/>
        </w:rPr>
        <w:fldChar w:fldCharType="begin"/>
      </w:r>
      <w:r w:rsidRPr="0016041F">
        <w:rPr>
          <w:rFonts w:ascii="Times New Roman" w:hAnsi="Times New Roman" w:cs="Times New Roman"/>
          <w:noProof/>
        </w:rPr>
        <w:instrText xml:space="preserve"> SEQ SI_Figure \* ARABIC </w:instrText>
      </w:r>
      <w:r w:rsidRPr="0016041F">
        <w:rPr>
          <w:rFonts w:ascii="Times New Roman" w:hAnsi="Times New Roman" w:cs="Times New Roman"/>
          <w:noProof/>
        </w:rPr>
        <w:fldChar w:fldCharType="separate"/>
      </w:r>
      <w:r w:rsidR="00AE7D61">
        <w:rPr>
          <w:rFonts w:ascii="Times New Roman" w:hAnsi="Times New Roman" w:cs="Times New Roman"/>
          <w:noProof/>
        </w:rPr>
        <w:t>6</w:t>
      </w:r>
      <w:r w:rsidRPr="0016041F">
        <w:rPr>
          <w:rFonts w:ascii="Times New Roman" w:hAnsi="Times New Roman" w:cs="Times New Roman"/>
          <w:noProof/>
        </w:rPr>
        <w:fldChar w:fldCharType="end"/>
      </w:r>
      <w:r w:rsidRPr="0016041F">
        <w:rPr>
          <w:rFonts w:ascii="Times New Roman" w:hAnsi="Times New Roman" w:cs="Times New Roman"/>
        </w:rPr>
        <w:t>: C</w:t>
      </w:r>
      <w:proofErr w:type="spellStart"/>
      <w:r w:rsidRPr="0016041F">
        <w:rPr>
          <w:rFonts w:ascii="Times New Roman" w:hAnsi="Times New Roman" w:cs="Times New Roman"/>
          <w:lang w:val="en-US"/>
        </w:rPr>
        <w:t>arbon</w:t>
      </w:r>
      <w:proofErr w:type="spellEnd"/>
      <w:r w:rsidRPr="0016041F">
        <w:rPr>
          <w:rFonts w:ascii="Times New Roman" w:hAnsi="Times New Roman" w:cs="Times New Roman"/>
          <w:lang w:val="en-US"/>
        </w:rPr>
        <w:t xml:space="preserve"> concentration indices across countries (y axis), and total expenditure in basic prices (x axis, left). Each concentration index can be interpreted as a Gini coefficient depicting, for example, the distribution of carbon footprints per capita. That is, a zero represents zero-concentration in a country’s carbon footprint (everyone has the same carbon footprint per capita) or total equality.  </w:t>
      </w:r>
    </w:p>
    <w:p w14:paraId="73977794" w14:textId="0D356448" w:rsidR="00C36BC3" w:rsidRPr="00C36BC3" w:rsidRDefault="00C36BC3" w:rsidP="00C36BC3">
      <w:pPr>
        <w:pStyle w:val="Heading2"/>
        <w:jc w:val="both"/>
        <w:rPr>
          <w:lang w:val="en-US"/>
        </w:rPr>
      </w:pPr>
      <w:bookmarkStart w:id="12" w:name="_Toc41401178"/>
      <w:r w:rsidRPr="0016041F">
        <w:rPr>
          <w:rFonts w:ascii="Times New Roman" w:hAnsi="Times New Roman" w:cs="Times New Roman"/>
        </w:rPr>
        <w:t xml:space="preserve">Carbon </w:t>
      </w:r>
      <w:r>
        <w:rPr>
          <w:rFonts w:ascii="Times New Roman" w:hAnsi="Times New Roman" w:cs="Times New Roman"/>
        </w:rPr>
        <w:t>intensities</w:t>
      </w:r>
      <w:bookmarkEnd w:id="12"/>
    </w:p>
    <w:p w14:paraId="499F4AB0" w14:textId="4142EFD3" w:rsidR="00C36BC3" w:rsidRDefault="00C36BC3" w:rsidP="00C36BC3">
      <w:pPr>
        <w:keepNext/>
      </w:pPr>
      <w:r>
        <w:rPr>
          <w:noProof/>
          <w:lang w:eastAsia="en-GB"/>
        </w:rPr>
        <w:drawing>
          <wp:inline distT="0" distB="0" distL="0" distR="0" wp14:anchorId="458473FB" wp14:editId="2B67E63F">
            <wp:extent cx="2396067" cy="1768779"/>
            <wp:effectExtent l="0" t="0" r="4445" b="317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441542" cy="1802349"/>
                    </a:xfrm>
                    <a:prstGeom prst="rect">
                      <a:avLst/>
                    </a:prstGeom>
                  </pic:spPr>
                </pic:pic>
              </a:graphicData>
            </a:graphic>
          </wp:inline>
        </w:drawing>
      </w:r>
    </w:p>
    <w:p w14:paraId="7F0123B7" w14:textId="49373BE7" w:rsidR="00C36BC3" w:rsidRDefault="00C36BC3" w:rsidP="00C36BC3">
      <w:pPr>
        <w:pStyle w:val="Caption"/>
        <w:rPr>
          <w:rFonts w:ascii="Times New Roman" w:hAnsi="Times New Roman" w:cs="Times New Roman"/>
        </w:rPr>
      </w:pPr>
      <w:r w:rsidRPr="00BC7015">
        <w:rPr>
          <w:rFonts w:ascii="Times New Roman" w:hAnsi="Times New Roman" w:cs="Times New Roman"/>
        </w:rPr>
        <w:t xml:space="preserve">SI Figure </w:t>
      </w:r>
      <w:r w:rsidRPr="00BC7015">
        <w:rPr>
          <w:rFonts w:ascii="Times New Roman" w:hAnsi="Times New Roman" w:cs="Times New Roman"/>
        </w:rPr>
        <w:fldChar w:fldCharType="begin"/>
      </w:r>
      <w:r w:rsidRPr="00BC7015">
        <w:rPr>
          <w:rFonts w:ascii="Times New Roman" w:hAnsi="Times New Roman" w:cs="Times New Roman"/>
        </w:rPr>
        <w:instrText xml:space="preserve"> SEQ SI_Figure \* ARABIC </w:instrText>
      </w:r>
      <w:r w:rsidRPr="00BC7015">
        <w:rPr>
          <w:rFonts w:ascii="Times New Roman" w:hAnsi="Times New Roman" w:cs="Times New Roman"/>
        </w:rPr>
        <w:fldChar w:fldCharType="separate"/>
      </w:r>
      <w:r w:rsidR="00AE7D61">
        <w:rPr>
          <w:rFonts w:ascii="Times New Roman" w:hAnsi="Times New Roman" w:cs="Times New Roman"/>
          <w:noProof/>
        </w:rPr>
        <w:t>7</w:t>
      </w:r>
      <w:r w:rsidRPr="00BC7015">
        <w:rPr>
          <w:rFonts w:ascii="Times New Roman" w:hAnsi="Times New Roman" w:cs="Times New Roman"/>
        </w:rPr>
        <w:fldChar w:fldCharType="end"/>
      </w:r>
      <w:r w:rsidRPr="00BC7015">
        <w:rPr>
          <w:rFonts w:ascii="Times New Roman" w:hAnsi="Times New Roman" w:cs="Times New Roman"/>
        </w:rPr>
        <w:t>: Carbon intensities by consumption category The box plots exclude outside values and are based on EXIOBASE 3.6. Monetary carbon intensities should be interpreted with caution as they are may conceal substantial price differences. For example, air travel has been noted to be more carbon intensive per passenger km when</w:t>
      </w:r>
      <w:r w:rsidRPr="002515DC">
        <w:rPr>
          <w:rFonts w:ascii="Times New Roman" w:hAnsi="Times New Roman" w:cs="Times New Roman"/>
        </w:rPr>
        <w:t xml:space="preserve"> compared to car travel</w:t>
      </w:r>
      <w:r>
        <w:rPr>
          <w:rFonts w:ascii="Times New Roman" w:hAnsi="Times New Roman" w:cs="Times New Roman"/>
          <w:sz w:val="20"/>
        </w:rPr>
        <w:fldChar w:fldCharType="begin" w:fldLock="1"/>
      </w:r>
      <w:r w:rsidR="00AF2C41">
        <w:rPr>
          <w:rFonts w:ascii="Times New Roman" w:hAnsi="Times New Roman" w:cs="Times New Roman"/>
          <w:sz w:val="20"/>
        </w:rPr>
        <w:instrText>ADDIN CSL_CITATION {"citationItems":[{"id":"ITEM-1","itemData":{"DOI":"10.1016/j.gloenvcha.2018.06.006","author":[{"dropping-particle":"","family":"Ivanova","given":"Diana","non-dropping-particle":"","parse-names":false,"suffix":""},{"dropping-particle":"","family":"Vita","given":"Gibran","non-dropping-particle":"","parse-names":false,"suffix":""},{"dropping-particle":"","family":"Wood","given":"Richard","non-dropping-particle":"","parse-names":false,"suffix":""},{"dropping-particle":"","family":"Lausselet","given":"Carine","non-dropping-particle":"","parse-names":false,"suffix":""},{"dropping-particle":"","family":"Dumitru","given":"Adina","non-dropping-particle":"","parse-names":false,"suffix":""},{"dropping-particle":"","family":"Krause","given":"Karen","non-dropping-particle":"","parse-names":false,"suffix":""},{"dropping-particle":"","family":"Macsinga","given":"Irina","non-dropping-particle":"","parse-names":false,"suffix":""},{"dropping-particle":"","family":"Hertwich","given":"Edgar","non-dropping-particle":"","parse-names":false,"suffix":""}],"container-title":"Global Environmental Change","id":"ITEM-1","issued":{"date-parts":[["2018"]]},"page":"117-130","title":"Carbon mitigation in domains of high consumer lock-in","type":"article-journal","volume":"52"},"uris":["http://www.mendeley.com/documents/?uuid=eb5b21ff-dba4-40ad-a3bc-34cf64845946"]},{"id":"ITEM-2","itemData":{"DOI":"10.1021/es4003718","ISBN":"1520-5851 (Electronic)\\r0013-936X (Linking)","ISSN":"0013936X","PMID":"23763307","abstract":"The climate impact from a long-distance trip can easily vary by a factor of 10 per passenger depending on mode choice, vehicle efficiency, and occupancy. In this paper we compare the specific climate impact of long-distance car travel with coach, train, or air trips. We account for both, CO2 emissions and short-lived climate forcers. This particularly affects the ranking of aircraft's climate impact relative to other modes. We calculate the specific impact for the Global Warming Potential and the Global Temperature Change Potential, considering time horizons between 20 and 100 years, and compare with results accounting only for CO2 emissions. The car's fuel efficiency and occupancy are central whether the impact from a trip is as high as from air travel or as low as from train travel. These results can be used for carbon-offsetting schemes, mode choice and transportation planning for climate mitigation.","author":[{"dropping-particle":"","family":"Borken-Kleefeld","given":"Jens","non-dropping-particle":"","parse-names":false,"suffix":""},{"dropping-particle":"","family":"Fuglestvedt","given":"Jan","non-dropping-particle":"","parse-names":false,"suffix":""},{"dropping-particle":"","family":"Berntsen","given":"Terje","non-dropping-particle":"","parse-names":false,"suffix":""}],"container-title":"Environmental Science and Technology","id":"ITEM-2","issue":"14","issued":{"date-parts":[["2013"]]},"page":"7608-7614","title":"Mode, load, and specific climate impact from passenger trips","type":"article-journal","volume":"47"},"uris":["http://www.mendeley.com/documents/?uuid=3f02208a-1101-4f1b-9545-354eb01fe239"]}],"mendeley":{"formattedCitation":"&lt;sup&gt;5,6&lt;/sup&gt;","plainTextFormattedCitation":"5,6","previouslyFormattedCitation":"&lt;sup&gt;2,3&lt;/sup&gt;"},"properties":{"noteIndex":0},"schema":"https://github.com/citation-style-language/schema/raw/master/csl-citation.json"}</w:instrText>
      </w:r>
      <w:r>
        <w:rPr>
          <w:rFonts w:ascii="Times New Roman" w:hAnsi="Times New Roman" w:cs="Times New Roman"/>
          <w:sz w:val="20"/>
        </w:rPr>
        <w:fldChar w:fldCharType="separate"/>
      </w:r>
      <w:r w:rsidR="00AF2C41" w:rsidRPr="00AF2C41">
        <w:rPr>
          <w:rFonts w:ascii="Times New Roman" w:hAnsi="Times New Roman" w:cs="Times New Roman"/>
          <w:i w:val="0"/>
          <w:noProof/>
          <w:sz w:val="20"/>
          <w:vertAlign w:val="superscript"/>
        </w:rPr>
        <w:t>5,6</w:t>
      </w:r>
      <w:r>
        <w:rPr>
          <w:rFonts w:ascii="Times New Roman" w:hAnsi="Times New Roman" w:cs="Times New Roman"/>
          <w:sz w:val="20"/>
        </w:rPr>
        <w:fldChar w:fldCharType="end"/>
      </w:r>
      <w:r w:rsidRPr="002515DC">
        <w:rPr>
          <w:rFonts w:ascii="Times New Roman" w:hAnsi="Times New Roman" w:cs="Times New Roman"/>
        </w:rPr>
        <w:t>.</w:t>
      </w:r>
    </w:p>
    <w:p w14:paraId="2AF7AAB1" w14:textId="77777777" w:rsidR="00254FDD" w:rsidRDefault="00254FDD" w:rsidP="00254FDD">
      <w:pPr>
        <w:keepNext/>
      </w:pPr>
      <w:r>
        <w:rPr>
          <w:noProof/>
          <w:lang w:eastAsia="en-GB"/>
        </w:rPr>
        <w:drawing>
          <wp:inline distT="0" distB="0" distL="0" distR="0" wp14:anchorId="5539A9DC" wp14:editId="20363890">
            <wp:extent cx="2825228" cy="13944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843271" cy="1403365"/>
                    </a:xfrm>
                    <a:prstGeom prst="rect">
                      <a:avLst/>
                    </a:prstGeom>
                  </pic:spPr>
                </pic:pic>
              </a:graphicData>
            </a:graphic>
          </wp:inline>
        </w:drawing>
      </w:r>
      <w:r w:rsidRPr="004E249D">
        <w:rPr>
          <w:noProof/>
          <w:lang w:eastAsia="en-GB"/>
        </w:rPr>
        <w:t xml:space="preserve"> </w:t>
      </w:r>
      <w:r>
        <w:rPr>
          <w:noProof/>
          <w:lang w:eastAsia="en-GB"/>
        </w:rPr>
        <w:drawing>
          <wp:inline distT="0" distB="0" distL="0" distR="0" wp14:anchorId="5B24A568" wp14:editId="27EA705B">
            <wp:extent cx="2834640" cy="1403816"/>
            <wp:effectExtent l="0" t="0" r="381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843370" cy="1408139"/>
                    </a:xfrm>
                    <a:prstGeom prst="rect">
                      <a:avLst/>
                    </a:prstGeom>
                  </pic:spPr>
                </pic:pic>
              </a:graphicData>
            </a:graphic>
          </wp:inline>
        </w:drawing>
      </w:r>
    </w:p>
    <w:p w14:paraId="717CA101" w14:textId="3F214A2D" w:rsidR="00254FDD" w:rsidRDefault="00254FDD" w:rsidP="00254FDD">
      <w:pPr>
        <w:pStyle w:val="Caption"/>
        <w:rPr>
          <w:rFonts w:ascii="Times New Roman" w:hAnsi="Times New Roman" w:cs="Times New Roman"/>
        </w:rPr>
      </w:pPr>
      <w:r w:rsidRPr="00254FDD">
        <w:rPr>
          <w:rFonts w:ascii="Times New Roman" w:hAnsi="Times New Roman" w:cs="Times New Roman"/>
        </w:rPr>
        <w:t xml:space="preserve">SI Figure </w:t>
      </w:r>
      <w:r w:rsidRPr="00254FDD">
        <w:rPr>
          <w:rFonts w:ascii="Times New Roman" w:hAnsi="Times New Roman" w:cs="Times New Roman"/>
        </w:rPr>
        <w:fldChar w:fldCharType="begin"/>
      </w:r>
      <w:r w:rsidRPr="00254FDD">
        <w:rPr>
          <w:rFonts w:ascii="Times New Roman" w:hAnsi="Times New Roman" w:cs="Times New Roman"/>
        </w:rPr>
        <w:instrText xml:space="preserve"> SEQ SI_Figure \* ARABIC </w:instrText>
      </w:r>
      <w:r w:rsidRPr="00254FDD">
        <w:rPr>
          <w:rFonts w:ascii="Times New Roman" w:hAnsi="Times New Roman" w:cs="Times New Roman"/>
        </w:rPr>
        <w:fldChar w:fldCharType="separate"/>
      </w:r>
      <w:r w:rsidR="00AE7D61">
        <w:rPr>
          <w:rFonts w:ascii="Times New Roman" w:hAnsi="Times New Roman" w:cs="Times New Roman"/>
          <w:noProof/>
        </w:rPr>
        <w:t>8</w:t>
      </w:r>
      <w:r w:rsidRPr="00254FDD">
        <w:rPr>
          <w:rFonts w:ascii="Times New Roman" w:hAnsi="Times New Roman" w:cs="Times New Roman"/>
        </w:rPr>
        <w:fldChar w:fldCharType="end"/>
      </w:r>
      <w:r w:rsidRPr="00254FDD">
        <w:rPr>
          <w:rFonts w:ascii="Times New Roman" w:hAnsi="Times New Roman" w:cs="Times New Roman"/>
        </w:rPr>
        <w:t xml:space="preserve">: Sankey diagrams on the crossover between left/middle axis- EU emitting groups, and right axis - EU expenditure quintiles (left figure), and EU income quintiles (right figure). EU EQ1 and EU IQ1 correspond to the lowest EU expenditure and income quintiles, while EU EQ5 and EU IQ5 – to the highest quintiles. Italy has been excluded from the income graph, as there is no available income data. </w:t>
      </w:r>
    </w:p>
    <w:p w14:paraId="0F11B90B" w14:textId="49736CAE" w:rsidR="00E4041D" w:rsidRDefault="00AE7D61" w:rsidP="00E4041D">
      <w:pPr>
        <w:keepNext/>
      </w:pPr>
      <w:r>
        <w:rPr>
          <w:noProof/>
          <w:lang w:eastAsia="en-GB"/>
        </w:rPr>
        <w:lastRenderedPageBreak/>
        <w:drawing>
          <wp:inline distT="0" distB="0" distL="0" distR="0" wp14:anchorId="6C1D2FA4" wp14:editId="239DE991">
            <wp:extent cx="2280920" cy="6837680"/>
            <wp:effectExtent l="0" t="0" r="5080" b="127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a:picLocks noChangeAspect="1"/>
                    </pic:cNvPicPr>
                  </pic:nvPicPr>
                  <pic:blipFill>
                    <a:blip r:embed="rId37">
                      <a:extLst>
                        <a:ext uri="{28A0092B-C50C-407E-A947-70E740481C1C}">
                          <a14:useLocalDpi xmlns:a14="http://schemas.microsoft.com/office/drawing/2010/main" val="0"/>
                        </a:ext>
                      </a:extLst>
                    </a:blip>
                    <a:stretch>
                      <a:fillRect/>
                    </a:stretch>
                  </pic:blipFill>
                  <pic:spPr>
                    <a:xfrm>
                      <a:off x="0" y="0"/>
                      <a:ext cx="2280920" cy="6837680"/>
                    </a:xfrm>
                    <a:prstGeom prst="rect">
                      <a:avLst/>
                    </a:prstGeom>
                  </pic:spPr>
                </pic:pic>
              </a:graphicData>
            </a:graphic>
          </wp:inline>
        </w:drawing>
      </w:r>
    </w:p>
    <w:p w14:paraId="7AF912EB" w14:textId="6C6A0AD4" w:rsidR="00E4041D" w:rsidRDefault="00E4041D" w:rsidP="00E4041D">
      <w:pPr>
        <w:pStyle w:val="Caption"/>
        <w:rPr>
          <w:rFonts w:ascii="Times New Roman" w:hAnsi="Times New Roman" w:cs="Times New Roman"/>
        </w:rPr>
      </w:pPr>
      <w:r w:rsidRPr="00E4041D">
        <w:rPr>
          <w:rFonts w:ascii="Times New Roman" w:hAnsi="Times New Roman" w:cs="Times New Roman"/>
        </w:rPr>
        <w:t xml:space="preserve">SI Figure </w:t>
      </w:r>
      <w:r w:rsidRPr="00E4041D">
        <w:rPr>
          <w:rFonts w:ascii="Times New Roman" w:hAnsi="Times New Roman" w:cs="Times New Roman"/>
        </w:rPr>
        <w:fldChar w:fldCharType="begin"/>
      </w:r>
      <w:r w:rsidRPr="00E4041D">
        <w:rPr>
          <w:rFonts w:ascii="Times New Roman" w:hAnsi="Times New Roman" w:cs="Times New Roman"/>
        </w:rPr>
        <w:instrText xml:space="preserve"> SEQ SI_Figure \* ARABIC </w:instrText>
      </w:r>
      <w:r w:rsidRPr="00E4041D">
        <w:rPr>
          <w:rFonts w:ascii="Times New Roman" w:hAnsi="Times New Roman" w:cs="Times New Roman"/>
        </w:rPr>
        <w:fldChar w:fldCharType="separate"/>
      </w:r>
      <w:r w:rsidR="00AE7D61">
        <w:rPr>
          <w:rFonts w:ascii="Times New Roman" w:hAnsi="Times New Roman" w:cs="Times New Roman"/>
          <w:noProof/>
        </w:rPr>
        <w:t>9</w:t>
      </w:r>
      <w:r w:rsidRPr="00E4041D">
        <w:rPr>
          <w:rFonts w:ascii="Times New Roman" w:hAnsi="Times New Roman" w:cs="Times New Roman"/>
        </w:rPr>
        <w:fldChar w:fldCharType="end"/>
      </w:r>
      <w:r w:rsidRPr="00E4041D">
        <w:rPr>
          <w:rFonts w:ascii="Times New Roman" w:hAnsi="Times New Roman" w:cs="Times New Roman"/>
        </w:rPr>
        <w:t>:</w:t>
      </w:r>
      <w:r w:rsidRPr="00E4041D">
        <w:t xml:space="preserve"> </w:t>
      </w:r>
      <w:r w:rsidRPr="00E4041D">
        <w:rPr>
          <w:rFonts w:ascii="Times New Roman" w:hAnsi="Times New Roman" w:cs="Times New Roman"/>
        </w:rPr>
        <w:t xml:space="preserve">Carbon footprint distribution by consumption category. The distribution of those below 2.5 tCO2eq/cap (top), average respondent (middle) and top 10% emitters (bottom) are communicated. </w:t>
      </w:r>
    </w:p>
    <w:p w14:paraId="17D20A24" w14:textId="77777777" w:rsidR="00BC7015" w:rsidRPr="00BC7015" w:rsidRDefault="00BC7015" w:rsidP="00BC7015"/>
    <w:p w14:paraId="7E851A5B" w14:textId="4908BC1B" w:rsidR="002E0EBE" w:rsidRDefault="002E0EBE" w:rsidP="00E4041D">
      <w:pPr>
        <w:rPr>
          <w:rFonts w:ascii="Times New Roman" w:hAnsi="Times New Roman" w:cs="Times New Roman"/>
        </w:rPr>
      </w:pPr>
    </w:p>
    <w:p w14:paraId="6F252668" w14:textId="77777777" w:rsidR="00E4041D" w:rsidRPr="00E4041D" w:rsidRDefault="00E4041D" w:rsidP="00E4041D">
      <w:pPr>
        <w:rPr>
          <w:rFonts w:ascii="Times New Roman" w:hAnsi="Times New Roman" w:cs="Times New Roman"/>
        </w:rPr>
        <w:sectPr w:rsidR="00E4041D" w:rsidRPr="00E4041D">
          <w:pgSz w:w="11906" w:h="16838"/>
          <w:pgMar w:top="1440" w:right="1440" w:bottom="1440" w:left="1440"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18"/>
        <w:gridCol w:w="414"/>
        <w:gridCol w:w="397"/>
        <w:gridCol w:w="397"/>
        <w:gridCol w:w="397"/>
        <w:gridCol w:w="402"/>
        <w:gridCol w:w="397"/>
        <w:gridCol w:w="397"/>
        <w:gridCol w:w="397"/>
        <w:gridCol w:w="397"/>
        <w:gridCol w:w="402"/>
        <w:gridCol w:w="363"/>
        <w:gridCol w:w="363"/>
        <w:gridCol w:w="363"/>
        <w:gridCol w:w="363"/>
        <w:gridCol w:w="363"/>
        <w:gridCol w:w="400"/>
        <w:gridCol w:w="400"/>
        <w:gridCol w:w="400"/>
        <w:gridCol w:w="400"/>
        <w:gridCol w:w="400"/>
        <w:gridCol w:w="400"/>
        <w:gridCol w:w="400"/>
        <w:gridCol w:w="400"/>
        <w:gridCol w:w="400"/>
        <w:gridCol w:w="400"/>
        <w:gridCol w:w="400"/>
        <w:gridCol w:w="400"/>
        <w:gridCol w:w="400"/>
        <w:gridCol w:w="400"/>
        <w:gridCol w:w="400"/>
        <w:gridCol w:w="363"/>
        <w:gridCol w:w="363"/>
        <w:gridCol w:w="363"/>
        <w:gridCol w:w="363"/>
        <w:gridCol w:w="366"/>
      </w:tblGrid>
      <w:tr w:rsidR="00702922" w:rsidRPr="0016041F" w14:paraId="126BC764" w14:textId="769D54E0" w:rsidTr="00702922">
        <w:trPr>
          <w:trHeight w:val="250"/>
        </w:trPr>
        <w:tc>
          <w:tcPr>
            <w:tcW w:w="115" w:type="pct"/>
            <w:shd w:val="clear" w:color="auto" w:fill="auto"/>
            <w:noWrap/>
          </w:tcPr>
          <w:p w14:paraId="698AC8FE" w14:textId="77777777" w:rsidR="00C53B35" w:rsidRPr="0016041F" w:rsidRDefault="00C53B35" w:rsidP="00702922">
            <w:pPr>
              <w:spacing w:after="0"/>
              <w:rPr>
                <w:rFonts w:ascii="Times New Roman" w:hAnsi="Times New Roman" w:cs="Times New Roman"/>
                <w:b/>
                <w:color w:val="000000"/>
                <w:sz w:val="12"/>
                <w:szCs w:val="12"/>
              </w:rPr>
            </w:pPr>
          </w:p>
        </w:tc>
        <w:tc>
          <w:tcPr>
            <w:tcW w:w="723" w:type="pct"/>
            <w:gridSpan w:val="5"/>
            <w:shd w:val="clear" w:color="auto" w:fill="auto"/>
            <w:noWrap/>
          </w:tcPr>
          <w:p w14:paraId="6DE96514" w14:textId="3ACA7937"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Food</w:t>
            </w:r>
          </w:p>
        </w:tc>
        <w:tc>
          <w:tcPr>
            <w:tcW w:w="717" w:type="pct"/>
            <w:gridSpan w:val="5"/>
            <w:shd w:val="clear" w:color="auto" w:fill="auto"/>
            <w:noWrap/>
          </w:tcPr>
          <w:p w14:paraId="55DEC09E" w14:textId="4FCA615E"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Housing</w:t>
            </w:r>
          </w:p>
        </w:tc>
        <w:tc>
          <w:tcPr>
            <w:tcW w:w="654" w:type="pct"/>
            <w:gridSpan w:val="5"/>
            <w:shd w:val="clear" w:color="auto" w:fill="auto"/>
            <w:noWrap/>
          </w:tcPr>
          <w:p w14:paraId="10E05022" w14:textId="699DF091"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Clothing</w:t>
            </w:r>
          </w:p>
        </w:tc>
        <w:tc>
          <w:tcPr>
            <w:tcW w:w="719" w:type="pct"/>
            <w:gridSpan w:val="5"/>
            <w:shd w:val="clear" w:color="auto" w:fill="auto"/>
            <w:noWrap/>
          </w:tcPr>
          <w:p w14:paraId="28D05838" w14:textId="5284A5A3"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Services</w:t>
            </w:r>
          </w:p>
        </w:tc>
        <w:tc>
          <w:tcPr>
            <w:tcW w:w="719" w:type="pct"/>
            <w:gridSpan w:val="5"/>
            <w:shd w:val="clear" w:color="auto" w:fill="auto"/>
          </w:tcPr>
          <w:p w14:paraId="1B746891" w14:textId="5998C947"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Manufactured products</w:t>
            </w:r>
          </w:p>
        </w:tc>
        <w:tc>
          <w:tcPr>
            <w:tcW w:w="719" w:type="pct"/>
            <w:gridSpan w:val="5"/>
          </w:tcPr>
          <w:p w14:paraId="0ED30763" w14:textId="6856178E"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Land travel</w:t>
            </w:r>
          </w:p>
        </w:tc>
        <w:tc>
          <w:tcPr>
            <w:tcW w:w="634" w:type="pct"/>
            <w:gridSpan w:val="5"/>
          </w:tcPr>
          <w:p w14:paraId="0CCE1654" w14:textId="1C40930E"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Air travel</w:t>
            </w:r>
          </w:p>
        </w:tc>
      </w:tr>
      <w:tr w:rsidR="00702922" w:rsidRPr="0016041F" w14:paraId="2A71FFB6" w14:textId="593B5F38" w:rsidTr="00702922">
        <w:trPr>
          <w:trHeight w:val="250"/>
        </w:trPr>
        <w:tc>
          <w:tcPr>
            <w:tcW w:w="115" w:type="pct"/>
            <w:shd w:val="clear" w:color="auto" w:fill="auto"/>
            <w:noWrap/>
            <w:hideMark/>
          </w:tcPr>
          <w:p w14:paraId="3F0B1454" w14:textId="4EE8761C" w:rsidR="00C53B35" w:rsidRPr="0016041F" w:rsidRDefault="00C53B35" w:rsidP="00702922">
            <w:pPr>
              <w:spacing w:after="0"/>
              <w:rPr>
                <w:rFonts w:ascii="Times New Roman" w:hAnsi="Times New Roman" w:cs="Times New Roman"/>
                <w:b/>
                <w:color w:val="000000"/>
                <w:sz w:val="12"/>
                <w:szCs w:val="12"/>
              </w:rPr>
            </w:pPr>
          </w:p>
        </w:tc>
        <w:tc>
          <w:tcPr>
            <w:tcW w:w="149" w:type="pct"/>
            <w:shd w:val="clear" w:color="auto" w:fill="auto"/>
            <w:noWrap/>
            <w:hideMark/>
          </w:tcPr>
          <w:p w14:paraId="2717A00D" w14:textId="650277DA"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Q1</w:t>
            </w:r>
          </w:p>
        </w:tc>
        <w:tc>
          <w:tcPr>
            <w:tcW w:w="143" w:type="pct"/>
          </w:tcPr>
          <w:p w14:paraId="3878B723" w14:textId="26FD40FC"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Q2</w:t>
            </w:r>
          </w:p>
        </w:tc>
        <w:tc>
          <w:tcPr>
            <w:tcW w:w="143" w:type="pct"/>
          </w:tcPr>
          <w:p w14:paraId="2CBD0F71" w14:textId="53432363"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Q3</w:t>
            </w:r>
          </w:p>
        </w:tc>
        <w:tc>
          <w:tcPr>
            <w:tcW w:w="143" w:type="pct"/>
          </w:tcPr>
          <w:p w14:paraId="6EBD80FE" w14:textId="21007923"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Q4</w:t>
            </w:r>
          </w:p>
        </w:tc>
        <w:tc>
          <w:tcPr>
            <w:tcW w:w="143" w:type="pct"/>
          </w:tcPr>
          <w:p w14:paraId="4543ACA8" w14:textId="04503B35"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Q5</w:t>
            </w:r>
          </w:p>
        </w:tc>
        <w:tc>
          <w:tcPr>
            <w:tcW w:w="143" w:type="pct"/>
            <w:shd w:val="clear" w:color="auto" w:fill="auto"/>
            <w:noWrap/>
            <w:hideMark/>
          </w:tcPr>
          <w:p w14:paraId="5063DBC7" w14:textId="4B8BD1F4"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Q1</w:t>
            </w:r>
          </w:p>
        </w:tc>
        <w:tc>
          <w:tcPr>
            <w:tcW w:w="143" w:type="pct"/>
          </w:tcPr>
          <w:p w14:paraId="3C32ADC6" w14:textId="49C3684A"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Q2</w:t>
            </w:r>
          </w:p>
        </w:tc>
        <w:tc>
          <w:tcPr>
            <w:tcW w:w="143" w:type="pct"/>
          </w:tcPr>
          <w:p w14:paraId="63E0A3FC" w14:textId="4522B4BA"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Q3</w:t>
            </w:r>
          </w:p>
        </w:tc>
        <w:tc>
          <w:tcPr>
            <w:tcW w:w="143" w:type="pct"/>
          </w:tcPr>
          <w:p w14:paraId="3E4A8B3C" w14:textId="366D233C"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Q4</w:t>
            </w:r>
          </w:p>
        </w:tc>
        <w:tc>
          <w:tcPr>
            <w:tcW w:w="144" w:type="pct"/>
          </w:tcPr>
          <w:p w14:paraId="060EFE0C" w14:textId="1780C330"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Q5</w:t>
            </w:r>
          </w:p>
        </w:tc>
        <w:tc>
          <w:tcPr>
            <w:tcW w:w="131" w:type="pct"/>
            <w:shd w:val="clear" w:color="auto" w:fill="auto"/>
            <w:noWrap/>
            <w:hideMark/>
          </w:tcPr>
          <w:p w14:paraId="21F33EF5" w14:textId="3BBF5654"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Q1</w:t>
            </w:r>
          </w:p>
        </w:tc>
        <w:tc>
          <w:tcPr>
            <w:tcW w:w="131" w:type="pct"/>
          </w:tcPr>
          <w:p w14:paraId="27C5D921" w14:textId="0FC7A9B3"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Q2</w:t>
            </w:r>
          </w:p>
        </w:tc>
        <w:tc>
          <w:tcPr>
            <w:tcW w:w="131" w:type="pct"/>
          </w:tcPr>
          <w:p w14:paraId="3351ACA8" w14:textId="39A63D00"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Q3</w:t>
            </w:r>
          </w:p>
        </w:tc>
        <w:tc>
          <w:tcPr>
            <w:tcW w:w="131" w:type="pct"/>
          </w:tcPr>
          <w:p w14:paraId="5C327004" w14:textId="58074A80"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Q4</w:t>
            </w:r>
          </w:p>
        </w:tc>
        <w:tc>
          <w:tcPr>
            <w:tcW w:w="131" w:type="pct"/>
          </w:tcPr>
          <w:p w14:paraId="203BD478" w14:textId="6F94F741"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Q5</w:t>
            </w:r>
          </w:p>
        </w:tc>
        <w:tc>
          <w:tcPr>
            <w:tcW w:w="144" w:type="pct"/>
            <w:shd w:val="clear" w:color="auto" w:fill="auto"/>
            <w:noWrap/>
            <w:hideMark/>
          </w:tcPr>
          <w:p w14:paraId="0BC2F26E" w14:textId="720330BE"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Q1</w:t>
            </w:r>
          </w:p>
        </w:tc>
        <w:tc>
          <w:tcPr>
            <w:tcW w:w="144" w:type="pct"/>
          </w:tcPr>
          <w:p w14:paraId="0D914C5C" w14:textId="21347022"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Q2</w:t>
            </w:r>
          </w:p>
        </w:tc>
        <w:tc>
          <w:tcPr>
            <w:tcW w:w="144" w:type="pct"/>
          </w:tcPr>
          <w:p w14:paraId="0A53D172" w14:textId="72EE08A5"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Q3</w:t>
            </w:r>
          </w:p>
        </w:tc>
        <w:tc>
          <w:tcPr>
            <w:tcW w:w="144" w:type="pct"/>
          </w:tcPr>
          <w:p w14:paraId="75BD0D67" w14:textId="7E18E642"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Q4</w:t>
            </w:r>
          </w:p>
        </w:tc>
        <w:tc>
          <w:tcPr>
            <w:tcW w:w="144" w:type="pct"/>
          </w:tcPr>
          <w:p w14:paraId="19C3C655" w14:textId="5726AE8E"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Q5</w:t>
            </w:r>
          </w:p>
        </w:tc>
        <w:tc>
          <w:tcPr>
            <w:tcW w:w="144" w:type="pct"/>
            <w:shd w:val="clear" w:color="auto" w:fill="auto"/>
          </w:tcPr>
          <w:p w14:paraId="73BE9644" w14:textId="5213BF00"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Q1</w:t>
            </w:r>
          </w:p>
        </w:tc>
        <w:tc>
          <w:tcPr>
            <w:tcW w:w="144" w:type="pct"/>
          </w:tcPr>
          <w:p w14:paraId="34401F1E" w14:textId="5A9353EA"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Q2</w:t>
            </w:r>
          </w:p>
        </w:tc>
        <w:tc>
          <w:tcPr>
            <w:tcW w:w="144" w:type="pct"/>
          </w:tcPr>
          <w:p w14:paraId="137344B8" w14:textId="61072DF1"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Q3</w:t>
            </w:r>
          </w:p>
        </w:tc>
        <w:tc>
          <w:tcPr>
            <w:tcW w:w="144" w:type="pct"/>
          </w:tcPr>
          <w:p w14:paraId="29B87107" w14:textId="6B7A7301"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Q4</w:t>
            </w:r>
          </w:p>
        </w:tc>
        <w:tc>
          <w:tcPr>
            <w:tcW w:w="144" w:type="pct"/>
          </w:tcPr>
          <w:p w14:paraId="2BB9F4F6" w14:textId="539AE240"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Q5</w:t>
            </w:r>
          </w:p>
        </w:tc>
        <w:tc>
          <w:tcPr>
            <w:tcW w:w="144" w:type="pct"/>
          </w:tcPr>
          <w:p w14:paraId="2BC61FA5" w14:textId="2D4F3217"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Q1</w:t>
            </w:r>
          </w:p>
        </w:tc>
        <w:tc>
          <w:tcPr>
            <w:tcW w:w="144" w:type="pct"/>
          </w:tcPr>
          <w:p w14:paraId="08E0361E" w14:textId="52416D0D"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Q2</w:t>
            </w:r>
          </w:p>
        </w:tc>
        <w:tc>
          <w:tcPr>
            <w:tcW w:w="144" w:type="pct"/>
          </w:tcPr>
          <w:p w14:paraId="25A5F942" w14:textId="33017D9D"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Q3</w:t>
            </w:r>
          </w:p>
        </w:tc>
        <w:tc>
          <w:tcPr>
            <w:tcW w:w="144" w:type="pct"/>
          </w:tcPr>
          <w:p w14:paraId="6F50C6B1" w14:textId="5B3CCD78"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Q4</w:t>
            </w:r>
          </w:p>
        </w:tc>
        <w:tc>
          <w:tcPr>
            <w:tcW w:w="144" w:type="pct"/>
          </w:tcPr>
          <w:p w14:paraId="36CDFC81" w14:textId="46A361D7"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Q5</w:t>
            </w:r>
          </w:p>
        </w:tc>
        <w:tc>
          <w:tcPr>
            <w:tcW w:w="131" w:type="pct"/>
          </w:tcPr>
          <w:p w14:paraId="6577F9A6" w14:textId="6E0CC6AF"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Q1</w:t>
            </w:r>
          </w:p>
        </w:tc>
        <w:tc>
          <w:tcPr>
            <w:tcW w:w="131" w:type="pct"/>
          </w:tcPr>
          <w:p w14:paraId="46D858A5" w14:textId="7B2F08D4"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Q2</w:t>
            </w:r>
          </w:p>
        </w:tc>
        <w:tc>
          <w:tcPr>
            <w:tcW w:w="131" w:type="pct"/>
          </w:tcPr>
          <w:p w14:paraId="15FAE17F" w14:textId="5672A486"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Q3</w:t>
            </w:r>
          </w:p>
        </w:tc>
        <w:tc>
          <w:tcPr>
            <w:tcW w:w="131" w:type="pct"/>
          </w:tcPr>
          <w:p w14:paraId="35245D44" w14:textId="071E9E19"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Q4</w:t>
            </w:r>
          </w:p>
        </w:tc>
        <w:tc>
          <w:tcPr>
            <w:tcW w:w="110" w:type="pct"/>
          </w:tcPr>
          <w:p w14:paraId="55C0C4DA" w14:textId="3CA3CA66" w:rsidR="00C53B35" w:rsidRPr="0016041F" w:rsidRDefault="00C53B35" w:rsidP="00702922">
            <w:pPr>
              <w:spacing w:after="0"/>
              <w:rPr>
                <w:rFonts w:ascii="Times New Roman" w:hAnsi="Times New Roman" w:cs="Times New Roman"/>
                <w:b/>
                <w:color w:val="000000"/>
                <w:sz w:val="12"/>
                <w:szCs w:val="12"/>
              </w:rPr>
            </w:pPr>
            <w:r w:rsidRPr="0016041F">
              <w:rPr>
                <w:rFonts w:ascii="Times New Roman" w:hAnsi="Times New Roman" w:cs="Times New Roman"/>
                <w:b/>
                <w:color w:val="000000"/>
                <w:sz w:val="12"/>
                <w:szCs w:val="12"/>
              </w:rPr>
              <w:t>Q5</w:t>
            </w:r>
          </w:p>
        </w:tc>
      </w:tr>
      <w:tr w:rsidR="00702922" w:rsidRPr="0016041F" w14:paraId="4306B20F" w14:textId="5F4CD368" w:rsidTr="00702922">
        <w:trPr>
          <w:trHeight w:val="250"/>
        </w:trPr>
        <w:tc>
          <w:tcPr>
            <w:tcW w:w="115" w:type="pct"/>
            <w:shd w:val="clear" w:color="auto" w:fill="auto"/>
            <w:noWrap/>
            <w:hideMark/>
          </w:tcPr>
          <w:p w14:paraId="02B8B1BB"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BE</w:t>
            </w:r>
          </w:p>
        </w:tc>
        <w:tc>
          <w:tcPr>
            <w:tcW w:w="149" w:type="pct"/>
            <w:shd w:val="clear" w:color="000000" w:fill="FBC2C5"/>
            <w:noWrap/>
            <w:hideMark/>
          </w:tcPr>
          <w:p w14:paraId="0286F64E" w14:textId="3D40B935"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26.0 %</w:t>
            </w:r>
          </w:p>
        </w:tc>
        <w:tc>
          <w:tcPr>
            <w:tcW w:w="143" w:type="pct"/>
            <w:shd w:val="clear" w:color="000000" w:fill="FBC1C3"/>
          </w:tcPr>
          <w:p w14:paraId="1CF6F97B" w14:textId="291B0D5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25.0%</w:t>
            </w:r>
          </w:p>
        </w:tc>
        <w:tc>
          <w:tcPr>
            <w:tcW w:w="143" w:type="pct"/>
            <w:shd w:val="clear" w:color="000000" w:fill="FBBFC2"/>
          </w:tcPr>
          <w:p w14:paraId="4665494D" w14:textId="1B0E722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23.4%</w:t>
            </w:r>
          </w:p>
        </w:tc>
        <w:tc>
          <w:tcPr>
            <w:tcW w:w="143" w:type="pct"/>
            <w:shd w:val="clear" w:color="000000" w:fill="FBC0C3"/>
          </w:tcPr>
          <w:p w14:paraId="67E011E6" w14:textId="6A4170A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21.4%</w:t>
            </w:r>
          </w:p>
        </w:tc>
        <w:tc>
          <w:tcPr>
            <w:tcW w:w="143" w:type="pct"/>
            <w:shd w:val="clear" w:color="000000" w:fill="FBCBCD"/>
          </w:tcPr>
          <w:p w14:paraId="47B025D1" w14:textId="2DE6819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17.0%</w:t>
            </w:r>
          </w:p>
        </w:tc>
        <w:tc>
          <w:tcPr>
            <w:tcW w:w="143" w:type="pct"/>
            <w:shd w:val="clear" w:color="000000" w:fill="FBB5B8"/>
            <w:noWrap/>
            <w:hideMark/>
          </w:tcPr>
          <w:p w14:paraId="0EA3B7A1" w14:textId="50437A1A"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31.8%</w:t>
            </w:r>
          </w:p>
        </w:tc>
        <w:tc>
          <w:tcPr>
            <w:tcW w:w="143" w:type="pct"/>
            <w:shd w:val="clear" w:color="000000" w:fill="FBC0C3"/>
          </w:tcPr>
          <w:p w14:paraId="0BA9688D" w14:textId="7BBF425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25.1%</w:t>
            </w:r>
          </w:p>
        </w:tc>
        <w:tc>
          <w:tcPr>
            <w:tcW w:w="143" w:type="pct"/>
            <w:shd w:val="clear" w:color="000000" w:fill="FBC0C3"/>
          </w:tcPr>
          <w:p w14:paraId="62EACFF6" w14:textId="051795C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23.0%</w:t>
            </w:r>
          </w:p>
        </w:tc>
        <w:tc>
          <w:tcPr>
            <w:tcW w:w="143" w:type="pct"/>
            <w:shd w:val="clear" w:color="000000" w:fill="FBC1C3"/>
          </w:tcPr>
          <w:p w14:paraId="57A88B6D" w14:textId="7CE5A3E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21.3%</w:t>
            </w:r>
          </w:p>
        </w:tc>
        <w:tc>
          <w:tcPr>
            <w:tcW w:w="144" w:type="pct"/>
            <w:shd w:val="clear" w:color="000000" w:fill="FBC9CC"/>
          </w:tcPr>
          <w:p w14:paraId="6C1D8E55" w14:textId="49D9B87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17.5%</w:t>
            </w:r>
          </w:p>
        </w:tc>
        <w:tc>
          <w:tcPr>
            <w:tcW w:w="131" w:type="pct"/>
            <w:shd w:val="clear" w:color="000000" w:fill="FCF2F5"/>
            <w:noWrap/>
            <w:hideMark/>
          </w:tcPr>
          <w:p w14:paraId="39C842D2" w14:textId="0834C95C"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4.8%</w:t>
            </w:r>
          </w:p>
        </w:tc>
        <w:tc>
          <w:tcPr>
            <w:tcW w:w="131" w:type="pct"/>
            <w:shd w:val="clear" w:color="000000" w:fill="FCF0F3"/>
          </w:tcPr>
          <w:p w14:paraId="47407777" w14:textId="2B74B22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5.3%</w:t>
            </w:r>
          </w:p>
        </w:tc>
        <w:tc>
          <w:tcPr>
            <w:tcW w:w="131" w:type="pct"/>
            <w:shd w:val="clear" w:color="000000" w:fill="FCEEF1"/>
          </w:tcPr>
          <w:p w14:paraId="07B699EC" w14:textId="7EED47E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5.7%</w:t>
            </w:r>
          </w:p>
        </w:tc>
        <w:tc>
          <w:tcPr>
            <w:tcW w:w="131" w:type="pct"/>
            <w:shd w:val="clear" w:color="000000" w:fill="FCEDF0"/>
          </w:tcPr>
          <w:p w14:paraId="228F954B" w14:textId="6B4CBBE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5.5%</w:t>
            </w:r>
          </w:p>
        </w:tc>
        <w:tc>
          <w:tcPr>
            <w:tcW w:w="131" w:type="pct"/>
            <w:shd w:val="clear" w:color="000000" w:fill="FCEDF0"/>
          </w:tcPr>
          <w:p w14:paraId="2CF49D66" w14:textId="3DAD105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5.9%</w:t>
            </w:r>
          </w:p>
        </w:tc>
        <w:tc>
          <w:tcPr>
            <w:tcW w:w="144" w:type="pct"/>
            <w:shd w:val="clear" w:color="000000" w:fill="FCEBEE"/>
            <w:noWrap/>
            <w:hideMark/>
          </w:tcPr>
          <w:p w14:paraId="52B8525D" w14:textId="3252C8F8"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8.1%</w:t>
            </w:r>
          </w:p>
        </w:tc>
        <w:tc>
          <w:tcPr>
            <w:tcW w:w="144" w:type="pct"/>
            <w:shd w:val="clear" w:color="000000" w:fill="FCE5E8"/>
          </w:tcPr>
          <w:p w14:paraId="0466AA36" w14:textId="4ECC33D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10.0%</w:t>
            </w:r>
          </w:p>
        </w:tc>
        <w:tc>
          <w:tcPr>
            <w:tcW w:w="144" w:type="pct"/>
            <w:shd w:val="clear" w:color="000000" w:fill="FCE0E3"/>
          </w:tcPr>
          <w:p w14:paraId="4A9F1697" w14:textId="094C8D9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11.0%</w:t>
            </w:r>
          </w:p>
        </w:tc>
        <w:tc>
          <w:tcPr>
            <w:tcW w:w="144" w:type="pct"/>
            <w:shd w:val="clear" w:color="000000" w:fill="FCDBDE"/>
          </w:tcPr>
          <w:p w14:paraId="64710821" w14:textId="473A5F7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11.9%</w:t>
            </w:r>
          </w:p>
        </w:tc>
        <w:tc>
          <w:tcPr>
            <w:tcW w:w="144" w:type="pct"/>
            <w:shd w:val="clear" w:color="000000" w:fill="FBD4D7"/>
          </w:tcPr>
          <w:p w14:paraId="38F36E30" w14:textId="0C080DB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13.9%</w:t>
            </w:r>
          </w:p>
        </w:tc>
        <w:tc>
          <w:tcPr>
            <w:tcW w:w="144" w:type="pct"/>
            <w:shd w:val="clear" w:color="000000" w:fill="FCE9EC"/>
          </w:tcPr>
          <w:p w14:paraId="61859E64" w14:textId="3EFC9D0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8.8%</w:t>
            </w:r>
          </w:p>
        </w:tc>
        <w:tc>
          <w:tcPr>
            <w:tcW w:w="144" w:type="pct"/>
            <w:shd w:val="clear" w:color="000000" w:fill="FCE4E7"/>
          </w:tcPr>
          <w:p w14:paraId="7EF277AF" w14:textId="70AE78A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10.3%</w:t>
            </w:r>
          </w:p>
        </w:tc>
        <w:tc>
          <w:tcPr>
            <w:tcW w:w="144" w:type="pct"/>
            <w:shd w:val="clear" w:color="000000" w:fill="FCE0E2"/>
          </w:tcPr>
          <w:p w14:paraId="0D23955A" w14:textId="72D1C3E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11.2%</w:t>
            </w:r>
          </w:p>
        </w:tc>
        <w:tc>
          <w:tcPr>
            <w:tcW w:w="144" w:type="pct"/>
            <w:shd w:val="clear" w:color="000000" w:fill="FCDADD"/>
          </w:tcPr>
          <w:p w14:paraId="38BE087A" w14:textId="4FD74583"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12.3%</w:t>
            </w:r>
          </w:p>
        </w:tc>
        <w:tc>
          <w:tcPr>
            <w:tcW w:w="144" w:type="pct"/>
            <w:shd w:val="clear" w:color="000000" w:fill="FBD7D9"/>
          </w:tcPr>
          <w:p w14:paraId="03737FF8" w14:textId="20833FF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13.1%</w:t>
            </w:r>
          </w:p>
        </w:tc>
        <w:tc>
          <w:tcPr>
            <w:tcW w:w="144" w:type="pct"/>
            <w:shd w:val="clear" w:color="000000" w:fill="FBD1D3"/>
          </w:tcPr>
          <w:p w14:paraId="4D17EABA" w14:textId="730A925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19.7%</w:t>
            </w:r>
          </w:p>
        </w:tc>
        <w:tc>
          <w:tcPr>
            <w:tcW w:w="144" w:type="pct"/>
            <w:shd w:val="clear" w:color="000000" w:fill="FBC6C8"/>
          </w:tcPr>
          <w:p w14:paraId="45AE9196" w14:textId="6ABE7A9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22.9%</w:t>
            </w:r>
          </w:p>
        </w:tc>
        <w:tc>
          <w:tcPr>
            <w:tcW w:w="144" w:type="pct"/>
            <w:shd w:val="clear" w:color="000000" w:fill="FBBEC0"/>
          </w:tcPr>
          <w:p w14:paraId="2CBD05FC" w14:textId="5AD7283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24.1%</w:t>
            </w:r>
          </w:p>
        </w:tc>
        <w:tc>
          <w:tcPr>
            <w:tcW w:w="144" w:type="pct"/>
            <w:shd w:val="clear" w:color="000000" w:fill="FBB5B7"/>
          </w:tcPr>
          <w:p w14:paraId="1769BC84" w14:textId="3E24B18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25.3%</w:t>
            </w:r>
          </w:p>
        </w:tc>
        <w:tc>
          <w:tcPr>
            <w:tcW w:w="144" w:type="pct"/>
            <w:shd w:val="clear" w:color="000000" w:fill="FAA6A9"/>
          </w:tcPr>
          <w:p w14:paraId="590958DE" w14:textId="52EE0AA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28.9%</w:t>
            </w:r>
          </w:p>
        </w:tc>
        <w:tc>
          <w:tcPr>
            <w:tcW w:w="131" w:type="pct"/>
            <w:shd w:val="clear" w:color="000000" w:fill="FCFBFE"/>
          </w:tcPr>
          <w:p w14:paraId="1B107A93" w14:textId="15D86E6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0.8%</w:t>
            </w:r>
          </w:p>
        </w:tc>
        <w:tc>
          <w:tcPr>
            <w:tcW w:w="131" w:type="pct"/>
            <w:shd w:val="clear" w:color="000000" w:fill="FCF9FC"/>
          </w:tcPr>
          <w:p w14:paraId="0DB75AFA" w14:textId="3574BB1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1.4%</w:t>
            </w:r>
          </w:p>
        </w:tc>
        <w:tc>
          <w:tcPr>
            <w:tcW w:w="131" w:type="pct"/>
            <w:shd w:val="clear" w:color="000000" w:fill="FCF8FB"/>
          </w:tcPr>
          <w:p w14:paraId="0414D5C1" w14:textId="5A2BD59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1.7%</w:t>
            </w:r>
          </w:p>
        </w:tc>
        <w:tc>
          <w:tcPr>
            <w:tcW w:w="131" w:type="pct"/>
            <w:shd w:val="clear" w:color="000000" w:fill="FCF7FA"/>
          </w:tcPr>
          <w:p w14:paraId="54408C83" w14:textId="2F202EF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2.2%</w:t>
            </w:r>
          </w:p>
        </w:tc>
        <w:tc>
          <w:tcPr>
            <w:tcW w:w="110" w:type="pct"/>
            <w:shd w:val="clear" w:color="000000" w:fill="FCF3F6"/>
          </w:tcPr>
          <w:p w14:paraId="2157326C" w14:textId="637F234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3.6%</w:t>
            </w:r>
          </w:p>
        </w:tc>
      </w:tr>
      <w:tr w:rsidR="00702922" w:rsidRPr="0016041F" w14:paraId="0564A375" w14:textId="29361375" w:rsidTr="00702922">
        <w:trPr>
          <w:trHeight w:val="250"/>
        </w:trPr>
        <w:tc>
          <w:tcPr>
            <w:tcW w:w="115" w:type="pct"/>
            <w:shd w:val="clear" w:color="auto" w:fill="auto"/>
            <w:noWrap/>
            <w:hideMark/>
          </w:tcPr>
          <w:p w14:paraId="72E9B7AC"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BG</w:t>
            </w:r>
          </w:p>
        </w:tc>
        <w:tc>
          <w:tcPr>
            <w:tcW w:w="149" w:type="pct"/>
            <w:shd w:val="clear" w:color="000000" w:fill="FBC9CC"/>
            <w:noWrap/>
            <w:hideMark/>
          </w:tcPr>
          <w:p w14:paraId="0B38339B" w14:textId="10C2853D"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23.0 %</w:t>
            </w:r>
          </w:p>
        </w:tc>
        <w:tc>
          <w:tcPr>
            <w:tcW w:w="143" w:type="pct"/>
            <w:shd w:val="clear" w:color="000000" w:fill="FBCBCE"/>
          </w:tcPr>
          <w:p w14:paraId="6ECDF5D5" w14:textId="5FA8C48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20.6%</w:t>
            </w:r>
          </w:p>
        </w:tc>
        <w:tc>
          <w:tcPr>
            <w:tcW w:w="143" w:type="pct"/>
            <w:shd w:val="clear" w:color="000000" w:fill="FBCDD0"/>
          </w:tcPr>
          <w:p w14:paraId="1616BA60" w14:textId="143DAAA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18.2%</w:t>
            </w:r>
          </w:p>
        </w:tc>
        <w:tc>
          <w:tcPr>
            <w:tcW w:w="143" w:type="pct"/>
            <w:shd w:val="clear" w:color="000000" w:fill="FBCED1"/>
          </w:tcPr>
          <w:p w14:paraId="2D48294B" w14:textId="6B8C272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16.4%</w:t>
            </w:r>
          </w:p>
        </w:tc>
        <w:tc>
          <w:tcPr>
            <w:tcW w:w="143" w:type="pct"/>
            <w:shd w:val="clear" w:color="000000" w:fill="FCD8DB"/>
          </w:tcPr>
          <w:p w14:paraId="75A95A3B" w14:textId="7F058D2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12.7%</w:t>
            </w:r>
          </w:p>
        </w:tc>
        <w:tc>
          <w:tcPr>
            <w:tcW w:w="143" w:type="pct"/>
            <w:shd w:val="clear" w:color="000000" w:fill="F96D6F"/>
            <w:noWrap/>
            <w:hideMark/>
          </w:tcPr>
          <w:p w14:paraId="06206700" w14:textId="4BA78BC1"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64.3%</w:t>
            </w:r>
          </w:p>
        </w:tc>
        <w:tc>
          <w:tcPr>
            <w:tcW w:w="143" w:type="pct"/>
            <w:shd w:val="clear" w:color="000000" w:fill="F8696B"/>
          </w:tcPr>
          <w:p w14:paraId="4C94DDA2" w14:textId="73605A3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61.1%</w:t>
            </w:r>
          </w:p>
        </w:tc>
        <w:tc>
          <w:tcPr>
            <w:tcW w:w="143" w:type="pct"/>
            <w:shd w:val="clear" w:color="000000" w:fill="F8696B"/>
          </w:tcPr>
          <w:p w14:paraId="537DC4ED" w14:textId="74DA8D9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56.0%</w:t>
            </w:r>
          </w:p>
        </w:tc>
        <w:tc>
          <w:tcPr>
            <w:tcW w:w="143" w:type="pct"/>
            <w:shd w:val="clear" w:color="000000" w:fill="F8696B"/>
          </w:tcPr>
          <w:p w14:paraId="43719028" w14:textId="10CCF5D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51.9%</w:t>
            </w:r>
          </w:p>
        </w:tc>
        <w:tc>
          <w:tcPr>
            <w:tcW w:w="144" w:type="pct"/>
            <w:shd w:val="clear" w:color="000000" w:fill="F97C7E"/>
          </w:tcPr>
          <w:p w14:paraId="6C29024F" w14:textId="40865A1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42.9%</w:t>
            </w:r>
          </w:p>
        </w:tc>
        <w:tc>
          <w:tcPr>
            <w:tcW w:w="131" w:type="pct"/>
            <w:shd w:val="clear" w:color="000000" w:fill="FCF7FA"/>
            <w:noWrap/>
            <w:hideMark/>
          </w:tcPr>
          <w:p w14:paraId="241C2C7D" w14:textId="44EA50C2"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2.4%</w:t>
            </w:r>
          </w:p>
        </w:tc>
        <w:tc>
          <w:tcPr>
            <w:tcW w:w="131" w:type="pct"/>
            <w:shd w:val="clear" w:color="000000" w:fill="FCF5F8"/>
          </w:tcPr>
          <w:p w14:paraId="538B1E86" w14:textId="36E3469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3.4%</w:t>
            </w:r>
          </w:p>
        </w:tc>
        <w:tc>
          <w:tcPr>
            <w:tcW w:w="131" w:type="pct"/>
            <w:shd w:val="clear" w:color="000000" w:fill="FCF1F4"/>
          </w:tcPr>
          <w:p w14:paraId="20842CE4" w14:textId="6FEBE74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4.4%</w:t>
            </w:r>
          </w:p>
        </w:tc>
        <w:tc>
          <w:tcPr>
            <w:tcW w:w="131" w:type="pct"/>
            <w:shd w:val="clear" w:color="000000" w:fill="FCF0F2"/>
          </w:tcPr>
          <w:p w14:paraId="52A7504E" w14:textId="79D27DC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4.7%</w:t>
            </w:r>
          </w:p>
        </w:tc>
        <w:tc>
          <w:tcPr>
            <w:tcW w:w="131" w:type="pct"/>
            <w:shd w:val="clear" w:color="000000" w:fill="FCEBEE"/>
          </w:tcPr>
          <w:p w14:paraId="25D3BFBD" w14:textId="3357F9A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6.3%</w:t>
            </w:r>
          </w:p>
        </w:tc>
        <w:tc>
          <w:tcPr>
            <w:tcW w:w="144" w:type="pct"/>
            <w:shd w:val="clear" w:color="000000" w:fill="FCF8FB"/>
            <w:noWrap/>
            <w:hideMark/>
          </w:tcPr>
          <w:p w14:paraId="67E387CE" w14:textId="3F471A96"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1.9%</w:t>
            </w:r>
          </w:p>
        </w:tc>
        <w:tc>
          <w:tcPr>
            <w:tcW w:w="144" w:type="pct"/>
            <w:shd w:val="clear" w:color="000000" w:fill="FCF7FA"/>
          </w:tcPr>
          <w:p w14:paraId="1D1A2C30" w14:textId="0AEE5E0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2.4%</w:t>
            </w:r>
          </w:p>
        </w:tc>
        <w:tc>
          <w:tcPr>
            <w:tcW w:w="144" w:type="pct"/>
            <w:shd w:val="clear" w:color="000000" w:fill="FCF5F8"/>
          </w:tcPr>
          <w:p w14:paraId="2E5021B8" w14:textId="58E000C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3.1%</w:t>
            </w:r>
          </w:p>
        </w:tc>
        <w:tc>
          <w:tcPr>
            <w:tcW w:w="144" w:type="pct"/>
            <w:shd w:val="clear" w:color="000000" w:fill="FCF2F5"/>
          </w:tcPr>
          <w:p w14:paraId="5FCAF6E3" w14:textId="256D734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3.7%</w:t>
            </w:r>
          </w:p>
        </w:tc>
        <w:tc>
          <w:tcPr>
            <w:tcW w:w="144" w:type="pct"/>
            <w:shd w:val="clear" w:color="000000" w:fill="FCF0F3"/>
          </w:tcPr>
          <w:p w14:paraId="69DD8F0B" w14:textId="2C033A5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4.8%</w:t>
            </w:r>
          </w:p>
        </w:tc>
        <w:tc>
          <w:tcPr>
            <w:tcW w:w="144" w:type="pct"/>
            <w:shd w:val="clear" w:color="000000" w:fill="FCF4F7"/>
          </w:tcPr>
          <w:p w14:paraId="31F5B31A" w14:textId="7C2202D1"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3.7%</w:t>
            </w:r>
          </w:p>
        </w:tc>
        <w:tc>
          <w:tcPr>
            <w:tcW w:w="144" w:type="pct"/>
            <w:shd w:val="clear" w:color="000000" w:fill="FCF2F5"/>
          </w:tcPr>
          <w:p w14:paraId="4449DED9" w14:textId="705712E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4.5%</w:t>
            </w:r>
          </w:p>
        </w:tc>
        <w:tc>
          <w:tcPr>
            <w:tcW w:w="144" w:type="pct"/>
            <w:shd w:val="clear" w:color="000000" w:fill="FCEFF2"/>
          </w:tcPr>
          <w:p w14:paraId="1AC412D6" w14:textId="74544B4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5.1%</w:t>
            </w:r>
          </w:p>
        </w:tc>
        <w:tc>
          <w:tcPr>
            <w:tcW w:w="144" w:type="pct"/>
            <w:shd w:val="clear" w:color="000000" w:fill="FCECEE"/>
          </w:tcPr>
          <w:p w14:paraId="64068A06" w14:textId="10928DC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6.1%</w:t>
            </w:r>
          </w:p>
        </w:tc>
        <w:tc>
          <w:tcPr>
            <w:tcW w:w="144" w:type="pct"/>
            <w:shd w:val="clear" w:color="000000" w:fill="FCE3E6"/>
          </w:tcPr>
          <w:p w14:paraId="1FD2E374" w14:textId="663933B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9.1%</w:t>
            </w:r>
          </w:p>
        </w:tc>
        <w:tc>
          <w:tcPr>
            <w:tcW w:w="144" w:type="pct"/>
            <w:shd w:val="clear" w:color="000000" w:fill="FCF2F5"/>
          </w:tcPr>
          <w:p w14:paraId="4D225792" w14:textId="779CE5A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4.6%</w:t>
            </w:r>
          </w:p>
        </w:tc>
        <w:tc>
          <w:tcPr>
            <w:tcW w:w="144" w:type="pct"/>
            <w:shd w:val="clear" w:color="000000" w:fill="FCEAED"/>
          </w:tcPr>
          <w:p w14:paraId="7C31D3B0" w14:textId="287128C1"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7.8%</w:t>
            </w:r>
          </w:p>
        </w:tc>
        <w:tc>
          <w:tcPr>
            <w:tcW w:w="144" w:type="pct"/>
            <w:shd w:val="clear" w:color="000000" w:fill="FCDBDD"/>
          </w:tcPr>
          <w:p w14:paraId="66E9A904" w14:textId="0B2E5F1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13.0%</w:t>
            </w:r>
          </w:p>
        </w:tc>
        <w:tc>
          <w:tcPr>
            <w:tcW w:w="144" w:type="pct"/>
            <w:shd w:val="clear" w:color="000000" w:fill="FBCED0"/>
          </w:tcPr>
          <w:p w14:paraId="7D86BDEF" w14:textId="20BAA46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16.6%</w:t>
            </w:r>
          </w:p>
        </w:tc>
        <w:tc>
          <w:tcPr>
            <w:tcW w:w="144" w:type="pct"/>
            <w:shd w:val="clear" w:color="000000" w:fill="FBB9BC"/>
          </w:tcPr>
          <w:p w14:paraId="4A1E2585" w14:textId="111C082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22.7%</w:t>
            </w:r>
          </w:p>
        </w:tc>
        <w:tc>
          <w:tcPr>
            <w:tcW w:w="131" w:type="pct"/>
            <w:shd w:val="clear" w:color="000000" w:fill="FCFCFF"/>
          </w:tcPr>
          <w:p w14:paraId="1160C345" w14:textId="2B11498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0.1%</w:t>
            </w:r>
          </w:p>
        </w:tc>
        <w:tc>
          <w:tcPr>
            <w:tcW w:w="131" w:type="pct"/>
            <w:shd w:val="clear" w:color="000000" w:fill="FCFCFF"/>
          </w:tcPr>
          <w:p w14:paraId="3756DCE3" w14:textId="5A3ACBF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0.2%</w:t>
            </w:r>
          </w:p>
        </w:tc>
        <w:tc>
          <w:tcPr>
            <w:tcW w:w="131" w:type="pct"/>
            <w:shd w:val="clear" w:color="000000" w:fill="FCFCFF"/>
          </w:tcPr>
          <w:p w14:paraId="287E06C3" w14:textId="5EADAAD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0.2%</w:t>
            </w:r>
          </w:p>
        </w:tc>
        <w:tc>
          <w:tcPr>
            <w:tcW w:w="131" w:type="pct"/>
            <w:shd w:val="clear" w:color="000000" w:fill="FCFCFF"/>
          </w:tcPr>
          <w:p w14:paraId="0BC576A9" w14:textId="00B64AE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0.5%</w:t>
            </w:r>
          </w:p>
        </w:tc>
        <w:tc>
          <w:tcPr>
            <w:tcW w:w="110" w:type="pct"/>
            <w:shd w:val="clear" w:color="000000" w:fill="FCFAFD"/>
          </w:tcPr>
          <w:p w14:paraId="1A952827" w14:textId="1F78EEF3"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1.5%</w:t>
            </w:r>
          </w:p>
        </w:tc>
      </w:tr>
      <w:tr w:rsidR="00702922" w:rsidRPr="0016041F" w14:paraId="54B9B4D0" w14:textId="67321FEE" w:rsidTr="00702922">
        <w:trPr>
          <w:trHeight w:val="250"/>
        </w:trPr>
        <w:tc>
          <w:tcPr>
            <w:tcW w:w="115" w:type="pct"/>
            <w:shd w:val="clear" w:color="auto" w:fill="auto"/>
            <w:noWrap/>
            <w:hideMark/>
          </w:tcPr>
          <w:p w14:paraId="00DF7F0C"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CY</w:t>
            </w:r>
          </w:p>
        </w:tc>
        <w:tc>
          <w:tcPr>
            <w:tcW w:w="149" w:type="pct"/>
            <w:shd w:val="clear" w:color="000000" w:fill="FBC4C7"/>
            <w:noWrap/>
            <w:hideMark/>
          </w:tcPr>
          <w:p w14:paraId="1919A409"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25.2%</w:t>
            </w:r>
          </w:p>
        </w:tc>
        <w:tc>
          <w:tcPr>
            <w:tcW w:w="143" w:type="pct"/>
            <w:shd w:val="clear" w:color="000000" w:fill="FBCACC"/>
          </w:tcPr>
          <w:p w14:paraId="7B3DE0B5" w14:textId="2C63EAC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21.1%</w:t>
            </w:r>
          </w:p>
        </w:tc>
        <w:tc>
          <w:tcPr>
            <w:tcW w:w="143" w:type="pct"/>
            <w:shd w:val="clear" w:color="000000" w:fill="FBCCCF"/>
          </w:tcPr>
          <w:p w14:paraId="5E2B98B2" w14:textId="1CC82E1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18.4%</w:t>
            </w:r>
          </w:p>
        </w:tc>
        <w:tc>
          <w:tcPr>
            <w:tcW w:w="143" w:type="pct"/>
            <w:shd w:val="clear" w:color="000000" w:fill="FBD1D4"/>
          </w:tcPr>
          <w:p w14:paraId="700DF656" w14:textId="7AC838D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15.4%</w:t>
            </w:r>
          </w:p>
        </w:tc>
        <w:tc>
          <w:tcPr>
            <w:tcW w:w="143" w:type="pct"/>
            <w:shd w:val="clear" w:color="000000" w:fill="FCDEE1"/>
          </w:tcPr>
          <w:p w14:paraId="3BCD4D8D" w14:textId="130556E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10.8%</w:t>
            </w:r>
          </w:p>
        </w:tc>
        <w:tc>
          <w:tcPr>
            <w:tcW w:w="143" w:type="pct"/>
            <w:shd w:val="clear" w:color="000000" w:fill="FAAAAD"/>
            <w:noWrap/>
            <w:hideMark/>
          </w:tcPr>
          <w:p w14:paraId="07B6BB5A" w14:textId="7CF77195"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36.7%</w:t>
            </w:r>
          </w:p>
        </w:tc>
        <w:tc>
          <w:tcPr>
            <w:tcW w:w="143" w:type="pct"/>
            <w:shd w:val="clear" w:color="000000" w:fill="FAB1B3"/>
          </w:tcPr>
          <w:p w14:paraId="63E78E8F" w14:textId="5272F28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31.6%</w:t>
            </w:r>
          </w:p>
        </w:tc>
        <w:tc>
          <w:tcPr>
            <w:tcW w:w="143" w:type="pct"/>
            <w:shd w:val="clear" w:color="000000" w:fill="FAABAD"/>
          </w:tcPr>
          <w:p w14:paraId="4CF236A3" w14:textId="7F77F6C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31.2%</w:t>
            </w:r>
          </w:p>
        </w:tc>
        <w:tc>
          <w:tcPr>
            <w:tcW w:w="143" w:type="pct"/>
            <w:shd w:val="clear" w:color="000000" w:fill="FAAAAC"/>
          </w:tcPr>
          <w:p w14:paraId="79E20625" w14:textId="21FFD96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29.2%</w:t>
            </w:r>
          </w:p>
        </w:tc>
        <w:tc>
          <w:tcPr>
            <w:tcW w:w="144" w:type="pct"/>
            <w:shd w:val="clear" w:color="000000" w:fill="FAAEB0"/>
          </w:tcPr>
          <w:p w14:paraId="4FBA8CE0" w14:textId="7D3BDCC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26.5%</w:t>
            </w:r>
          </w:p>
        </w:tc>
        <w:tc>
          <w:tcPr>
            <w:tcW w:w="131" w:type="pct"/>
            <w:shd w:val="clear" w:color="000000" w:fill="FCF6F9"/>
            <w:noWrap/>
            <w:hideMark/>
          </w:tcPr>
          <w:p w14:paraId="083E0EA7" w14:textId="7C4A76C0"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3.0%</w:t>
            </w:r>
          </w:p>
        </w:tc>
        <w:tc>
          <w:tcPr>
            <w:tcW w:w="131" w:type="pct"/>
            <w:shd w:val="clear" w:color="000000" w:fill="FCF5F8"/>
          </w:tcPr>
          <w:p w14:paraId="09D9F7D6" w14:textId="48176F6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3.4%</w:t>
            </w:r>
          </w:p>
        </w:tc>
        <w:tc>
          <w:tcPr>
            <w:tcW w:w="131" w:type="pct"/>
            <w:shd w:val="clear" w:color="000000" w:fill="FCF4F7"/>
          </w:tcPr>
          <w:p w14:paraId="5FEB6FCB" w14:textId="4814332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3.5%</w:t>
            </w:r>
          </w:p>
        </w:tc>
        <w:tc>
          <w:tcPr>
            <w:tcW w:w="131" w:type="pct"/>
            <w:shd w:val="clear" w:color="000000" w:fill="FCF2F5"/>
          </w:tcPr>
          <w:p w14:paraId="3393FA43" w14:textId="1B30909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4.0%</w:t>
            </w:r>
          </w:p>
        </w:tc>
        <w:tc>
          <w:tcPr>
            <w:tcW w:w="131" w:type="pct"/>
            <w:shd w:val="clear" w:color="000000" w:fill="FCF3F6"/>
          </w:tcPr>
          <w:p w14:paraId="1CBEA03C" w14:textId="51102ED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3.9%</w:t>
            </w:r>
          </w:p>
        </w:tc>
        <w:tc>
          <w:tcPr>
            <w:tcW w:w="144" w:type="pct"/>
            <w:shd w:val="clear" w:color="000000" w:fill="FCEEF1"/>
            <w:noWrap/>
            <w:hideMark/>
          </w:tcPr>
          <w:p w14:paraId="4FC4D92C" w14:textId="476F87EE"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6.4%</w:t>
            </w:r>
          </w:p>
        </w:tc>
        <w:tc>
          <w:tcPr>
            <w:tcW w:w="144" w:type="pct"/>
            <w:shd w:val="clear" w:color="000000" w:fill="FCE9EC"/>
          </w:tcPr>
          <w:p w14:paraId="66FF2F05" w14:textId="7599397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8.4%</w:t>
            </w:r>
          </w:p>
        </w:tc>
        <w:tc>
          <w:tcPr>
            <w:tcW w:w="144" w:type="pct"/>
            <w:shd w:val="clear" w:color="000000" w:fill="FCE2E5"/>
          </w:tcPr>
          <w:p w14:paraId="19EF153C" w14:textId="248A3A2B"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10.2%</w:t>
            </w:r>
          </w:p>
        </w:tc>
        <w:tc>
          <w:tcPr>
            <w:tcW w:w="144" w:type="pct"/>
            <w:shd w:val="clear" w:color="000000" w:fill="FCD8DB"/>
          </w:tcPr>
          <w:p w14:paraId="0C6D5B93" w14:textId="72EB7DB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12.9%</w:t>
            </w:r>
          </w:p>
        </w:tc>
        <w:tc>
          <w:tcPr>
            <w:tcW w:w="144" w:type="pct"/>
            <w:shd w:val="clear" w:color="000000" w:fill="FBCCCF"/>
          </w:tcPr>
          <w:p w14:paraId="7D065D0B" w14:textId="12E2D88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16.6%</w:t>
            </w:r>
          </w:p>
        </w:tc>
        <w:tc>
          <w:tcPr>
            <w:tcW w:w="144" w:type="pct"/>
            <w:shd w:val="clear" w:color="000000" w:fill="FCEBEE"/>
          </w:tcPr>
          <w:p w14:paraId="161F4CA5" w14:textId="3FD2F8D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8.0%</w:t>
            </w:r>
          </w:p>
        </w:tc>
        <w:tc>
          <w:tcPr>
            <w:tcW w:w="144" w:type="pct"/>
            <w:shd w:val="clear" w:color="000000" w:fill="FCEAED"/>
          </w:tcPr>
          <w:p w14:paraId="008C1FE0" w14:textId="577D145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7.7%</w:t>
            </w:r>
          </w:p>
        </w:tc>
        <w:tc>
          <w:tcPr>
            <w:tcW w:w="144" w:type="pct"/>
            <w:shd w:val="clear" w:color="000000" w:fill="FCE7EA"/>
          </w:tcPr>
          <w:p w14:paraId="5428F9A0" w14:textId="60D8DA01"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8.3%</w:t>
            </w:r>
          </w:p>
        </w:tc>
        <w:tc>
          <w:tcPr>
            <w:tcW w:w="144" w:type="pct"/>
            <w:shd w:val="clear" w:color="000000" w:fill="FCE7EA"/>
          </w:tcPr>
          <w:p w14:paraId="4F650AE6" w14:textId="6155E74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7.6%</w:t>
            </w:r>
          </w:p>
        </w:tc>
        <w:tc>
          <w:tcPr>
            <w:tcW w:w="144" w:type="pct"/>
            <w:shd w:val="clear" w:color="000000" w:fill="FCE6E8"/>
          </w:tcPr>
          <w:p w14:paraId="792751E0" w14:textId="3B8165D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8.2%</w:t>
            </w:r>
          </w:p>
        </w:tc>
        <w:tc>
          <w:tcPr>
            <w:tcW w:w="144" w:type="pct"/>
            <w:shd w:val="clear" w:color="000000" w:fill="FBD1D4"/>
          </w:tcPr>
          <w:p w14:paraId="71E4270C" w14:textId="59230D9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19.5%</w:t>
            </w:r>
          </w:p>
        </w:tc>
        <w:tc>
          <w:tcPr>
            <w:tcW w:w="144" w:type="pct"/>
            <w:shd w:val="clear" w:color="000000" w:fill="FBC0C2"/>
          </w:tcPr>
          <w:p w14:paraId="061069A9" w14:textId="1835354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25.3%</w:t>
            </w:r>
          </w:p>
        </w:tc>
        <w:tc>
          <w:tcPr>
            <w:tcW w:w="144" w:type="pct"/>
            <w:shd w:val="clear" w:color="000000" w:fill="FBBDBF"/>
          </w:tcPr>
          <w:p w14:paraId="56D129B0" w14:textId="0D027CB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24.4%</w:t>
            </w:r>
          </w:p>
        </w:tc>
        <w:tc>
          <w:tcPr>
            <w:tcW w:w="144" w:type="pct"/>
            <w:shd w:val="clear" w:color="000000" w:fill="FBB5B7"/>
          </w:tcPr>
          <w:p w14:paraId="42A5386F" w14:textId="334153D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25.5%</w:t>
            </w:r>
          </w:p>
        </w:tc>
        <w:tc>
          <w:tcPr>
            <w:tcW w:w="144" w:type="pct"/>
            <w:shd w:val="clear" w:color="000000" w:fill="FAB0B2"/>
          </w:tcPr>
          <w:p w14:paraId="63C6CCC2" w14:textId="7B72A02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25.9%</w:t>
            </w:r>
          </w:p>
        </w:tc>
        <w:tc>
          <w:tcPr>
            <w:tcW w:w="131" w:type="pct"/>
            <w:shd w:val="clear" w:color="000000" w:fill="FCFAFD"/>
          </w:tcPr>
          <w:p w14:paraId="7389F986" w14:textId="513E1D1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1.2%</w:t>
            </w:r>
          </w:p>
        </w:tc>
        <w:tc>
          <w:tcPr>
            <w:tcW w:w="131" w:type="pct"/>
            <w:shd w:val="clear" w:color="000000" w:fill="FCF7FA"/>
          </w:tcPr>
          <w:p w14:paraId="23E08FFB" w14:textId="1CAF44F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2.5%</w:t>
            </w:r>
          </w:p>
        </w:tc>
        <w:tc>
          <w:tcPr>
            <w:tcW w:w="131" w:type="pct"/>
            <w:shd w:val="clear" w:color="000000" w:fill="FCF2F5"/>
          </w:tcPr>
          <w:p w14:paraId="02F5B901" w14:textId="477FE1A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4.0%</w:t>
            </w:r>
          </w:p>
        </w:tc>
        <w:tc>
          <w:tcPr>
            <w:tcW w:w="131" w:type="pct"/>
            <w:shd w:val="clear" w:color="000000" w:fill="FCEDF0"/>
          </w:tcPr>
          <w:p w14:paraId="2D5D6CEF" w14:textId="6C63D72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5.5%</w:t>
            </w:r>
          </w:p>
        </w:tc>
        <w:tc>
          <w:tcPr>
            <w:tcW w:w="110" w:type="pct"/>
            <w:shd w:val="clear" w:color="000000" w:fill="FCE6E9"/>
          </w:tcPr>
          <w:p w14:paraId="08FFDD68" w14:textId="7D73B4C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8.1%</w:t>
            </w:r>
          </w:p>
        </w:tc>
      </w:tr>
      <w:tr w:rsidR="00702922" w:rsidRPr="0016041F" w14:paraId="2D969DC0" w14:textId="5ADDA07E" w:rsidTr="00702922">
        <w:trPr>
          <w:trHeight w:val="250"/>
        </w:trPr>
        <w:tc>
          <w:tcPr>
            <w:tcW w:w="115" w:type="pct"/>
            <w:shd w:val="clear" w:color="auto" w:fill="auto"/>
            <w:noWrap/>
            <w:hideMark/>
          </w:tcPr>
          <w:p w14:paraId="735A7995"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CZ</w:t>
            </w:r>
          </w:p>
        </w:tc>
        <w:tc>
          <w:tcPr>
            <w:tcW w:w="149" w:type="pct"/>
            <w:shd w:val="clear" w:color="000000" w:fill="FBD5D8"/>
            <w:noWrap/>
            <w:hideMark/>
          </w:tcPr>
          <w:p w14:paraId="70F74A27"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17.5%</w:t>
            </w:r>
          </w:p>
        </w:tc>
        <w:tc>
          <w:tcPr>
            <w:tcW w:w="143" w:type="pct"/>
            <w:shd w:val="clear" w:color="000000" w:fill="FBD2D5"/>
          </w:tcPr>
          <w:p w14:paraId="7D6541FE" w14:textId="5F2D003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17.7%</w:t>
            </w:r>
          </w:p>
        </w:tc>
        <w:tc>
          <w:tcPr>
            <w:tcW w:w="143" w:type="pct"/>
            <w:shd w:val="clear" w:color="000000" w:fill="FBD0D3"/>
          </w:tcPr>
          <w:p w14:paraId="5D5F3D2C" w14:textId="469C2FD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17.1%</w:t>
            </w:r>
          </w:p>
        </w:tc>
        <w:tc>
          <w:tcPr>
            <w:tcW w:w="143" w:type="pct"/>
            <w:shd w:val="clear" w:color="000000" w:fill="FBCED1"/>
          </w:tcPr>
          <w:p w14:paraId="1C02A43C" w14:textId="6E38CF2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16.6%</w:t>
            </w:r>
          </w:p>
        </w:tc>
        <w:tc>
          <w:tcPr>
            <w:tcW w:w="143" w:type="pct"/>
            <w:shd w:val="clear" w:color="000000" w:fill="FBD4D7"/>
          </w:tcPr>
          <w:p w14:paraId="79C26658" w14:textId="4EE3C33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13.8%</w:t>
            </w:r>
          </w:p>
        </w:tc>
        <w:tc>
          <w:tcPr>
            <w:tcW w:w="143" w:type="pct"/>
            <w:shd w:val="clear" w:color="000000" w:fill="F97F82"/>
            <w:noWrap/>
            <w:hideMark/>
          </w:tcPr>
          <w:p w14:paraId="59E4B247" w14:textId="4E24EDC4"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55.9%</w:t>
            </w:r>
          </w:p>
        </w:tc>
        <w:tc>
          <w:tcPr>
            <w:tcW w:w="143" w:type="pct"/>
            <w:shd w:val="clear" w:color="000000" w:fill="F97C7E"/>
          </w:tcPr>
          <w:p w14:paraId="673CF87B" w14:textId="1ECF4EE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53.5%</w:t>
            </w:r>
          </w:p>
        </w:tc>
        <w:tc>
          <w:tcPr>
            <w:tcW w:w="143" w:type="pct"/>
            <w:shd w:val="clear" w:color="000000" w:fill="F97476"/>
          </w:tcPr>
          <w:p w14:paraId="0411B413" w14:textId="384357C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52.1%</w:t>
            </w:r>
          </w:p>
        </w:tc>
        <w:tc>
          <w:tcPr>
            <w:tcW w:w="143" w:type="pct"/>
            <w:shd w:val="clear" w:color="000000" w:fill="F96A6C"/>
          </w:tcPr>
          <w:p w14:paraId="3A85D66A" w14:textId="6F4402E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51.8%</w:t>
            </w:r>
          </w:p>
        </w:tc>
        <w:tc>
          <w:tcPr>
            <w:tcW w:w="144" w:type="pct"/>
            <w:shd w:val="clear" w:color="000000" w:fill="F8696B"/>
          </w:tcPr>
          <w:p w14:paraId="24C1E500" w14:textId="7C92B59B"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49.0%</w:t>
            </w:r>
          </w:p>
        </w:tc>
        <w:tc>
          <w:tcPr>
            <w:tcW w:w="131" w:type="pct"/>
            <w:shd w:val="clear" w:color="000000" w:fill="FCF8FB"/>
            <w:noWrap/>
            <w:hideMark/>
          </w:tcPr>
          <w:p w14:paraId="35982E3A" w14:textId="42BB4138"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2.2%</w:t>
            </w:r>
          </w:p>
        </w:tc>
        <w:tc>
          <w:tcPr>
            <w:tcW w:w="131" w:type="pct"/>
            <w:shd w:val="clear" w:color="000000" w:fill="FCF7FA"/>
          </w:tcPr>
          <w:p w14:paraId="0F73BD43" w14:textId="4618F7B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2.5%</w:t>
            </w:r>
          </w:p>
        </w:tc>
        <w:tc>
          <w:tcPr>
            <w:tcW w:w="131" w:type="pct"/>
            <w:shd w:val="clear" w:color="000000" w:fill="FCF6F9"/>
          </w:tcPr>
          <w:p w14:paraId="5C13D40E" w14:textId="49FA7CF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2.5%</w:t>
            </w:r>
          </w:p>
        </w:tc>
        <w:tc>
          <w:tcPr>
            <w:tcW w:w="131" w:type="pct"/>
            <w:shd w:val="clear" w:color="000000" w:fill="FCF6F9"/>
          </w:tcPr>
          <w:p w14:paraId="1A62F264" w14:textId="3128B5F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2.6%</w:t>
            </w:r>
          </w:p>
        </w:tc>
        <w:tc>
          <w:tcPr>
            <w:tcW w:w="131" w:type="pct"/>
            <w:shd w:val="clear" w:color="000000" w:fill="FCF6F9"/>
          </w:tcPr>
          <w:p w14:paraId="5CDB649F" w14:textId="74E0CA8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2.7%</w:t>
            </w:r>
          </w:p>
        </w:tc>
        <w:tc>
          <w:tcPr>
            <w:tcW w:w="144" w:type="pct"/>
            <w:shd w:val="clear" w:color="000000" w:fill="FCF0F3"/>
            <w:noWrap/>
            <w:hideMark/>
          </w:tcPr>
          <w:p w14:paraId="2A323825" w14:textId="5815F16A"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5.7%</w:t>
            </w:r>
          </w:p>
        </w:tc>
        <w:tc>
          <w:tcPr>
            <w:tcW w:w="144" w:type="pct"/>
            <w:shd w:val="clear" w:color="000000" w:fill="FCEDF0"/>
          </w:tcPr>
          <w:p w14:paraId="4CA70EFE" w14:textId="123E295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6.5%</w:t>
            </w:r>
          </w:p>
        </w:tc>
        <w:tc>
          <w:tcPr>
            <w:tcW w:w="144" w:type="pct"/>
            <w:shd w:val="clear" w:color="000000" w:fill="FCEAED"/>
          </w:tcPr>
          <w:p w14:paraId="388D6A07" w14:textId="65E64AB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7.2%</w:t>
            </w:r>
          </w:p>
        </w:tc>
        <w:tc>
          <w:tcPr>
            <w:tcW w:w="144" w:type="pct"/>
            <w:shd w:val="clear" w:color="000000" w:fill="FCE8EB"/>
          </w:tcPr>
          <w:p w14:paraId="01FD8835" w14:textId="4F4203E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7.5%</w:t>
            </w:r>
          </w:p>
        </w:tc>
        <w:tc>
          <w:tcPr>
            <w:tcW w:w="144" w:type="pct"/>
            <w:shd w:val="clear" w:color="000000" w:fill="FCE3E6"/>
          </w:tcPr>
          <w:p w14:paraId="5A9ED5B0" w14:textId="239A801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9.0%</w:t>
            </w:r>
          </w:p>
        </w:tc>
        <w:tc>
          <w:tcPr>
            <w:tcW w:w="144" w:type="pct"/>
            <w:shd w:val="clear" w:color="000000" w:fill="FCEFF2"/>
          </w:tcPr>
          <w:p w14:paraId="3724366B" w14:textId="1BA2610D"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6.0%</w:t>
            </w:r>
          </w:p>
        </w:tc>
        <w:tc>
          <w:tcPr>
            <w:tcW w:w="144" w:type="pct"/>
            <w:shd w:val="clear" w:color="000000" w:fill="FCECEF"/>
          </w:tcPr>
          <w:p w14:paraId="59BC7639" w14:textId="7482212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6.9%</w:t>
            </w:r>
          </w:p>
        </w:tc>
        <w:tc>
          <w:tcPr>
            <w:tcW w:w="144" w:type="pct"/>
            <w:shd w:val="clear" w:color="000000" w:fill="FCEAED"/>
          </w:tcPr>
          <w:p w14:paraId="0B15AFB3" w14:textId="7A3031E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7.3%</w:t>
            </w:r>
          </w:p>
        </w:tc>
        <w:tc>
          <w:tcPr>
            <w:tcW w:w="144" w:type="pct"/>
            <w:shd w:val="clear" w:color="000000" w:fill="FCE7EA"/>
          </w:tcPr>
          <w:p w14:paraId="659080CB" w14:textId="3797774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7.8%</w:t>
            </w:r>
          </w:p>
        </w:tc>
        <w:tc>
          <w:tcPr>
            <w:tcW w:w="144" w:type="pct"/>
            <w:shd w:val="clear" w:color="000000" w:fill="FCE5E8"/>
          </w:tcPr>
          <w:p w14:paraId="7B4D795A" w14:textId="6E2CE70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8.3%</w:t>
            </w:r>
          </w:p>
        </w:tc>
        <w:tc>
          <w:tcPr>
            <w:tcW w:w="144" w:type="pct"/>
            <w:shd w:val="clear" w:color="000000" w:fill="FCE2E5"/>
          </w:tcPr>
          <w:p w14:paraId="1317D658" w14:textId="30CE00B3"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12.0%</w:t>
            </w:r>
          </w:p>
        </w:tc>
        <w:tc>
          <w:tcPr>
            <w:tcW w:w="144" w:type="pct"/>
            <w:shd w:val="clear" w:color="000000" w:fill="FCE0E3"/>
          </w:tcPr>
          <w:p w14:paraId="55C26ABE" w14:textId="4C4AA5D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12.0%</w:t>
            </w:r>
          </w:p>
        </w:tc>
        <w:tc>
          <w:tcPr>
            <w:tcW w:w="144" w:type="pct"/>
            <w:shd w:val="clear" w:color="000000" w:fill="FCDCDF"/>
          </w:tcPr>
          <w:p w14:paraId="7B74DAE3" w14:textId="3376B13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12.6%</w:t>
            </w:r>
          </w:p>
        </w:tc>
        <w:tc>
          <w:tcPr>
            <w:tcW w:w="144" w:type="pct"/>
            <w:shd w:val="clear" w:color="000000" w:fill="FCDADD"/>
          </w:tcPr>
          <w:p w14:paraId="6D89A6AD" w14:textId="6C3A2BD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12.1%</w:t>
            </w:r>
          </w:p>
        </w:tc>
        <w:tc>
          <w:tcPr>
            <w:tcW w:w="144" w:type="pct"/>
            <w:shd w:val="clear" w:color="000000" w:fill="FBD2D5"/>
          </w:tcPr>
          <w:p w14:paraId="05FEDB2C" w14:textId="7777EBE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14.6%</w:t>
            </w:r>
          </w:p>
        </w:tc>
        <w:tc>
          <w:tcPr>
            <w:tcW w:w="131" w:type="pct"/>
            <w:shd w:val="clear" w:color="000000" w:fill="FCFCFF"/>
          </w:tcPr>
          <w:p w14:paraId="36DF1CAE" w14:textId="56EECC2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0.5%</w:t>
            </w:r>
          </w:p>
        </w:tc>
        <w:tc>
          <w:tcPr>
            <w:tcW w:w="131" w:type="pct"/>
            <w:shd w:val="clear" w:color="000000" w:fill="FCFBFE"/>
          </w:tcPr>
          <w:p w14:paraId="1D219A2F" w14:textId="0AF615E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0.8%</w:t>
            </w:r>
          </w:p>
        </w:tc>
        <w:tc>
          <w:tcPr>
            <w:tcW w:w="131" w:type="pct"/>
            <w:shd w:val="clear" w:color="000000" w:fill="FCFAFD"/>
          </w:tcPr>
          <w:p w14:paraId="1C2C2D4A" w14:textId="1000C4E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w:t>
            </w:r>
          </w:p>
        </w:tc>
        <w:tc>
          <w:tcPr>
            <w:tcW w:w="131" w:type="pct"/>
            <w:shd w:val="clear" w:color="000000" w:fill="FCF8FB"/>
          </w:tcPr>
          <w:p w14:paraId="5F6B01D6" w14:textId="4D41FA9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1.6%</w:t>
            </w:r>
          </w:p>
        </w:tc>
        <w:tc>
          <w:tcPr>
            <w:tcW w:w="110" w:type="pct"/>
            <w:shd w:val="clear" w:color="000000" w:fill="FCF7FA"/>
          </w:tcPr>
          <w:p w14:paraId="0362E715" w14:textId="5AEBCBC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2.5%</w:t>
            </w:r>
          </w:p>
        </w:tc>
      </w:tr>
      <w:tr w:rsidR="00702922" w:rsidRPr="0016041F" w14:paraId="449A6D2B" w14:textId="0447B3ED" w:rsidTr="00702922">
        <w:trPr>
          <w:trHeight w:val="250"/>
        </w:trPr>
        <w:tc>
          <w:tcPr>
            <w:tcW w:w="115" w:type="pct"/>
            <w:shd w:val="clear" w:color="auto" w:fill="auto"/>
            <w:noWrap/>
            <w:hideMark/>
          </w:tcPr>
          <w:p w14:paraId="062E94A9"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DE</w:t>
            </w:r>
          </w:p>
        </w:tc>
        <w:tc>
          <w:tcPr>
            <w:tcW w:w="149" w:type="pct"/>
            <w:shd w:val="clear" w:color="000000" w:fill="FBCED1"/>
            <w:noWrap/>
            <w:hideMark/>
          </w:tcPr>
          <w:p w14:paraId="4409DCEE"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20.7%</w:t>
            </w:r>
          </w:p>
        </w:tc>
        <w:tc>
          <w:tcPr>
            <w:tcW w:w="143" w:type="pct"/>
            <w:shd w:val="clear" w:color="000000" w:fill="FBCFD2"/>
          </w:tcPr>
          <w:p w14:paraId="4380AA8D" w14:textId="67F305C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18.9%</w:t>
            </w:r>
          </w:p>
        </w:tc>
        <w:tc>
          <w:tcPr>
            <w:tcW w:w="143" w:type="pct"/>
            <w:shd w:val="clear" w:color="000000" w:fill="FBCFD2"/>
          </w:tcPr>
          <w:p w14:paraId="77427D47" w14:textId="70E554D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17.4%</w:t>
            </w:r>
          </w:p>
        </w:tc>
        <w:tc>
          <w:tcPr>
            <w:tcW w:w="143" w:type="pct"/>
            <w:shd w:val="clear" w:color="000000" w:fill="FBD1D3"/>
          </w:tcPr>
          <w:p w14:paraId="7C0E4A6E" w14:textId="146F85D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15.6%</w:t>
            </w:r>
          </w:p>
        </w:tc>
        <w:tc>
          <w:tcPr>
            <w:tcW w:w="143" w:type="pct"/>
            <w:shd w:val="clear" w:color="000000" w:fill="FCDADD"/>
          </w:tcPr>
          <w:p w14:paraId="0FB82EF5" w14:textId="12C60DD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11.9%</w:t>
            </w:r>
          </w:p>
        </w:tc>
        <w:tc>
          <w:tcPr>
            <w:tcW w:w="143" w:type="pct"/>
            <w:shd w:val="clear" w:color="000000" w:fill="FAA7A9"/>
            <w:noWrap/>
            <w:hideMark/>
          </w:tcPr>
          <w:p w14:paraId="496D5F84" w14:textId="31DD3E9F"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38.3%</w:t>
            </w:r>
          </w:p>
        </w:tc>
        <w:tc>
          <w:tcPr>
            <w:tcW w:w="143" w:type="pct"/>
            <w:shd w:val="clear" w:color="000000" w:fill="FAAEB0"/>
          </w:tcPr>
          <w:p w14:paraId="34D13E98" w14:textId="1212EBA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32.8%</w:t>
            </w:r>
          </w:p>
        </w:tc>
        <w:tc>
          <w:tcPr>
            <w:tcW w:w="143" w:type="pct"/>
            <w:shd w:val="clear" w:color="000000" w:fill="FAAEB1"/>
          </w:tcPr>
          <w:p w14:paraId="4F61D5BF" w14:textId="0A8A861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29.9%</w:t>
            </w:r>
          </w:p>
        </w:tc>
        <w:tc>
          <w:tcPr>
            <w:tcW w:w="143" w:type="pct"/>
            <w:shd w:val="clear" w:color="000000" w:fill="FAAFB1"/>
          </w:tcPr>
          <w:p w14:paraId="25C76B85" w14:textId="1F306ADB"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27.5%</w:t>
            </w:r>
          </w:p>
        </w:tc>
        <w:tc>
          <w:tcPr>
            <w:tcW w:w="144" w:type="pct"/>
            <w:shd w:val="clear" w:color="000000" w:fill="FBB7B9"/>
          </w:tcPr>
          <w:p w14:paraId="31F48774" w14:textId="234DF55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23.6%</w:t>
            </w:r>
          </w:p>
        </w:tc>
        <w:tc>
          <w:tcPr>
            <w:tcW w:w="131" w:type="pct"/>
            <w:shd w:val="clear" w:color="000000" w:fill="FCF2F5"/>
            <w:noWrap/>
            <w:hideMark/>
          </w:tcPr>
          <w:p w14:paraId="03F6289E" w14:textId="3D7AFACE"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5.0%</w:t>
            </w:r>
          </w:p>
        </w:tc>
        <w:tc>
          <w:tcPr>
            <w:tcW w:w="131" w:type="pct"/>
            <w:shd w:val="clear" w:color="000000" w:fill="FCEFF2"/>
          </w:tcPr>
          <w:p w14:paraId="69EAF156" w14:textId="46E3FDA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5.6%</w:t>
            </w:r>
          </w:p>
        </w:tc>
        <w:tc>
          <w:tcPr>
            <w:tcW w:w="131" w:type="pct"/>
            <w:shd w:val="clear" w:color="000000" w:fill="FCEDF0"/>
          </w:tcPr>
          <w:p w14:paraId="42C7F1F6" w14:textId="2997D80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6.0%</w:t>
            </w:r>
          </w:p>
        </w:tc>
        <w:tc>
          <w:tcPr>
            <w:tcW w:w="131" w:type="pct"/>
            <w:shd w:val="clear" w:color="000000" w:fill="FCEBEE"/>
          </w:tcPr>
          <w:p w14:paraId="620A0B74" w14:textId="01D9CA4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6.2%</w:t>
            </w:r>
          </w:p>
        </w:tc>
        <w:tc>
          <w:tcPr>
            <w:tcW w:w="131" w:type="pct"/>
            <w:shd w:val="clear" w:color="000000" w:fill="FCEDF0"/>
          </w:tcPr>
          <w:p w14:paraId="65AD68F4" w14:textId="6EC6D5F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5.7%</w:t>
            </w:r>
          </w:p>
        </w:tc>
        <w:tc>
          <w:tcPr>
            <w:tcW w:w="144" w:type="pct"/>
            <w:shd w:val="clear" w:color="000000" w:fill="FCF4F7"/>
            <w:noWrap/>
            <w:hideMark/>
          </w:tcPr>
          <w:p w14:paraId="1580EAD3" w14:textId="67AFFDED"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3.8%</w:t>
            </w:r>
          </w:p>
        </w:tc>
        <w:tc>
          <w:tcPr>
            <w:tcW w:w="144" w:type="pct"/>
            <w:shd w:val="clear" w:color="000000" w:fill="FCF1F4"/>
          </w:tcPr>
          <w:p w14:paraId="7FF4BF6A" w14:textId="75C43DA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5.1%</w:t>
            </w:r>
          </w:p>
        </w:tc>
        <w:tc>
          <w:tcPr>
            <w:tcW w:w="144" w:type="pct"/>
            <w:shd w:val="clear" w:color="000000" w:fill="FCEDF0"/>
          </w:tcPr>
          <w:p w14:paraId="62EF90C6" w14:textId="4ECDA9D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6.0%</w:t>
            </w:r>
          </w:p>
        </w:tc>
        <w:tc>
          <w:tcPr>
            <w:tcW w:w="144" w:type="pct"/>
            <w:shd w:val="clear" w:color="000000" w:fill="FCE9EC"/>
          </w:tcPr>
          <w:p w14:paraId="3680FEBB" w14:textId="329BD66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6.9%</w:t>
            </w:r>
          </w:p>
        </w:tc>
        <w:tc>
          <w:tcPr>
            <w:tcW w:w="144" w:type="pct"/>
            <w:shd w:val="clear" w:color="000000" w:fill="FCE4E7"/>
          </w:tcPr>
          <w:p w14:paraId="229F75E5" w14:textId="793127F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8.7%</w:t>
            </w:r>
          </w:p>
        </w:tc>
        <w:tc>
          <w:tcPr>
            <w:tcW w:w="144" w:type="pct"/>
            <w:shd w:val="clear" w:color="000000" w:fill="FCEDEF"/>
          </w:tcPr>
          <w:p w14:paraId="0E81A32C" w14:textId="3F71E1A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7.2%</w:t>
            </w:r>
          </w:p>
        </w:tc>
        <w:tc>
          <w:tcPr>
            <w:tcW w:w="144" w:type="pct"/>
            <w:shd w:val="clear" w:color="000000" w:fill="FCE7EA"/>
          </w:tcPr>
          <w:p w14:paraId="420DA876" w14:textId="3F3E9CF3"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9.1%</w:t>
            </w:r>
          </w:p>
        </w:tc>
        <w:tc>
          <w:tcPr>
            <w:tcW w:w="144" w:type="pct"/>
            <w:shd w:val="clear" w:color="000000" w:fill="FCE2E5"/>
          </w:tcPr>
          <w:p w14:paraId="1B4ED5EC" w14:textId="25F7471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10.3%</w:t>
            </w:r>
          </w:p>
        </w:tc>
        <w:tc>
          <w:tcPr>
            <w:tcW w:w="144" w:type="pct"/>
            <w:shd w:val="clear" w:color="000000" w:fill="FCDBDE"/>
          </w:tcPr>
          <w:p w14:paraId="55EDBC0E" w14:textId="48C78D6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11.9%</w:t>
            </w:r>
          </w:p>
        </w:tc>
        <w:tc>
          <w:tcPr>
            <w:tcW w:w="144" w:type="pct"/>
            <w:shd w:val="clear" w:color="000000" w:fill="FBD4D7"/>
          </w:tcPr>
          <w:p w14:paraId="2BCC9163" w14:textId="4BA9114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13.8%</w:t>
            </w:r>
          </w:p>
        </w:tc>
        <w:tc>
          <w:tcPr>
            <w:tcW w:w="144" w:type="pct"/>
            <w:shd w:val="clear" w:color="000000" w:fill="FBC6C8"/>
          </w:tcPr>
          <w:p w14:paraId="0E61E7C4" w14:textId="69FDA38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24.6%</w:t>
            </w:r>
          </w:p>
        </w:tc>
        <w:tc>
          <w:tcPr>
            <w:tcW w:w="144" w:type="pct"/>
            <w:shd w:val="clear" w:color="000000" w:fill="FBBABD"/>
          </w:tcPr>
          <w:p w14:paraId="0EC85985" w14:textId="66C9CF6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27.7%</w:t>
            </w:r>
          </w:p>
        </w:tc>
        <w:tc>
          <w:tcPr>
            <w:tcW w:w="144" w:type="pct"/>
            <w:shd w:val="clear" w:color="000000" w:fill="FAB0B3"/>
          </w:tcPr>
          <w:p w14:paraId="4EDD575E" w14:textId="6B79BB8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29.1%</w:t>
            </w:r>
          </w:p>
        </w:tc>
        <w:tc>
          <w:tcPr>
            <w:tcW w:w="144" w:type="pct"/>
            <w:shd w:val="clear" w:color="000000" w:fill="FAA9AB"/>
          </w:tcPr>
          <w:p w14:paraId="354DC995" w14:textId="0EB06439"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29.6%</w:t>
            </w:r>
          </w:p>
        </w:tc>
        <w:tc>
          <w:tcPr>
            <w:tcW w:w="144" w:type="pct"/>
            <w:shd w:val="clear" w:color="000000" w:fill="FAA1A3"/>
          </w:tcPr>
          <w:p w14:paraId="1078EDA1" w14:textId="4EA141F3"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30.7%</w:t>
            </w:r>
          </w:p>
        </w:tc>
        <w:tc>
          <w:tcPr>
            <w:tcW w:w="131" w:type="pct"/>
            <w:shd w:val="clear" w:color="000000" w:fill="FCFCFF"/>
          </w:tcPr>
          <w:p w14:paraId="71B26873" w14:textId="221B507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0.3%</w:t>
            </w:r>
          </w:p>
        </w:tc>
        <w:tc>
          <w:tcPr>
            <w:tcW w:w="131" w:type="pct"/>
            <w:shd w:val="clear" w:color="000000" w:fill="FCFBFE"/>
          </w:tcPr>
          <w:p w14:paraId="786FAB06" w14:textId="1DB2BB53"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0.8%</w:t>
            </w:r>
          </w:p>
        </w:tc>
        <w:tc>
          <w:tcPr>
            <w:tcW w:w="131" w:type="pct"/>
            <w:shd w:val="clear" w:color="000000" w:fill="FCF9FC"/>
          </w:tcPr>
          <w:p w14:paraId="4AF0C317" w14:textId="088F51E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1.3%</w:t>
            </w:r>
          </w:p>
        </w:tc>
        <w:tc>
          <w:tcPr>
            <w:tcW w:w="131" w:type="pct"/>
            <w:shd w:val="clear" w:color="000000" w:fill="FCF7FA"/>
          </w:tcPr>
          <w:p w14:paraId="4EEF0F9C" w14:textId="77365461"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2.2%</w:t>
            </w:r>
          </w:p>
        </w:tc>
        <w:tc>
          <w:tcPr>
            <w:tcW w:w="110" w:type="pct"/>
            <w:shd w:val="clear" w:color="000000" w:fill="FCEEF1"/>
          </w:tcPr>
          <w:p w14:paraId="4DCE2D6A" w14:textId="22F4764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5.5%</w:t>
            </w:r>
          </w:p>
        </w:tc>
      </w:tr>
      <w:tr w:rsidR="00702922" w:rsidRPr="0016041F" w14:paraId="40DF1D76" w14:textId="79B11CB0" w:rsidTr="00702922">
        <w:trPr>
          <w:trHeight w:val="250"/>
        </w:trPr>
        <w:tc>
          <w:tcPr>
            <w:tcW w:w="115" w:type="pct"/>
            <w:shd w:val="clear" w:color="auto" w:fill="auto"/>
            <w:noWrap/>
            <w:hideMark/>
          </w:tcPr>
          <w:p w14:paraId="735AD7F2"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DK</w:t>
            </w:r>
          </w:p>
        </w:tc>
        <w:tc>
          <w:tcPr>
            <w:tcW w:w="149" w:type="pct"/>
            <w:shd w:val="clear" w:color="000000" w:fill="FBB9BB"/>
            <w:noWrap/>
            <w:hideMark/>
          </w:tcPr>
          <w:p w14:paraId="7F1B4A22"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30.4%</w:t>
            </w:r>
          </w:p>
        </w:tc>
        <w:tc>
          <w:tcPr>
            <w:tcW w:w="143" w:type="pct"/>
            <w:shd w:val="clear" w:color="000000" w:fill="FBBABC"/>
          </w:tcPr>
          <w:p w14:paraId="54030E10" w14:textId="7BCF198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27.8%</w:t>
            </w:r>
          </w:p>
        </w:tc>
        <w:tc>
          <w:tcPr>
            <w:tcW w:w="143" w:type="pct"/>
            <w:shd w:val="clear" w:color="000000" w:fill="FBB7B9"/>
          </w:tcPr>
          <w:p w14:paraId="705051A0" w14:textId="28F51D0B"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26.7%</w:t>
            </w:r>
          </w:p>
        </w:tc>
        <w:tc>
          <w:tcPr>
            <w:tcW w:w="143" w:type="pct"/>
            <w:shd w:val="clear" w:color="000000" w:fill="FBB5B7"/>
          </w:tcPr>
          <w:p w14:paraId="7BA44A1D" w14:textId="156EB3B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25.3%</w:t>
            </w:r>
          </w:p>
        </w:tc>
        <w:tc>
          <w:tcPr>
            <w:tcW w:w="143" w:type="pct"/>
            <w:shd w:val="clear" w:color="000000" w:fill="FBBFC1"/>
          </w:tcPr>
          <w:p w14:paraId="78661D90" w14:textId="530EF08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21.0%</w:t>
            </w:r>
          </w:p>
        </w:tc>
        <w:tc>
          <w:tcPr>
            <w:tcW w:w="143" w:type="pct"/>
            <w:shd w:val="clear" w:color="000000" w:fill="FBD1D4"/>
            <w:noWrap/>
            <w:hideMark/>
          </w:tcPr>
          <w:p w14:paraId="54F7F7DB" w14:textId="27EE34A3"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19.4%</w:t>
            </w:r>
          </w:p>
        </w:tc>
        <w:tc>
          <w:tcPr>
            <w:tcW w:w="143" w:type="pct"/>
            <w:shd w:val="clear" w:color="000000" w:fill="FBD4D6"/>
          </w:tcPr>
          <w:p w14:paraId="73559A61" w14:textId="7AE7498B"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17.1%</w:t>
            </w:r>
          </w:p>
        </w:tc>
        <w:tc>
          <w:tcPr>
            <w:tcW w:w="143" w:type="pct"/>
            <w:shd w:val="clear" w:color="000000" w:fill="FBD0D3"/>
          </w:tcPr>
          <w:p w14:paraId="1BA643CE" w14:textId="7F48022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16.9%</w:t>
            </w:r>
          </w:p>
        </w:tc>
        <w:tc>
          <w:tcPr>
            <w:tcW w:w="143" w:type="pct"/>
            <w:shd w:val="clear" w:color="000000" w:fill="FBCBCD"/>
          </w:tcPr>
          <w:p w14:paraId="0BFE3E0D" w14:textId="1F800EA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17.7%</w:t>
            </w:r>
          </w:p>
        </w:tc>
        <w:tc>
          <w:tcPr>
            <w:tcW w:w="144" w:type="pct"/>
            <w:shd w:val="clear" w:color="000000" w:fill="FBCED1"/>
          </w:tcPr>
          <w:p w14:paraId="6B765E68" w14:textId="00CAECF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15.8%</w:t>
            </w:r>
          </w:p>
        </w:tc>
        <w:tc>
          <w:tcPr>
            <w:tcW w:w="131" w:type="pct"/>
            <w:shd w:val="clear" w:color="000000" w:fill="FCF3F6"/>
            <w:noWrap/>
            <w:hideMark/>
          </w:tcPr>
          <w:p w14:paraId="47EC6FFD" w14:textId="0CFD4615"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4.3%</w:t>
            </w:r>
          </w:p>
        </w:tc>
        <w:tc>
          <w:tcPr>
            <w:tcW w:w="131" w:type="pct"/>
            <w:shd w:val="clear" w:color="000000" w:fill="FCF2F5"/>
          </w:tcPr>
          <w:p w14:paraId="364E2617" w14:textId="33869EC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4.5%</w:t>
            </w:r>
          </w:p>
        </w:tc>
        <w:tc>
          <w:tcPr>
            <w:tcW w:w="131" w:type="pct"/>
            <w:shd w:val="clear" w:color="000000" w:fill="FCEFF2"/>
          </w:tcPr>
          <w:p w14:paraId="35409912" w14:textId="41468FE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5.1%</w:t>
            </w:r>
          </w:p>
        </w:tc>
        <w:tc>
          <w:tcPr>
            <w:tcW w:w="131" w:type="pct"/>
            <w:shd w:val="clear" w:color="000000" w:fill="FCEEF1"/>
          </w:tcPr>
          <w:p w14:paraId="1049C34D" w14:textId="1B30ED5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5.2%</w:t>
            </w:r>
          </w:p>
        </w:tc>
        <w:tc>
          <w:tcPr>
            <w:tcW w:w="131" w:type="pct"/>
            <w:shd w:val="clear" w:color="000000" w:fill="FCEFF2"/>
          </w:tcPr>
          <w:p w14:paraId="463039AC" w14:textId="5D0B49A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5.2%</w:t>
            </w:r>
          </w:p>
        </w:tc>
        <w:tc>
          <w:tcPr>
            <w:tcW w:w="144" w:type="pct"/>
            <w:shd w:val="clear" w:color="000000" w:fill="FCE0E3"/>
            <w:noWrap/>
            <w:hideMark/>
          </w:tcPr>
          <w:p w14:paraId="5491182C" w14:textId="48A03C25"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12.8%</w:t>
            </w:r>
          </w:p>
        </w:tc>
        <w:tc>
          <w:tcPr>
            <w:tcW w:w="144" w:type="pct"/>
            <w:shd w:val="clear" w:color="000000" w:fill="FCDFE1"/>
          </w:tcPr>
          <w:p w14:paraId="651A82FC" w14:textId="047EFE9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12.5%</w:t>
            </w:r>
          </w:p>
        </w:tc>
        <w:tc>
          <w:tcPr>
            <w:tcW w:w="144" w:type="pct"/>
            <w:shd w:val="clear" w:color="000000" w:fill="FCDDE0"/>
          </w:tcPr>
          <w:p w14:paraId="4604A9C1" w14:textId="42FAA3DB"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12.1%</w:t>
            </w:r>
          </w:p>
        </w:tc>
        <w:tc>
          <w:tcPr>
            <w:tcW w:w="144" w:type="pct"/>
            <w:shd w:val="clear" w:color="000000" w:fill="FCD9DC"/>
          </w:tcPr>
          <w:p w14:paraId="11EDF9FC" w14:textId="1F7E384B"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12.7%</w:t>
            </w:r>
          </w:p>
        </w:tc>
        <w:tc>
          <w:tcPr>
            <w:tcW w:w="144" w:type="pct"/>
            <w:shd w:val="clear" w:color="000000" w:fill="FBD7D9"/>
          </w:tcPr>
          <w:p w14:paraId="2B666BC6" w14:textId="6DD7AD6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13.1%</w:t>
            </w:r>
          </w:p>
        </w:tc>
        <w:tc>
          <w:tcPr>
            <w:tcW w:w="144" w:type="pct"/>
            <w:shd w:val="clear" w:color="000000" w:fill="FCEDF0"/>
          </w:tcPr>
          <w:p w14:paraId="06EC7451" w14:textId="0EE98FE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7.1%</w:t>
            </w:r>
          </w:p>
        </w:tc>
        <w:tc>
          <w:tcPr>
            <w:tcW w:w="144" w:type="pct"/>
            <w:shd w:val="clear" w:color="000000" w:fill="FCE9EC"/>
          </w:tcPr>
          <w:p w14:paraId="4894B164" w14:textId="6017F0B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8.1%</w:t>
            </w:r>
          </w:p>
        </w:tc>
        <w:tc>
          <w:tcPr>
            <w:tcW w:w="144" w:type="pct"/>
            <w:shd w:val="clear" w:color="000000" w:fill="FCE4E7"/>
          </w:tcPr>
          <w:p w14:paraId="2CA799C2" w14:textId="1A6EB44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9.3%</w:t>
            </w:r>
          </w:p>
        </w:tc>
        <w:tc>
          <w:tcPr>
            <w:tcW w:w="144" w:type="pct"/>
            <w:shd w:val="clear" w:color="000000" w:fill="FCE2E4"/>
          </w:tcPr>
          <w:p w14:paraId="69D33B2D" w14:textId="2A885B2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9.6%</w:t>
            </w:r>
          </w:p>
        </w:tc>
        <w:tc>
          <w:tcPr>
            <w:tcW w:w="144" w:type="pct"/>
            <w:shd w:val="clear" w:color="000000" w:fill="FCDBDD"/>
          </w:tcPr>
          <w:p w14:paraId="2A6076B1" w14:textId="3007A62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11.8%</w:t>
            </w:r>
          </w:p>
        </w:tc>
        <w:tc>
          <w:tcPr>
            <w:tcW w:w="144" w:type="pct"/>
            <w:shd w:val="clear" w:color="000000" w:fill="FBC5C7"/>
          </w:tcPr>
          <w:p w14:paraId="262E0F3C" w14:textId="4276427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25.1%</w:t>
            </w:r>
          </w:p>
        </w:tc>
        <w:tc>
          <w:tcPr>
            <w:tcW w:w="144" w:type="pct"/>
            <w:shd w:val="clear" w:color="000000" w:fill="FBB7B9"/>
          </w:tcPr>
          <w:p w14:paraId="3D6C9333" w14:textId="67274EA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29.0%</w:t>
            </w:r>
          </w:p>
        </w:tc>
        <w:tc>
          <w:tcPr>
            <w:tcW w:w="144" w:type="pct"/>
            <w:shd w:val="clear" w:color="000000" w:fill="FAB1B4"/>
          </w:tcPr>
          <w:p w14:paraId="33C72312" w14:textId="381B685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28.8%</w:t>
            </w:r>
          </w:p>
        </w:tc>
        <w:tc>
          <w:tcPr>
            <w:tcW w:w="144" w:type="pct"/>
            <w:shd w:val="clear" w:color="000000" w:fill="FAAFB1"/>
          </w:tcPr>
          <w:p w14:paraId="6E1C45E4" w14:textId="20018A1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27.6%</w:t>
            </w:r>
          </w:p>
        </w:tc>
        <w:tc>
          <w:tcPr>
            <w:tcW w:w="144" w:type="pct"/>
            <w:shd w:val="clear" w:color="000000" w:fill="FAA3A5"/>
          </w:tcPr>
          <w:p w14:paraId="7745979B" w14:textId="1B6BE311"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30.1%</w:t>
            </w:r>
          </w:p>
        </w:tc>
        <w:tc>
          <w:tcPr>
            <w:tcW w:w="131" w:type="pct"/>
            <w:shd w:val="clear" w:color="000000" w:fill="FCFBFE"/>
          </w:tcPr>
          <w:p w14:paraId="054FEB6C" w14:textId="0CEA733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0.7%</w:t>
            </w:r>
          </w:p>
        </w:tc>
        <w:tc>
          <w:tcPr>
            <w:tcW w:w="131" w:type="pct"/>
            <w:shd w:val="clear" w:color="000000" w:fill="FCFBFE"/>
          </w:tcPr>
          <w:p w14:paraId="12D12E07" w14:textId="6CC91D6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0.8%</w:t>
            </w:r>
          </w:p>
        </w:tc>
        <w:tc>
          <w:tcPr>
            <w:tcW w:w="131" w:type="pct"/>
            <w:shd w:val="clear" w:color="000000" w:fill="FCFAFD"/>
          </w:tcPr>
          <w:p w14:paraId="725023EA" w14:textId="7D44C46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w:t>
            </w:r>
          </w:p>
        </w:tc>
        <w:tc>
          <w:tcPr>
            <w:tcW w:w="131" w:type="pct"/>
            <w:shd w:val="clear" w:color="000000" w:fill="FCF8FB"/>
          </w:tcPr>
          <w:p w14:paraId="037FABAD" w14:textId="7A5006E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1.7%</w:t>
            </w:r>
          </w:p>
        </w:tc>
        <w:tc>
          <w:tcPr>
            <w:tcW w:w="110" w:type="pct"/>
            <w:shd w:val="clear" w:color="000000" w:fill="FCF5F8"/>
          </w:tcPr>
          <w:p w14:paraId="1AA67C55" w14:textId="1769EFA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3.0%</w:t>
            </w:r>
          </w:p>
        </w:tc>
      </w:tr>
      <w:tr w:rsidR="00702922" w:rsidRPr="0016041F" w14:paraId="56AFD663" w14:textId="7FFC8E09" w:rsidTr="00702922">
        <w:trPr>
          <w:trHeight w:val="250"/>
        </w:trPr>
        <w:tc>
          <w:tcPr>
            <w:tcW w:w="115" w:type="pct"/>
            <w:shd w:val="clear" w:color="auto" w:fill="auto"/>
            <w:noWrap/>
            <w:hideMark/>
          </w:tcPr>
          <w:p w14:paraId="4A79FBFA"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EE</w:t>
            </w:r>
          </w:p>
        </w:tc>
        <w:tc>
          <w:tcPr>
            <w:tcW w:w="149" w:type="pct"/>
            <w:shd w:val="clear" w:color="000000" w:fill="FBBCBE"/>
            <w:noWrap/>
            <w:hideMark/>
          </w:tcPr>
          <w:p w14:paraId="44C483EE"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28.9%</w:t>
            </w:r>
          </w:p>
        </w:tc>
        <w:tc>
          <w:tcPr>
            <w:tcW w:w="143" w:type="pct"/>
            <w:shd w:val="clear" w:color="000000" w:fill="FBB5B7"/>
          </w:tcPr>
          <w:p w14:paraId="5E4F879F" w14:textId="49C941B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29.8%</w:t>
            </w:r>
          </w:p>
        </w:tc>
        <w:tc>
          <w:tcPr>
            <w:tcW w:w="143" w:type="pct"/>
            <w:shd w:val="clear" w:color="000000" w:fill="FBB4B7"/>
          </w:tcPr>
          <w:p w14:paraId="5ECE6FD8" w14:textId="5E67ED8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27.6%</w:t>
            </w:r>
          </w:p>
        </w:tc>
        <w:tc>
          <w:tcPr>
            <w:tcW w:w="143" w:type="pct"/>
            <w:shd w:val="clear" w:color="000000" w:fill="FBB6B8"/>
          </w:tcPr>
          <w:p w14:paraId="157CF523" w14:textId="52F1642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25.0%</w:t>
            </w:r>
          </w:p>
        </w:tc>
        <w:tc>
          <w:tcPr>
            <w:tcW w:w="143" w:type="pct"/>
            <w:shd w:val="clear" w:color="000000" w:fill="FBC2C4"/>
          </w:tcPr>
          <w:p w14:paraId="27C53CB3" w14:textId="7F2DBCE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19.9%</w:t>
            </w:r>
          </w:p>
        </w:tc>
        <w:tc>
          <w:tcPr>
            <w:tcW w:w="143" w:type="pct"/>
            <w:shd w:val="clear" w:color="000000" w:fill="F9797B"/>
            <w:noWrap/>
            <w:hideMark/>
          </w:tcPr>
          <w:p w14:paraId="420620B2" w14:textId="0089210A"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59.0%</w:t>
            </w:r>
          </w:p>
        </w:tc>
        <w:tc>
          <w:tcPr>
            <w:tcW w:w="143" w:type="pct"/>
            <w:shd w:val="clear" w:color="000000" w:fill="F97D7F"/>
          </w:tcPr>
          <w:p w14:paraId="32146786" w14:textId="15FD5E9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53.1%</w:t>
            </w:r>
          </w:p>
        </w:tc>
        <w:tc>
          <w:tcPr>
            <w:tcW w:w="143" w:type="pct"/>
            <w:shd w:val="clear" w:color="000000" w:fill="F98082"/>
          </w:tcPr>
          <w:p w14:paraId="6321B92A" w14:textId="0887FA3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47.5%</w:t>
            </w:r>
          </w:p>
        </w:tc>
        <w:tc>
          <w:tcPr>
            <w:tcW w:w="143" w:type="pct"/>
            <w:shd w:val="clear" w:color="000000" w:fill="F98587"/>
          </w:tcPr>
          <w:p w14:paraId="7E74DAEB" w14:textId="0EBFE8C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42.3%</w:t>
            </w:r>
          </w:p>
        </w:tc>
        <w:tc>
          <w:tcPr>
            <w:tcW w:w="144" w:type="pct"/>
            <w:shd w:val="clear" w:color="000000" w:fill="FA9497"/>
          </w:tcPr>
          <w:p w14:paraId="13E0F426" w14:textId="03F0B29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34.9%</w:t>
            </w:r>
          </w:p>
        </w:tc>
        <w:tc>
          <w:tcPr>
            <w:tcW w:w="131" w:type="pct"/>
            <w:shd w:val="clear" w:color="000000" w:fill="FCFBFE"/>
            <w:noWrap/>
            <w:hideMark/>
          </w:tcPr>
          <w:p w14:paraId="00212156" w14:textId="3710A043"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0.9%</w:t>
            </w:r>
          </w:p>
        </w:tc>
        <w:tc>
          <w:tcPr>
            <w:tcW w:w="131" w:type="pct"/>
            <w:shd w:val="clear" w:color="000000" w:fill="FCF9FC"/>
          </w:tcPr>
          <w:p w14:paraId="078CE60D" w14:textId="4E86DB9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1.5%</w:t>
            </w:r>
          </w:p>
        </w:tc>
        <w:tc>
          <w:tcPr>
            <w:tcW w:w="131" w:type="pct"/>
            <w:shd w:val="clear" w:color="000000" w:fill="FCF8FB"/>
          </w:tcPr>
          <w:p w14:paraId="6276431A" w14:textId="4B0A8BB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2.0%</w:t>
            </w:r>
          </w:p>
        </w:tc>
        <w:tc>
          <w:tcPr>
            <w:tcW w:w="131" w:type="pct"/>
            <w:shd w:val="clear" w:color="000000" w:fill="FCF4F7"/>
          </w:tcPr>
          <w:p w14:paraId="47069B05" w14:textId="3F0CFDC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3.1%</w:t>
            </w:r>
          </w:p>
        </w:tc>
        <w:tc>
          <w:tcPr>
            <w:tcW w:w="131" w:type="pct"/>
            <w:shd w:val="clear" w:color="000000" w:fill="FCF1F4"/>
          </w:tcPr>
          <w:p w14:paraId="7193BA28" w14:textId="1515A5A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4.3%</w:t>
            </w:r>
          </w:p>
        </w:tc>
        <w:tc>
          <w:tcPr>
            <w:tcW w:w="144" w:type="pct"/>
            <w:shd w:val="clear" w:color="000000" w:fill="FCF6F9"/>
            <w:noWrap/>
            <w:hideMark/>
          </w:tcPr>
          <w:p w14:paraId="12089D76" w14:textId="43215A58"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3.1%</w:t>
            </w:r>
          </w:p>
        </w:tc>
        <w:tc>
          <w:tcPr>
            <w:tcW w:w="144" w:type="pct"/>
            <w:shd w:val="clear" w:color="000000" w:fill="FCF1F4"/>
          </w:tcPr>
          <w:p w14:paraId="7698C8F4" w14:textId="16FA0B0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4.8%</w:t>
            </w:r>
          </w:p>
        </w:tc>
        <w:tc>
          <w:tcPr>
            <w:tcW w:w="144" w:type="pct"/>
            <w:shd w:val="clear" w:color="000000" w:fill="FCECEF"/>
          </w:tcPr>
          <w:p w14:paraId="2DCA6729" w14:textId="246CEC3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6.5%</w:t>
            </w:r>
          </w:p>
        </w:tc>
        <w:tc>
          <w:tcPr>
            <w:tcW w:w="144" w:type="pct"/>
            <w:shd w:val="clear" w:color="000000" w:fill="FCE4E7"/>
          </w:tcPr>
          <w:p w14:paraId="084416A1" w14:textId="4842522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8.7%</w:t>
            </w:r>
          </w:p>
        </w:tc>
        <w:tc>
          <w:tcPr>
            <w:tcW w:w="144" w:type="pct"/>
            <w:shd w:val="clear" w:color="000000" w:fill="FBD0D2"/>
          </w:tcPr>
          <w:p w14:paraId="4E003408" w14:textId="06247E4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15.4%</w:t>
            </w:r>
          </w:p>
        </w:tc>
        <w:tc>
          <w:tcPr>
            <w:tcW w:w="144" w:type="pct"/>
            <w:shd w:val="clear" w:color="000000" w:fill="FCF4F7"/>
          </w:tcPr>
          <w:p w14:paraId="32FEC22A" w14:textId="3142E73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4.0%</w:t>
            </w:r>
          </w:p>
        </w:tc>
        <w:tc>
          <w:tcPr>
            <w:tcW w:w="144" w:type="pct"/>
            <w:shd w:val="clear" w:color="000000" w:fill="FCF1F4"/>
          </w:tcPr>
          <w:p w14:paraId="66775047" w14:textId="117A7F8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4.7%</w:t>
            </w:r>
          </w:p>
        </w:tc>
        <w:tc>
          <w:tcPr>
            <w:tcW w:w="144" w:type="pct"/>
            <w:shd w:val="clear" w:color="000000" w:fill="FCEDF0"/>
          </w:tcPr>
          <w:p w14:paraId="2138FC85" w14:textId="2407558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5.8%</w:t>
            </w:r>
          </w:p>
        </w:tc>
        <w:tc>
          <w:tcPr>
            <w:tcW w:w="144" w:type="pct"/>
            <w:shd w:val="clear" w:color="000000" w:fill="FCEBEE"/>
          </w:tcPr>
          <w:p w14:paraId="6D719153" w14:textId="4C1D732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6.4%</w:t>
            </w:r>
          </w:p>
        </w:tc>
        <w:tc>
          <w:tcPr>
            <w:tcW w:w="144" w:type="pct"/>
            <w:shd w:val="clear" w:color="000000" w:fill="FCE9EC"/>
          </w:tcPr>
          <w:p w14:paraId="529E14BF" w14:textId="307F1C1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7.0%</w:t>
            </w:r>
          </w:p>
        </w:tc>
        <w:tc>
          <w:tcPr>
            <w:tcW w:w="144" w:type="pct"/>
            <w:shd w:val="clear" w:color="000000" w:fill="FCF4F7"/>
          </w:tcPr>
          <w:p w14:paraId="5986600E" w14:textId="4DE178D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3.8%</w:t>
            </w:r>
          </w:p>
        </w:tc>
        <w:tc>
          <w:tcPr>
            <w:tcW w:w="144" w:type="pct"/>
            <w:shd w:val="clear" w:color="000000" w:fill="FCEFF2"/>
          </w:tcPr>
          <w:p w14:paraId="099D14A1" w14:textId="6A01568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5.7%</w:t>
            </w:r>
          </w:p>
        </w:tc>
        <w:tc>
          <w:tcPr>
            <w:tcW w:w="144" w:type="pct"/>
            <w:shd w:val="clear" w:color="000000" w:fill="FCE2E5"/>
          </w:tcPr>
          <w:p w14:paraId="0789D41D" w14:textId="0E7E535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10.1%</w:t>
            </w:r>
          </w:p>
        </w:tc>
        <w:tc>
          <w:tcPr>
            <w:tcW w:w="144" w:type="pct"/>
            <w:shd w:val="clear" w:color="000000" w:fill="FBD6D9"/>
          </w:tcPr>
          <w:p w14:paraId="4A42AA3E" w14:textId="761B74B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13.7%</w:t>
            </w:r>
          </w:p>
        </w:tc>
        <w:tc>
          <w:tcPr>
            <w:tcW w:w="144" w:type="pct"/>
            <w:shd w:val="clear" w:color="000000" w:fill="FBCCCE"/>
          </w:tcPr>
          <w:p w14:paraId="07D8CAC5" w14:textId="14F2CA3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16.7%</w:t>
            </w:r>
          </w:p>
        </w:tc>
        <w:tc>
          <w:tcPr>
            <w:tcW w:w="131" w:type="pct"/>
            <w:shd w:val="clear" w:color="000000" w:fill="FCFCFF"/>
          </w:tcPr>
          <w:p w14:paraId="3D2EEEC9" w14:textId="1953EA1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0.1%</w:t>
            </w:r>
          </w:p>
        </w:tc>
        <w:tc>
          <w:tcPr>
            <w:tcW w:w="131" w:type="pct"/>
            <w:shd w:val="clear" w:color="000000" w:fill="FCFCFF"/>
          </w:tcPr>
          <w:p w14:paraId="01AB24E3" w14:textId="7A7A6989"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0.3%</w:t>
            </w:r>
          </w:p>
        </w:tc>
        <w:tc>
          <w:tcPr>
            <w:tcW w:w="131" w:type="pct"/>
            <w:shd w:val="clear" w:color="000000" w:fill="FCFCFF"/>
          </w:tcPr>
          <w:p w14:paraId="25BC9267" w14:textId="5230A9C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0.4%</w:t>
            </w:r>
          </w:p>
        </w:tc>
        <w:tc>
          <w:tcPr>
            <w:tcW w:w="131" w:type="pct"/>
            <w:shd w:val="clear" w:color="000000" w:fill="FCFBFE"/>
          </w:tcPr>
          <w:p w14:paraId="48E4EA41" w14:textId="6B2664F9"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0.8%</w:t>
            </w:r>
          </w:p>
        </w:tc>
        <w:tc>
          <w:tcPr>
            <w:tcW w:w="110" w:type="pct"/>
            <w:shd w:val="clear" w:color="000000" w:fill="FCF9FC"/>
          </w:tcPr>
          <w:p w14:paraId="16E1E236" w14:textId="561C01E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1.8%</w:t>
            </w:r>
          </w:p>
        </w:tc>
      </w:tr>
      <w:tr w:rsidR="00702922" w:rsidRPr="0016041F" w14:paraId="0141F01F" w14:textId="72AFFDAB" w:rsidTr="00702922">
        <w:trPr>
          <w:trHeight w:val="250"/>
        </w:trPr>
        <w:tc>
          <w:tcPr>
            <w:tcW w:w="115" w:type="pct"/>
            <w:shd w:val="clear" w:color="auto" w:fill="auto"/>
            <w:noWrap/>
            <w:hideMark/>
          </w:tcPr>
          <w:p w14:paraId="32C07DB1"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ES</w:t>
            </w:r>
          </w:p>
        </w:tc>
        <w:tc>
          <w:tcPr>
            <w:tcW w:w="149" w:type="pct"/>
            <w:shd w:val="clear" w:color="000000" w:fill="FBBBBD"/>
            <w:noWrap/>
            <w:hideMark/>
          </w:tcPr>
          <w:p w14:paraId="1DA2AE18"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29.5%</w:t>
            </w:r>
          </w:p>
        </w:tc>
        <w:tc>
          <w:tcPr>
            <w:tcW w:w="143" w:type="pct"/>
            <w:shd w:val="clear" w:color="000000" w:fill="FBBEC1"/>
          </w:tcPr>
          <w:p w14:paraId="66D04BA4" w14:textId="028DA34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26.0%</w:t>
            </w:r>
          </w:p>
        </w:tc>
        <w:tc>
          <w:tcPr>
            <w:tcW w:w="143" w:type="pct"/>
            <w:shd w:val="clear" w:color="000000" w:fill="FBC1C3"/>
          </w:tcPr>
          <w:p w14:paraId="5C76297F" w14:textId="54117A7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22.9%</w:t>
            </w:r>
          </w:p>
        </w:tc>
        <w:tc>
          <w:tcPr>
            <w:tcW w:w="143" w:type="pct"/>
            <w:shd w:val="clear" w:color="000000" w:fill="FBC3C6"/>
          </w:tcPr>
          <w:p w14:paraId="046B9D05" w14:textId="119CCD0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20.3%</w:t>
            </w:r>
          </w:p>
        </w:tc>
        <w:tc>
          <w:tcPr>
            <w:tcW w:w="143" w:type="pct"/>
            <w:shd w:val="clear" w:color="000000" w:fill="FBCFD1"/>
          </w:tcPr>
          <w:p w14:paraId="734587FD" w14:textId="18B42E8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15.8%</w:t>
            </w:r>
          </w:p>
        </w:tc>
        <w:tc>
          <w:tcPr>
            <w:tcW w:w="143" w:type="pct"/>
            <w:shd w:val="clear" w:color="000000" w:fill="FBBEC1"/>
            <w:noWrap/>
            <w:hideMark/>
          </w:tcPr>
          <w:p w14:paraId="04FD8A71" w14:textId="54B65E1E"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27.8%</w:t>
            </w:r>
          </w:p>
        </w:tc>
        <w:tc>
          <w:tcPr>
            <w:tcW w:w="143" w:type="pct"/>
            <w:shd w:val="clear" w:color="000000" w:fill="FBC3C6"/>
          </w:tcPr>
          <w:p w14:paraId="106D63AE" w14:textId="3421D14B"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23.9%</w:t>
            </w:r>
          </w:p>
        </w:tc>
        <w:tc>
          <w:tcPr>
            <w:tcW w:w="143" w:type="pct"/>
            <w:shd w:val="clear" w:color="000000" w:fill="FBC5C7"/>
          </w:tcPr>
          <w:p w14:paraId="0D7221A6" w14:textId="6397250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21.4%</w:t>
            </w:r>
          </w:p>
        </w:tc>
        <w:tc>
          <w:tcPr>
            <w:tcW w:w="143" w:type="pct"/>
            <w:shd w:val="clear" w:color="000000" w:fill="FBC7CA"/>
          </w:tcPr>
          <w:p w14:paraId="5682552B" w14:textId="7350E8C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19.0%</w:t>
            </w:r>
          </w:p>
        </w:tc>
        <w:tc>
          <w:tcPr>
            <w:tcW w:w="144" w:type="pct"/>
            <w:shd w:val="clear" w:color="000000" w:fill="FBCACD"/>
          </w:tcPr>
          <w:p w14:paraId="670C4663" w14:textId="43FF366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17.1%</w:t>
            </w:r>
          </w:p>
        </w:tc>
        <w:tc>
          <w:tcPr>
            <w:tcW w:w="131" w:type="pct"/>
            <w:shd w:val="clear" w:color="000000" w:fill="FCF1F4"/>
            <w:noWrap/>
            <w:hideMark/>
          </w:tcPr>
          <w:p w14:paraId="0DB4BB9D" w14:textId="3803060F"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5.3%</w:t>
            </w:r>
          </w:p>
        </w:tc>
        <w:tc>
          <w:tcPr>
            <w:tcW w:w="131" w:type="pct"/>
            <w:shd w:val="clear" w:color="000000" w:fill="FCEEF1"/>
          </w:tcPr>
          <w:p w14:paraId="29E0D58C" w14:textId="26A3F84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6.0%</w:t>
            </w:r>
          </w:p>
        </w:tc>
        <w:tc>
          <w:tcPr>
            <w:tcW w:w="131" w:type="pct"/>
            <w:shd w:val="clear" w:color="000000" w:fill="FCECEE"/>
          </w:tcPr>
          <w:p w14:paraId="0CD506C6" w14:textId="6E9E072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6.6%</w:t>
            </w:r>
          </w:p>
        </w:tc>
        <w:tc>
          <w:tcPr>
            <w:tcW w:w="131" w:type="pct"/>
            <w:shd w:val="clear" w:color="000000" w:fill="FCE9EC"/>
          </w:tcPr>
          <w:p w14:paraId="3D0F4AD8" w14:textId="707021A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7.1%</w:t>
            </w:r>
          </w:p>
        </w:tc>
        <w:tc>
          <w:tcPr>
            <w:tcW w:w="131" w:type="pct"/>
            <w:shd w:val="clear" w:color="000000" w:fill="FCE8EB"/>
          </w:tcPr>
          <w:p w14:paraId="44DEBBCE" w14:textId="7A808F3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7.4%</w:t>
            </w:r>
          </w:p>
        </w:tc>
        <w:tc>
          <w:tcPr>
            <w:tcW w:w="144" w:type="pct"/>
            <w:shd w:val="clear" w:color="000000" w:fill="FCEFF2"/>
            <w:noWrap/>
            <w:hideMark/>
          </w:tcPr>
          <w:p w14:paraId="698E301A" w14:textId="4B5988B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6.0%</w:t>
            </w:r>
          </w:p>
        </w:tc>
        <w:tc>
          <w:tcPr>
            <w:tcW w:w="144" w:type="pct"/>
            <w:shd w:val="clear" w:color="000000" w:fill="FCE9EC"/>
          </w:tcPr>
          <w:p w14:paraId="799E830A" w14:textId="1185BE0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8.1%</w:t>
            </w:r>
          </w:p>
        </w:tc>
        <w:tc>
          <w:tcPr>
            <w:tcW w:w="144" w:type="pct"/>
            <w:shd w:val="clear" w:color="000000" w:fill="FCE3E6"/>
          </w:tcPr>
          <w:p w14:paraId="79FECDE7" w14:textId="01AEC3C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9.7%</w:t>
            </w:r>
          </w:p>
        </w:tc>
        <w:tc>
          <w:tcPr>
            <w:tcW w:w="144" w:type="pct"/>
            <w:shd w:val="clear" w:color="000000" w:fill="FCDCDE"/>
          </w:tcPr>
          <w:p w14:paraId="18EE558C" w14:textId="3356E29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11.7%</w:t>
            </w:r>
          </w:p>
        </w:tc>
        <w:tc>
          <w:tcPr>
            <w:tcW w:w="144" w:type="pct"/>
            <w:shd w:val="clear" w:color="000000" w:fill="FBD0D3"/>
          </w:tcPr>
          <w:p w14:paraId="3747CDA9" w14:textId="410CF0E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15.3%</w:t>
            </w:r>
          </w:p>
        </w:tc>
        <w:tc>
          <w:tcPr>
            <w:tcW w:w="144" w:type="pct"/>
            <w:shd w:val="clear" w:color="000000" w:fill="FCEBEE"/>
          </w:tcPr>
          <w:p w14:paraId="2519BB63" w14:textId="6EACEF5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7.7%</w:t>
            </w:r>
          </w:p>
        </w:tc>
        <w:tc>
          <w:tcPr>
            <w:tcW w:w="144" w:type="pct"/>
            <w:shd w:val="clear" w:color="000000" w:fill="FCE7EA"/>
          </w:tcPr>
          <w:p w14:paraId="2A6940F9" w14:textId="237B898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9.2%</w:t>
            </w:r>
          </w:p>
        </w:tc>
        <w:tc>
          <w:tcPr>
            <w:tcW w:w="144" w:type="pct"/>
            <w:shd w:val="clear" w:color="000000" w:fill="FCE3E6"/>
          </w:tcPr>
          <w:p w14:paraId="7AFD47AC" w14:textId="4869AD7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9.7%</w:t>
            </w:r>
          </w:p>
        </w:tc>
        <w:tc>
          <w:tcPr>
            <w:tcW w:w="144" w:type="pct"/>
            <w:shd w:val="clear" w:color="000000" w:fill="FCDFE2"/>
          </w:tcPr>
          <w:p w14:paraId="2C501EEA" w14:textId="20D7A1C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10.4%</w:t>
            </w:r>
          </w:p>
        </w:tc>
        <w:tc>
          <w:tcPr>
            <w:tcW w:w="144" w:type="pct"/>
            <w:shd w:val="clear" w:color="000000" w:fill="FCDDE0"/>
          </w:tcPr>
          <w:p w14:paraId="22E0EA82" w14:textId="1764542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10.9%</w:t>
            </w:r>
          </w:p>
        </w:tc>
        <w:tc>
          <w:tcPr>
            <w:tcW w:w="144" w:type="pct"/>
            <w:shd w:val="clear" w:color="000000" w:fill="FBCCCF"/>
          </w:tcPr>
          <w:p w14:paraId="463687EB" w14:textId="5DE5E29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21.8%</w:t>
            </w:r>
          </w:p>
        </w:tc>
        <w:tc>
          <w:tcPr>
            <w:tcW w:w="144" w:type="pct"/>
            <w:shd w:val="clear" w:color="000000" w:fill="FBC1C4"/>
          </w:tcPr>
          <w:p w14:paraId="5F78CAD7" w14:textId="506053AD"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24.6%</w:t>
            </w:r>
          </w:p>
        </w:tc>
        <w:tc>
          <w:tcPr>
            <w:tcW w:w="144" w:type="pct"/>
            <w:shd w:val="clear" w:color="000000" w:fill="FBB6B9"/>
          </w:tcPr>
          <w:p w14:paraId="4FB3E0EB" w14:textId="1F4F9E2D"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26.8%</w:t>
            </w:r>
          </w:p>
        </w:tc>
        <w:tc>
          <w:tcPr>
            <w:tcW w:w="144" w:type="pct"/>
            <w:shd w:val="clear" w:color="000000" w:fill="FAADAF"/>
          </w:tcPr>
          <w:p w14:paraId="15C201B2" w14:textId="16595A9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28.2%</w:t>
            </w:r>
          </w:p>
        </w:tc>
        <w:tc>
          <w:tcPr>
            <w:tcW w:w="144" w:type="pct"/>
            <w:shd w:val="clear" w:color="000000" w:fill="FAA6A9"/>
          </w:tcPr>
          <w:p w14:paraId="2B78980E" w14:textId="4144349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28.9%</w:t>
            </w:r>
          </w:p>
        </w:tc>
        <w:tc>
          <w:tcPr>
            <w:tcW w:w="131" w:type="pct"/>
            <w:shd w:val="clear" w:color="000000" w:fill="FCF8FB"/>
          </w:tcPr>
          <w:p w14:paraId="19BEBB67" w14:textId="434842A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1.9%</w:t>
            </w:r>
          </w:p>
        </w:tc>
        <w:tc>
          <w:tcPr>
            <w:tcW w:w="131" w:type="pct"/>
            <w:shd w:val="clear" w:color="000000" w:fill="FCF7FA"/>
          </w:tcPr>
          <w:p w14:paraId="704F2253" w14:textId="452F9AB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2.3%</w:t>
            </w:r>
          </w:p>
        </w:tc>
        <w:tc>
          <w:tcPr>
            <w:tcW w:w="131" w:type="pct"/>
            <w:shd w:val="clear" w:color="000000" w:fill="FCF5F8"/>
          </w:tcPr>
          <w:p w14:paraId="68773CEC" w14:textId="2FEEB813"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2.9%</w:t>
            </w:r>
          </w:p>
        </w:tc>
        <w:tc>
          <w:tcPr>
            <w:tcW w:w="131" w:type="pct"/>
            <w:shd w:val="clear" w:color="000000" w:fill="FCF3F6"/>
          </w:tcPr>
          <w:p w14:paraId="221AA7B5" w14:textId="3AFC8B2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3.3%</w:t>
            </w:r>
          </w:p>
        </w:tc>
        <w:tc>
          <w:tcPr>
            <w:tcW w:w="110" w:type="pct"/>
            <w:shd w:val="clear" w:color="000000" w:fill="FCF0F3"/>
          </w:tcPr>
          <w:p w14:paraId="64A370F8" w14:textId="0B810CA1"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4.6%</w:t>
            </w:r>
          </w:p>
        </w:tc>
      </w:tr>
      <w:tr w:rsidR="00702922" w:rsidRPr="0016041F" w14:paraId="2A93D5FF" w14:textId="6D31D101" w:rsidTr="00702922">
        <w:trPr>
          <w:trHeight w:val="250"/>
        </w:trPr>
        <w:tc>
          <w:tcPr>
            <w:tcW w:w="115" w:type="pct"/>
            <w:shd w:val="clear" w:color="auto" w:fill="auto"/>
            <w:noWrap/>
            <w:hideMark/>
          </w:tcPr>
          <w:p w14:paraId="59A5971F"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FI</w:t>
            </w:r>
          </w:p>
        </w:tc>
        <w:tc>
          <w:tcPr>
            <w:tcW w:w="149" w:type="pct"/>
            <w:shd w:val="clear" w:color="000000" w:fill="FBD1D3"/>
            <w:noWrap/>
            <w:hideMark/>
          </w:tcPr>
          <w:p w14:paraId="40A37381"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19.7%</w:t>
            </w:r>
          </w:p>
        </w:tc>
        <w:tc>
          <w:tcPr>
            <w:tcW w:w="143" w:type="pct"/>
            <w:shd w:val="clear" w:color="000000" w:fill="FBD2D5"/>
          </w:tcPr>
          <w:p w14:paraId="7C20B2CA" w14:textId="3BF08CAB"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17.6%</w:t>
            </w:r>
          </w:p>
        </w:tc>
        <w:tc>
          <w:tcPr>
            <w:tcW w:w="143" w:type="pct"/>
            <w:shd w:val="clear" w:color="000000" w:fill="FBD3D5"/>
          </w:tcPr>
          <w:p w14:paraId="1E380AFC" w14:textId="3D94EAB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16.0%</w:t>
            </w:r>
          </w:p>
        </w:tc>
        <w:tc>
          <w:tcPr>
            <w:tcW w:w="143" w:type="pct"/>
            <w:shd w:val="clear" w:color="000000" w:fill="FBD3D6"/>
          </w:tcPr>
          <w:p w14:paraId="7ECFBFC2" w14:textId="4771F4E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14.6%</w:t>
            </w:r>
          </w:p>
        </w:tc>
        <w:tc>
          <w:tcPr>
            <w:tcW w:w="143" w:type="pct"/>
            <w:shd w:val="clear" w:color="000000" w:fill="FCDADD"/>
          </w:tcPr>
          <w:p w14:paraId="18F31DB4" w14:textId="5368BCD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11.8%</w:t>
            </w:r>
          </w:p>
        </w:tc>
        <w:tc>
          <w:tcPr>
            <w:tcW w:w="143" w:type="pct"/>
            <w:shd w:val="clear" w:color="000000" w:fill="FAA1A3"/>
            <w:noWrap/>
            <w:hideMark/>
          </w:tcPr>
          <w:p w14:paraId="5992E8BD" w14:textId="4D7EEA66"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40.9%</w:t>
            </w:r>
          </w:p>
        </w:tc>
        <w:tc>
          <w:tcPr>
            <w:tcW w:w="143" w:type="pct"/>
            <w:shd w:val="clear" w:color="000000" w:fill="FAA5A7"/>
          </w:tcPr>
          <w:p w14:paraId="3D44CA00" w14:textId="1067045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36.4%</w:t>
            </w:r>
          </w:p>
        </w:tc>
        <w:tc>
          <w:tcPr>
            <w:tcW w:w="143" w:type="pct"/>
            <w:shd w:val="clear" w:color="000000" w:fill="FAA2A4"/>
          </w:tcPr>
          <w:p w14:paraId="7E6AB9FE" w14:textId="3873C8CB"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34.6%</w:t>
            </w:r>
          </w:p>
        </w:tc>
        <w:tc>
          <w:tcPr>
            <w:tcW w:w="143" w:type="pct"/>
            <w:shd w:val="clear" w:color="000000" w:fill="FAA1A3"/>
          </w:tcPr>
          <w:p w14:paraId="6004C945" w14:textId="01FF5B7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32.5%</w:t>
            </w:r>
          </w:p>
        </w:tc>
        <w:tc>
          <w:tcPr>
            <w:tcW w:w="144" w:type="pct"/>
            <w:shd w:val="clear" w:color="000000" w:fill="FAA7A9"/>
          </w:tcPr>
          <w:p w14:paraId="4603314A" w14:textId="30D7B91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28.8%</w:t>
            </w:r>
          </w:p>
        </w:tc>
        <w:tc>
          <w:tcPr>
            <w:tcW w:w="131" w:type="pct"/>
            <w:shd w:val="clear" w:color="000000" w:fill="FCF6F9"/>
            <w:noWrap/>
            <w:hideMark/>
          </w:tcPr>
          <w:p w14:paraId="73F7826F" w14:textId="5CF5351B"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3.2%</w:t>
            </w:r>
          </w:p>
        </w:tc>
        <w:tc>
          <w:tcPr>
            <w:tcW w:w="131" w:type="pct"/>
            <w:shd w:val="clear" w:color="000000" w:fill="FCF4F6"/>
          </w:tcPr>
          <w:p w14:paraId="40A45FE5" w14:textId="7B78278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3.8%</w:t>
            </w:r>
          </w:p>
        </w:tc>
        <w:tc>
          <w:tcPr>
            <w:tcW w:w="131" w:type="pct"/>
            <w:shd w:val="clear" w:color="000000" w:fill="FCF1F4"/>
          </w:tcPr>
          <w:p w14:paraId="17FF8CCC" w14:textId="3F8534B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4.4%</w:t>
            </w:r>
          </w:p>
        </w:tc>
        <w:tc>
          <w:tcPr>
            <w:tcW w:w="131" w:type="pct"/>
            <w:shd w:val="clear" w:color="000000" w:fill="FCEFF2"/>
          </w:tcPr>
          <w:p w14:paraId="1E2C0065" w14:textId="18C8725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4.9%</w:t>
            </w:r>
          </w:p>
        </w:tc>
        <w:tc>
          <w:tcPr>
            <w:tcW w:w="131" w:type="pct"/>
            <w:shd w:val="clear" w:color="000000" w:fill="FCEFF2"/>
          </w:tcPr>
          <w:p w14:paraId="020E6995" w14:textId="31024C5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5.0%</w:t>
            </w:r>
          </w:p>
        </w:tc>
        <w:tc>
          <w:tcPr>
            <w:tcW w:w="144" w:type="pct"/>
            <w:shd w:val="clear" w:color="000000" w:fill="FCEDF0"/>
            <w:noWrap/>
            <w:hideMark/>
          </w:tcPr>
          <w:p w14:paraId="7953CC1D" w14:textId="2FD7BA2F"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7.0%</w:t>
            </w:r>
          </w:p>
        </w:tc>
        <w:tc>
          <w:tcPr>
            <w:tcW w:w="144" w:type="pct"/>
            <w:shd w:val="clear" w:color="000000" w:fill="FCEBEE"/>
          </w:tcPr>
          <w:p w14:paraId="56BC09F8" w14:textId="52D8962B"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7.5%</w:t>
            </w:r>
          </w:p>
        </w:tc>
        <w:tc>
          <w:tcPr>
            <w:tcW w:w="144" w:type="pct"/>
            <w:shd w:val="clear" w:color="000000" w:fill="FCE8EB"/>
          </w:tcPr>
          <w:p w14:paraId="643A2907" w14:textId="2899CCA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7.8%</w:t>
            </w:r>
          </w:p>
        </w:tc>
        <w:tc>
          <w:tcPr>
            <w:tcW w:w="144" w:type="pct"/>
            <w:shd w:val="clear" w:color="000000" w:fill="FCE4E7"/>
          </w:tcPr>
          <w:p w14:paraId="6864EF6A" w14:textId="273F595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8.8%</w:t>
            </w:r>
          </w:p>
        </w:tc>
        <w:tc>
          <w:tcPr>
            <w:tcW w:w="144" w:type="pct"/>
            <w:shd w:val="clear" w:color="000000" w:fill="FCDCDF"/>
          </w:tcPr>
          <w:p w14:paraId="7EA325BE" w14:textId="2882FE4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11.2%</w:t>
            </w:r>
          </w:p>
        </w:tc>
        <w:tc>
          <w:tcPr>
            <w:tcW w:w="144" w:type="pct"/>
            <w:shd w:val="clear" w:color="000000" w:fill="FCDFE2"/>
          </w:tcPr>
          <w:p w14:paraId="319A42FF" w14:textId="7B66A59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13.2%</w:t>
            </w:r>
          </w:p>
        </w:tc>
        <w:tc>
          <w:tcPr>
            <w:tcW w:w="144" w:type="pct"/>
            <w:shd w:val="clear" w:color="000000" w:fill="FCDEE1"/>
          </w:tcPr>
          <w:p w14:paraId="2B0FA9B8" w14:textId="5558DDC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12.9%</w:t>
            </w:r>
          </w:p>
        </w:tc>
        <w:tc>
          <w:tcPr>
            <w:tcW w:w="144" w:type="pct"/>
            <w:shd w:val="clear" w:color="000000" w:fill="FCD9DB"/>
          </w:tcPr>
          <w:p w14:paraId="3F6D6FC1" w14:textId="193033ED"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13.8%</w:t>
            </w:r>
          </w:p>
        </w:tc>
        <w:tc>
          <w:tcPr>
            <w:tcW w:w="144" w:type="pct"/>
            <w:shd w:val="clear" w:color="000000" w:fill="FBD6D8"/>
          </w:tcPr>
          <w:p w14:paraId="69791C5C" w14:textId="0B65CD0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13.8%</w:t>
            </w:r>
          </w:p>
        </w:tc>
        <w:tc>
          <w:tcPr>
            <w:tcW w:w="144" w:type="pct"/>
            <w:shd w:val="clear" w:color="000000" w:fill="FBD6D8"/>
          </w:tcPr>
          <w:p w14:paraId="4436C1D8" w14:textId="7EFC1FF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13.4%</w:t>
            </w:r>
          </w:p>
        </w:tc>
        <w:tc>
          <w:tcPr>
            <w:tcW w:w="144" w:type="pct"/>
            <w:shd w:val="clear" w:color="000000" w:fill="FCD9DC"/>
          </w:tcPr>
          <w:p w14:paraId="3824C575" w14:textId="573298D1"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15.8%</w:t>
            </w:r>
          </w:p>
        </w:tc>
        <w:tc>
          <w:tcPr>
            <w:tcW w:w="144" w:type="pct"/>
            <w:shd w:val="clear" w:color="000000" w:fill="FBC9CC"/>
          </w:tcPr>
          <w:p w14:paraId="062E2426" w14:textId="1A76F243"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21.4%</w:t>
            </w:r>
          </w:p>
        </w:tc>
        <w:tc>
          <w:tcPr>
            <w:tcW w:w="144" w:type="pct"/>
            <w:shd w:val="clear" w:color="000000" w:fill="FBC2C4"/>
          </w:tcPr>
          <w:p w14:paraId="1F2A709A" w14:textId="4C73E3F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22.5%</w:t>
            </w:r>
          </w:p>
        </w:tc>
        <w:tc>
          <w:tcPr>
            <w:tcW w:w="144" w:type="pct"/>
            <w:shd w:val="clear" w:color="000000" w:fill="FBB8BA"/>
          </w:tcPr>
          <w:p w14:paraId="607916B2" w14:textId="7CF4F8B1"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24.4%</w:t>
            </w:r>
          </w:p>
        </w:tc>
        <w:tc>
          <w:tcPr>
            <w:tcW w:w="144" w:type="pct"/>
            <w:shd w:val="clear" w:color="000000" w:fill="FAB1B4"/>
          </w:tcPr>
          <w:p w14:paraId="389441BA" w14:textId="70A2367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25.4%</w:t>
            </w:r>
          </w:p>
        </w:tc>
        <w:tc>
          <w:tcPr>
            <w:tcW w:w="131" w:type="pct"/>
            <w:shd w:val="clear" w:color="000000" w:fill="FCFCFF"/>
          </w:tcPr>
          <w:p w14:paraId="2DBEEA4E" w14:textId="4631F9C1"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0.2%</w:t>
            </w:r>
          </w:p>
        </w:tc>
        <w:tc>
          <w:tcPr>
            <w:tcW w:w="131" w:type="pct"/>
            <w:shd w:val="clear" w:color="000000" w:fill="FCFCFF"/>
          </w:tcPr>
          <w:p w14:paraId="3081CA43" w14:textId="4E4E3DC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0.3%</w:t>
            </w:r>
          </w:p>
        </w:tc>
        <w:tc>
          <w:tcPr>
            <w:tcW w:w="131" w:type="pct"/>
            <w:shd w:val="clear" w:color="000000" w:fill="FCFBFE"/>
          </w:tcPr>
          <w:p w14:paraId="76E5B71C" w14:textId="741876E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0.9%</w:t>
            </w:r>
          </w:p>
        </w:tc>
        <w:tc>
          <w:tcPr>
            <w:tcW w:w="131" w:type="pct"/>
            <w:shd w:val="clear" w:color="000000" w:fill="FCFAFD"/>
          </w:tcPr>
          <w:p w14:paraId="71E60EC5" w14:textId="0574651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0.9%</w:t>
            </w:r>
          </w:p>
        </w:tc>
        <w:tc>
          <w:tcPr>
            <w:tcW w:w="110" w:type="pct"/>
            <w:shd w:val="clear" w:color="000000" w:fill="FCF1F4"/>
          </w:tcPr>
          <w:p w14:paraId="2B2BF752" w14:textId="70CE2193"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4.3%</w:t>
            </w:r>
          </w:p>
        </w:tc>
      </w:tr>
      <w:tr w:rsidR="00702922" w:rsidRPr="0016041F" w14:paraId="60DBF0F4" w14:textId="50BBC441" w:rsidTr="00702922">
        <w:trPr>
          <w:trHeight w:val="250"/>
        </w:trPr>
        <w:tc>
          <w:tcPr>
            <w:tcW w:w="115" w:type="pct"/>
            <w:shd w:val="clear" w:color="auto" w:fill="auto"/>
            <w:noWrap/>
            <w:hideMark/>
          </w:tcPr>
          <w:p w14:paraId="048555C2"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FR</w:t>
            </w:r>
          </w:p>
        </w:tc>
        <w:tc>
          <w:tcPr>
            <w:tcW w:w="149" w:type="pct"/>
            <w:shd w:val="clear" w:color="000000" w:fill="FBC0C3"/>
            <w:noWrap/>
            <w:hideMark/>
          </w:tcPr>
          <w:p w14:paraId="0A3796D9"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27.1%</w:t>
            </w:r>
          </w:p>
        </w:tc>
        <w:tc>
          <w:tcPr>
            <w:tcW w:w="143" w:type="pct"/>
            <w:shd w:val="clear" w:color="000000" w:fill="FBB8BB"/>
          </w:tcPr>
          <w:p w14:paraId="4C7447B8" w14:textId="472269A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28.5%</w:t>
            </w:r>
          </w:p>
        </w:tc>
        <w:tc>
          <w:tcPr>
            <w:tcW w:w="143" w:type="pct"/>
            <w:shd w:val="clear" w:color="000000" w:fill="FAB3B5"/>
          </w:tcPr>
          <w:p w14:paraId="0BE45088" w14:textId="14FC8DF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28.1%</w:t>
            </w:r>
          </w:p>
        </w:tc>
        <w:tc>
          <w:tcPr>
            <w:tcW w:w="143" w:type="pct"/>
            <w:shd w:val="clear" w:color="000000" w:fill="FAB2B4"/>
          </w:tcPr>
          <w:p w14:paraId="26F40BB9" w14:textId="79CD5C0B"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26.5%</w:t>
            </w:r>
          </w:p>
        </w:tc>
        <w:tc>
          <w:tcPr>
            <w:tcW w:w="143" w:type="pct"/>
            <w:shd w:val="clear" w:color="000000" w:fill="FBBEC1"/>
          </w:tcPr>
          <w:p w14:paraId="146CE02D" w14:textId="742163D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21.2%</w:t>
            </w:r>
          </w:p>
        </w:tc>
        <w:tc>
          <w:tcPr>
            <w:tcW w:w="143" w:type="pct"/>
            <w:shd w:val="clear" w:color="000000" w:fill="FAADB0"/>
            <w:noWrap/>
            <w:hideMark/>
          </w:tcPr>
          <w:p w14:paraId="11A2AC1F" w14:textId="41C7434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35.4%</w:t>
            </w:r>
          </w:p>
        </w:tc>
        <w:tc>
          <w:tcPr>
            <w:tcW w:w="143" w:type="pct"/>
            <w:shd w:val="clear" w:color="000000" w:fill="FBC4C6"/>
          </w:tcPr>
          <w:p w14:paraId="6FE227E8" w14:textId="5B1D314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23.7%</w:t>
            </w:r>
          </w:p>
        </w:tc>
        <w:tc>
          <w:tcPr>
            <w:tcW w:w="143" w:type="pct"/>
            <w:shd w:val="clear" w:color="000000" w:fill="FBC8CB"/>
          </w:tcPr>
          <w:p w14:paraId="252FA246" w14:textId="4CEAF26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20.0%</w:t>
            </w:r>
          </w:p>
        </w:tc>
        <w:tc>
          <w:tcPr>
            <w:tcW w:w="143" w:type="pct"/>
            <w:shd w:val="clear" w:color="000000" w:fill="FBCCCF"/>
          </w:tcPr>
          <w:p w14:paraId="46C8F81E" w14:textId="3C647BD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17.2%</w:t>
            </w:r>
          </w:p>
        </w:tc>
        <w:tc>
          <w:tcPr>
            <w:tcW w:w="144" w:type="pct"/>
            <w:shd w:val="clear" w:color="000000" w:fill="FBD3D6"/>
          </w:tcPr>
          <w:p w14:paraId="60BF2FAF" w14:textId="5EE4788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14.2%</w:t>
            </w:r>
          </w:p>
        </w:tc>
        <w:tc>
          <w:tcPr>
            <w:tcW w:w="131" w:type="pct"/>
            <w:shd w:val="clear" w:color="000000" w:fill="FCE8EB"/>
            <w:noWrap/>
            <w:hideMark/>
          </w:tcPr>
          <w:p w14:paraId="28B1D7F6" w14:textId="0386AD9E"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9.1%</w:t>
            </w:r>
          </w:p>
        </w:tc>
        <w:tc>
          <w:tcPr>
            <w:tcW w:w="131" w:type="pct"/>
            <w:shd w:val="clear" w:color="000000" w:fill="FCECEF"/>
          </w:tcPr>
          <w:p w14:paraId="79A724D9" w14:textId="4B92978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7.0%</w:t>
            </w:r>
          </w:p>
        </w:tc>
        <w:tc>
          <w:tcPr>
            <w:tcW w:w="131" w:type="pct"/>
            <w:shd w:val="clear" w:color="000000" w:fill="FCEDF0"/>
          </w:tcPr>
          <w:p w14:paraId="5FE5DD73" w14:textId="744335C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6.1%</w:t>
            </w:r>
          </w:p>
        </w:tc>
        <w:tc>
          <w:tcPr>
            <w:tcW w:w="131" w:type="pct"/>
            <w:shd w:val="clear" w:color="000000" w:fill="FCEAED"/>
          </w:tcPr>
          <w:p w14:paraId="45C75B88" w14:textId="5CD6552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6.5%</w:t>
            </w:r>
          </w:p>
        </w:tc>
        <w:tc>
          <w:tcPr>
            <w:tcW w:w="131" w:type="pct"/>
            <w:shd w:val="clear" w:color="000000" w:fill="FCEDF0"/>
          </w:tcPr>
          <w:p w14:paraId="3E9B0C11" w14:textId="4037F4C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5.8%</w:t>
            </w:r>
          </w:p>
        </w:tc>
        <w:tc>
          <w:tcPr>
            <w:tcW w:w="144" w:type="pct"/>
            <w:shd w:val="clear" w:color="000000" w:fill="FCF1F4"/>
            <w:noWrap/>
            <w:hideMark/>
          </w:tcPr>
          <w:p w14:paraId="49B6C2C5" w14:textId="7DF517B2"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5.2%</w:t>
            </w:r>
          </w:p>
        </w:tc>
        <w:tc>
          <w:tcPr>
            <w:tcW w:w="144" w:type="pct"/>
            <w:shd w:val="clear" w:color="000000" w:fill="FCEEF1"/>
          </w:tcPr>
          <w:p w14:paraId="0E015462" w14:textId="5A05D83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6.2%</w:t>
            </w:r>
          </w:p>
        </w:tc>
        <w:tc>
          <w:tcPr>
            <w:tcW w:w="144" w:type="pct"/>
            <w:shd w:val="clear" w:color="000000" w:fill="FCECEF"/>
          </w:tcPr>
          <w:p w14:paraId="39E78D01" w14:textId="2F4C622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6.4%</w:t>
            </w:r>
          </w:p>
        </w:tc>
        <w:tc>
          <w:tcPr>
            <w:tcW w:w="144" w:type="pct"/>
            <w:shd w:val="clear" w:color="000000" w:fill="FCEBED"/>
          </w:tcPr>
          <w:p w14:paraId="06670C86" w14:textId="4453A8C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6.5%</w:t>
            </w:r>
          </w:p>
        </w:tc>
        <w:tc>
          <w:tcPr>
            <w:tcW w:w="144" w:type="pct"/>
            <w:shd w:val="clear" w:color="000000" w:fill="FCE8EB"/>
          </w:tcPr>
          <w:p w14:paraId="1BBC4DDF" w14:textId="446299C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7.5%</w:t>
            </w:r>
          </w:p>
        </w:tc>
        <w:tc>
          <w:tcPr>
            <w:tcW w:w="144" w:type="pct"/>
            <w:shd w:val="clear" w:color="000000" w:fill="FCEBEE"/>
          </w:tcPr>
          <w:p w14:paraId="238D7FE0" w14:textId="2BEB425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8.1%</w:t>
            </w:r>
          </w:p>
        </w:tc>
        <w:tc>
          <w:tcPr>
            <w:tcW w:w="144" w:type="pct"/>
            <w:shd w:val="clear" w:color="000000" w:fill="FCE4E7"/>
          </w:tcPr>
          <w:p w14:paraId="6E428001" w14:textId="4D42242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10.4%</w:t>
            </w:r>
          </w:p>
        </w:tc>
        <w:tc>
          <w:tcPr>
            <w:tcW w:w="144" w:type="pct"/>
            <w:shd w:val="clear" w:color="000000" w:fill="FCDFE2"/>
          </w:tcPr>
          <w:p w14:paraId="177DA32A" w14:textId="6944DD71"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11.4%</w:t>
            </w:r>
          </w:p>
        </w:tc>
        <w:tc>
          <w:tcPr>
            <w:tcW w:w="144" w:type="pct"/>
            <w:shd w:val="clear" w:color="000000" w:fill="FCDBDE"/>
          </w:tcPr>
          <w:p w14:paraId="068AE593" w14:textId="5B780DF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12.0%</w:t>
            </w:r>
          </w:p>
        </w:tc>
        <w:tc>
          <w:tcPr>
            <w:tcW w:w="144" w:type="pct"/>
            <w:shd w:val="clear" w:color="000000" w:fill="FBD7DA"/>
          </w:tcPr>
          <w:p w14:paraId="2B8CE6A8" w14:textId="29627C5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12.9%</w:t>
            </w:r>
          </w:p>
        </w:tc>
        <w:tc>
          <w:tcPr>
            <w:tcW w:w="144" w:type="pct"/>
            <w:shd w:val="clear" w:color="000000" w:fill="FCDDE0"/>
          </w:tcPr>
          <w:p w14:paraId="29A3CF50" w14:textId="4B1D5B39"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14.2%</w:t>
            </w:r>
          </w:p>
        </w:tc>
        <w:tc>
          <w:tcPr>
            <w:tcW w:w="144" w:type="pct"/>
            <w:shd w:val="clear" w:color="000000" w:fill="FBC6C8"/>
          </w:tcPr>
          <w:p w14:paraId="70C3C5A6" w14:textId="6038A2B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22.9%</w:t>
            </w:r>
          </w:p>
        </w:tc>
        <w:tc>
          <w:tcPr>
            <w:tcW w:w="144" w:type="pct"/>
            <w:shd w:val="clear" w:color="000000" w:fill="FBB7B9"/>
          </w:tcPr>
          <w:p w14:paraId="25296A94" w14:textId="14FD366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26.6%</w:t>
            </w:r>
          </w:p>
        </w:tc>
        <w:tc>
          <w:tcPr>
            <w:tcW w:w="144" w:type="pct"/>
            <w:shd w:val="clear" w:color="000000" w:fill="FAA9AB"/>
          </w:tcPr>
          <w:p w14:paraId="6761FB7F" w14:textId="5CF5941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29.5%</w:t>
            </w:r>
          </w:p>
        </w:tc>
        <w:tc>
          <w:tcPr>
            <w:tcW w:w="144" w:type="pct"/>
            <w:shd w:val="clear" w:color="000000" w:fill="FA999B"/>
          </w:tcPr>
          <w:p w14:paraId="65401A9D" w14:textId="1A1009C9"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33.3%</w:t>
            </w:r>
          </w:p>
        </w:tc>
        <w:tc>
          <w:tcPr>
            <w:tcW w:w="131" w:type="pct"/>
            <w:shd w:val="clear" w:color="000000" w:fill="FCFBFE"/>
          </w:tcPr>
          <w:p w14:paraId="0780F5CC" w14:textId="064728F9"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0.6%</w:t>
            </w:r>
          </w:p>
        </w:tc>
        <w:tc>
          <w:tcPr>
            <w:tcW w:w="131" w:type="pct"/>
            <w:shd w:val="clear" w:color="000000" w:fill="FCFAFD"/>
          </w:tcPr>
          <w:p w14:paraId="71B9F8C2" w14:textId="2AA423E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w:t>
            </w:r>
          </w:p>
        </w:tc>
        <w:tc>
          <w:tcPr>
            <w:tcW w:w="131" w:type="pct"/>
            <w:shd w:val="clear" w:color="000000" w:fill="FCFAFC"/>
          </w:tcPr>
          <w:p w14:paraId="7AB69CC0" w14:textId="6995AEF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1.3%</w:t>
            </w:r>
          </w:p>
        </w:tc>
        <w:tc>
          <w:tcPr>
            <w:tcW w:w="131" w:type="pct"/>
            <w:shd w:val="clear" w:color="000000" w:fill="FCF8FB"/>
          </w:tcPr>
          <w:p w14:paraId="02151D86" w14:textId="5D57D79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1.7%</w:t>
            </w:r>
          </w:p>
        </w:tc>
        <w:tc>
          <w:tcPr>
            <w:tcW w:w="110" w:type="pct"/>
            <w:shd w:val="clear" w:color="000000" w:fill="FCEFF2"/>
          </w:tcPr>
          <w:p w14:paraId="4E64C5AF" w14:textId="2EEB013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5.2%</w:t>
            </w:r>
          </w:p>
        </w:tc>
      </w:tr>
      <w:tr w:rsidR="00702922" w:rsidRPr="0016041F" w14:paraId="11D4CADF" w14:textId="0B009CC6" w:rsidTr="00702922">
        <w:trPr>
          <w:trHeight w:val="250"/>
        </w:trPr>
        <w:tc>
          <w:tcPr>
            <w:tcW w:w="115" w:type="pct"/>
            <w:shd w:val="clear" w:color="auto" w:fill="auto"/>
            <w:noWrap/>
            <w:hideMark/>
          </w:tcPr>
          <w:p w14:paraId="70B7A557"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GB</w:t>
            </w:r>
          </w:p>
        </w:tc>
        <w:tc>
          <w:tcPr>
            <w:tcW w:w="149" w:type="pct"/>
            <w:shd w:val="clear" w:color="000000" w:fill="FBD6D8"/>
            <w:noWrap/>
            <w:hideMark/>
          </w:tcPr>
          <w:p w14:paraId="504EFF9A"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17.5%</w:t>
            </w:r>
          </w:p>
        </w:tc>
        <w:tc>
          <w:tcPr>
            <w:tcW w:w="143" w:type="pct"/>
            <w:shd w:val="clear" w:color="000000" w:fill="FBD6D9"/>
          </w:tcPr>
          <w:p w14:paraId="53809021" w14:textId="25A8114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16.2%</w:t>
            </w:r>
          </w:p>
        </w:tc>
        <w:tc>
          <w:tcPr>
            <w:tcW w:w="143" w:type="pct"/>
            <w:shd w:val="clear" w:color="000000" w:fill="FBD4D6"/>
          </w:tcPr>
          <w:p w14:paraId="7727051F" w14:textId="37DF651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15.6%</w:t>
            </w:r>
          </w:p>
        </w:tc>
        <w:tc>
          <w:tcPr>
            <w:tcW w:w="143" w:type="pct"/>
            <w:shd w:val="clear" w:color="000000" w:fill="FBD4D7"/>
          </w:tcPr>
          <w:p w14:paraId="72B07DAF" w14:textId="5651043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14.4%</w:t>
            </w:r>
          </w:p>
        </w:tc>
        <w:tc>
          <w:tcPr>
            <w:tcW w:w="143" w:type="pct"/>
            <w:shd w:val="clear" w:color="000000" w:fill="FCDCDF"/>
          </w:tcPr>
          <w:p w14:paraId="5D7CCD3B" w14:textId="4000F45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11.3%</w:t>
            </w:r>
          </w:p>
        </w:tc>
        <w:tc>
          <w:tcPr>
            <w:tcW w:w="143" w:type="pct"/>
            <w:shd w:val="clear" w:color="000000" w:fill="F98D90"/>
            <w:noWrap/>
            <w:hideMark/>
          </w:tcPr>
          <w:p w14:paraId="01B0A0AC" w14:textId="2FE0C89C"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49.7%</w:t>
            </w:r>
          </w:p>
        </w:tc>
        <w:tc>
          <w:tcPr>
            <w:tcW w:w="143" w:type="pct"/>
            <w:shd w:val="clear" w:color="000000" w:fill="FA9497"/>
          </w:tcPr>
          <w:p w14:paraId="7860B713" w14:textId="09F83DD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43.3%</w:t>
            </w:r>
          </w:p>
        </w:tc>
        <w:tc>
          <w:tcPr>
            <w:tcW w:w="143" w:type="pct"/>
            <w:shd w:val="clear" w:color="000000" w:fill="FA9699"/>
          </w:tcPr>
          <w:p w14:paraId="23B59EAA" w14:textId="6C615CE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38.9%</w:t>
            </w:r>
          </w:p>
        </w:tc>
        <w:tc>
          <w:tcPr>
            <w:tcW w:w="143" w:type="pct"/>
            <w:shd w:val="clear" w:color="000000" w:fill="F98C8E"/>
          </w:tcPr>
          <w:p w14:paraId="7E26B74E" w14:textId="75EF7C8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39.7%</w:t>
            </w:r>
          </w:p>
        </w:tc>
        <w:tc>
          <w:tcPr>
            <w:tcW w:w="144" w:type="pct"/>
            <w:shd w:val="clear" w:color="000000" w:fill="FA9597"/>
          </w:tcPr>
          <w:p w14:paraId="726B1C9E" w14:textId="7DEFBBD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34.7%</w:t>
            </w:r>
          </w:p>
        </w:tc>
        <w:tc>
          <w:tcPr>
            <w:tcW w:w="131" w:type="pct"/>
            <w:shd w:val="clear" w:color="000000" w:fill="FCF3F5"/>
            <w:noWrap/>
            <w:hideMark/>
          </w:tcPr>
          <w:p w14:paraId="7010A546" w14:textId="219529A3"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4.5%</w:t>
            </w:r>
          </w:p>
        </w:tc>
        <w:tc>
          <w:tcPr>
            <w:tcW w:w="131" w:type="pct"/>
            <w:shd w:val="clear" w:color="000000" w:fill="FCEFF2"/>
          </w:tcPr>
          <w:p w14:paraId="01D443A4" w14:textId="51CB01C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5.7%</w:t>
            </w:r>
          </w:p>
        </w:tc>
        <w:tc>
          <w:tcPr>
            <w:tcW w:w="131" w:type="pct"/>
            <w:shd w:val="clear" w:color="000000" w:fill="FCECEF"/>
          </w:tcPr>
          <w:p w14:paraId="52BBF810" w14:textId="5172039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6.5%</w:t>
            </w:r>
          </w:p>
        </w:tc>
        <w:tc>
          <w:tcPr>
            <w:tcW w:w="131" w:type="pct"/>
            <w:shd w:val="clear" w:color="000000" w:fill="FCEBEE"/>
          </w:tcPr>
          <w:p w14:paraId="3F727DA6" w14:textId="258CCCA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6.2%</w:t>
            </w:r>
          </w:p>
        </w:tc>
        <w:tc>
          <w:tcPr>
            <w:tcW w:w="131" w:type="pct"/>
            <w:shd w:val="clear" w:color="000000" w:fill="FCEBEE"/>
          </w:tcPr>
          <w:p w14:paraId="49D8425A" w14:textId="3DB67F9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6.5%</w:t>
            </w:r>
          </w:p>
        </w:tc>
        <w:tc>
          <w:tcPr>
            <w:tcW w:w="144" w:type="pct"/>
            <w:shd w:val="clear" w:color="000000" w:fill="FCF4F7"/>
            <w:noWrap/>
            <w:hideMark/>
          </w:tcPr>
          <w:p w14:paraId="49A15083" w14:textId="5D2AB114"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3.9%</w:t>
            </w:r>
          </w:p>
        </w:tc>
        <w:tc>
          <w:tcPr>
            <w:tcW w:w="144" w:type="pct"/>
            <w:shd w:val="clear" w:color="000000" w:fill="FCF1F4"/>
          </w:tcPr>
          <w:p w14:paraId="2E52F2F1" w14:textId="2D44CC1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5.1%</w:t>
            </w:r>
          </w:p>
        </w:tc>
        <w:tc>
          <w:tcPr>
            <w:tcW w:w="144" w:type="pct"/>
            <w:shd w:val="clear" w:color="000000" w:fill="FCEDF0"/>
          </w:tcPr>
          <w:p w14:paraId="799A72B9" w14:textId="205E7A5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5.9%</w:t>
            </w:r>
          </w:p>
        </w:tc>
        <w:tc>
          <w:tcPr>
            <w:tcW w:w="144" w:type="pct"/>
            <w:shd w:val="clear" w:color="000000" w:fill="FCEBED"/>
          </w:tcPr>
          <w:p w14:paraId="6230BE0A" w14:textId="587E1D3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6.5%</w:t>
            </w:r>
          </w:p>
        </w:tc>
        <w:tc>
          <w:tcPr>
            <w:tcW w:w="144" w:type="pct"/>
            <w:shd w:val="clear" w:color="000000" w:fill="FCE5E8"/>
          </w:tcPr>
          <w:p w14:paraId="15FC9A6F" w14:textId="15B23DE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8.3%</w:t>
            </w:r>
          </w:p>
        </w:tc>
        <w:tc>
          <w:tcPr>
            <w:tcW w:w="144" w:type="pct"/>
            <w:shd w:val="clear" w:color="000000" w:fill="FCEDF0"/>
          </w:tcPr>
          <w:p w14:paraId="7C2659E6" w14:textId="7B5CA4C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7.0%</w:t>
            </w:r>
          </w:p>
        </w:tc>
        <w:tc>
          <w:tcPr>
            <w:tcW w:w="144" w:type="pct"/>
            <w:shd w:val="clear" w:color="000000" w:fill="FCE8EB"/>
          </w:tcPr>
          <w:p w14:paraId="0A023FEE" w14:textId="7D71600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8.7%</w:t>
            </w:r>
          </w:p>
        </w:tc>
        <w:tc>
          <w:tcPr>
            <w:tcW w:w="144" w:type="pct"/>
            <w:shd w:val="clear" w:color="000000" w:fill="FCE2E5"/>
          </w:tcPr>
          <w:p w14:paraId="171D6CAA" w14:textId="11F029C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10.3%</w:t>
            </w:r>
          </w:p>
        </w:tc>
        <w:tc>
          <w:tcPr>
            <w:tcW w:w="144" w:type="pct"/>
            <w:shd w:val="clear" w:color="000000" w:fill="FCE0E3"/>
          </w:tcPr>
          <w:p w14:paraId="285E7EB6" w14:textId="27BC96F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10.1%</w:t>
            </w:r>
          </w:p>
        </w:tc>
        <w:tc>
          <w:tcPr>
            <w:tcW w:w="144" w:type="pct"/>
            <w:shd w:val="clear" w:color="000000" w:fill="FCD9DC"/>
          </w:tcPr>
          <w:p w14:paraId="6CC73266" w14:textId="42486E4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12.2%</w:t>
            </w:r>
          </w:p>
        </w:tc>
        <w:tc>
          <w:tcPr>
            <w:tcW w:w="144" w:type="pct"/>
            <w:shd w:val="clear" w:color="000000" w:fill="FCD8DB"/>
          </w:tcPr>
          <w:p w14:paraId="304AEF90" w14:textId="4041769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16.3%</w:t>
            </w:r>
          </w:p>
        </w:tc>
        <w:tc>
          <w:tcPr>
            <w:tcW w:w="144" w:type="pct"/>
            <w:shd w:val="clear" w:color="000000" w:fill="FBCED1"/>
          </w:tcPr>
          <w:p w14:paraId="202A695D" w14:textId="77C7576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19.5%</w:t>
            </w:r>
          </w:p>
        </w:tc>
        <w:tc>
          <w:tcPr>
            <w:tcW w:w="144" w:type="pct"/>
            <w:shd w:val="clear" w:color="000000" w:fill="FBC5C7"/>
          </w:tcPr>
          <w:p w14:paraId="7E57EBE0" w14:textId="511BCAD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21.3%</w:t>
            </w:r>
          </w:p>
        </w:tc>
        <w:tc>
          <w:tcPr>
            <w:tcW w:w="144" w:type="pct"/>
            <w:shd w:val="clear" w:color="000000" w:fill="FBC0C2"/>
          </w:tcPr>
          <w:p w14:paraId="799ACAC8" w14:textId="543EFE83"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21.6%</w:t>
            </w:r>
          </w:p>
        </w:tc>
        <w:tc>
          <w:tcPr>
            <w:tcW w:w="144" w:type="pct"/>
            <w:shd w:val="clear" w:color="000000" w:fill="FBBABD"/>
          </w:tcPr>
          <w:p w14:paraId="1A339E9F" w14:textId="7454316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22.4%</w:t>
            </w:r>
          </w:p>
        </w:tc>
        <w:tc>
          <w:tcPr>
            <w:tcW w:w="131" w:type="pct"/>
            <w:shd w:val="clear" w:color="000000" w:fill="FCFAFD"/>
          </w:tcPr>
          <w:p w14:paraId="486BEEFC" w14:textId="72FB9359"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1.1%</w:t>
            </w:r>
          </w:p>
        </w:tc>
        <w:tc>
          <w:tcPr>
            <w:tcW w:w="131" w:type="pct"/>
            <w:shd w:val="clear" w:color="000000" w:fill="FCF9FC"/>
          </w:tcPr>
          <w:p w14:paraId="54518853" w14:textId="76031CE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1.5%</w:t>
            </w:r>
          </w:p>
        </w:tc>
        <w:tc>
          <w:tcPr>
            <w:tcW w:w="131" w:type="pct"/>
            <w:shd w:val="clear" w:color="000000" w:fill="FCF9FC"/>
          </w:tcPr>
          <w:p w14:paraId="3CC37CF8" w14:textId="2E66251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1.5%</w:t>
            </w:r>
          </w:p>
        </w:tc>
        <w:tc>
          <w:tcPr>
            <w:tcW w:w="131" w:type="pct"/>
            <w:shd w:val="clear" w:color="000000" w:fill="FCF8FB"/>
          </w:tcPr>
          <w:p w14:paraId="2EE1E621" w14:textId="0DF75FD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1.6%</w:t>
            </w:r>
          </w:p>
        </w:tc>
        <w:tc>
          <w:tcPr>
            <w:tcW w:w="110" w:type="pct"/>
            <w:shd w:val="clear" w:color="000000" w:fill="FCF0F3"/>
          </w:tcPr>
          <w:p w14:paraId="318B155F" w14:textId="089B25F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4.6%</w:t>
            </w:r>
          </w:p>
        </w:tc>
      </w:tr>
      <w:tr w:rsidR="00702922" w:rsidRPr="0016041F" w14:paraId="2CBD6439" w14:textId="3FBFB541" w:rsidTr="00702922">
        <w:trPr>
          <w:trHeight w:val="250"/>
        </w:trPr>
        <w:tc>
          <w:tcPr>
            <w:tcW w:w="115" w:type="pct"/>
            <w:shd w:val="clear" w:color="auto" w:fill="auto"/>
            <w:noWrap/>
            <w:hideMark/>
          </w:tcPr>
          <w:p w14:paraId="2B778EE0"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GR</w:t>
            </w:r>
          </w:p>
        </w:tc>
        <w:tc>
          <w:tcPr>
            <w:tcW w:w="149" w:type="pct"/>
            <w:shd w:val="clear" w:color="000000" w:fill="FBC8CB"/>
            <w:noWrap/>
            <w:hideMark/>
          </w:tcPr>
          <w:p w14:paraId="24B0F441"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23.6%</w:t>
            </w:r>
          </w:p>
        </w:tc>
        <w:tc>
          <w:tcPr>
            <w:tcW w:w="143" w:type="pct"/>
            <w:shd w:val="clear" w:color="000000" w:fill="FBCCCE"/>
          </w:tcPr>
          <w:p w14:paraId="02959CB2" w14:textId="25E5724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20.4%</w:t>
            </w:r>
          </w:p>
        </w:tc>
        <w:tc>
          <w:tcPr>
            <w:tcW w:w="143" w:type="pct"/>
            <w:shd w:val="clear" w:color="000000" w:fill="FBCED1"/>
          </w:tcPr>
          <w:p w14:paraId="23A4C439" w14:textId="1036292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17.7%</w:t>
            </w:r>
          </w:p>
        </w:tc>
        <w:tc>
          <w:tcPr>
            <w:tcW w:w="143" w:type="pct"/>
            <w:shd w:val="clear" w:color="000000" w:fill="FBD5D8"/>
          </w:tcPr>
          <w:p w14:paraId="62323249" w14:textId="7D1A786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14.0%</w:t>
            </w:r>
          </w:p>
        </w:tc>
        <w:tc>
          <w:tcPr>
            <w:tcW w:w="143" w:type="pct"/>
            <w:shd w:val="clear" w:color="000000" w:fill="FCDEE1"/>
          </w:tcPr>
          <w:p w14:paraId="28BCA3C8" w14:textId="7FABA75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10.6%</w:t>
            </w:r>
          </w:p>
        </w:tc>
        <w:tc>
          <w:tcPr>
            <w:tcW w:w="143" w:type="pct"/>
            <w:shd w:val="clear" w:color="000000" w:fill="FAABAD"/>
            <w:noWrap/>
            <w:hideMark/>
          </w:tcPr>
          <w:p w14:paraId="33972307" w14:textId="17DA31FE"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36.6%</w:t>
            </w:r>
          </w:p>
        </w:tc>
        <w:tc>
          <w:tcPr>
            <w:tcW w:w="143" w:type="pct"/>
            <w:shd w:val="clear" w:color="000000" w:fill="FAB1B3"/>
          </w:tcPr>
          <w:p w14:paraId="3A78AB25" w14:textId="136870A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31.6%</w:t>
            </w:r>
          </w:p>
        </w:tc>
        <w:tc>
          <w:tcPr>
            <w:tcW w:w="143" w:type="pct"/>
            <w:shd w:val="clear" w:color="000000" w:fill="FAB2B4"/>
          </w:tcPr>
          <w:p w14:paraId="262E7BF5" w14:textId="6E354EA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28.6%</w:t>
            </w:r>
          </w:p>
        </w:tc>
        <w:tc>
          <w:tcPr>
            <w:tcW w:w="143" w:type="pct"/>
            <w:shd w:val="clear" w:color="000000" w:fill="FBB8BA"/>
          </w:tcPr>
          <w:p w14:paraId="449DE2C7" w14:textId="7F8982A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24.4%</w:t>
            </w:r>
          </w:p>
        </w:tc>
        <w:tc>
          <w:tcPr>
            <w:tcW w:w="144" w:type="pct"/>
            <w:shd w:val="clear" w:color="000000" w:fill="FBBEC1"/>
          </w:tcPr>
          <w:p w14:paraId="33494464" w14:textId="7105EBD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21.1%</w:t>
            </w:r>
          </w:p>
        </w:tc>
        <w:tc>
          <w:tcPr>
            <w:tcW w:w="131" w:type="pct"/>
            <w:shd w:val="clear" w:color="000000" w:fill="FCF6F9"/>
            <w:noWrap/>
            <w:hideMark/>
          </w:tcPr>
          <w:p w14:paraId="48278CF9" w14:textId="1235C16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3.1%</w:t>
            </w:r>
          </w:p>
        </w:tc>
        <w:tc>
          <w:tcPr>
            <w:tcW w:w="131" w:type="pct"/>
            <w:shd w:val="clear" w:color="000000" w:fill="FCF4F7"/>
          </w:tcPr>
          <w:p w14:paraId="2348E4FE" w14:textId="740F5DC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3.6%</w:t>
            </w:r>
          </w:p>
        </w:tc>
        <w:tc>
          <w:tcPr>
            <w:tcW w:w="131" w:type="pct"/>
            <w:shd w:val="clear" w:color="000000" w:fill="FCF2F5"/>
          </w:tcPr>
          <w:p w14:paraId="7A328B3F" w14:textId="1E00364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4.1%</w:t>
            </w:r>
          </w:p>
        </w:tc>
        <w:tc>
          <w:tcPr>
            <w:tcW w:w="131" w:type="pct"/>
            <w:shd w:val="clear" w:color="000000" w:fill="FCEFF2"/>
          </w:tcPr>
          <w:p w14:paraId="2A931F7F" w14:textId="2594BBB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4.9%</w:t>
            </w:r>
          </w:p>
        </w:tc>
        <w:tc>
          <w:tcPr>
            <w:tcW w:w="131" w:type="pct"/>
            <w:shd w:val="clear" w:color="000000" w:fill="FCEEF1"/>
          </w:tcPr>
          <w:p w14:paraId="3F8357DA" w14:textId="1D48882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5.4%</w:t>
            </w:r>
          </w:p>
        </w:tc>
        <w:tc>
          <w:tcPr>
            <w:tcW w:w="144" w:type="pct"/>
            <w:shd w:val="clear" w:color="000000" w:fill="FCECEE"/>
            <w:noWrap/>
            <w:hideMark/>
          </w:tcPr>
          <w:p w14:paraId="30580699" w14:textId="08765ABA"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7.6%</w:t>
            </w:r>
          </w:p>
        </w:tc>
        <w:tc>
          <w:tcPr>
            <w:tcW w:w="144" w:type="pct"/>
            <w:shd w:val="clear" w:color="000000" w:fill="FCE6E8"/>
          </w:tcPr>
          <w:p w14:paraId="69FAAF44" w14:textId="435554F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9.6%</w:t>
            </w:r>
          </w:p>
        </w:tc>
        <w:tc>
          <w:tcPr>
            <w:tcW w:w="144" w:type="pct"/>
            <w:shd w:val="clear" w:color="000000" w:fill="FCE1E4"/>
          </w:tcPr>
          <w:p w14:paraId="12893EDF" w14:textId="63872A7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10.5%</w:t>
            </w:r>
          </w:p>
        </w:tc>
        <w:tc>
          <w:tcPr>
            <w:tcW w:w="144" w:type="pct"/>
            <w:shd w:val="clear" w:color="000000" w:fill="FCDADD"/>
          </w:tcPr>
          <w:p w14:paraId="6B35672A" w14:textId="7934127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12.3%</w:t>
            </w:r>
          </w:p>
        </w:tc>
        <w:tc>
          <w:tcPr>
            <w:tcW w:w="144" w:type="pct"/>
            <w:shd w:val="clear" w:color="000000" w:fill="FBD3D6"/>
          </w:tcPr>
          <w:p w14:paraId="76DCF09D" w14:textId="71FDEC9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14.2%</w:t>
            </w:r>
          </w:p>
        </w:tc>
        <w:tc>
          <w:tcPr>
            <w:tcW w:w="144" w:type="pct"/>
            <w:shd w:val="clear" w:color="000000" w:fill="FCEAED"/>
          </w:tcPr>
          <w:p w14:paraId="345C68D5" w14:textId="2C2B11D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8.3%</w:t>
            </w:r>
          </w:p>
        </w:tc>
        <w:tc>
          <w:tcPr>
            <w:tcW w:w="144" w:type="pct"/>
            <w:shd w:val="clear" w:color="000000" w:fill="FCE8EB"/>
          </w:tcPr>
          <w:p w14:paraId="30B15386" w14:textId="017DDC6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8.5%</w:t>
            </w:r>
          </w:p>
        </w:tc>
        <w:tc>
          <w:tcPr>
            <w:tcW w:w="144" w:type="pct"/>
            <w:shd w:val="clear" w:color="000000" w:fill="FCE7E9"/>
          </w:tcPr>
          <w:p w14:paraId="16A00727" w14:textId="4580203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8.5%</w:t>
            </w:r>
          </w:p>
        </w:tc>
        <w:tc>
          <w:tcPr>
            <w:tcW w:w="144" w:type="pct"/>
            <w:shd w:val="clear" w:color="000000" w:fill="FCE5E7"/>
          </w:tcPr>
          <w:p w14:paraId="64311E33" w14:textId="08F79011"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8.6%</w:t>
            </w:r>
          </w:p>
        </w:tc>
        <w:tc>
          <w:tcPr>
            <w:tcW w:w="144" w:type="pct"/>
            <w:shd w:val="clear" w:color="000000" w:fill="FCE2E5"/>
          </w:tcPr>
          <w:p w14:paraId="6BD1702D" w14:textId="6FBB190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9.3%</w:t>
            </w:r>
          </w:p>
        </w:tc>
        <w:tc>
          <w:tcPr>
            <w:tcW w:w="144" w:type="pct"/>
            <w:shd w:val="clear" w:color="000000" w:fill="FBD6D9"/>
          </w:tcPr>
          <w:p w14:paraId="210908A7" w14:textId="2A706E3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17.3%</w:t>
            </w:r>
          </w:p>
        </w:tc>
        <w:tc>
          <w:tcPr>
            <w:tcW w:w="144" w:type="pct"/>
            <w:shd w:val="clear" w:color="000000" w:fill="FBC8CA"/>
          </w:tcPr>
          <w:p w14:paraId="522608B9" w14:textId="35707C6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22.1%</w:t>
            </w:r>
          </w:p>
        </w:tc>
        <w:tc>
          <w:tcPr>
            <w:tcW w:w="144" w:type="pct"/>
            <w:shd w:val="clear" w:color="000000" w:fill="FBB8BB"/>
          </w:tcPr>
          <w:p w14:paraId="5702D987" w14:textId="32410B9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26.1%</w:t>
            </w:r>
          </w:p>
        </w:tc>
        <w:tc>
          <w:tcPr>
            <w:tcW w:w="144" w:type="pct"/>
            <w:shd w:val="clear" w:color="000000" w:fill="FAA8AA"/>
          </w:tcPr>
          <w:p w14:paraId="4FFA160D" w14:textId="0FB6BE5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30.1%</w:t>
            </w:r>
          </w:p>
        </w:tc>
        <w:tc>
          <w:tcPr>
            <w:tcW w:w="144" w:type="pct"/>
            <w:shd w:val="clear" w:color="000000" w:fill="FA9C9F"/>
          </w:tcPr>
          <w:p w14:paraId="7601D2C4" w14:textId="5CF8C80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32.3%</w:t>
            </w:r>
          </w:p>
        </w:tc>
        <w:tc>
          <w:tcPr>
            <w:tcW w:w="131" w:type="pct"/>
            <w:shd w:val="clear" w:color="000000" w:fill="FCF5F8"/>
          </w:tcPr>
          <w:p w14:paraId="1EE43BC2" w14:textId="3850B4B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3.6%</w:t>
            </w:r>
          </w:p>
        </w:tc>
        <w:tc>
          <w:tcPr>
            <w:tcW w:w="131" w:type="pct"/>
            <w:shd w:val="clear" w:color="000000" w:fill="FCF3F6"/>
          </w:tcPr>
          <w:p w14:paraId="10FA9694" w14:textId="7077BF2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4.2%</w:t>
            </w:r>
          </w:p>
        </w:tc>
        <w:tc>
          <w:tcPr>
            <w:tcW w:w="131" w:type="pct"/>
            <w:shd w:val="clear" w:color="000000" w:fill="FCF1F4"/>
          </w:tcPr>
          <w:p w14:paraId="74C7B624" w14:textId="1FAA3B73"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4.5%</w:t>
            </w:r>
          </w:p>
        </w:tc>
        <w:tc>
          <w:tcPr>
            <w:tcW w:w="131" w:type="pct"/>
            <w:shd w:val="clear" w:color="000000" w:fill="FCEDF0"/>
          </w:tcPr>
          <w:p w14:paraId="44F0EBB0" w14:textId="6625026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5.7%</w:t>
            </w:r>
          </w:p>
        </w:tc>
        <w:tc>
          <w:tcPr>
            <w:tcW w:w="110" w:type="pct"/>
            <w:shd w:val="clear" w:color="000000" w:fill="FCE9EC"/>
          </w:tcPr>
          <w:p w14:paraId="38994CFD" w14:textId="430BBC3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7.1%</w:t>
            </w:r>
          </w:p>
        </w:tc>
      </w:tr>
      <w:tr w:rsidR="00702922" w:rsidRPr="0016041F" w14:paraId="04C91F0C" w14:textId="6C2B5F99" w:rsidTr="00702922">
        <w:trPr>
          <w:trHeight w:val="250"/>
        </w:trPr>
        <w:tc>
          <w:tcPr>
            <w:tcW w:w="115" w:type="pct"/>
            <w:shd w:val="clear" w:color="auto" w:fill="auto"/>
            <w:noWrap/>
            <w:hideMark/>
          </w:tcPr>
          <w:p w14:paraId="78BAA4FD"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HR</w:t>
            </w:r>
          </w:p>
        </w:tc>
        <w:tc>
          <w:tcPr>
            <w:tcW w:w="149" w:type="pct"/>
            <w:shd w:val="clear" w:color="000000" w:fill="FAACAF"/>
            <w:noWrap/>
            <w:hideMark/>
          </w:tcPr>
          <w:p w14:paraId="2B586649"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35.9%</w:t>
            </w:r>
          </w:p>
        </w:tc>
        <w:tc>
          <w:tcPr>
            <w:tcW w:w="143" w:type="pct"/>
            <w:shd w:val="clear" w:color="000000" w:fill="FAACAE"/>
          </w:tcPr>
          <w:p w14:paraId="2FE4B705" w14:textId="1B0365D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33.7%</w:t>
            </w:r>
          </w:p>
        </w:tc>
        <w:tc>
          <w:tcPr>
            <w:tcW w:w="143" w:type="pct"/>
            <w:shd w:val="clear" w:color="000000" w:fill="FAABAE"/>
          </w:tcPr>
          <w:p w14:paraId="7772D6D6" w14:textId="08D68CE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30.9%</w:t>
            </w:r>
          </w:p>
        </w:tc>
        <w:tc>
          <w:tcPr>
            <w:tcW w:w="143" w:type="pct"/>
            <w:shd w:val="clear" w:color="000000" w:fill="FAACAF"/>
          </w:tcPr>
          <w:p w14:paraId="74559954" w14:textId="7B89245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28.3%</w:t>
            </w:r>
          </w:p>
        </w:tc>
        <w:tc>
          <w:tcPr>
            <w:tcW w:w="143" w:type="pct"/>
            <w:shd w:val="clear" w:color="000000" w:fill="FBBCBF"/>
          </w:tcPr>
          <w:p w14:paraId="31DD03DA" w14:textId="773EC13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21.8%</w:t>
            </w:r>
          </w:p>
        </w:tc>
        <w:tc>
          <w:tcPr>
            <w:tcW w:w="143" w:type="pct"/>
            <w:shd w:val="clear" w:color="000000" w:fill="FBBFC1"/>
            <w:noWrap/>
            <w:hideMark/>
          </w:tcPr>
          <w:p w14:paraId="7958D968" w14:textId="67E40692"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27.8%</w:t>
            </w:r>
          </w:p>
        </w:tc>
        <w:tc>
          <w:tcPr>
            <w:tcW w:w="143" w:type="pct"/>
            <w:shd w:val="clear" w:color="000000" w:fill="FBC6C9"/>
          </w:tcPr>
          <w:p w14:paraId="3ECD3AD2" w14:textId="28B604C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22.7%</w:t>
            </w:r>
          </w:p>
        </w:tc>
        <w:tc>
          <w:tcPr>
            <w:tcW w:w="143" w:type="pct"/>
            <w:shd w:val="clear" w:color="000000" w:fill="FBC7CA"/>
          </w:tcPr>
          <w:p w14:paraId="67AB3556" w14:textId="0E171C9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20.4%</w:t>
            </w:r>
          </w:p>
        </w:tc>
        <w:tc>
          <w:tcPr>
            <w:tcW w:w="143" w:type="pct"/>
            <w:shd w:val="clear" w:color="000000" w:fill="FBC8CB"/>
          </w:tcPr>
          <w:p w14:paraId="5D88F0E9" w14:textId="5966870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18.6%</w:t>
            </w:r>
          </w:p>
        </w:tc>
        <w:tc>
          <w:tcPr>
            <w:tcW w:w="144" w:type="pct"/>
            <w:shd w:val="clear" w:color="000000" w:fill="FBD3D5"/>
          </w:tcPr>
          <w:p w14:paraId="2BDF9A1E" w14:textId="0B347A2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14.4%</w:t>
            </w:r>
          </w:p>
        </w:tc>
        <w:tc>
          <w:tcPr>
            <w:tcW w:w="131" w:type="pct"/>
            <w:shd w:val="clear" w:color="000000" w:fill="FCF2F5"/>
            <w:noWrap/>
            <w:hideMark/>
          </w:tcPr>
          <w:p w14:paraId="60995148" w14:textId="1CD17E1B"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4.7%</w:t>
            </w:r>
          </w:p>
        </w:tc>
        <w:tc>
          <w:tcPr>
            <w:tcW w:w="131" w:type="pct"/>
            <w:shd w:val="clear" w:color="000000" w:fill="FCEFF2"/>
          </w:tcPr>
          <w:p w14:paraId="2AC73CA0" w14:textId="0C8D36C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5.7%</w:t>
            </w:r>
          </w:p>
        </w:tc>
        <w:tc>
          <w:tcPr>
            <w:tcW w:w="131" w:type="pct"/>
            <w:shd w:val="clear" w:color="000000" w:fill="FCEBEE"/>
          </w:tcPr>
          <w:p w14:paraId="3C7F88CB" w14:textId="092F491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6.7%</w:t>
            </w:r>
          </w:p>
        </w:tc>
        <w:tc>
          <w:tcPr>
            <w:tcW w:w="131" w:type="pct"/>
            <w:shd w:val="clear" w:color="000000" w:fill="FCE8EB"/>
          </w:tcPr>
          <w:p w14:paraId="5A5D417A" w14:textId="55F28ED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7.3%</w:t>
            </w:r>
          </w:p>
        </w:tc>
        <w:tc>
          <w:tcPr>
            <w:tcW w:w="131" w:type="pct"/>
            <w:shd w:val="clear" w:color="000000" w:fill="FCE2E5"/>
          </w:tcPr>
          <w:p w14:paraId="7CDD71D9" w14:textId="029C665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9.3%</w:t>
            </w:r>
          </w:p>
        </w:tc>
        <w:tc>
          <w:tcPr>
            <w:tcW w:w="144" w:type="pct"/>
            <w:shd w:val="clear" w:color="000000" w:fill="FCF2F5"/>
            <w:noWrap/>
            <w:hideMark/>
          </w:tcPr>
          <w:p w14:paraId="74D02393" w14:textId="2CCE2E92"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4.6%</w:t>
            </w:r>
          </w:p>
        </w:tc>
        <w:tc>
          <w:tcPr>
            <w:tcW w:w="144" w:type="pct"/>
            <w:shd w:val="clear" w:color="000000" w:fill="FCEEF1"/>
          </w:tcPr>
          <w:p w14:paraId="3B136BDD" w14:textId="3BAA12D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6.2%</w:t>
            </w:r>
          </w:p>
        </w:tc>
        <w:tc>
          <w:tcPr>
            <w:tcW w:w="144" w:type="pct"/>
            <w:shd w:val="clear" w:color="000000" w:fill="FCEAED"/>
          </w:tcPr>
          <w:p w14:paraId="782F264F" w14:textId="537554E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7.2%</w:t>
            </w:r>
          </w:p>
        </w:tc>
        <w:tc>
          <w:tcPr>
            <w:tcW w:w="144" w:type="pct"/>
            <w:shd w:val="clear" w:color="000000" w:fill="FCE2E5"/>
          </w:tcPr>
          <w:p w14:paraId="3EBAB275" w14:textId="5DB605C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9.4%</w:t>
            </w:r>
          </w:p>
        </w:tc>
        <w:tc>
          <w:tcPr>
            <w:tcW w:w="144" w:type="pct"/>
            <w:shd w:val="clear" w:color="000000" w:fill="FBC7CA"/>
          </w:tcPr>
          <w:p w14:paraId="655DC1B3" w14:textId="356A014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18.1%</w:t>
            </w:r>
          </w:p>
        </w:tc>
        <w:tc>
          <w:tcPr>
            <w:tcW w:w="144" w:type="pct"/>
            <w:shd w:val="clear" w:color="000000" w:fill="FCE3E6"/>
          </w:tcPr>
          <w:p w14:paraId="0C59D59D" w14:textId="0B58E03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11.4%</w:t>
            </w:r>
          </w:p>
        </w:tc>
        <w:tc>
          <w:tcPr>
            <w:tcW w:w="144" w:type="pct"/>
            <w:shd w:val="clear" w:color="000000" w:fill="FCDFE2"/>
          </w:tcPr>
          <w:p w14:paraId="67B0B1BE" w14:textId="547D8953"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12.4%</w:t>
            </w:r>
          </w:p>
        </w:tc>
        <w:tc>
          <w:tcPr>
            <w:tcW w:w="144" w:type="pct"/>
            <w:shd w:val="clear" w:color="000000" w:fill="FCDADC"/>
          </w:tcPr>
          <w:p w14:paraId="52E46EA8" w14:textId="5F61E00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13.4%</w:t>
            </w:r>
          </w:p>
        </w:tc>
        <w:tc>
          <w:tcPr>
            <w:tcW w:w="144" w:type="pct"/>
            <w:shd w:val="clear" w:color="000000" w:fill="FBD5D8"/>
          </w:tcPr>
          <w:p w14:paraId="50442A4A" w14:textId="1C5EA0F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14.0%</w:t>
            </w:r>
          </w:p>
        </w:tc>
        <w:tc>
          <w:tcPr>
            <w:tcW w:w="144" w:type="pct"/>
            <w:shd w:val="clear" w:color="000000" w:fill="FBD6D9"/>
          </w:tcPr>
          <w:p w14:paraId="3216BD6C" w14:textId="77BC9BE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13.4%</w:t>
            </w:r>
          </w:p>
        </w:tc>
        <w:tc>
          <w:tcPr>
            <w:tcW w:w="144" w:type="pct"/>
            <w:shd w:val="clear" w:color="000000" w:fill="FCDCDE"/>
          </w:tcPr>
          <w:p w14:paraId="27369686" w14:textId="3641975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14.7%</w:t>
            </w:r>
          </w:p>
        </w:tc>
        <w:tc>
          <w:tcPr>
            <w:tcW w:w="144" w:type="pct"/>
            <w:shd w:val="clear" w:color="000000" w:fill="FBD1D4"/>
          </w:tcPr>
          <w:p w14:paraId="0C3C97B2" w14:textId="37617CF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18.2%</w:t>
            </w:r>
          </w:p>
        </w:tc>
        <w:tc>
          <w:tcPr>
            <w:tcW w:w="144" w:type="pct"/>
            <w:shd w:val="clear" w:color="000000" w:fill="FBC7CA"/>
          </w:tcPr>
          <w:p w14:paraId="31153ADA" w14:textId="0465B0B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20.3%</w:t>
            </w:r>
          </w:p>
        </w:tc>
        <w:tc>
          <w:tcPr>
            <w:tcW w:w="144" w:type="pct"/>
            <w:shd w:val="clear" w:color="000000" w:fill="FBC2C4"/>
          </w:tcPr>
          <w:p w14:paraId="79DF626C" w14:textId="70B18FE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20.9%</w:t>
            </w:r>
          </w:p>
        </w:tc>
        <w:tc>
          <w:tcPr>
            <w:tcW w:w="144" w:type="pct"/>
            <w:shd w:val="clear" w:color="000000" w:fill="FBBFC2"/>
          </w:tcPr>
          <w:p w14:paraId="6F3881F0" w14:textId="4F1FE0C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20.8%</w:t>
            </w:r>
          </w:p>
        </w:tc>
        <w:tc>
          <w:tcPr>
            <w:tcW w:w="131" w:type="pct"/>
            <w:shd w:val="clear" w:color="000000" w:fill="FCFBFE"/>
          </w:tcPr>
          <w:p w14:paraId="741DB223" w14:textId="0B30D1C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0.6%</w:t>
            </w:r>
          </w:p>
        </w:tc>
        <w:tc>
          <w:tcPr>
            <w:tcW w:w="131" w:type="pct"/>
            <w:shd w:val="clear" w:color="000000" w:fill="FCFBFE"/>
          </w:tcPr>
          <w:p w14:paraId="6585A999" w14:textId="3CED05B9"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0.9%</w:t>
            </w:r>
          </w:p>
        </w:tc>
        <w:tc>
          <w:tcPr>
            <w:tcW w:w="131" w:type="pct"/>
            <w:shd w:val="clear" w:color="000000" w:fill="FCFAFD"/>
          </w:tcPr>
          <w:p w14:paraId="1535B242" w14:textId="60B77EE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w:t>
            </w:r>
          </w:p>
        </w:tc>
        <w:tc>
          <w:tcPr>
            <w:tcW w:w="131" w:type="pct"/>
            <w:shd w:val="clear" w:color="000000" w:fill="FCF9FC"/>
          </w:tcPr>
          <w:p w14:paraId="1E769CBE" w14:textId="34DA7CA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1.3%</w:t>
            </w:r>
          </w:p>
        </w:tc>
        <w:tc>
          <w:tcPr>
            <w:tcW w:w="110" w:type="pct"/>
            <w:shd w:val="clear" w:color="000000" w:fill="FCF8FB"/>
          </w:tcPr>
          <w:p w14:paraId="56FF5AAE" w14:textId="34412549"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2.1%</w:t>
            </w:r>
          </w:p>
        </w:tc>
      </w:tr>
      <w:tr w:rsidR="00702922" w:rsidRPr="0016041F" w14:paraId="1805E7EF" w14:textId="1D46A6D8" w:rsidTr="00702922">
        <w:trPr>
          <w:trHeight w:val="250"/>
        </w:trPr>
        <w:tc>
          <w:tcPr>
            <w:tcW w:w="115" w:type="pct"/>
            <w:shd w:val="clear" w:color="auto" w:fill="auto"/>
            <w:noWrap/>
            <w:hideMark/>
          </w:tcPr>
          <w:p w14:paraId="32B8D02C"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HU</w:t>
            </w:r>
          </w:p>
        </w:tc>
        <w:tc>
          <w:tcPr>
            <w:tcW w:w="149" w:type="pct"/>
            <w:shd w:val="clear" w:color="000000" w:fill="FAAEB0"/>
            <w:noWrap/>
            <w:hideMark/>
          </w:tcPr>
          <w:p w14:paraId="77170664"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35.3%</w:t>
            </w:r>
          </w:p>
        </w:tc>
        <w:tc>
          <w:tcPr>
            <w:tcW w:w="143" w:type="pct"/>
            <w:shd w:val="clear" w:color="000000" w:fill="FBB5B7"/>
          </w:tcPr>
          <w:p w14:paraId="733EB9E8" w14:textId="12F6F76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29.8%</w:t>
            </w:r>
          </w:p>
        </w:tc>
        <w:tc>
          <w:tcPr>
            <w:tcW w:w="143" w:type="pct"/>
            <w:shd w:val="clear" w:color="000000" w:fill="FBB5B7"/>
          </w:tcPr>
          <w:p w14:paraId="64F3CE89" w14:textId="29E910F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27.4%</w:t>
            </w:r>
          </w:p>
        </w:tc>
        <w:tc>
          <w:tcPr>
            <w:tcW w:w="143" w:type="pct"/>
            <w:shd w:val="clear" w:color="000000" w:fill="FBB7B9"/>
          </w:tcPr>
          <w:p w14:paraId="6DB45CAD" w14:textId="5744D8D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24.8%</w:t>
            </w:r>
          </w:p>
        </w:tc>
        <w:tc>
          <w:tcPr>
            <w:tcW w:w="143" w:type="pct"/>
            <w:shd w:val="clear" w:color="000000" w:fill="FBC3C6"/>
          </w:tcPr>
          <w:p w14:paraId="4C196B2C" w14:textId="3D873F4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19.4%</w:t>
            </w:r>
          </w:p>
        </w:tc>
        <w:tc>
          <w:tcPr>
            <w:tcW w:w="143" w:type="pct"/>
            <w:shd w:val="clear" w:color="000000" w:fill="FAACAF"/>
            <w:noWrap/>
            <w:hideMark/>
          </w:tcPr>
          <w:p w14:paraId="495D256F" w14:textId="06E9A2DB"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35.8%</w:t>
            </w:r>
          </w:p>
        </w:tc>
        <w:tc>
          <w:tcPr>
            <w:tcW w:w="143" w:type="pct"/>
            <w:shd w:val="clear" w:color="000000" w:fill="FAB2B5"/>
          </w:tcPr>
          <w:p w14:paraId="27FB6FC6" w14:textId="69E1AE1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31.0%</w:t>
            </w:r>
          </w:p>
        </w:tc>
        <w:tc>
          <w:tcPr>
            <w:tcW w:w="143" w:type="pct"/>
            <w:shd w:val="clear" w:color="000000" w:fill="FAB2B4"/>
          </w:tcPr>
          <w:p w14:paraId="20B3E760" w14:textId="27B057B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28.6%</w:t>
            </w:r>
          </w:p>
        </w:tc>
        <w:tc>
          <w:tcPr>
            <w:tcW w:w="143" w:type="pct"/>
            <w:shd w:val="clear" w:color="000000" w:fill="FAB1B3"/>
          </w:tcPr>
          <w:p w14:paraId="2CBEC54A" w14:textId="4D5603B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26.8%</w:t>
            </w:r>
          </w:p>
        </w:tc>
        <w:tc>
          <w:tcPr>
            <w:tcW w:w="144" w:type="pct"/>
            <w:shd w:val="clear" w:color="000000" w:fill="FBBABD"/>
          </w:tcPr>
          <w:p w14:paraId="6CA915CB" w14:textId="773E2FA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22.5%</w:t>
            </w:r>
          </w:p>
        </w:tc>
        <w:tc>
          <w:tcPr>
            <w:tcW w:w="131" w:type="pct"/>
            <w:shd w:val="clear" w:color="000000" w:fill="FCF8FB"/>
            <w:noWrap/>
            <w:hideMark/>
          </w:tcPr>
          <w:p w14:paraId="1571FDF3" w14:textId="3C282F3D"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2.3%</w:t>
            </w:r>
          </w:p>
        </w:tc>
        <w:tc>
          <w:tcPr>
            <w:tcW w:w="131" w:type="pct"/>
            <w:shd w:val="clear" w:color="000000" w:fill="FCF8FB"/>
          </w:tcPr>
          <w:p w14:paraId="5C9986B3" w14:textId="207BD6B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2.1%</w:t>
            </w:r>
          </w:p>
        </w:tc>
        <w:tc>
          <w:tcPr>
            <w:tcW w:w="131" w:type="pct"/>
            <w:shd w:val="clear" w:color="000000" w:fill="FCF7FA"/>
          </w:tcPr>
          <w:p w14:paraId="07B13B23" w14:textId="7614B90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2.1%</w:t>
            </w:r>
          </w:p>
        </w:tc>
        <w:tc>
          <w:tcPr>
            <w:tcW w:w="131" w:type="pct"/>
            <w:shd w:val="clear" w:color="000000" w:fill="FCF7FA"/>
          </w:tcPr>
          <w:p w14:paraId="63B9AA7D" w14:textId="555F61E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2.2%</w:t>
            </w:r>
          </w:p>
        </w:tc>
        <w:tc>
          <w:tcPr>
            <w:tcW w:w="131" w:type="pct"/>
            <w:shd w:val="clear" w:color="000000" w:fill="FCF7FA"/>
          </w:tcPr>
          <w:p w14:paraId="127AAB31" w14:textId="450FAC9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2.4%</w:t>
            </w:r>
          </w:p>
        </w:tc>
        <w:tc>
          <w:tcPr>
            <w:tcW w:w="144" w:type="pct"/>
            <w:shd w:val="clear" w:color="000000" w:fill="FCEFF2"/>
            <w:noWrap/>
            <w:hideMark/>
          </w:tcPr>
          <w:p w14:paraId="512818F6" w14:textId="566597BA"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5.9%</w:t>
            </w:r>
          </w:p>
        </w:tc>
        <w:tc>
          <w:tcPr>
            <w:tcW w:w="144" w:type="pct"/>
            <w:shd w:val="clear" w:color="000000" w:fill="FCEBEE"/>
          </w:tcPr>
          <w:p w14:paraId="58E16EAB" w14:textId="06A1FDBB"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7.4%</w:t>
            </w:r>
          </w:p>
        </w:tc>
        <w:tc>
          <w:tcPr>
            <w:tcW w:w="144" w:type="pct"/>
            <w:shd w:val="clear" w:color="000000" w:fill="FCE6E9"/>
          </w:tcPr>
          <w:p w14:paraId="279EF404" w14:textId="5745E4F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8.8%</w:t>
            </w:r>
          </w:p>
        </w:tc>
        <w:tc>
          <w:tcPr>
            <w:tcW w:w="144" w:type="pct"/>
            <w:shd w:val="clear" w:color="000000" w:fill="FCDDE0"/>
          </w:tcPr>
          <w:p w14:paraId="5B0E64E2" w14:textId="2B0857F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11.1%</w:t>
            </w:r>
          </w:p>
        </w:tc>
        <w:tc>
          <w:tcPr>
            <w:tcW w:w="144" w:type="pct"/>
            <w:shd w:val="clear" w:color="000000" w:fill="FBCCCF"/>
          </w:tcPr>
          <w:p w14:paraId="2BA31F84" w14:textId="3EBF98B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16.5%</w:t>
            </w:r>
          </w:p>
        </w:tc>
        <w:tc>
          <w:tcPr>
            <w:tcW w:w="144" w:type="pct"/>
            <w:shd w:val="clear" w:color="000000" w:fill="FCE8EB"/>
          </w:tcPr>
          <w:p w14:paraId="4A5DC35A" w14:textId="6B9D854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9.2%</w:t>
            </w:r>
          </w:p>
        </w:tc>
        <w:tc>
          <w:tcPr>
            <w:tcW w:w="144" w:type="pct"/>
            <w:shd w:val="clear" w:color="000000" w:fill="FCE4E6"/>
          </w:tcPr>
          <w:p w14:paraId="099072C2" w14:textId="6F0A258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10.5%</w:t>
            </w:r>
          </w:p>
        </w:tc>
        <w:tc>
          <w:tcPr>
            <w:tcW w:w="144" w:type="pct"/>
            <w:shd w:val="clear" w:color="000000" w:fill="FCE0E3"/>
          </w:tcPr>
          <w:p w14:paraId="6A785CEA" w14:textId="48DBA5B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11.0%</w:t>
            </w:r>
          </w:p>
        </w:tc>
        <w:tc>
          <w:tcPr>
            <w:tcW w:w="144" w:type="pct"/>
            <w:shd w:val="clear" w:color="000000" w:fill="FCDDE0"/>
          </w:tcPr>
          <w:p w14:paraId="2E1E9F19" w14:textId="7551CD7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11.1%</w:t>
            </w:r>
          </w:p>
        </w:tc>
        <w:tc>
          <w:tcPr>
            <w:tcW w:w="144" w:type="pct"/>
            <w:shd w:val="clear" w:color="000000" w:fill="FCDDDF"/>
          </w:tcPr>
          <w:p w14:paraId="63837E03" w14:textId="19B4DB5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11.1%</w:t>
            </w:r>
          </w:p>
        </w:tc>
        <w:tc>
          <w:tcPr>
            <w:tcW w:w="144" w:type="pct"/>
            <w:shd w:val="clear" w:color="000000" w:fill="FCE5E8"/>
          </w:tcPr>
          <w:p w14:paraId="59920129" w14:textId="0D56B5A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10.4%</w:t>
            </w:r>
          </w:p>
        </w:tc>
        <w:tc>
          <w:tcPr>
            <w:tcW w:w="144" w:type="pct"/>
            <w:shd w:val="clear" w:color="000000" w:fill="FBD1D3"/>
          </w:tcPr>
          <w:p w14:paraId="5231B44A" w14:textId="3204121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18.3%</w:t>
            </w:r>
          </w:p>
        </w:tc>
        <w:tc>
          <w:tcPr>
            <w:tcW w:w="144" w:type="pct"/>
            <w:shd w:val="clear" w:color="000000" w:fill="FBC5C7"/>
          </w:tcPr>
          <w:p w14:paraId="3808A37C" w14:textId="4C3A0E3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21.3%</w:t>
            </w:r>
          </w:p>
        </w:tc>
        <w:tc>
          <w:tcPr>
            <w:tcW w:w="144" w:type="pct"/>
            <w:shd w:val="clear" w:color="000000" w:fill="FBBBBD"/>
          </w:tcPr>
          <w:p w14:paraId="7FCF2921" w14:textId="66EBACB9"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23.4%</w:t>
            </w:r>
          </w:p>
        </w:tc>
        <w:tc>
          <w:tcPr>
            <w:tcW w:w="144" w:type="pct"/>
            <w:shd w:val="clear" w:color="000000" w:fill="FAACAF"/>
          </w:tcPr>
          <w:p w14:paraId="0A99ED1C" w14:textId="14FE4F3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27.0%</w:t>
            </w:r>
          </w:p>
        </w:tc>
        <w:tc>
          <w:tcPr>
            <w:tcW w:w="131" w:type="pct"/>
            <w:shd w:val="clear" w:color="000000" w:fill="FCFBFE"/>
          </w:tcPr>
          <w:p w14:paraId="0752C413" w14:textId="6AEC933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0.6%</w:t>
            </w:r>
          </w:p>
        </w:tc>
        <w:tc>
          <w:tcPr>
            <w:tcW w:w="131" w:type="pct"/>
            <w:shd w:val="clear" w:color="000000" w:fill="FCFBFE"/>
          </w:tcPr>
          <w:p w14:paraId="41A7B98B" w14:textId="6C0159D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0.6%</w:t>
            </w:r>
          </w:p>
        </w:tc>
        <w:tc>
          <w:tcPr>
            <w:tcW w:w="131" w:type="pct"/>
            <w:shd w:val="clear" w:color="000000" w:fill="FCFBFE"/>
          </w:tcPr>
          <w:p w14:paraId="66D6EABB" w14:textId="7A8CFCE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0.6%</w:t>
            </w:r>
          </w:p>
        </w:tc>
        <w:tc>
          <w:tcPr>
            <w:tcW w:w="131" w:type="pct"/>
            <w:shd w:val="clear" w:color="000000" w:fill="FCFCFF"/>
          </w:tcPr>
          <w:p w14:paraId="798CCE44" w14:textId="3CEC7B2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0.5%</w:t>
            </w:r>
          </w:p>
        </w:tc>
        <w:tc>
          <w:tcPr>
            <w:tcW w:w="110" w:type="pct"/>
            <w:shd w:val="clear" w:color="000000" w:fill="FCFCFF"/>
          </w:tcPr>
          <w:p w14:paraId="3A7B79F2" w14:textId="4240330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w:t>
            </w:r>
          </w:p>
        </w:tc>
      </w:tr>
      <w:tr w:rsidR="00702922" w:rsidRPr="0016041F" w14:paraId="25C402B2" w14:textId="2E020BB6" w:rsidTr="00702922">
        <w:trPr>
          <w:trHeight w:val="250"/>
        </w:trPr>
        <w:tc>
          <w:tcPr>
            <w:tcW w:w="115" w:type="pct"/>
            <w:shd w:val="clear" w:color="auto" w:fill="auto"/>
            <w:noWrap/>
            <w:hideMark/>
          </w:tcPr>
          <w:p w14:paraId="359F7419"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IE</w:t>
            </w:r>
          </w:p>
        </w:tc>
        <w:tc>
          <w:tcPr>
            <w:tcW w:w="149" w:type="pct"/>
            <w:shd w:val="clear" w:color="000000" w:fill="FBCBCD"/>
            <w:noWrap/>
            <w:hideMark/>
          </w:tcPr>
          <w:p w14:paraId="4135A65E"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22.3%</w:t>
            </w:r>
          </w:p>
        </w:tc>
        <w:tc>
          <w:tcPr>
            <w:tcW w:w="143" w:type="pct"/>
            <w:shd w:val="clear" w:color="000000" w:fill="FBCBCE"/>
          </w:tcPr>
          <w:p w14:paraId="6299F07C" w14:textId="298A1D3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20.7%</w:t>
            </w:r>
          </w:p>
        </w:tc>
        <w:tc>
          <w:tcPr>
            <w:tcW w:w="143" w:type="pct"/>
            <w:shd w:val="clear" w:color="000000" w:fill="FBCDD0"/>
          </w:tcPr>
          <w:p w14:paraId="60D3BA55" w14:textId="6D3C249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18.2%</w:t>
            </w:r>
          </w:p>
        </w:tc>
        <w:tc>
          <w:tcPr>
            <w:tcW w:w="143" w:type="pct"/>
            <w:shd w:val="clear" w:color="000000" w:fill="FBCED1"/>
          </w:tcPr>
          <w:p w14:paraId="2DF778C0" w14:textId="073F1D2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16.5%</w:t>
            </w:r>
          </w:p>
        </w:tc>
        <w:tc>
          <w:tcPr>
            <w:tcW w:w="143" w:type="pct"/>
            <w:shd w:val="clear" w:color="000000" w:fill="FBD7DA"/>
          </w:tcPr>
          <w:p w14:paraId="2E2FD23B" w14:textId="08949BE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12.9%</w:t>
            </w:r>
          </w:p>
        </w:tc>
        <w:tc>
          <w:tcPr>
            <w:tcW w:w="143" w:type="pct"/>
            <w:shd w:val="clear" w:color="000000" w:fill="FA9D9F"/>
            <w:noWrap/>
            <w:hideMark/>
          </w:tcPr>
          <w:p w14:paraId="423C4255" w14:textId="063158FF"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42.8%</w:t>
            </w:r>
          </w:p>
        </w:tc>
        <w:tc>
          <w:tcPr>
            <w:tcW w:w="143" w:type="pct"/>
            <w:shd w:val="clear" w:color="000000" w:fill="FAABAD"/>
          </w:tcPr>
          <w:p w14:paraId="1C79149E" w14:textId="11E08ED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34.1%</w:t>
            </w:r>
          </w:p>
        </w:tc>
        <w:tc>
          <w:tcPr>
            <w:tcW w:w="143" w:type="pct"/>
            <w:shd w:val="clear" w:color="000000" w:fill="FAACAF"/>
          </w:tcPr>
          <w:p w14:paraId="521D3E90" w14:textId="332214A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30.7%</w:t>
            </w:r>
          </w:p>
        </w:tc>
        <w:tc>
          <w:tcPr>
            <w:tcW w:w="143" w:type="pct"/>
            <w:shd w:val="clear" w:color="000000" w:fill="FAACAE"/>
          </w:tcPr>
          <w:p w14:paraId="71B20A89" w14:textId="77D9287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28.6%</w:t>
            </w:r>
          </w:p>
        </w:tc>
        <w:tc>
          <w:tcPr>
            <w:tcW w:w="144" w:type="pct"/>
            <w:shd w:val="clear" w:color="000000" w:fill="FBB4B6"/>
          </w:tcPr>
          <w:p w14:paraId="38BA5F07" w14:textId="27B740E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24.6%</w:t>
            </w:r>
          </w:p>
        </w:tc>
        <w:tc>
          <w:tcPr>
            <w:tcW w:w="131" w:type="pct"/>
            <w:shd w:val="clear" w:color="000000" w:fill="FCF6F9"/>
            <w:noWrap/>
            <w:hideMark/>
          </w:tcPr>
          <w:p w14:paraId="1CC99D15" w14:textId="2DB5F665"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2.8%</w:t>
            </w:r>
          </w:p>
        </w:tc>
        <w:tc>
          <w:tcPr>
            <w:tcW w:w="131" w:type="pct"/>
            <w:shd w:val="clear" w:color="000000" w:fill="FCF5F8"/>
          </w:tcPr>
          <w:p w14:paraId="65272AD5" w14:textId="49E8596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3.1%</w:t>
            </w:r>
          </w:p>
        </w:tc>
        <w:tc>
          <w:tcPr>
            <w:tcW w:w="131" w:type="pct"/>
            <w:shd w:val="clear" w:color="000000" w:fill="FCF4F7"/>
          </w:tcPr>
          <w:p w14:paraId="04776CBE" w14:textId="140AECB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3.3%</w:t>
            </w:r>
          </w:p>
        </w:tc>
        <w:tc>
          <w:tcPr>
            <w:tcW w:w="131" w:type="pct"/>
            <w:shd w:val="clear" w:color="000000" w:fill="FCF2F5"/>
          </w:tcPr>
          <w:p w14:paraId="600F0935" w14:textId="473C3F9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3.7%</w:t>
            </w:r>
          </w:p>
        </w:tc>
        <w:tc>
          <w:tcPr>
            <w:tcW w:w="131" w:type="pct"/>
            <w:shd w:val="clear" w:color="000000" w:fill="FCF2F4"/>
          </w:tcPr>
          <w:p w14:paraId="12995714" w14:textId="055DF10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4.2%</w:t>
            </w:r>
          </w:p>
        </w:tc>
        <w:tc>
          <w:tcPr>
            <w:tcW w:w="144" w:type="pct"/>
            <w:shd w:val="clear" w:color="000000" w:fill="FCF0F3"/>
            <w:noWrap/>
            <w:hideMark/>
          </w:tcPr>
          <w:p w14:paraId="7D9BFF2C" w14:textId="07062A81"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5.6%</w:t>
            </w:r>
          </w:p>
        </w:tc>
        <w:tc>
          <w:tcPr>
            <w:tcW w:w="144" w:type="pct"/>
            <w:shd w:val="clear" w:color="000000" w:fill="FCE8EB"/>
          </w:tcPr>
          <w:p w14:paraId="7AA41C04" w14:textId="0F8F9BD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8.4%</w:t>
            </w:r>
          </w:p>
        </w:tc>
        <w:tc>
          <w:tcPr>
            <w:tcW w:w="144" w:type="pct"/>
            <w:shd w:val="clear" w:color="000000" w:fill="FCE0E3"/>
          </w:tcPr>
          <w:p w14:paraId="6DDF225C" w14:textId="2F6D145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10.8%</w:t>
            </w:r>
          </w:p>
        </w:tc>
        <w:tc>
          <w:tcPr>
            <w:tcW w:w="144" w:type="pct"/>
            <w:shd w:val="clear" w:color="000000" w:fill="FCD8DB"/>
          </w:tcPr>
          <w:p w14:paraId="2479ADF7" w14:textId="7A23932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13.0%</w:t>
            </w:r>
          </w:p>
        </w:tc>
        <w:tc>
          <w:tcPr>
            <w:tcW w:w="144" w:type="pct"/>
            <w:shd w:val="clear" w:color="000000" w:fill="FBCBCE"/>
          </w:tcPr>
          <w:p w14:paraId="1F43F888" w14:textId="5751BC5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16.8%</w:t>
            </w:r>
          </w:p>
        </w:tc>
        <w:tc>
          <w:tcPr>
            <w:tcW w:w="144" w:type="pct"/>
            <w:shd w:val="clear" w:color="000000" w:fill="FCF4F7"/>
          </w:tcPr>
          <w:p w14:paraId="77DD5D7D" w14:textId="150EC79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3.9%</w:t>
            </w:r>
          </w:p>
        </w:tc>
        <w:tc>
          <w:tcPr>
            <w:tcW w:w="144" w:type="pct"/>
            <w:shd w:val="clear" w:color="000000" w:fill="FCF1F4"/>
          </w:tcPr>
          <w:p w14:paraId="629110E8" w14:textId="734F3C7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4.9%</w:t>
            </w:r>
          </w:p>
        </w:tc>
        <w:tc>
          <w:tcPr>
            <w:tcW w:w="144" w:type="pct"/>
            <w:shd w:val="clear" w:color="000000" w:fill="FCEFF2"/>
          </w:tcPr>
          <w:p w14:paraId="31F6E669" w14:textId="2D72048D"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5.2%</w:t>
            </w:r>
          </w:p>
        </w:tc>
        <w:tc>
          <w:tcPr>
            <w:tcW w:w="144" w:type="pct"/>
            <w:shd w:val="clear" w:color="000000" w:fill="FCECEF"/>
          </w:tcPr>
          <w:p w14:paraId="56300132" w14:textId="5E442EBD"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6.1%</w:t>
            </w:r>
          </w:p>
        </w:tc>
        <w:tc>
          <w:tcPr>
            <w:tcW w:w="144" w:type="pct"/>
            <w:shd w:val="clear" w:color="000000" w:fill="FCEBED"/>
          </w:tcPr>
          <w:p w14:paraId="2556AF2C" w14:textId="4A4F2891"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6.6%</w:t>
            </w:r>
          </w:p>
        </w:tc>
        <w:tc>
          <w:tcPr>
            <w:tcW w:w="144" w:type="pct"/>
            <w:shd w:val="clear" w:color="000000" w:fill="FCD9DC"/>
          </w:tcPr>
          <w:p w14:paraId="21CC79D5" w14:textId="5283761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15.9%</w:t>
            </w:r>
          </w:p>
        </w:tc>
        <w:tc>
          <w:tcPr>
            <w:tcW w:w="144" w:type="pct"/>
            <w:shd w:val="clear" w:color="000000" w:fill="FBCACD"/>
          </w:tcPr>
          <w:p w14:paraId="0A30CEAE" w14:textId="613771B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20.9%</w:t>
            </w:r>
          </w:p>
        </w:tc>
        <w:tc>
          <w:tcPr>
            <w:tcW w:w="144" w:type="pct"/>
            <w:shd w:val="clear" w:color="000000" w:fill="FBBFC1"/>
          </w:tcPr>
          <w:p w14:paraId="1BBF2AA2" w14:textId="6A3F24D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23.6%</w:t>
            </w:r>
          </w:p>
        </w:tc>
        <w:tc>
          <w:tcPr>
            <w:tcW w:w="144" w:type="pct"/>
            <w:shd w:val="clear" w:color="000000" w:fill="FBBABD"/>
          </w:tcPr>
          <w:p w14:paraId="7AA27971" w14:textId="7A4E1A6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23.5%</w:t>
            </w:r>
          </w:p>
        </w:tc>
        <w:tc>
          <w:tcPr>
            <w:tcW w:w="144" w:type="pct"/>
            <w:shd w:val="clear" w:color="000000" w:fill="FBB8BB"/>
          </w:tcPr>
          <w:p w14:paraId="3D098D3E" w14:textId="7B32AC0D"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23.1%</w:t>
            </w:r>
          </w:p>
        </w:tc>
        <w:tc>
          <w:tcPr>
            <w:tcW w:w="131" w:type="pct"/>
            <w:shd w:val="clear" w:color="000000" w:fill="FCEEF0"/>
          </w:tcPr>
          <w:p w14:paraId="58105A31" w14:textId="10D8693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6.8%</w:t>
            </w:r>
          </w:p>
        </w:tc>
        <w:tc>
          <w:tcPr>
            <w:tcW w:w="131" w:type="pct"/>
            <w:shd w:val="clear" w:color="000000" w:fill="FCEAED"/>
          </w:tcPr>
          <w:p w14:paraId="5E8E9EFB" w14:textId="0AE103A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7.9%</w:t>
            </w:r>
          </w:p>
        </w:tc>
        <w:tc>
          <w:tcPr>
            <w:tcW w:w="131" w:type="pct"/>
            <w:shd w:val="clear" w:color="000000" w:fill="FCE8EA"/>
          </w:tcPr>
          <w:p w14:paraId="0F03DC66" w14:textId="0DCEE33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8.1%</w:t>
            </w:r>
          </w:p>
        </w:tc>
        <w:tc>
          <w:tcPr>
            <w:tcW w:w="131" w:type="pct"/>
            <w:shd w:val="clear" w:color="000000" w:fill="FCE5E7"/>
          </w:tcPr>
          <w:p w14:paraId="7A6DF7DE" w14:textId="573CEC91"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8.6%</w:t>
            </w:r>
          </w:p>
        </w:tc>
        <w:tc>
          <w:tcPr>
            <w:tcW w:w="110" w:type="pct"/>
            <w:shd w:val="clear" w:color="000000" w:fill="FCDADD"/>
          </w:tcPr>
          <w:p w14:paraId="1F8813F2" w14:textId="33F2F873"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11.9%</w:t>
            </w:r>
          </w:p>
        </w:tc>
      </w:tr>
      <w:tr w:rsidR="00702922" w:rsidRPr="0016041F" w14:paraId="1BEF6712" w14:textId="4271E1B0" w:rsidTr="00702922">
        <w:trPr>
          <w:trHeight w:val="250"/>
        </w:trPr>
        <w:tc>
          <w:tcPr>
            <w:tcW w:w="115" w:type="pct"/>
            <w:shd w:val="clear" w:color="auto" w:fill="auto"/>
            <w:noWrap/>
            <w:hideMark/>
          </w:tcPr>
          <w:p w14:paraId="6BA8241A"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IT</w:t>
            </w:r>
          </w:p>
        </w:tc>
        <w:tc>
          <w:tcPr>
            <w:tcW w:w="149" w:type="pct"/>
            <w:shd w:val="clear" w:color="000000" w:fill="FBC2C5"/>
            <w:noWrap/>
            <w:hideMark/>
          </w:tcPr>
          <w:p w14:paraId="2C7DF78D"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26.2%</w:t>
            </w:r>
          </w:p>
        </w:tc>
        <w:tc>
          <w:tcPr>
            <w:tcW w:w="143" w:type="pct"/>
            <w:shd w:val="clear" w:color="000000" w:fill="FBC0C3"/>
          </w:tcPr>
          <w:p w14:paraId="43094478" w14:textId="65FAF45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25.1%</w:t>
            </w:r>
          </w:p>
        </w:tc>
        <w:tc>
          <w:tcPr>
            <w:tcW w:w="143" w:type="pct"/>
            <w:shd w:val="clear" w:color="000000" w:fill="FBBFC1"/>
          </w:tcPr>
          <w:p w14:paraId="5D6C1F53" w14:textId="3754F81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23.6%</w:t>
            </w:r>
          </w:p>
        </w:tc>
        <w:tc>
          <w:tcPr>
            <w:tcW w:w="143" w:type="pct"/>
            <w:shd w:val="clear" w:color="000000" w:fill="FBC0C3"/>
          </w:tcPr>
          <w:p w14:paraId="7699B1DD" w14:textId="1B4E165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21.5%</w:t>
            </w:r>
          </w:p>
        </w:tc>
        <w:tc>
          <w:tcPr>
            <w:tcW w:w="143" w:type="pct"/>
            <w:shd w:val="clear" w:color="000000" w:fill="FBD0D2"/>
          </w:tcPr>
          <w:p w14:paraId="65AFCDD2" w14:textId="482ED85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15.4%</w:t>
            </w:r>
          </w:p>
        </w:tc>
        <w:tc>
          <w:tcPr>
            <w:tcW w:w="143" w:type="pct"/>
            <w:shd w:val="clear" w:color="000000" w:fill="FAAAAC"/>
            <w:noWrap/>
            <w:hideMark/>
          </w:tcPr>
          <w:p w14:paraId="778EAAAB" w14:textId="7BA0DF9F"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37.0%</w:t>
            </w:r>
          </w:p>
        </w:tc>
        <w:tc>
          <w:tcPr>
            <w:tcW w:w="143" w:type="pct"/>
            <w:shd w:val="clear" w:color="000000" w:fill="FBB5B8"/>
          </w:tcPr>
          <w:p w14:paraId="08ADB4B9" w14:textId="6ED553F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29.6%</w:t>
            </w:r>
          </w:p>
        </w:tc>
        <w:tc>
          <w:tcPr>
            <w:tcW w:w="143" w:type="pct"/>
            <w:shd w:val="clear" w:color="000000" w:fill="FBB7B9"/>
          </w:tcPr>
          <w:p w14:paraId="66AC966E" w14:textId="3D7EDFE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26.6%</w:t>
            </w:r>
          </w:p>
        </w:tc>
        <w:tc>
          <w:tcPr>
            <w:tcW w:w="143" w:type="pct"/>
            <w:shd w:val="clear" w:color="000000" w:fill="FBBCBF"/>
          </w:tcPr>
          <w:p w14:paraId="1B4E55F3" w14:textId="60F35FA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22.7%</w:t>
            </w:r>
          </w:p>
        </w:tc>
        <w:tc>
          <w:tcPr>
            <w:tcW w:w="144" w:type="pct"/>
            <w:shd w:val="clear" w:color="000000" w:fill="FBCACC"/>
          </w:tcPr>
          <w:p w14:paraId="00F4DB19" w14:textId="3C41EE4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17.3%</w:t>
            </w:r>
          </w:p>
        </w:tc>
        <w:tc>
          <w:tcPr>
            <w:tcW w:w="131" w:type="pct"/>
            <w:shd w:val="clear" w:color="000000" w:fill="FCF2F5"/>
            <w:noWrap/>
            <w:hideMark/>
          </w:tcPr>
          <w:p w14:paraId="37366925" w14:textId="60DC5D51"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4.7%</w:t>
            </w:r>
          </w:p>
        </w:tc>
        <w:tc>
          <w:tcPr>
            <w:tcW w:w="131" w:type="pct"/>
            <w:shd w:val="clear" w:color="000000" w:fill="FCEDF0"/>
          </w:tcPr>
          <w:p w14:paraId="4E32E02B" w14:textId="71BAD67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6.4%</w:t>
            </w:r>
          </w:p>
        </w:tc>
        <w:tc>
          <w:tcPr>
            <w:tcW w:w="131" w:type="pct"/>
            <w:shd w:val="clear" w:color="000000" w:fill="FCE9EC"/>
          </w:tcPr>
          <w:p w14:paraId="53E0C1E8" w14:textId="022780D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7.4%</w:t>
            </w:r>
          </w:p>
        </w:tc>
        <w:tc>
          <w:tcPr>
            <w:tcW w:w="131" w:type="pct"/>
            <w:shd w:val="clear" w:color="000000" w:fill="FCE5E8"/>
          </w:tcPr>
          <w:p w14:paraId="45752BE8" w14:textId="6D60B88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8.5%</w:t>
            </w:r>
          </w:p>
        </w:tc>
        <w:tc>
          <w:tcPr>
            <w:tcW w:w="131" w:type="pct"/>
            <w:shd w:val="clear" w:color="000000" w:fill="FCE3E6"/>
          </w:tcPr>
          <w:p w14:paraId="00BD7799" w14:textId="7FF4A34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9.1%</w:t>
            </w:r>
          </w:p>
        </w:tc>
        <w:tc>
          <w:tcPr>
            <w:tcW w:w="144" w:type="pct"/>
            <w:shd w:val="clear" w:color="000000" w:fill="FCF4F7"/>
            <w:noWrap/>
            <w:hideMark/>
          </w:tcPr>
          <w:p w14:paraId="3D6C7035" w14:textId="1FAE674B"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4.0%</w:t>
            </w:r>
          </w:p>
        </w:tc>
        <w:tc>
          <w:tcPr>
            <w:tcW w:w="144" w:type="pct"/>
            <w:shd w:val="clear" w:color="000000" w:fill="FCEFF2"/>
          </w:tcPr>
          <w:p w14:paraId="47E8B718" w14:textId="1359733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5.8%</w:t>
            </w:r>
          </w:p>
        </w:tc>
        <w:tc>
          <w:tcPr>
            <w:tcW w:w="144" w:type="pct"/>
            <w:shd w:val="clear" w:color="000000" w:fill="FCE9EC"/>
          </w:tcPr>
          <w:p w14:paraId="47EE11BE" w14:textId="06B34F0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7.5%</w:t>
            </w:r>
          </w:p>
        </w:tc>
        <w:tc>
          <w:tcPr>
            <w:tcW w:w="144" w:type="pct"/>
            <w:shd w:val="clear" w:color="000000" w:fill="FCE1E3"/>
          </w:tcPr>
          <w:p w14:paraId="6D025FB6" w14:textId="41D1BCC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10.0%</w:t>
            </w:r>
          </w:p>
        </w:tc>
        <w:tc>
          <w:tcPr>
            <w:tcW w:w="144" w:type="pct"/>
            <w:shd w:val="clear" w:color="000000" w:fill="FBD0D3"/>
          </w:tcPr>
          <w:p w14:paraId="26C8106A" w14:textId="75B2D04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15.2%</w:t>
            </w:r>
          </w:p>
        </w:tc>
        <w:tc>
          <w:tcPr>
            <w:tcW w:w="144" w:type="pct"/>
            <w:shd w:val="clear" w:color="000000" w:fill="FCEDF0"/>
          </w:tcPr>
          <w:p w14:paraId="1682E834" w14:textId="730BBAC1"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6.8%</w:t>
            </w:r>
          </w:p>
        </w:tc>
        <w:tc>
          <w:tcPr>
            <w:tcW w:w="144" w:type="pct"/>
            <w:shd w:val="clear" w:color="000000" w:fill="FCE7EA"/>
          </w:tcPr>
          <w:p w14:paraId="7A6ED27B" w14:textId="41D0259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9.0%</w:t>
            </w:r>
          </w:p>
        </w:tc>
        <w:tc>
          <w:tcPr>
            <w:tcW w:w="144" w:type="pct"/>
            <w:shd w:val="clear" w:color="000000" w:fill="FCE1E4"/>
          </w:tcPr>
          <w:p w14:paraId="4B369BF1" w14:textId="0A25543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10.4%</w:t>
            </w:r>
          </w:p>
        </w:tc>
        <w:tc>
          <w:tcPr>
            <w:tcW w:w="144" w:type="pct"/>
            <w:shd w:val="clear" w:color="000000" w:fill="FCDEE0"/>
          </w:tcPr>
          <w:p w14:paraId="514520AA" w14:textId="78C1E0B3"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11.0%</w:t>
            </w:r>
          </w:p>
        </w:tc>
        <w:tc>
          <w:tcPr>
            <w:tcW w:w="144" w:type="pct"/>
            <w:shd w:val="clear" w:color="000000" w:fill="FBD6D9"/>
          </w:tcPr>
          <w:p w14:paraId="3170B06D" w14:textId="59D4109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13.3%</w:t>
            </w:r>
          </w:p>
        </w:tc>
        <w:tc>
          <w:tcPr>
            <w:tcW w:w="144" w:type="pct"/>
            <w:shd w:val="clear" w:color="000000" w:fill="FBCFD2"/>
          </w:tcPr>
          <w:p w14:paraId="603B4448" w14:textId="185774C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20.5%</w:t>
            </w:r>
          </w:p>
        </w:tc>
        <w:tc>
          <w:tcPr>
            <w:tcW w:w="144" w:type="pct"/>
            <w:shd w:val="clear" w:color="000000" w:fill="FBC5C8"/>
          </w:tcPr>
          <w:p w14:paraId="756A6DB3" w14:textId="2713815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23.1%</w:t>
            </w:r>
          </w:p>
        </w:tc>
        <w:tc>
          <w:tcPr>
            <w:tcW w:w="144" w:type="pct"/>
            <w:shd w:val="clear" w:color="000000" w:fill="FBC0C3"/>
          </w:tcPr>
          <w:p w14:paraId="351A5B8F" w14:textId="13766C43"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23.0%</w:t>
            </w:r>
          </w:p>
        </w:tc>
        <w:tc>
          <w:tcPr>
            <w:tcW w:w="144" w:type="pct"/>
            <w:shd w:val="clear" w:color="000000" w:fill="FBB8BA"/>
          </w:tcPr>
          <w:p w14:paraId="684E1AD7" w14:textId="2158FD6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24.4%</w:t>
            </w:r>
          </w:p>
        </w:tc>
        <w:tc>
          <w:tcPr>
            <w:tcW w:w="144" w:type="pct"/>
            <w:shd w:val="clear" w:color="000000" w:fill="FAAEB1"/>
          </w:tcPr>
          <w:p w14:paraId="6880E5AB" w14:textId="61FF673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26.4%</w:t>
            </w:r>
          </w:p>
        </w:tc>
        <w:tc>
          <w:tcPr>
            <w:tcW w:w="131" w:type="pct"/>
            <w:shd w:val="clear" w:color="000000" w:fill="FCFBFE"/>
          </w:tcPr>
          <w:p w14:paraId="4CF308CB" w14:textId="594A354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0.6%</w:t>
            </w:r>
          </w:p>
        </w:tc>
        <w:tc>
          <w:tcPr>
            <w:tcW w:w="131" w:type="pct"/>
            <w:shd w:val="clear" w:color="000000" w:fill="FCFBFE"/>
          </w:tcPr>
          <w:p w14:paraId="6617308E" w14:textId="7554B55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0.9%</w:t>
            </w:r>
          </w:p>
        </w:tc>
        <w:tc>
          <w:tcPr>
            <w:tcW w:w="131" w:type="pct"/>
            <w:shd w:val="clear" w:color="000000" w:fill="FCFAFD"/>
          </w:tcPr>
          <w:p w14:paraId="64FC05FF" w14:textId="54F0735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w:t>
            </w:r>
          </w:p>
        </w:tc>
        <w:tc>
          <w:tcPr>
            <w:tcW w:w="131" w:type="pct"/>
            <w:shd w:val="clear" w:color="000000" w:fill="FCF8FB"/>
          </w:tcPr>
          <w:p w14:paraId="72307B14" w14:textId="574C645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1.8%</w:t>
            </w:r>
          </w:p>
        </w:tc>
        <w:tc>
          <w:tcPr>
            <w:tcW w:w="110" w:type="pct"/>
            <w:shd w:val="clear" w:color="000000" w:fill="FCF5F7"/>
          </w:tcPr>
          <w:p w14:paraId="25EBEE50" w14:textId="0B322A4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3.3%</w:t>
            </w:r>
          </w:p>
        </w:tc>
      </w:tr>
      <w:tr w:rsidR="00702922" w:rsidRPr="0016041F" w14:paraId="48F0A0BA" w14:textId="67223094" w:rsidTr="00702922">
        <w:trPr>
          <w:trHeight w:val="250"/>
        </w:trPr>
        <w:tc>
          <w:tcPr>
            <w:tcW w:w="115" w:type="pct"/>
            <w:shd w:val="clear" w:color="auto" w:fill="auto"/>
            <w:noWrap/>
            <w:hideMark/>
          </w:tcPr>
          <w:p w14:paraId="4A51E638"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LT</w:t>
            </w:r>
          </w:p>
        </w:tc>
        <w:tc>
          <w:tcPr>
            <w:tcW w:w="149" w:type="pct"/>
            <w:shd w:val="clear" w:color="000000" w:fill="FA9597"/>
            <w:noWrap/>
            <w:hideMark/>
          </w:tcPr>
          <w:p w14:paraId="42F9D387"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46.3%</w:t>
            </w:r>
          </w:p>
        </w:tc>
        <w:tc>
          <w:tcPr>
            <w:tcW w:w="143" w:type="pct"/>
            <w:shd w:val="clear" w:color="000000" w:fill="FA9FA1"/>
          </w:tcPr>
          <w:p w14:paraId="404F0324" w14:textId="455B752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39.1%</w:t>
            </w:r>
          </w:p>
        </w:tc>
        <w:tc>
          <w:tcPr>
            <w:tcW w:w="143" w:type="pct"/>
            <w:shd w:val="clear" w:color="000000" w:fill="FAA2A4"/>
          </w:tcPr>
          <w:p w14:paraId="022DBBE1" w14:textId="51BF7E8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34.5%</w:t>
            </w:r>
          </w:p>
        </w:tc>
        <w:tc>
          <w:tcPr>
            <w:tcW w:w="143" w:type="pct"/>
            <w:shd w:val="clear" w:color="000000" w:fill="FAA5A8"/>
          </w:tcPr>
          <w:p w14:paraId="79AD4092" w14:textId="1DBCECA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30.8%</w:t>
            </w:r>
          </w:p>
        </w:tc>
        <w:tc>
          <w:tcPr>
            <w:tcW w:w="143" w:type="pct"/>
            <w:shd w:val="clear" w:color="000000" w:fill="FBB6B9"/>
          </w:tcPr>
          <w:p w14:paraId="26561905" w14:textId="482D99FB"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23.8%</w:t>
            </w:r>
          </w:p>
        </w:tc>
        <w:tc>
          <w:tcPr>
            <w:tcW w:w="143" w:type="pct"/>
            <w:shd w:val="clear" w:color="000000" w:fill="FBC0C2"/>
            <w:noWrap/>
            <w:hideMark/>
          </w:tcPr>
          <w:p w14:paraId="0534AC13" w14:textId="2477E342"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27.2%</w:t>
            </w:r>
          </w:p>
        </w:tc>
        <w:tc>
          <w:tcPr>
            <w:tcW w:w="143" w:type="pct"/>
            <w:shd w:val="clear" w:color="000000" w:fill="FBC0C2"/>
          </w:tcPr>
          <w:p w14:paraId="537517A0" w14:textId="090397A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25.3%</w:t>
            </w:r>
          </w:p>
        </w:tc>
        <w:tc>
          <w:tcPr>
            <w:tcW w:w="143" w:type="pct"/>
            <w:shd w:val="clear" w:color="000000" w:fill="FBBCBF"/>
          </w:tcPr>
          <w:p w14:paraId="44D32D10" w14:textId="475F575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24.6%</w:t>
            </w:r>
          </w:p>
        </w:tc>
        <w:tc>
          <w:tcPr>
            <w:tcW w:w="143" w:type="pct"/>
            <w:shd w:val="clear" w:color="000000" w:fill="FBBBBD"/>
          </w:tcPr>
          <w:p w14:paraId="78F5483C" w14:textId="73A8BF6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23.3%</w:t>
            </w:r>
          </w:p>
        </w:tc>
        <w:tc>
          <w:tcPr>
            <w:tcW w:w="144" w:type="pct"/>
            <w:shd w:val="clear" w:color="000000" w:fill="FBC0C3"/>
          </w:tcPr>
          <w:p w14:paraId="4D9769DF" w14:textId="4860010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20.6%</w:t>
            </w:r>
          </w:p>
        </w:tc>
        <w:tc>
          <w:tcPr>
            <w:tcW w:w="131" w:type="pct"/>
            <w:shd w:val="clear" w:color="000000" w:fill="FCF9FC"/>
            <w:noWrap/>
            <w:hideMark/>
          </w:tcPr>
          <w:p w14:paraId="50BA1A0F" w14:textId="4C860C6C"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1.6%</w:t>
            </w:r>
          </w:p>
        </w:tc>
        <w:tc>
          <w:tcPr>
            <w:tcW w:w="131" w:type="pct"/>
            <w:shd w:val="clear" w:color="000000" w:fill="FCF8FB"/>
          </w:tcPr>
          <w:p w14:paraId="61DFB332" w14:textId="27C1FAA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2.1%</w:t>
            </w:r>
          </w:p>
        </w:tc>
        <w:tc>
          <w:tcPr>
            <w:tcW w:w="131" w:type="pct"/>
            <w:shd w:val="clear" w:color="000000" w:fill="FCF6F9"/>
          </w:tcPr>
          <w:p w14:paraId="57E2CD9F" w14:textId="4086B4F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2.6%</w:t>
            </w:r>
          </w:p>
        </w:tc>
        <w:tc>
          <w:tcPr>
            <w:tcW w:w="131" w:type="pct"/>
            <w:shd w:val="clear" w:color="000000" w:fill="FCF5F8"/>
          </w:tcPr>
          <w:p w14:paraId="2B5062C8" w14:textId="32932A9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2.8%</w:t>
            </w:r>
          </w:p>
        </w:tc>
        <w:tc>
          <w:tcPr>
            <w:tcW w:w="131" w:type="pct"/>
            <w:shd w:val="clear" w:color="000000" w:fill="FCF5F8"/>
          </w:tcPr>
          <w:p w14:paraId="01920576" w14:textId="672815A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3.2%</w:t>
            </w:r>
          </w:p>
        </w:tc>
        <w:tc>
          <w:tcPr>
            <w:tcW w:w="144" w:type="pct"/>
            <w:shd w:val="clear" w:color="000000" w:fill="FCFAFD"/>
            <w:noWrap/>
            <w:hideMark/>
          </w:tcPr>
          <w:p w14:paraId="0E86A464" w14:textId="7FA1E9C4"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1.1%</w:t>
            </w:r>
          </w:p>
        </w:tc>
        <w:tc>
          <w:tcPr>
            <w:tcW w:w="144" w:type="pct"/>
            <w:shd w:val="clear" w:color="000000" w:fill="FCF9FC"/>
          </w:tcPr>
          <w:p w14:paraId="2DDA8422" w14:textId="69A52FE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1.4%</w:t>
            </w:r>
          </w:p>
        </w:tc>
        <w:tc>
          <w:tcPr>
            <w:tcW w:w="144" w:type="pct"/>
            <w:shd w:val="clear" w:color="000000" w:fill="FCF8FB"/>
          </w:tcPr>
          <w:p w14:paraId="06BB3420" w14:textId="27EBF3E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1.7%</w:t>
            </w:r>
          </w:p>
        </w:tc>
        <w:tc>
          <w:tcPr>
            <w:tcW w:w="144" w:type="pct"/>
            <w:shd w:val="clear" w:color="000000" w:fill="FCF6F9"/>
          </w:tcPr>
          <w:p w14:paraId="27F944C0" w14:textId="2644D8C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2.4%</w:t>
            </w:r>
          </w:p>
        </w:tc>
        <w:tc>
          <w:tcPr>
            <w:tcW w:w="144" w:type="pct"/>
            <w:shd w:val="clear" w:color="000000" w:fill="FCF1F4"/>
          </w:tcPr>
          <w:p w14:paraId="4D827915" w14:textId="67ED5E5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4.4%</w:t>
            </w:r>
          </w:p>
        </w:tc>
        <w:tc>
          <w:tcPr>
            <w:tcW w:w="144" w:type="pct"/>
            <w:shd w:val="clear" w:color="000000" w:fill="FCEEF0"/>
          </w:tcPr>
          <w:p w14:paraId="65FD9092" w14:textId="2408623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6.8%</w:t>
            </w:r>
          </w:p>
        </w:tc>
        <w:tc>
          <w:tcPr>
            <w:tcW w:w="144" w:type="pct"/>
            <w:shd w:val="clear" w:color="000000" w:fill="FCE8EB"/>
          </w:tcPr>
          <w:p w14:paraId="416A9DA8" w14:textId="693F8CF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8.8%</w:t>
            </w:r>
          </w:p>
        </w:tc>
        <w:tc>
          <w:tcPr>
            <w:tcW w:w="144" w:type="pct"/>
            <w:shd w:val="clear" w:color="000000" w:fill="FCE5E8"/>
          </w:tcPr>
          <w:p w14:paraId="41B934B4" w14:textId="551D78C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9.0%</w:t>
            </w:r>
          </w:p>
        </w:tc>
        <w:tc>
          <w:tcPr>
            <w:tcW w:w="144" w:type="pct"/>
            <w:shd w:val="clear" w:color="000000" w:fill="FCE3E6"/>
          </w:tcPr>
          <w:p w14:paraId="622810A8" w14:textId="40D61D4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9.1%</w:t>
            </w:r>
          </w:p>
        </w:tc>
        <w:tc>
          <w:tcPr>
            <w:tcW w:w="144" w:type="pct"/>
            <w:shd w:val="clear" w:color="000000" w:fill="FCD9DC"/>
          </w:tcPr>
          <w:p w14:paraId="1AEB5695" w14:textId="378DBA3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12.2%</w:t>
            </w:r>
          </w:p>
        </w:tc>
        <w:tc>
          <w:tcPr>
            <w:tcW w:w="144" w:type="pct"/>
            <w:shd w:val="clear" w:color="000000" w:fill="FCD8DB"/>
          </w:tcPr>
          <w:p w14:paraId="00FCA035" w14:textId="6E27D73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16.4%</w:t>
            </w:r>
          </w:p>
        </w:tc>
        <w:tc>
          <w:tcPr>
            <w:tcW w:w="144" w:type="pct"/>
            <w:shd w:val="clear" w:color="000000" w:fill="FBC6C9"/>
          </w:tcPr>
          <w:p w14:paraId="769D53FA" w14:textId="3256592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22.8%</w:t>
            </w:r>
          </w:p>
        </w:tc>
        <w:tc>
          <w:tcPr>
            <w:tcW w:w="144" w:type="pct"/>
            <w:shd w:val="clear" w:color="000000" w:fill="FBB6B9"/>
          </w:tcPr>
          <w:p w14:paraId="19AD2DB0" w14:textId="4123F35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26.8%</w:t>
            </w:r>
          </w:p>
        </w:tc>
        <w:tc>
          <w:tcPr>
            <w:tcW w:w="144" w:type="pct"/>
            <w:shd w:val="clear" w:color="000000" w:fill="FAA6A9"/>
          </w:tcPr>
          <w:p w14:paraId="242C97F4" w14:textId="6DFD18D3"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30.5%</w:t>
            </w:r>
          </w:p>
        </w:tc>
        <w:tc>
          <w:tcPr>
            <w:tcW w:w="144" w:type="pct"/>
            <w:shd w:val="clear" w:color="000000" w:fill="FA9799"/>
          </w:tcPr>
          <w:p w14:paraId="453A4DEB" w14:textId="1E27391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34.1%</w:t>
            </w:r>
          </w:p>
        </w:tc>
        <w:tc>
          <w:tcPr>
            <w:tcW w:w="131" w:type="pct"/>
            <w:shd w:val="clear" w:color="000000" w:fill="FCFCFF"/>
          </w:tcPr>
          <w:p w14:paraId="382B6A23" w14:textId="0EEAE91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0.4%</w:t>
            </w:r>
          </w:p>
        </w:tc>
        <w:tc>
          <w:tcPr>
            <w:tcW w:w="131" w:type="pct"/>
            <w:shd w:val="clear" w:color="000000" w:fill="FCFCFF"/>
          </w:tcPr>
          <w:p w14:paraId="20A8B645" w14:textId="4DBCB40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0.5%</w:t>
            </w:r>
          </w:p>
        </w:tc>
        <w:tc>
          <w:tcPr>
            <w:tcW w:w="131" w:type="pct"/>
            <w:shd w:val="clear" w:color="000000" w:fill="FCFBFE"/>
          </w:tcPr>
          <w:p w14:paraId="285D174F" w14:textId="2786158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0.8%</w:t>
            </w:r>
          </w:p>
        </w:tc>
        <w:tc>
          <w:tcPr>
            <w:tcW w:w="131" w:type="pct"/>
            <w:shd w:val="clear" w:color="000000" w:fill="FCFAFD"/>
          </w:tcPr>
          <w:p w14:paraId="07BC2284" w14:textId="28B3675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w:t>
            </w:r>
          </w:p>
        </w:tc>
        <w:tc>
          <w:tcPr>
            <w:tcW w:w="110" w:type="pct"/>
            <w:shd w:val="clear" w:color="000000" w:fill="FCF9FC"/>
          </w:tcPr>
          <w:p w14:paraId="25AE7C7A" w14:textId="1E8B7DE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1.7%</w:t>
            </w:r>
          </w:p>
        </w:tc>
      </w:tr>
      <w:tr w:rsidR="00702922" w:rsidRPr="0016041F" w14:paraId="251AEA16" w14:textId="31EA1E93" w:rsidTr="00702922">
        <w:trPr>
          <w:trHeight w:val="250"/>
        </w:trPr>
        <w:tc>
          <w:tcPr>
            <w:tcW w:w="115" w:type="pct"/>
            <w:shd w:val="clear" w:color="auto" w:fill="auto"/>
            <w:noWrap/>
            <w:hideMark/>
          </w:tcPr>
          <w:p w14:paraId="5252CE2B"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LU</w:t>
            </w:r>
          </w:p>
        </w:tc>
        <w:tc>
          <w:tcPr>
            <w:tcW w:w="149" w:type="pct"/>
            <w:shd w:val="clear" w:color="000000" w:fill="FBCDD0"/>
            <w:noWrap/>
            <w:hideMark/>
          </w:tcPr>
          <w:p w14:paraId="4DBC3637"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21.3%</w:t>
            </w:r>
          </w:p>
        </w:tc>
        <w:tc>
          <w:tcPr>
            <w:tcW w:w="143" w:type="pct"/>
            <w:shd w:val="clear" w:color="000000" w:fill="FBCFD2"/>
          </w:tcPr>
          <w:p w14:paraId="35509509" w14:textId="5377BD7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19.0%</w:t>
            </w:r>
          </w:p>
        </w:tc>
        <w:tc>
          <w:tcPr>
            <w:tcW w:w="143" w:type="pct"/>
            <w:shd w:val="clear" w:color="000000" w:fill="FBCFD2"/>
          </w:tcPr>
          <w:p w14:paraId="5E576FCE" w14:textId="3A65BC8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17.4%</w:t>
            </w:r>
          </w:p>
        </w:tc>
        <w:tc>
          <w:tcPr>
            <w:tcW w:w="143" w:type="pct"/>
            <w:shd w:val="clear" w:color="000000" w:fill="FBD3D6"/>
          </w:tcPr>
          <w:p w14:paraId="5224EAA0" w14:textId="73CF16E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14.7%</w:t>
            </w:r>
          </w:p>
        </w:tc>
        <w:tc>
          <w:tcPr>
            <w:tcW w:w="143" w:type="pct"/>
            <w:shd w:val="clear" w:color="000000" w:fill="FBD7DA"/>
          </w:tcPr>
          <w:p w14:paraId="4165DC89" w14:textId="1879040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13.0%</w:t>
            </w:r>
          </w:p>
        </w:tc>
        <w:tc>
          <w:tcPr>
            <w:tcW w:w="143" w:type="pct"/>
            <w:shd w:val="clear" w:color="000000" w:fill="FBCED1"/>
            <w:noWrap/>
            <w:hideMark/>
          </w:tcPr>
          <w:p w14:paraId="4878B9B7" w14:textId="500A9794"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20.8%</w:t>
            </w:r>
          </w:p>
        </w:tc>
        <w:tc>
          <w:tcPr>
            <w:tcW w:w="143" w:type="pct"/>
            <w:shd w:val="clear" w:color="000000" w:fill="FBD7DA"/>
          </w:tcPr>
          <w:p w14:paraId="10B1CCB3" w14:textId="69DDC8F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15.7%</w:t>
            </w:r>
          </w:p>
        </w:tc>
        <w:tc>
          <w:tcPr>
            <w:tcW w:w="143" w:type="pct"/>
            <w:shd w:val="clear" w:color="000000" w:fill="FCD9DC"/>
          </w:tcPr>
          <w:p w14:paraId="382AEF2D" w14:textId="2FA74D1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13.6%</w:t>
            </w:r>
          </w:p>
        </w:tc>
        <w:tc>
          <w:tcPr>
            <w:tcW w:w="143" w:type="pct"/>
            <w:shd w:val="clear" w:color="000000" w:fill="FCDBDE"/>
          </w:tcPr>
          <w:p w14:paraId="7D19B8B5" w14:textId="2BC41F2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12.0%</w:t>
            </w:r>
          </w:p>
        </w:tc>
        <w:tc>
          <w:tcPr>
            <w:tcW w:w="144" w:type="pct"/>
            <w:shd w:val="clear" w:color="000000" w:fill="FCDEE1"/>
          </w:tcPr>
          <w:p w14:paraId="62D13501" w14:textId="26132E9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10.6%</w:t>
            </w:r>
          </w:p>
        </w:tc>
        <w:tc>
          <w:tcPr>
            <w:tcW w:w="131" w:type="pct"/>
            <w:shd w:val="clear" w:color="000000" w:fill="FCF1F3"/>
            <w:noWrap/>
            <w:hideMark/>
          </w:tcPr>
          <w:p w14:paraId="5A79843C" w14:textId="44C55EC3"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5.4%</w:t>
            </w:r>
          </w:p>
        </w:tc>
        <w:tc>
          <w:tcPr>
            <w:tcW w:w="131" w:type="pct"/>
            <w:shd w:val="clear" w:color="000000" w:fill="FCF0F3"/>
          </w:tcPr>
          <w:p w14:paraId="051D2617" w14:textId="57B9C2B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5.5%</w:t>
            </w:r>
          </w:p>
        </w:tc>
        <w:tc>
          <w:tcPr>
            <w:tcW w:w="131" w:type="pct"/>
            <w:shd w:val="clear" w:color="000000" w:fill="FCEEF1"/>
          </w:tcPr>
          <w:p w14:paraId="4D65C111" w14:textId="0AD8263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5.8%</w:t>
            </w:r>
          </w:p>
        </w:tc>
        <w:tc>
          <w:tcPr>
            <w:tcW w:w="131" w:type="pct"/>
            <w:shd w:val="clear" w:color="000000" w:fill="FCEEF1"/>
          </w:tcPr>
          <w:p w14:paraId="4996C0BF" w14:textId="52D5DB4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5.4%</w:t>
            </w:r>
          </w:p>
        </w:tc>
        <w:tc>
          <w:tcPr>
            <w:tcW w:w="131" w:type="pct"/>
            <w:shd w:val="clear" w:color="000000" w:fill="FCEEF0"/>
          </w:tcPr>
          <w:p w14:paraId="39EA20F5" w14:textId="07D2CF0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5.6%</w:t>
            </w:r>
          </w:p>
        </w:tc>
        <w:tc>
          <w:tcPr>
            <w:tcW w:w="144" w:type="pct"/>
            <w:shd w:val="clear" w:color="000000" w:fill="FCEDF0"/>
            <w:noWrap/>
            <w:hideMark/>
          </w:tcPr>
          <w:p w14:paraId="02D2DB13" w14:textId="59E82541"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6.8%</w:t>
            </w:r>
          </w:p>
        </w:tc>
        <w:tc>
          <w:tcPr>
            <w:tcW w:w="144" w:type="pct"/>
            <w:shd w:val="clear" w:color="000000" w:fill="FCE8EB"/>
          </w:tcPr>
          <w:p w14:paraId="67F2B558" w14:textId="012CDDD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8.8%</w:t>
            </w:r>
          </w:p>
        </w:tc>
        <w:tc>
          <w:tcPr>
            <w:tcW w:w="144" w:type="pct"/>
            <w:shd w:val="clear" w:color="000000" w:fill="FCE1E3"/>
          </w:tcPr>
          <w:p w14:paraId="53639117" w14:textId="21F87A0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10.7%</w:t>
            </w:r>
          </w:p>
        </w:tc>
        <w:tc>
          <w:tcPr>
            <w:tcW w:w="144" w:type="pct"/>
            <w:shd w:val="clear" w:color="000000" w:fill="FCDDE0"/>
          </w:tcPr>
          <w:p w14:paraId="4873EB51" w14:textId="3A3CBE4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11.2%</w:t>
            </w:r>
          </w:p>
        </w:tc>
        <w:tc>
          <w:tcPr>
            <w:tcW w:w="144" w:type="pct"/>
            <w:shd w:val="clear" w:color="000000" w:fill="FCDBDD"/>
          </w:tcPr>
          <w:p w14:paraId="486B704A" w14:textId="1848A63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11.8%</w:t>
            </w:r>
          </w:p>
        </w:tc>
        <w:tc>
          <w:tcPr>
            <w:tcW w:w="144" w:type="pct"/>
            <w:shd w:val="clear" w:color="000000" w:fill="FCE3E6"/>
          </w:tcPr>
          <w:p w14:paraId="5ACA71FD" w14:textId="70ACCB9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11.4%</w:t>
            </w:r>
          </w:p>
        </w:tc>
        <w:tc>
          <w:tcPr>
            <w:tcW w:w="144" w:type="pct"/>
            <w:shd w:val="clear" w:color="000000" w:fill="FCDFE2"/>
          </w:tcPr>
          <w:p w14:paraId="54EAB3E1" w14:textId="460EC70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12.2%</w:t>
            </w:r>
          </w:p>
        </w:tc>
        <w:tc>
          <w:tcPr>
            <w:tcW w:w="144" w:type="pct"/>
            <w:shd w:val="clear" w:color="000000" w:fill="FCDDDF"/>
          </w:tcPr>
          <w:p w14:paraId="00D5E4D4" w14:textId="66AF7B9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12.2%</w:t>
            </w:r>
          </w:p>
        </w:tc>
        <w:tc>
          <w:tcPr>
            <w:tcW w:w="144" w:type="pct"/>
            <w:shd w:val="clear" w:color="000000" w:fill="FCD8DB"/>
          </w:tcPr>
          <w:p w14:paraId="326ED774" w14:textId="712DF62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12.9%</w:t>
            </w:r>
          </w:p>
        </w:tc>
        <w:tc>
          <w:tcPr>
            <w:tcW w:w="144" w:type="pct"/>
            <w:shd w:val="clear" w:color="000000" w:fill="FBCED1"/>
          </w:tcPr>
          <w:p w14:paraId="34CD4140" w14:textId="532C9FE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15.9%</w:t>
            </w:r>
          </w:p>
        </w:tc>
        <w:tc>
          <w:tcPr>
            <w:tcW w:w="144" w:type="pct"/>
            <w:shd w:val="clear" w:color="000000" w:fill="FBBBBE"/>
          </w:tcPr>
          <w:p w14:paraId="2CD5B073" w14:textId="09798DB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29.2%</w:t>
            </w:r>
          </w:p>
        </w:tc>
        <w:tc>
          <w:tcPr>
            <w:tcW w:w="144" w:type="pct"/>
            <w:shd w:val="clear" w:color="000000" w:fill="FAAEB1"/>
          </w:tcPr>
          <w:p w14:paraId="2B116996" w14:textId="35A6DF8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32.6%</w:t>
            </w:r>
          </w:p>
        </w:tc>
        <w:tc>
          <w:tcPr>
            <w:tcW w:w="144" w:type="pct"/>
            <w:shd w:val="clear" w:color="000000" w:fill="FAA5A7"/>
          </w:tcPr>
          <w:p w14:paraId="5A8B991A" w14:textId="1B3C63B9"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33.4%</w:t>
            </w:r>
          </w:p>
        </w:tc>
        <w:tc>
          <w:tcPr>
            <w:tcW w:w="144" w:type="pct"/>
            <w:shd w:val="clear" w:color="000000" w:fill="FA999B"/>
          </w:tcPr>
          <w:p w14:paraId="491661DA" w14:textId="21AE456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35.2%</w:t>
            </w:r>
          </w:p>
        </w:tc>
        <w:tc>
          <w:tcPr>
            <w:tcW w:w="144" w:type="pct"/>
            <w:shd w:val="clear" w:color="000000" w:fill="FA999B"/>
          </w:tcPr>
          <w:p w14:paraId="780C5BA3" w14:textId="61C6033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33.5%</w:t>
            </w:r>
          </w:p>
        </w:tc>
        <w:tc>
          <w:tcPr>
            <w:tcW w:w="131" w:type="pct"/>
            <w:shd w:val="clear" w:color="000000" w:fill="FCF2F5"/>
          </w:tcPr>
          <w:p w14:paraId="5AF3C9E8" w14:textId="64FDF53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5.0%</w:t>
            </w:r>
          </w:p>
        </w:tc>
        <w:tc>
          <w:tcPr>
            <w:tcW w:w="131" w:type="pct"/>
            <w:shd w:val="clear" w:color="000000" w:fill="FCEEF1"/>
          </w:tcPr>
          <w:p w14:paraId="5B32E9C5" w14:textId="5B523A3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6.3%</w:t>
            </w:r>
          </w:p>
        </w:tc>
        <w:tc>
          <w:tcPr>
            <w:tcW w:w="131" w:type="pct"/>
            <w:shd w:val="clear" w:color="000000" w:fill="FCEBED"/>
          </w:tcPr>
          <w:p w14:paraId="2F65B4A9" w14:textId="5DF4504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7.0%</w:t>
            </w:r>
          </w:p>
        </w:tc>
        <w:tc>
          <w:tcPr>
            <w:tcW w:w="131" w:type="pct"/>
            <w:shd w:val="clear" w:color="000000" w:fill="FCE5E8"/>
          </w:tcPr>
          <w:p w14:paraId="1BAF6926" w14:textId="0590D58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8.5%</w:t>
            </w:r>
          </w:p>
        </w:tc>
        <w:tc>
          <w:tcPr>
            <w:tcW w:w="110" w:type="pct"/>
            <w:shd w:val="clear" w:color="000000" w:fill="FCE1E4"/>
          </w:tcPr>
          <w:p w14:paraId="7DA3C776" w14:textId="686966D9"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9.6%</w:t>
            </w:r>
          </w:p>
        </w:tc>
      </w:tr>
      <w:tr w:rsidR="00702922" w:rsidRPr="0016041F" w14:paraId="11E7F30F" w14:textId="0F2806D0" w:rsidTr="00702922">
        <w:trPr>
          <w:trHeight w:val="250"/>
        </w:trPr>
        <w:tc>
          <w:tcPr>
            <w:tcW w:w="115" w:type="pct"/>
            <w:shd w:val="clear" w:color="auto" w:fill="auto"/>
            <w:noWrap/>
            <w:hideMark/>
          </w:tcPr>
          <w:p w14:paraId="14930212"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LV</w:t>
            </w:r>
          </w:p>
        </w:tc>
        <w:tc>
          <w:tcPr>
            <w:tcW w:w="149" w:type="pct"/>
            <w:shd w:val="clear" w:color="000000" w:fill="FAA2A5"/>
            <w:noWrap/>
            <w:hideMark/>
          </w:tcPr>
          <w:p w14:paraId="66C3293B"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40.3%</w:t>
            </w:r>
          </w:p>
        </w:tc>
        <w:tc>
          <w:tcPr>
            <w:tcW w:w="143" w:type="pct"/>
            <w:shd w:val="clear" w:color="000000" w:fill="FAA7A9"/>
          </w:tcPr>
          <w:p w14:paraId="10C0DFF5" w14:textId="4DF0468B"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35.5%</w:t>
            </w:r>
          </w:p>
        </w:tc>
        <w:tc>
          <w:tcPr>
            <w:tcW w:w="143" w:type="pct"/>
            <w:shd w:val="clear" w:color="000000" w:fill="FAA5A7"/>
          </w:tcPr>
          <w:p w14:paraId="6C55AAF3" w14:textId="6BFEB62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33.4%</w:t>
            </w:r>
          </w:p>
        </w:tc>
        <w:tc>
          <w:tcPr>
            <w:tcW w:w="143" w:type="pct"/>
            <w:shd w:val="clear" w:color="000000" w:fill="FAABAD"/>
          </w:tcPr>
          <w:p w14:paraId="47233990" w14:textId="6AAEBF7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28.8%</w:t>
            </w:r>
          </w:p>
        </w:tc>
        <w:tc>
          <w:tcPr>
            <w:tcW w:w="143" w:type="pct"/>
            <w:shd w:val="clear" w:color="000000" w:fill="FBBEC0"/>
          </w:tcPr>
          <w:p w14:paraId="1B7D666F" w14:textId="759B81B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21.3%</w:t>
            </w:r>
          </w:p>
        </w:tc>
        <w:tc>
          <w:tcPr>
            <w:tcW w:w="143" w:type="pct"/>
            <w:shd w:val="clear" w:color="000000" w:fill="FAABAE"/>
            <w:noWrap/>
            <w:hideMark/>
          </w:tcPr>
          <w:p w14:paraId="68119B37" w14:textId="7BCA5074"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36.3%</w:t>
            </w:r>
          </w:p>
        </w:tc>
        <w:tc>
          <w:tcPr>
            <w:tcW w:w="143" w:type="pct"/>
            <w:shd w:val="clear" w:color="000000" w:fill="FAB3B5"/>
          </w:tcPr>
          <w:p w14:paraId="69F0FC65" w14:textId="7C74A49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30.6%</w:t>
            </w:r>
          </w:p>
        </w:tc>
        <w:tc>
          <w:tcPr>
            <w:tcW w:w="143" w:type="pct"/>
            <w:shd w:val="clear" w:color="000000" w:fill="FAB2B5"/>
          </w:tcPr>
          <w:p w14:paraId="770D608E" w14:textId="4045886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28.2%</w:t>
            </w:r>
          </w:p>
        </w:tc>
        <w:tc>
          <w:tcPr>
            <w:tcW w:w="143" w:type="pct"/>
            <w:shd w:val="clear" w:color="000000" w:fill="FBB9BB"/>
          </w:tcPr>
          <w:p w14:paraId="6837E87A" w14:textId="1DEACB6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24.0%</w:t>
            </w:r>
          </w:p>
        </w:tc>
        <w:tc>
          <w:tcPr>
            <w:tcW w:w="144" w:type="pct"/>
            <w:shd w:val="clear" w:color="000000" w:fill="FBC5C7"/>
          </w:tcPr>
          <w:p w14:paraId="774A3ED8" w14:textId="48EF760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19.0%</w:t>
            </w:r>
          </w:p>
        </w:tc>
        <w:tc>
          <w:tcPr>
            <w:tcW w:w="131" w:type="pct"/>
            <w:shd w:val="clear" w:color="000000" w:fill="FCF9FC"/>
            <w:noWrap/>
            <w:hideMark/>
          </w:tcPr>
          <w:p w14:paraId="067C8492" w14:textId="0EEB6339"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1.5%</w:t>
            </w:r>
          </w:p>
        </w:tc>
        <w:tc>
          <w:tcPr>
            <w:tcW w:w="131" w:type="pct"/>
            <w:shd w:val="clear" w:color="000000" w:fill="FCF8FB"/>
          </w:tcPr>
          <w:p w14:paraId="36179F78" w14:textId="0C6EDAF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1.9%</w:t>
            </w:r>
          </w:p>
        </w:tc>
        <w:tc>
          <w:tcPr>
            <w:tcW w:w="131" w:type="pct"/>
            <w:shd w:val="clear" w:color="000000" w:fill="FCF7FA"/>
          </w:tcPr>
          <w:p w14:paraId="1D16B786" w14:textId="213E0FD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2.3%</w:t>
            </w:r>
          </w:p>
        </w:tc>
        <w:tc>
          <w:tcPr>
            <w:tcW w:w="131" w:type="pct"/>
            <w:shd w:val="clear" w:color="000000" w:fill="FCF5F8"/>
          </w:tcPr>
          <w:p w14:paraId="72398EC2" w14:textId="7149959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2.8%</w:t>
            </w:r>
          </w:p>
        </w:tc>
        <w:tc>
          <w:tcPr>
            <w:tcW w:w="131" w:type="pct"/>
            <w:shd w:val="clear" w:color="000000" w:fill="FCF3F6"/>
          </w:tcPr>
          <w:p w14:paraId="0707E26A" w14:textId="3D5D1DF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3.8%</w:t>
            </w:r>
          </w:p>
        </w:tc>
        <w:tc>
          <w:tcPr>
            <w:tcW w:w="144" w:type="pct"/>
            <w:shd w:val="clear" w:color="000000" w:fill="FCF2F5"/>
            <w:noWrap/>
            <w:hideMark/>
          </w:tcPr>
          <w:p w14:paraId="71F6849E" w14:textId="65FF1CFC"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4.9%</w:t>
            </w:r>
          </w:p>
        </w:tc>
        <w:tc>
          <w:tcPr>
            <w:tcW w:w="144" w:type="pct"/>
            <w:shd w:val="clear" w:color="000000" w:fill="FCEFF2"/>
          </w:tcPr>
          <w:p w14:paraId="2DC5A3B8" w14:textId="31461CF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5.6%</w:t>
            </w:r>
          </w:p>
        </w:tc>
        <w:tc>
          <w:tcPr>
            <w:tcW w:w="144" w:type="pct"/>
            <w:shd w:val="clear" w:color="000000" w:fill="FCEDF0"/>
          </w:tcPr>
          <w:p w14:paraId="08254673" w14:textId="546F00B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6.1%</w:t>
            </w:r>
          </w:p>
        </w:tc>
        <w:tc>
          <w:tcPr>
            <w:tcW w:w="144" w:type="pct"/>
            <w:shd w:val="clear" w:color="000000" w:fill="FCE8EB"/>
          </w:tcPr>
          <w:p w14:paraId="7738377B" w14:textId="475D8DC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7.4%</w:t>
            </w:r>
          </w:p>
        </w:tc>
        <w:tc>
          <w:tcPr>
            <w:tcW w:w="144" w:type="pct"/>
            <w:shd w:val="clear" w:color="000000" w:fill="FCE1E3"/>
          </w:tcPr>
          <w:p w14:paraId="3C32A5A6" w14:textId="361E575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9.8%</w:t>
            </w:r>
          </w:p>
        </w:tc>
        <w:tc>
          <w:tcPr>
            <w:tcW w:w="144" w:type="pct"/>
            <w:shd w:val="clear" w:color="000000" w:fill="FCECEF"/>
          </w:tcPr>
          <w:p w14:paraId="149B5407" w14:textId="300B6A79"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7.5%</w:t>
            </w:r>
          </w:p>
        </w:tc>
        <w:tc>
          <w:tcPr>
            <w:tcW w:w="144" w:type="pct"/>
            <w:shd w:val="clear" w:color="000000" w:fill="FCE2E5"/>
          </w:tcPr>
          <w:p w14:paraId="63631E8C" w14:textId="3FF62A5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11.2%</w:t>
            </w:r>
          </w:p>
        </w:tc>
        <w:tc>
          <w:tcPr>
            <w:tcW w:w="144" w:type="pct"/>
            <w:shd w:val="clear" w:color="000000" w:fill="FBD8DA"/>
          </w:tcPr>
          <w:p w14:paraId="42528453" w14:textId="7524BE5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14.1%</w:t>
            </w:r>
          </w:p>
        </w:tc>
        <w:tc>
          <w:tcPr>
            <w:tcW w:w="144" w:type="pct"/>
            <w:shd w:val="clear" w:color="000000" w:fill="FBD1D4"/>
          </w:tcPr>
          <w:p w14:paraId="44AF7B06" w14:textId="0B48E2F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15.5%</w:t>
            </w:r>
          </w:p>
        </w:tc>
        <w:tc>
          <w:tcPr>
            <w:tcW w:w="144" w:type="pct"/>
            <w:shd w:val="clear" w:color="000000" w:fill="FBCACD"/>
          </w:tcPr>
          <w:p w14:paraId="417358F0" w14:textId="71FF19F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17.2%</w:t>
            </w:r>
          </w:p>
        </w:tc>
        <w:tc>
          <w:tcPr>
            <w:tcW w:w="144" w:type="pct"/>
            <w:shd w:val="clear" w:color="000000" w:fill="FCE8EB"/>
          </w:tcPr>
          <w:p w14:paraId="315AA1EB" w14:textId="173F5D43"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9.0%</w:t>
            </w:r>
          </w:p>
        </w:tc>
        <w:tc>
          <w:tcPr>
            <w:tcW w:w="144" w:type="pct"/>
            <w:shd w:val="clear" w:color="000000" w:fill="FCDADD"/>
          </w:tcPr>
          <w:p w14:paraId="3505412B" w14:textId="5DD9CD8D"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14.3%</w:t>
            </w:r>
          </w:p>
        </w:tc>
        <w:tc>
          <w:tcPr>
            <w:tcW w:w="144" w:type="pct"/>
            <w:shd w:val="clear" w:color="000000" w:fill="FBD5D8"/>
          </w:tcPr>
          <w:p w14:paraId="3D648BAE" w14:textId="76CA6C5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15.0%</w:t>
            </w:r>
          </w:p>
        </w:tc>
        <w:tc>
          <w:tcPr>
            <w:tcW w:w="144" w:type="pct"/>
            <w:shd w:val="clear" w:color="000000" w:fill="FBC4C6"/>
          </w:tcPr>
          <w:p w14:paraId="051432F8" w14:textId="35A91F8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20.2%</w:t>
            </w:r>
          </w:p>
        </w:tc>
        <w:tc>
          <w:tcPr>
            <w:tcW w:w="144" w:type="pct"/>
            <w:shd w:val="clear" w:color="000000" w:fill="FAB1B4"/>
          </w:tcPr>
          <w:p w14:paraId="4BB78757" w14:textId="04764959"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25.4%</w:t>
            </w:r>
          </w:p>
        </w:tc>
        <w:tc>
          <w:tcPr>
            <w:tcW w:w="131" w:type="pct"/>
            <w:shd w:val="clear" w:color="000000" w:fill="FCFCFF"/>
          </w:tcPr>
          <w:p w14:paraId="6B34D030" w14:textId="7DB45C1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0.5%</w:t>
            </w:r>
          </w:p>
        </w:tc>
        <w:tc>
          <w:tcPr>
            <w:tcW w:w="131" w:type="pct"/>
            <w:shd w:val="clear" w:color="000000" w:fill="FCFBFE"/>
          </w:tcPr>
          <w:p w14:paraId="4D874535" w14:textId="7C9138F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0.7%</w:t>
            </w:r>
          </w:p>
        </w:tc>
        <w:tc>
          <w:tcPr>
            <w:tcW w:w="131" w:type="pct"/>
            <w:shd w:val="clear" w:color="000000" w:fill="FCFBFE"/>
          </w:tcPr>
          <w:p w14:paraId="3C325307" w14:textId="00B8A02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0.9%</w:t>
            </w:r>
          </w:p>
        </w:tc>
        <w:tc>
          <w:tcPr>
            <w:tcW w:w="131" w:type="pct"/>
            <w:shd w:val="clear" w:color="000000" w:fill="FCF9FC"/>
          </w:tcPr>
          <w:p w14:paraId="40111D2F" w14:textId="205CF3E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1.3%</w:t>
            </w:r>
          </w:p>
        </w:tc>
        <w:tc>
          <w:tcPr>
            <w:tcW w:w="110" w:type="pct"/>
            <w:shd w:val="clear" w:color="000000" w:fill="FCF4F7"/>
          </w:tcPr>
          <w:p w14:paraId="0D9A004E" w14:textId="2E9B769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3.5%</w:t>
            </w:r>
          </w:p>
        </w:tc>
      </w:tr>
      <w:tr w:rsidR="00702922" w:rsidRPr="0016041F" w14:paraId="0A3332FE" w14:textId="680A604A" w:rsidTr="00702922">
        <w:trPr>
          <w:trHeight w:val="250"/>
        </w:trPr>
        <w:tc>
          <w:tcPr>
            <w:tcW w:w="115" w:type="pct"/>
            <w:shd w:val="clear" w:color="auto" w:fill="auto"/>
            <w:noWrap/>
            <w:hideMark/>
          </w:tcPr>
          <w:p w14:paraId="0A64507B"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MT</w:t>
            </w:r>
          </w:p>
        </w:tc>
        <w:tc>
          <w:tcPr>
            <w:tcW w:w="149" w:type="pct"/>
            <w:shd w:val="clear" w:color="000000" w:fill="FBC5C8"/>
            <w:noWrap/>
            <w:hideMark/>
          </w:tcPr>
          <w:p w14:paraId="457043D8"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24.9%</w:t>
            </w:r>
          </w:p>
        </w:tc>
        <w:tc>
          <w:tcPr>
            <w:tcW w:w="143" w:type="pct"/>
            <w:shd w:val="clear" w:color="000000" w:fill="FBCBCE"/>
          </w:tcPr>
          <w:p w14:paraId="4164BC63" w14:textId="43B8B55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20.5%</w:t>
            </w:r>
          </w:p>
        </w:tc>
        <w:tc>
          <w:tcPr>
            <w:tcW w:w="143" w:type="pct"/>
            <w:shd w:val="clear" w:color="000000" w:fill="FBCED1"/>
          </w:tcPr>
          <w:p w14:paraId="757F1D42" w14:textId="259EBC9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17.7%</w:t>
            </w:r>
          </w:p>
        </w:tc>
        <w:tc>
          <w:tcPr>
            <w:tcW w:w="143" w:type="pct"/>
            <w:shd w:val="clear" w:color="000000" w:fill="FBD2D4"/>
          </w:tcPr>
          <w:p w14:paraId="75D91E82" w14:textId="4CF4E5F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15.2%</w:t>
            </w:r>
          </w:p>
        </w:tc>
        <w:tc>
          <w:tcPr>
            <w:tcW w:w="143" w:type="pct"/>
            <w:shd w:val="clear" w:color="000000" w:fill="FCDEE1"/>
          </w:tcPr>
          <w:p w14:paraId="12AA875B" w14:textId="69CB294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10.6%</w:t>
            </w:r>
          </w:p>
        </w:tc>
        <w:tc>
          <w:tcPr>
            <w:tcW w:w="143" w:type="pct"/>
            <w:shd w:val="clear" w:color="000000" w:fill="FBB7BA"/>
            <w:noWrap/>
            <w:hideMark/>
          </w:tcPr>
          <w:p w14:paraId="7EE7820B" w14:textId="34CF6034"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31.0%</w:t>
            </w:r>
          </w:p>
        </w:tc>
        <w:tc>
          <w:tcPr>
            <w:tcW w:w="143" w:type="pct"/>
            <w:shd w:val="clear" w:color="000000" w:fill="FBBEC0"/>
          </w:tcPr>
          <w:p w14:paraId="3B20369C" w14:textId="21DC344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26.1%</w:t>
            </w:r>
          </w:p>
        </w:tc>
        <w:tc>
          <w:tcPr>
            <w:tcW w:w="143" w:type="pct"/>
            <w:shd w:val="clear" w:color="000000" w:fill="FBBDC0"/>
          </w:tcPr>
          <w:p w14:paraId="04CE960D" w14:textId="468ECCD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24.1%</w:t>
            </w:r>
          </w:p>
        </w:tc>
        <w:tc>
          <w:tcPr>
            <w:tcW w:w="143" w:type="pct"/>
            <w:shd w:val="clear" w:color="000000" w:fill="FBBCBF"/>
          </w:tcPr>
          <w:p w14:paraId="4A80EBB1" w14:textId="5389A11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22.7%</w:t>
            </w:r>
          </w:p>
        </w:tc>
        <w:tc>
          <w:tcPr>
            <w:tcW w:w="144" w:type="pct"/>
            <w:shd w:val="clear" w:color="000000" w:fill="FBB6B9"/>
          </w:tcPr>
          <w:p w14:paraId="72E85DBE" w14:textId="258ED6B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23.8%</w:t>
            </w:r>
          </w:p>
        </w:tc>
        <w:tc>
          <w:tcPr>
            <w:tcW w:w="131" w:type="pct"/>
            <w:shd w:val="clear" w:color="000000" w:fill="FCF6F9"/>
            <w:noWrap/>
            <w:hideMark/>
          </w:tcPr>
          <w:p w14:paraId="1274D244" w14:textId="7659ED0F"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3.1%</w:t>
            </w:r>
          </w:p>
        </w:tc>
        <w:tc>
          <w:tcPr>
            <w:tcW w:w="131" w:type="pct"/>
            <w:shd w:val="clear" w:color="000000" w:fill="FCF3F6"/>
          </w:tcPr>
          <w:p w14:paraId="117EFBC7" w14:textId="13D3075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4.2%</w:t>
            </w:r>
          </w:p>
        </w:tc>
        <w:tc>
          <w:tcPr>
            <w:tcW w:w="131" w:type="pct"/>
            <w:shd w:val="clear" w:color="000000" w:fill="FCEFF2"/>
          </w:tcPr>
          <w:p w14:paraId="79A49B4D" w14:textId="64F1EC5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5.2%</w:t>
            </w:r>
          </w:p>
        </w:tc>
        <w:tc>
          <w:tcPr>
            <w:tcW w:w="131" w:type="pct"/>
            <w:shd w:val="clear" w:color="000000" w:fill="FCEEF1"/>
          </w:tcPr>
          <w:p w14:paraId="57C2E5B7" w14:textId="2EFBE20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5.3%</w:t>
            </w:r>
          </w:p>
        </w:tc>
        <w:tc>
          <w:tcPr>
            <w:tcW w:w="131" w:type="pct"/>
            <w:shd w:val="clear" w:color="000000" w:fill="FCF1F4"/>
          </w:tcPr>
          <w:p w14:paraId="2A5AEA16" w14:textId="3852EE6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4.4%</w:t>
            </w:r>
          </w:p>
        </w:tc>
        <w:tc>
          <w:tcPr>
            <w:tcW w:w="144" w:type="pct"/>
            <w:shd w:val="clear" w:color="000000" w:fill="FCEDF0"/>
            <w:noWrap/>
            <w:hideMark/>
          </w:tcPr>
          <w:p w14:paraId="26B32E55" w14:textId="5485C171"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6.9%</w:t>
            </w:r>
          </w:p>
        </w:tc>
        <w:tc>
          <w:tcPr>
            <w:tcW w:w="144" w:type="pct"/>
            <w:shd w:val="clear" w:color="000000" w:fill="FCE9EC"/>
          </w:tcPr>
          <w:p w14:paraId="6E73ACFA" w14:textId="69D16C7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8.3%</w:t>
            </w:r>
          </w:p>
        </w:tc>
        <w:tc>
          <w:tcPr>
            <w:tcW w:w="144" w:type="pct"/>
            <w:shd w:val="clear" w:color="000000" w:fill="FCE5E8"/>
          </w:tcPr>
          <w:p w14:paraId="08E9C93B" w14:textId="417C3F7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9.1%</w:t>
            </w:r>
          </w:p>
        </w:tc>
        <w:tc>
          <w:tcPr>
            <w:tcW w:w="144" w:type="pct"/>
            <w:shd w:val="clear" w:color="000000" w:fill="FCE1E4"/>
          </w:tcPr>
          <w:p w14:paraId="44869CF8" w14:textId="6B14E42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9.7%</w:t>
            </w:r>
          </w:p>
        </w:tc>
        <w:tc>
          <w:tcPr>
            <w:tcW w:w="144" w:type="pct"/>
            <w:shd w:val="clear" w:color="000000" w:fill="FCDEE1"/>
          </w:tcPr>
          <w:p w14:paraId="55420D3D" w14:textId="45087A2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10.6%</w:t>
            </w:r>
          </w:p>
        </w:tc>
        <w:tc>
          <w:tcPr>
            <w:tcW w:w="144" w:type="pct"/>
            <w:shd w:val="clear" w:color="000000" w:fill="FCDFE2"/>
          </w:tcPr>
          <w:p w14:paraId="7FCD4DC3" w14:textId="41007F4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13.1%</w:t>
            </w:r>
          </w:p>
        </w:tc>
        <w:tc>
          <w:tcPr>
            <w:tcW w:w="144" w:type="pct"/>
            <w:shd w:val="clear" w:color="000000" w:fill="FBD7DA"/>
          </w:tcPr>
          <w:p w14:paraId="19099B57" w14:textId="61C31A6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15.6%</w:t>
            </w:r>
          </w:p>
        </w:tc>
        <w:tc>
          <w:tcPr>
            <w:tcW w:w="144" w:type="pct"/>
            <w:shd w:val="clear" w:color="000000" w:fill="FBD4D6"/>
          </w:tcPr>
          <w:p w14:paraId="2EBF57B0" w14:textId="1DA63CA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15.6%</w:t>
            </w:r>
          </w:p>
        </w:tc>
        <w:tc>
          <w:tcPr>
            <w:tcW w:w="144" w:type="pct"/>
            <w:shd w:val="clear" w:color="000000" w:fill="FBCFD2"/>
          </w:tcPr>
          <w:p w14:paraId="3C142E1E" w14:textId="06385C4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16.2%</w:t>
            </w:r>
          </w:p>
        </w:tc>
        <w:tc>
          <w:tcPr>
            <w:tcW w:w="144" w:type="pct"/>
            <w:shd w:val="clear" w:color="000000" w:fill="FBCACD"/>
          </w:tcPr>
          <w:p w14:paraId="6C669996" w14:textId="6292EEC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17.1%</w:t>
            </w:r>
          </w:p>
        </w:tc>
        <w:tc>
          <w:tcPr>
            <w:tcW w:w="144" w:type="pct"/>
            <w:shd w:val="clear" w:color="000000" w:fill="FBCED1"/>
          </w:tcPr>
          <w:p w14:paraId="65028BB4" w14:textId="74E97F6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20.7%</w:t>
            </w:r>
          </w:p>
        </w:tc>
        <w:tc>
          <w:tcPr>
            <w:tcW w:w="144" w:type="pct"/>
            <w:shd w:val="clear" w:color="000000" w:fill="FBC2C5"/>
          </w:tcPr>
          <w:p w14:paraId="4D0143D4" w14:textId="07AF8B1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24.3%</w:t>
            </w:r>
          </w:p>
        </w:tc>
        <w:tc>
          <w:tcPr>
            <w:tcW w:w="144" w:type="pct"/>
            <w:shd w:val="clear" w:color="000000" w:fill="FBB8BA"/>
          </w:tcPr>
          <w:p w14:paraId="62C02297" w14:textId="4EAC733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26.3%</w:t>
            </w:r>
          </w:p>
        </w:tc>
        <w:tc>
          <w:tcPr>
            <w:tcW w:w="144" w:type="pct"/>
            <w:shd w:val="clear" w:color="000000" w:fill="FBB6B8"/>
          </w:tcPr>
          <w:p w14:paraId="172979D5" w14:textId="342ACD0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25.0%</w:t>
            </w:r>
          </w:p>
        </w:tc>
        <w:tc>
          <w:tcPr>
            <w:tcW w:w="144" w:type="pct"/>
            <w:shd w:val="clear" w:color="000000" w:fill="FBBCBE"/>
          </w:tcPr>
          <w:p w14:paraId="75578474" w14:textId="48E8922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21.9%</w:t>
            </w:r>
          </w:p>
        </w:tc>
        <w:tc>
          <w:tcPr>
            <w:tcW w:w="131" w:type="pct"/>
            <w:shd w:val="clear" w:color="000000" w:fill="FCFCFF"/>
          </w:tcPr>
          <w:p w14:paraId="46A6B1EB" w14:textId="0B3D27B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0.3%</w:t>
            </w:r>
          </w:p>
        </w:tc>
        <w:tc>
          <w:tcPr>
            <w:tcW w:w="131" w:type="pct"/>
            <w:shd w:val="clear" w:color="000000" w:fill="FCFAFD"/>
          </w:tcPr>
          <w:p w14:paraId="42D77482" w14:textId="6A43FAE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w:t>
            </w:r>
          </w:p>
        </w:tc>
        <w:tc>
          <w:tcPr>
            <w:tcW w:w="131" w:type="pct"/>
            <w:shd w:val="clear" w:color="000000" w:fill="FCF8FB"/>
          </w:tcPr>
          <w:p w14:paraId="57F0B072" w14:textId="45E4519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1.9%</w:t>
            </w:r>
          </w:p>
        </w:tc>
        <w:tc>
          <w:tcPr>
            <w:tcW w:w="131" w:type="pct"/>
            <w:shd w:val="clear" w:color="000000" w:fill="FCEDEF"/>
          </w:tcPr>
          <w:p w14:paraId="74F2C004" w14:textId="2906174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5.8%</w:t>
            </w:r>
          </w:p>
        </w:tc>
        <w:tc>
          <w:tcPr>
            <w:tcW w:w="110" w:type="pct"/>
            <w:shd w:val="clear" w:color="000000" w:fill="FCDBDE"/>
          </w:tcPr>
          <w:p w14:paraId="711CDA4F" w14:textId="1D20431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11.6%</w:t>
            </w:r>
          </w:p>
        </w:tc>
      </w:tr>
      <w:tr w:rsidR="00702922" w:rsidRPr="0016041F" w14:paraId="3376757D" w14:textId="7AF00A52" w:rsidTr="00702922">
        <w:trPr>
          <w:trHeight w:val="250"/>
        </w:trPr>
        <w:tc>
          <w:tcPr>
            <w:tcW w:w="115" w:type="pct"/>
            <w:shd w:val="clear" w:color="auto" w:fill="auto"/>
            <w:noWrap/>
            <w:hideMark/>
          </w:tcPr>
          <w:p w14:paraId="69380367"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PL</w:t>
            </w:r>
          </w:p>
        </w:tc>
        <w:tc>
          <w:tcPr>
            <w:tcW w:w="149" w:type="pct"/>
            <w:shd w:val="clear" w:color="000000" w:fill="FBBBBE"/>
            <w:noWrap/>
            <w:hideMark/>
          </w:tcPr>
          <w:p w14:paraId="24E76B0C"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29.3%</w:t>
            </w:r>
          </w:p>
        </w:tc>
        <w:tc>
          <w:tcPr>
            <w:tcW w:w="143" w:type="pct"/>
            <w:shd w:val="clear" w:color="000000" w:fill="FBB6B9"/>
          </w:tcPr>
          <w:p w14:paraId="0AAAA46D" w14:textId="6B24793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29.2%</w:t>
            </w:r>
          </w:p>
        </w:tc>
        <w:tc>
          <w:tcPr>
            <w:tcW w:w="143" w:type="pct"/>
            <w:shd w:val="clear" w:color="000000" w:fill="FAB2B5"/>
          </w:tcPr>
          <w:p w14:paraId="12F500BC" w14:textId="55B62FE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28.4%</w:t>
            </w:r>
          </w:p>
        </w:tc>
        <w:tc>
          <w:tcPr>
            <w:tcW w:w="143" w:type="pct"/>
            <w:shd w:val="clear" w:color="000000" w:fill="FAB1B3"/>
          </w:tcPr>
          <w:p w14:paraId="7D1B0715" w14:textId="6A27207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26.7%</w:t>
            </w:r>
          </w:p>
        </w:tc>
        <w:tc>
          <w:tcPr>
            <w:tcW w:w="143" w:type="pct"/>
            <w:shd w:val="clear" w:color="000000" w:fill="FBC0C2"/>
          </w:tcPr>
          <w:p w14:paraId="23DA4CE0" w14:textId="31FBA22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20.7%</w:t>
            </w:r>
          </w:p>
        </w:tc>
        <w:tc>
          <w:tcPr>
            <w:tcW w:w="143" w:type="pct"/>
            <w:shd w:val="clear" w:color="000000" w:fill="F98587"/>
            <w:noWrap/>
            <w:hideMark/>
          </w:tcPr>
          <w:p w14:paraId="5D028306" w14:textId="33176715"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53.5%</w:t>
            </w:r>
          </w:p>
        </w:tc>
        <w:tc>
          <w:tcPr>
            <w:tcW w:w="143" w:type="pct"/>
            <w:shd w:val="clear" w:color="000000" w:fill="F98B8D"/>
          </w:tcPr>
          <w:p w14:paraId="544D7F70" w14:textId="17CDD9B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47.3%</w:t>
            </w:r>
          </w:p>
        </w:tc>
        <w:tc>
          <w:tcPr>
            <w:tcW w:w="143" w:type="pct"/>
            <w:shd w:val="clear" w:color="000000" w:fill="F98789"/>
          </w:tcPr>
          <w:p w14:paraId="4F55FD36" w14:textId="6F54D30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44.8%</w:t>
            </w:r>
          </w:p>
        </w:tc>
        <w:tc>
          <w:tcPr>
            <w:tcW w:w="143" w:type="pct"/>
            <w:shd w:val="clear" w:color="000000" w:fill="F98588"/>
          </w:tcPr>
          <w:p w14:paraId="50B10CC3" w14:textId="61F56FB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42.0%</w:t>
            </w:r>
          </w:p>
        </w:tc>
        <w:tc>
          <w:tcPr>
            <w:tcW w:w="144" w:type="pct"/>
            <w:shd w:val="clear" w:color="000000" w:fill="FA9294"/>
          </w:tcPr>
          <w:p w14:paraId="4A057381" w14:textId="73CFCF7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35.7%</w:t>
            </w:r>
          </w:p>
        </w:tc>
        <w:tc>
          <w:tcPr>
            <w:tcW w:w="131" w:type="pct"/>
            <w:shd w:val="clear" w:color="000000" w:fill="FCF9FC"/>
            <w:noWrap/>
            <w:hideMark/>
          </w:tcPr>
          <w:p w14:paraId="44696AF3" w14:textId="5761479F"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1.4%</w:t>
            </w:r>
          </w:p>
        </w:tc>
        <w:tc>
          <w:tcPr>
            <w:tcW w:w="131" w:type="pct"/>
            <w:shd w:val="clear" w:color="000000" w:fill="FCF8FB"/>
          </w:tcPr>
          <w:p w14:paraId="0AE6B509" w14:textId="21CCF3F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2.1%</w:t>
            </w:r>
          </w:p>
        </w:tc>
        <w:tc>
          <w:tcPr>
            <w:tcW w:w="131" w:type="pct"/>
            <w:shd w:val="clear" w:color="000000" w:fill="FCF6F9"/>
          </w:tcPr>
          <w:p w14:paraId="45C19E1C" w14:textId="3003B10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2.5%</w:t>
            </w:r>
          </w:p>
        </w:tc>
        <w:tc>
          <w:tcPr>
            <w:tcW w:w="131" w:type="pct"/>
            <w:shd w:val="clear" w:color="000000" w:fill="FCF4F7"/>
          </w:tcPr>
          <w:p w14:paraId="1A186C3F" w14:textId="101ACDE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3.1%</w:t>
            </w:r>
          </w:p>
        </w:tc>
        <w:tc>
          <w:tcPr>
            <w:tcW w:w="131" w:type="pct"/>
            <w:shd w:val="clear" w:color="000000" w:fill="FCF3F6"/>
          </w:tcPr>
          <w:p w14:paraId="4B6F8AC4" w14:textId="6090102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3.8%</w:t>
            </w:r>
          </w:p>
        </w:tc>
        <w:tc>
          <w:tcPr>
            <w:tcW w:w="144" w:type="pct"/>
            <w:shd w:val="clear" w:color="000000" w:fill="FCF6F9"/>
            <w:noWrap/>
            <w:hideMark/>
          </w:tcPr>
          <w:p w14:paraId="1B38CA17" w14:textId="7CD32641"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3.2%</w:t>
            </w:r>
          </w:p>
        </w:tc>
        <w:tc>
          <w:tcPr>
            <w:tcW w:w="144" w:type="pct"/>
            <w:shd w:val="clear" w:color="000000" w:fill="FCF3F6"/>
          </w:tcPr>
          <w:p w14:paraId="6C4E2556" w14:textId="223A326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4.1%</w:t>
            </w:r>
          </w:p>
        </w:tc>
        <w:tc>
          <w:tcPr>
            <w:tcW w:w="144" w:type="pct"/>
            <w:shd w:val="clear" w:color="000000" w:fill="FCF0F3"/>
          </w:tcPr>
          <w:p w14:paraId="34CBCB4F" w14:textId="569B3B7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4.8%</w:t>
            </w:r>
          </w:p>
        </w:tc>
        <w:tc>
          <w:tcPr>
            <w:tcW w:w="144" w:type="pct"/>
            <w:shd w:val="clear" w:color="000000" w:fill="FCECEF"/>
          </w:tcPr>
          <w:p w14:paraId="7A37662D" w14:textId="1B81BCB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6.1%</w:t>
            </w:r>
          </w:p>
        </w:tc>
        <w:tc>
          <w:tcPr>
            <w:tcW w:w="144" w:type="pct"/>
            <w:shd w:val="clear" w:color="000000" w:fill="FCDFE2"/>
          </w:tcPr>
          <w:p w14:paraId="20DC6284" w14:textId="7142AE5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10.4%</w:t>
            </w:r>
          </w:p>
        </w:tc>
        <w:tc>
          <w:tcPr>
            <w:tcW w:w="144" w:type="pct"/>
            <w:shd w:val="clear" w:color="000000" w:fill="FCF2F5"/>
          </w:tcPr>
          <w:p w14:paraId="1A1C6ACC" w14:textId="4B204A3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4.9%</w:t>
            </w:r>
          </w:p>
        </w:tc>
        <w:tc>
          <w:tcPr>
            <w:tcW w:w="144" w:type="pct"/>
            <w:shd w:val="clear" w:color="000000" w:fill="FCECEF"/>
          </w:tcPr>
          <w:p w14:paraId="2E5F660A" w14:textId="14D9CB1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6.9%</w:t>
            </w:r>
          </w:p>
        </w:tc>
        <w:tc>
          <w:tcPr>
            <w:tcW w:w="144" w:type="pct"/>
            <w:shd w:val="clear" w:color="000000" w:fill="FCE7EA"/>
          </w:tcPr>
          <w:p w14:paraId="2790D36C" w14:textId="0D71F66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8.2%</w:t>
            </w:r>
          </w:p>
        </w:tc>
        <w:tc>
          <w:tcPr>
            <w:tcW w:w="144" w:type="pct"/>
            <w:shd w:val="clear" w:color="000000" w:fill="FCE2E5"/>
          </w:tcPr>
          <w:p w14:paraId="63E781C6" w14:textId="3B38BFE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9.6%</w:t>
            </w:r>
          </w:p>
        </w:tc>
        <w:tc>
          <w:tcPr>
            <w:tcW w:w="144" w:type="pct"/>
            <w:shd w:val="clear" w:color="000000" w:fill="FCDDE0"/>
          </w:tcPr>
          <w:p w14:paraId="3B347933" w14:textId="39DFBD1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10.9%</w:t>
            </w:r>
          </w:p>
        </w:tc>
        <w:tc>
          <w:tcPr>
            <w:tcW w:w="144" w:type="pct"/>
            <w:shd w:val="clear" w:color="000000" w:fill="FCECEF"/>
          </w:tcPr>
          <w:p w14:paraId="483DDEEE" w14:textId="3CC93E6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7.4%</w:t>
            </w:r>
          </w:p>
        </w:tc>
        <w:tc>
          <w:tcPr>
            <w:tcW w:w="144" w:type="pct"/>
            <w:shd w:val="clear" w:color="000000" w:fill="FCE5E7"/>
          </w:tcPr>
          <w:p w14:paraId="794EDB1E" w14:textId="7476D3C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10.1%</w:t>
            </w:r>
          </w:p>
        </w:tc>
        <w:tc>
          <w:tcPr>
            <w:tcW w:w="144" w:type="pct"/>
            <w:shd w:val="clear" w:color="000000" w:fill="FCE0E3"/>
          </w:tcPr>
          <w:p w14:paraId="7FCA2C67" w14:textId="48CDFFB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10.9%</w:t>
            </w:r>
          </w:p>
        </w:tc>
        <w:tc>
          <w:tcPr>
            <w:tcW w:w="144" w:type="pct"/>
            <w:shd w:val="clear" w:color="000000" w:fill="FCDBDE"/>
          </w:tcPr>
          <w:p w14:paraId="3322D789" w14:textId="6908DA69"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11.9%</w:t>
            </w:r>
          </w:p>
        </w:tc>
        <w:tc>
          <w:tcPr>
            <w:tcW w:w="144" w:type="pct"/>
            <w:shd w:val="clear" w:color="000000" w:fill="FBCDCF"/>
          </w:tcPr>
          <w:p w14:paraId="327E1845" w14:textId="1D3CC70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16.4%</w:t>
            </w:r>
          </w:p>
        </w:tc>
        <w:tc>
          <w:tcPr>
            <w:tcW w:w="131" w:type="pct"/>
            <w:shd w:val="clear" w:color="000000" w:fill="FCFCFF"/>
          </w:tcPr>
          <w:p w14:paraId="34E74314" w14:textId="442A214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0.1%</w:t>
            </w:r>
          </w:p>
        </w:tc>
        <w:tc>
          <w:tcPr>
            <w:tcW w:w="131" w:type="pct"/>
            <w:shd w:val="clear" w:color="000000" w:fill="FCFCFF"/>
          </w:tcPr>
          <w:p w14:paraId="59545D31" w14:textId="4CFE5F2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0.2%</w:t>
            </w:r>
          </w:p>
        </w:tc>
        <w:tc>
          <w:tcPr>
            <w:tcW w:w="131" w:type="pct"/>
            <w:shd w:val="clear" w:color="000000" w:fill="FCFCFF"/>
          </w:tcPr>
          <w:p w14:paraId="735D9DAA" w14:textId="631A861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0.3%</w:t>
            </w:r>
          </w:p>
        </w:tc>
        <w:tc>
          <w:tcPr>
            <w:tcW w:w="131" w:type="pct"/>
            <w:shd w:val="clear" w:color="000000" w:fill="FCFBFE"/>
          </w:tcPr>
          <w:p w14:paraId="3F280824" w14:textId="69B6B16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0.5%</w:t>
            </w:r>
          </w:p>
        </w:tc>
        <w:tc>
          <w:tcPr>
            <w:tcW w:w="110" w:type="pct"/>
            <w:shd w:val="clear" w:color="000000" w:fill="FCF8FB"/>
          </w:tcPr>
          <w:p w14:paraId="65C8F548" w14:textId="79BA757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2.0%</w:t>
            </w:r>
          </w:p>
        </w:tc>
      </w:tr>
      <w:tr w:rsidR="00702922" w:rsidRPr="0016041F" w14:paraId="6B69031F" w14:textId="6976B0FB" w:rsidTr="00702922">
        <w:trPr>
          <w:trHeight w:val="250"/>
        </w:trPr>
        <w:tc>
          <w:tcPr>
            <w:tcW w:w="115" w:type="pct"/>
            <w:shd w:val="clear" w:color="auto" w:fill="auto"/>
            <w:noWrap/>
            <w:hideMark/>
          </w:tcPr>
          <w:p w14:paraId="62861499"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PT</w:t>
            </w:r>
          </w:p>
        </w:tc>
        <w:tc>
          <w:tcPr>
            <w:tcW w:w="149" w:type="pct"/>
            <w:shd w:val="clear" w:color="000000" w:fill="FBB5B8"/>
            <w:noWrap/>
            <w:hideMark/>
          </w:tcPr>
          <w:p w14:paraId="4CD129C4"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31.9%</w:t>
            </w:r>
          </w:p>
        </w:tc>
        <w:tc>
          <w:tcPr>
            <w:tcW w:w="143" w:type="pct"/>
            <w:shd w:val="clear" w:color="000000" w:fill="FBB8BA"/>
          </w:tcPr>
          <w:p w14:paraId="7B682EEA" w14:textId="103F0D7B"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28.6%</w:t>
            </w:r>
          </w:p>
        </w:tc>
        <w:tc>
          <w:tcPr>
            <w:tcW w:w="143" w:type="pct"/>
            <w:shd w:val="clear" w:color="000000" w:fill="FBB9BB"/>
          </w:tcPr>
          <w:p w14:paraId="51267650" w14:textId="495836C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25.9%</w:t>
            </w:r>
          </w:p>
        </w:tc>
        <w:tc>
          <w:tcPr>
            <w:tcW w:w="143" w:type="pct"/>
            <w:shd w:val="clear" w:color="000000" w:fill="FBBCBF"/>
          </w:tcPr>
          <w:p w14:paraId="3DDA4278" w14:textId="7A15C9C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22.9%</w:t>
            </w:r>
          </w:p>
        </w:tc>
        <w:tc>
          <w:tcPr>
            <w:tcW w:w="143" w:type="pct"/>
            <w:shd w:val="clear" w:color="000000" w:fill="FBCED0"/>
          </w:tcPr>
          <w:p w14:paraId="5DCF5A47" w14:textId="1D8944D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16.1%</w:t>
            </w:r>
          </w:p>
        </w:tc>
        <w:tc>
          <w:tcPr>
            <w:tcW w:w="143" w:type="pct"/>
            <w:shd w:val="clear" w:color="000000" w:fill="FAB3B5"/>
            <w:noWrap/>
            <w:hideMark/>
          </w:tcPr>
          <w:p w14:paraId="0F3C2B88" w14:textId="08C3E25A"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33.0%</w:t>
            </w:r>
          </w:p>
        </w:tc>
        <w:tc>
          <w:tcPr>
            <w:tcW w:w="143" w:type="pct"/>
            <w:shd w:val="clear" w:color="000000" w:fill="FBBEC1"/>
          </w:tcPr>
          <w:p w14:paraId="0216EE88" w14:textId="4F26001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26.0%</w:t>
            </w:r>
          </w:p>
        </w:tc>
        <w:tc>
          <w:tcPr>
            <w:tcW w:w="143" w:type="pct"/>
            <w:shd w:val="clear" w:color="000000" w:fill="FBC2C4"/>
          </w:tcPr>
          <w:p w14:paraId="1587BACB" w14:textId="2431AB7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22.5%</w:t>
            </w:r>
          </w:p>
        </w:tc>
        <w:tc>
          <w:tcPr>
            <w:tcW w:w="143" w:type="pct"/>
            <w:shd w:val="clear" w:color="000000" w:fill="FBC5C7"/>
          </w:tcPr>
          <w:p w14:paraId="3BB5097F" w14:textId="1FCC2F4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19.8%</w:t>
            </w:r>
          </w:p>
        </w:tc>
        <w:tc>
          <w:tcPr>
            <w:tcW w:w="144" w:type="pct"/>
            <w:shd w:val="clear" w:color="000000" w:fill="FBCCCF"/>
          </w:tcPr>
          <w:p w14:paraId="305BCF39" w14:textId="06580AA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16.6%</w:t>
            </w:r>
          </w:p>
        </w:tc>
        <w:tc>
          <w:tcPr>
            <w:tcW w:w="131" w:type="pct"/>
            <w:shd w:val="clear" w:color="000000" w:fill="FCF4F6"/>
            <w:noWrap/>
            <w:hideMark/>
          </w:tcPr>
          <w:p w14:paraId="125EC664" w14:textId="4E2D0669"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4.1%</w:t>
            </w:r>
          </w:p>
        </w:tc>
        <w:tc>
          <w:tcPr>
            <w:tcW w:w="131" w:type="pct"/>
            <w:shd w:val="clear" w:color="000000" w:fill="FCF1F3"/>
          </w:tcPr>
          <w:p w14:paraId="71D9B52E" w14:textId="4EB7108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5.1%</w:t>
            </w:r>
          </w:p>
        </w:tc>
        <w:tc>
          <w:tcPr>
            <w:tcW w:w="131" w:type="pct"/>
            <w:shd w:val="clear" w:color="000000" w:fill="FCEDF0"/>
          </w:tcPr>
          <w:p w14:paraId="12D0F652" w14:textId="18AB059B"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5.9%</w:t>
            </w:r>
          </w:p>
        </w:tc>
        <w:tc>
          <w:tcPr>
            <w:tcW w:w="131" w:type="pct"/>
            <w:shd w:val="clear" w:color="000000" w:fill="FCEAEC"/>
          </w:tcPr>
          <w:p w14:paraId="574C4017" w14:textId="6F59187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6.8%</w:t>
            </w:r>
          </w:p>
        </w:tc>
        <w:tc>
          <w:tcPr>
            <w:tcW w:w="131" w:type="pct"/>
            <w:shd w:val="clear" w:color="000000" w:fill="FCE6E9"/>
          </w:tcPr>
          <w:p w14:paraId="48BAB65F" w14:textId="11C866E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8.0%</w:t>
            </w:r>
          </w:p>
        </w:tc>
        <w:tc>
          <w:tcPr>
            <w:tcW w:w="144" w:type="pct"/>
            <w:shd w:val="clear" w:color="000000" w:fill="FCF3F6"/>
            <w:noWrap/>
            <w:hideMark/>
          </w:tcPr>
          <w:p w14:paraId="58EDB6D4" w14:textId="112B647C"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4.3%</w:t>
            </w:r>
          </w:p>
        </w:tc>
        <w:tc>
          <w:tcPr>
            <w:tcW w:w="144" w:type="pct"/>
            <w:shd w:val="clear" w:color="000000" w:fill="FCEEF1"/>
          </w:tcPr>
          <w:p w14:paraId="1EAD24B7" w14:textId="2DACB1F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6.0%</w:t>
            </w:r>
          </w:p>
        </w:tc>
        <w:tc>
          <w:tcPr>
            <w:tcW w:w="144" w:type="pct"/>
            <w:shd w:val="clear" w:color="000000" w:fill="FCE7EA"/>
          </w:tcPr>
          <w:p w14:paraId="7923C96F" w14:textId="1C44A3B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8.1%</w:t>
            </w:r>
          </w:p>
        </w:tc>
        <w:tc>
          <w:tcPr>
            <w:tcW w:w="144" w:type="pct"/>
            <w:shd w:val="clear" w:color="000000" w:fill="FCDFE1"/>
          </w:tcPr>
          <w:p w14:paraId="546ED90E" w14:textId="5B312E1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10.7%</w:t>
            </w:r>
          </w:p>
        </w:tc>
        <w:tc>
          <w:tcPr>
            <w:tcW w:w="144" w:type="pct"/>
            <w:shd w:val="clear" w:color="000000" w:fill="FBD5D8"/>
          </w:tcPr>
          <w:p w14:paraId="6760F0B3" w14:textId="2628063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13.7%</w:t>
            </w:r>
          </w:p>
        </w:tc>
        <w:tc>
          <w:tcPr>
            <w:tcW w:w="144" w:type="pct"/>
            <w:shd w:val="clear" w:color="000000" w:fill="FCE9EC"/>
          </w:tcPr>
          <w:p w14:paraId="7AA16083" w14:textId="30CB33D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8.7%</w:t>
            </w:r>
          </w:p>
        </w:tc>
        <w:tc>
          <w:tcPr>
            <w:tcW w:w="144" w:type="pct"/>
            <w:shd w:val="clear" w:color="000000" w:fill="FCE5E8"/>
          </w:tcPr>
          <w:p w14:paraId="7E3F86FA" w14:textId="02514F7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9.8%</w:t>
            </w:r>
          </w:p>
        </w:tc>
        <w:tc>
          <w:tcPr>
            <w:tcW w:w="144" w:type="pct"/>
            <w:shd w:val="clear" w:color="000000" w:fill="FCE4E7"/>
          </w:tcPr>
          <w:p w14:paraId="282D571A" w14:textId="6806096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9.5%</w:t>
            </w:r>
          </w:p>
        </w:tc>
        <w:tc>
          <w:tcPr>
            <w:tcW w:w="144" w:type="pct"/>
            <w:shd w:val="clear" w:color="000000" w:fill="FCE2E5"/>
          </w:tcPr>
          <w:p w14:paraId="67B17F51" w14:textId="0B26A59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9.5%</w:t>
            </w:r>
          </w:p>
        </w:tc>
        <w:tc>
          <w:tcPr>
            <w:tcW w:w="144" w:type="pct"/>
            <w:shd w:val="clear" w:color="000000" w:fill="FCE1E4"/>
          </w:tcPr>
          <w:p w14:paraId="79D4B0D4" w14:textId="5765B89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9.6%</w:t>
            </w:r>
          </w:p>
        </w:tc>
        <w:tc>
          <w:tcPr>
            <w:tcW w:w="144" w:type="pct"/>
            <w:shd w:val="clear" w:color="000000" w:fill="FBD5D8"/>
          </w:tcPr>
          <w:p w14:paraId="381CCE63" w14:textId="0F6BC0E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17.5%</w:t>
            </w:r>
          </w:p>
        </w:tc>
        <w:tc>
          <w:tcPr>
            <w:tcW w:w="144" w:type="pct"/>
            <w:shd w:val="clear" w:color="000000" w:fill="FBC4C6"/>
          </w:tcPr>
          <w:p w14:paraId="64E1ACFC" w14:textId="0DA779E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23.6%</w:t>
            </w:r>
          </w:p>
        </w:tc>
        <w:tc>
          <w:tcPr>
            <w:tcW w:w="144" w:type="pct"/>
            <w:shd w:val="clear" w:color="000000" w:fill="FBB6B8"/>
          </w:tcPr>
          <w:p w14:paraId="1A4AF794" w14:textId="21D8FD4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26.9%</w:t>
            </w:r>
          </w:p>
        </w:tc>
        <w:tc>
          <w:tcPr>
            <w:tcW w:w="144" w:type="pct"/>
            <w:shd w:val="clear" w:color="000000" w:fill="FAACAE"/>
          </w:tcPr>
          <w:p w14:paraId="320E065D" w14:textId="13AFEFE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28.6%</w:t>
            </w:r>
          </w:p>
        </w:tc>
        <w:tc>
          <w:tcPr>
            <w:tcW w:w="144" w:type="pct"/>
            <w:shd w:val="clear" w:color="000000" w:fill="FA9D9F"/>
          </w:tcPr>
          <w:p w14:paraId="07AE86E1" w14:textId="3FAD1D7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32.0%</w:t>
            </w:r>
          </w:p>
        </w:tc>
        <w:tc>
          <w:tcPr>
            <w:tcW w:w="131" w:type="pct"/>
            <w:shd w:val="clear" w:color="000000" w:fill="FCFCFF"/>
          </w:tcPr>
          <w:p w14:paraId="09C353A3" w14:textId="1F4A78C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0.5%</w:t>
            </w:r>
          </w:p>
        </w:tc>
        <w:tc>
          <w:tcPr>
            <w:tcW w:w="131" w:type="pct"/>
            <w:shd w:val="clear" w:color="000000" w:fill="FCFBFE"/>
          </w:tcPr>
          <w:p w14:paraId="42FFD0B6" w14:textId="5594CA6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0.9%</w:t>
            </w:r>
          </w:p>
        </w:tc>
        <w:tc>
          <w:tcPr>
            <w:tcW w:w="131" w:type="pct"/>
            <w:shd w:val="clear" w:color="000000" w:fill="FCFAFD"/>
          </w:tcPr>
          <w:p w14:paraId="7F54CE19" w14:textId="0B95FD51"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1.1%</w:t>
            </w:r>
          </w:p>
        </w:tc>
        <w:tc>
          <w:tcPr>
            <w:tcW w:w="131" w:type="pct"/>
            <w:shd w:val="clear" w:color="000000" w:fill="FCF8FB"/>
          </w:tcPr>
          <w:p w14:paraId="3F7DD805" w14:textId="20C10E1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1.7%</w:t>
            </w:r>
          </w:p>
        </w:tc>
        <w:tc>
          <w:tcPr>
            <w:tcW w:w="110" w:type="pct"/>
            <w:shd w:val="clear" w:color="000000" w:fill="FCF2F5"/>
          </w:tcPr>
          <w:p w14:paraId="0970879F" w14:textId="013A15B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4.0%</w:t>
            </w:r>
          </w:p>
        </w:tc>
      </w:tr>
      <w:tr w:rsidR="00702922" w:rsidRPr="0016041F" w14:paraId="0E079945" w14:textId="3D0F8A98" w:rsidTr="00702922">
        <w:trPr>
          <w:trHeight w:val="250"/>
        </w:trPr>
        <w:tc>
          <w:tcPr>
            <w:tcW w:w="115" w:type="pct"/>
            <w:shd w:val="clear" w:color="auto" w:fill="auto"/>
            <w:noWrap/>
            <w:hideMark/>
          </w:tcPr>
          <w:p w14:paraId="36A99F78"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RO</w:t>
            </w:r>
          </w:p>
        </w:tc>
        <w:tc>
          <w:tcPr>
            <w:tcW w:w="149" w:type="pct"/>
            <w:shd w:val="clear" w:color="000000" w:fill="F8696B"/>
            <w:noWrap/>
            <w:hideMark/>
          </w:tcPr>
          <w:p w14:paraId="245784F4"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65.7%</w:t>
            </w:r>
          </w:p>
        </w:tc>
        <w:tc>
          <w:tcPr>
            <w:tcW w:w="143" w:type="pct"/>
            <w:shd w:val="clear" w:color="000000" w:fill="F97A7C"/>
          </w:tcPr>
          <w:p w14:paraId="3F856C59" w14:textId="19489A6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54.4%</w:t>
            </w:r>
          </w:p>
        </w:tc>
        <w:tc>
          <w:tcPr>
            <w:tcW w:w="143" w:type="pct"/>
            <w:shd w:val="clear" w:color="000000" w:fill="F98082"/>
          </w:tcPr>
          <w:p w14:paraId="487DBCC6" w14:textId="5839B71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47.4%</w:t>
            </w:r>
          </w:p>
        </w:tc>
        <w:tc>
          <w:tcPr>
            <w:tcW w:w="143" w:type="pct"/>
            <w:shd w:val="clear" w:color="000000" w:fill="F9898C"/>
          </w:tcPr>
          <w:p w14:paraId="76C7EC5E" w14:textId="30EBA36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40.7%</w:t>
            </w:r>
          </w:p>
        </w:tc>
        <w:tc>
          <w:tcPr>
            <w:tcW w:w="143" w:type="pct"/>
            <w:shd w:val="clear" w:color="000000" w:fill="FAA6A8"/>
          </w:tcPr>
          <w:p w14:paraId="574F33EA" w14:textId="36235B5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29.2%</w:t>
            </w:r>
          </w:p>
        </w:tc>
        <w:tc>
          <w:tcPr>
            <w:tcW w:w="143" w:type="pct"/>
            <w:shd w:val="clear" w:color="000000" w:fill="FBD6D9"/>
            <w:noWrap/>
            <w:hideMark/>
          </w:tcPr>
          <w:p w14:paraId="4C944D9F" w14:textId="76C74FD9"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17.2%</w:t>
            </w:r>
          </w:p>
        </w:tc>
        <w:tc>
          <w:tcPr>
            <w:tcW w:w="143" w:type="pct"/>
            <w:shd w:val="clear" w:color="000000" w:fill="FBCCCF"/>
          </w:tcPr>
          <w:p w14:paraId="029CD4E2" w14:textId="7FDF796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20.1%</w:t>
            </w:r>
          </w:p>
        </w:tc>
        <w:tc>
          <w:tcPr>
            <w:tcW w:w="143" w:type="pct"/>
            <w:shd w:val="clear" w:color="000000" w:fill="FBC4C6"/>
          </w:tcPr>
          <w:p w14:paraId="42F780F9" w14:textId="208B8C9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21.7%</w:t>
            </w:r>
          </w:p>
        </w:tc>
        <w:tc>
          <w:tcPr>
            <w:tcW w:w="143" w:type="pct"/>
            <w:shd w:val="clear" w:color="000000" w:fill="FBBEC0"/>
          </w:tcPr>
          <w:p w14:paraId="71B0EE15" w14:textId="773D8DA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22.2%</w:t>
            </w:r>
          </w:p>
        </w:tc>
        <w:tc>
          <w:tcPr>
            <w:tcW w:w="144" w:type="pct"/>
            <w:shd w:val="clear" w:color="000000" w:fill="FBB7B9"/>
          </w:tcPr>
          <w:p w14:paraId="4FD88555" w14:textId="7A9CDE6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23.5%</w:t>
            </w:r>
          </w:p>
        </w:tc>
        <w:tc>
          <w:tcPr>
            <w:tcW w:w="131" w:type="pct"/>
            <w:shd w:val="clear" w:color="000000" w:fill="FCF7FA"/>
            <w:noWrap/>
            <w:hideMark/>
          </w:tcPr>
          <w:p w14:paraId="7072A373" w14:textId="4D2998D2"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2.3%</w:t>
            </w:r>
          </w:p>
        </w:tc>
        <w:tc>
          <w:tcPr>
            <w:tcW w:w="131" w:type="pct"/>
            <w:shd w:val="clear" w:color="000000" w:fill="FCF6F9"/>
          </w:tcPr>
          <w:p w14:paraId="0A5F86F9" w14:textId="6002232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2.7%</w:t>
            </w:r>
          </w:p>
        </w:tc>
        <w:tc>
          <w:tcPr>
            <w:tcW w:w="131" w:type="pct"/>
            <w:shd w:val="clear" w:color="000000" w:fill="FCF5F8"/>
          </w:tcPr>
          <w:p w14:paraId="425903FB" w14:textId="7402B74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2.9%</w:t>
            </w:r>
          </w:p>
        </w:tc>
        <w:tc>
          <w:tcPr>
            <w:tcW w:w="131" w:type="pct"/>
            <w:shd w:val="clear" w:color="000000" w:fill="FCF4F7"/>
          </w:tcPr>
          <w:p w14:paraId="72F899BA" w14:textId="480B698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3.1%</w:t>
            </w:r>
          </w:p>
        </w:tc>
        <w:tc>
          <w:tcPr>
            <w:tcW w:w="131" w:type="pct"/>
            <w:shd w:val="clear" w:color="000000" w:fill="FCF5F8"/>
          </w:tcPr>
          <w:p w14:paraId="38C7145D" w14:textId="501FC73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3.1%</w:t>
            </w:r>
          </w:p>
        </w:tc>
        <w:tc>
          <w:tcPr>
            <w:tcW w:w="144" w:type="pct"/>
            <w:shd w:val="clear" w:color="000000" w:fill="FCF7FA"/>
            <w:noWrap/>
            <w:hideMark/>
          </w:tcPr>
          <w:p w14:paraId="78F5790C" w14:textId="3DF345BC"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2.6%</w:t>
            </w:r>
          </w:p>
        </w:tc>
        <w:tc>
          <w:tcPr>
            <w:tcW w:w="144" w:type="pct"/>
            <w:shd w:val="clear" w:color="000000" w:fill="FCF5F8"/>
          </w:tcPr>
          <w:p w14:paraId="35D80DAA" w14:textId="5534706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3.1%</w:t>
            </w:r>
          </w:p>
        </w:tc>
        <w:tc>
          <w:tcPr>
            <w:tcW w:w="144" w:type="pct"/>
            <w:shd w:val="clear" w:color="000000" w:fill="FCF4F7"/>
          </w:tcPr>
          <w:p w14:paraId="593565F6" w14:textId="10495D6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3.4%</w:t>
            </w:r>
          </w:p>
        </w:tc>
        <w:tc>
          <w:tcPr>
            <w:tcW w:w="144" w:type="pct"/>
            <w:shd w:val="clear" w:color="000000" w:fill="FCF2F5"/>
          </w:tcPr>
          <w:p w14:paraId="32EF5C6E" w14:textId="08C1128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3.9%</w:t>
            </w:r>
          </w:p>
        </w:tc>
        <w:tc>
          <w:tcPr>
            <w:tcW w:w="144" w:type="pct"/>
            <w:shd w:val="clear" w:color="000000" w:fill="FCECEF"/>
          </w:tcPr>
          <w:p w14:paraId="2C7C9381" w14:textId="6883637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6.1%</w:t>
            </w:r>
          </w:p>
        </w:tc>
        <w:tc>
          <w:tcPr>
            <w:tcW w:w="144" w:type="pct"/>
            <w:shd w:val="clear" w:color="000000" w:fill="FCEAED"/>
          </w:tcPr>
          <w:p w14:paraId="5988E59D" w14:textId="7E9154A3"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8.2%</w:t>
            </w:r>
          </w:p>
        </w:tc>
        <w:tc>
          <w:tcPr>
            <w:tcW w:w="144" w:type="pct"/>
            <w:shd w:val="clear" w:color="000000" w:fill="FCE3E6"/>
          </w:tcPr>
          <w:p w14:paraId="770109C6" w14:textId="0461F90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10.7%</w:t>
            </w:r>
          </w:p>
        </w:tc>
        <w:tc>
          <w:tcPr>
            <w:tcW w:w="144" w:type="pct"/>
            <w:shd w:val="clear" w:color="000000" w:fill="FCDEE1"/>
          </w:tcPr>
          <w:p w14:paraId="5622A4D1" w14:textId="4AA2D123"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11.7%</w:t>
            </w:r>
          </w:p>
        </w:tc>
        <w:tc>
          <w:tcPr>
            <w:tcW w:w="144" w:type="pct"/>
            <w:shd w:val="clear" w:color="000000" w:fill="FCD9DC"/>
          </w:tcPr>
          <w:p w14:paraId="61DAFFB7" w14:textId="64AA31F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12.5%</w:t>
            </w:r>
          </w:p>
        </w:tc>
        <w:tc>
          <w:tcPr>
            <w:tcW w:w="144" w:type="pct"/>
            <w:shd w:val="clear" w:color="000000" w:fill="FBD4D6"/>
          </w:tcPr>
          <w:p w14:paraId="1EE68743" w14:textId="7466D97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14.1%</w:t>
            </w:r>
          </w:p>
        </w:tc>
        <w:tc>
          <w:tcPr>
            <w:tcW w:w="144" w:type="pct"/>
            <w:shd w:val="clear" w:color="000000" w:fill="FCF5F8"/>
          </w:tcPr>
          <w:p w14:paraId="10F42F09" w14:textId="33D3017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3.6%</w:t>
            </w:r>
          </w:p>
        </w:tc>
        <w:tc>
          <w:tcPr>
            <w:tcW w:w="144" w:type="pct"/>
            <w:shd w:val="clear" w:color="000000" w:fill="FCE8EB"/>
          </w:tcPr>
          <w:p w14:paraId="2A092250" w14:textId="6CFB2E29"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8.7%</w:t>
            </w:r>
          </w:p>
        </w:tc>
        <w:tc>
          <w:tcPr>
            <w:tcW w:w="144" w:type="pct"/>
            <w:shd w:val="clear" w:color="000000" w:fill="FCDBDE"/>
          </w:tcPr>
          <w:p w14:paraId="6CD44BDF" w14:textId="1C79842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12.7%</w:t>
            </w:r>
          </w:p>
        </w:tc>
        <w:tc>
          <w:tcPr>
            <w:tcW w:w="144" w:type="pct"/>
            <w:shd w:val="clear" w:color="000000" w:fill="FBCCCE"/>
          </w:tcPr>
          <w:p w14:paraId="0D211E14" w14:textId="5F93FB49"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17.4%</w:t>
            </w:r>
          </w:p>
        </w:tc>
        <w:tc>
          <w:tcPr>
            <w:tcW w:w="144" w:type="pct"/>
            <w:shd w:val="clear" w:color="000000" w:fill="FBB8BA"/>
          </w:tcPr>
          <w:p w14:paraId="3C166A24" w14:textId="6F50D6C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23.3%</w:t>
            </w:r>
          </w:p>
        </w:tc>
        <w:tc>
          <w:tcPr>
            <w:tcW w:w="131" w:type="pct"/>
            <w:shd w:val="clear" w:color="000000" w:fill="FCFCFF"/>
          </w:tcPr>
          <w:p w14:paraId="442CD850" w14:textId="0709478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0.1%</w:t>
            </w:r>
          </w:p>
        </w:tc>
        <w:tc>
          <w:tcPr>
            <w:tcW w:w="131" w:type="pct"/>
            <w:shd w:val="clear" w:color="000000" w:fill="FCFCFF"/>
          </w:tcPr>
          <w:p w14:paraId="14A69D3B" w14:textId="4824F76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0.1%</w:t>
            </w:r>
          </w:p>
        </w:tc>
        <w:tc>
          <w:tcPr>
            <w:tcW w:w="131" w:type="pct"/>
            <w:shd w:val="clear" w:color="000000" w:fill="FCFCFF"/>
          </w:tcPr>
          <w:p w14:paraId="3394CA4E" w14:textId="1423B65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0.1%</w:t>
            </w:r>
          </w:p>
        </w:tc>
        <w:tc>
          <w:tcPr>
            <w:tcW w:w="131" w:type="pct"/>
            <w:shd w:val="clear" w:color="000000" w:fill="FCFCFF"/>
          </w:tcPr>
          <w:p w14:paraId="6046925B" w14:textId="294584D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0.2%</w:t>
            </w:r>
          </w:p>
        </w:tc>
        <w:tc>
          <w:tcPr>
            <w:tcW w:w="110" w:type="pct"/>
            <w:shd w:val="clear" w:color="000000" w:fill="FCFCFF"/>
          </w:tcPr>
          <w:p w14:paraId="1844CD07" w14:textId="2C6047D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0.6%</w:t>
            </w:r>
          </w:p>
        </w:tc>
      </w:tr>
      <w:tr w:rsidR="00702922" w:rsidRPr="0016041F" w14:paraId="5122DB7B" w14:textId="227A36EC" w:rsidTr="00702922">
        <w:trPr>
          <w:trHeight w:val="250"/>
        </w:trPr>
        <w:tc>
          <w:tcPr>
            <w:tcW w:w="115" w:type="pct"/>
            <w:shd w:val="clear" w:color="auto" w:fill="auto"/>
            <w:noWrap/>
            <w:hideMark/>
          </w:tcPr>
          <w:p w14:paraId="548FA0E4"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SE</w:t>
            </w:r>
          </w:p>
        </w:tc>
        <w:tc>
          <w:tcPr>
            <w:tcW w:w="149" w:type="pct"/>
            <w:shd w:val="clear" w:color="000000" w:fill="FBC5C7"/>
            <w:noWrap/>
            <w:hideMark/>
          </w:tcPr>
          <w:p w14:paraId="251C26D8"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25.1%</w:t>
            </w:r>
          </w:p>
        </w:tc>
        <w:tc>
          <w:tcPr>
            <w:tcW w:w="143" w:type="pct"/>
            <w:shd w:val="clear" w:color="000000" w:fill="FBC6C8"/>
          </w:tcPr>
          <w:p w14:paraId="4863261E" w14:textId="53892F2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22.8%</w:t>
            </w:r>
          </w:p>
        </w:tc>
        <w:tc>
          <w:tcPr>
            <w:tcW w:w="143" w:type="pct"/>
            <w:shd w:val="clear" w:color="000000" w:fill="FBC3C5"/>
          </w:tcPr>
          <w:p w14:paraId="49A8FDB7" w14:textId="393309C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22.0%</w:t>
            </w:r>
          </w:p>
        </w:tc>
        <w:tc>
          <w:tcPr>
            <w:tcW w:w="143" w:type="pct"/>
            <w:shd w:val="clear" w:color="000000" w:fill="FBC1C4"/>
          </w:tcPr>
          <w:p w14:paraId="699D561D" w14:textId="5AE774E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21.0%</w:t>
            </w:r>
          </w:p>
        </w:tc>
        <w:tc>
          <w:tcPr>
            <w:tcW w:w="143" w:type="pct"/>
            <w:shd w:val="clear" w:color="000000" w:fill="FBCCCF"/>
          </w:tcPr>
          <w:p w14:paraId="29FC70F5" w14:textId="057464B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16.6%</w:t>
            </w:r>
          </w:p>
        </w:tc>
        <w:tc>
          <w:tcPr>
            <w:tcW w:w="143" w:type="pct"/>
            <w:shd w:val="clear" w:color="000000" w:fill="FBC8CB"/>
            <w:noWrap/>
            <w:hideMark/>
          </w:tcPr>
          <w:p w14:paraId="440AE20B" w14:textId="14876A0F"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23.6%</w:t>
            </w:r>
          </w:p>
        </w:tc>
        <w:tc>
          <w:tcPr>
            <w:tcW w:w="143" w:type="pct"/>
            <w:shd w:val="clear" w:color="000000" w:fill="FBC4C7"/>
          </w:tcPr>
          <w:p w14:paraId="672E7572" w14:textId="3B4163F2"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23.5%</w:t>
            </w:r>
          </w:p>
        </w:tc>
        <w:tc>
          <w:tcPr>
            <w:tcW w:w="143" w:type="pct"/>
            <w:shd w:val="clear" w:color="000000" w:fill="FBC2C5"/>
          </w:tcPr>
          <w:p w14:paraId="3C6996E5" w14:textId="249D0B3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22.2%</w:t>
            </w:r>
          </w:p>
        </w:tc>
        <w:tc>
          <w:tcPr>
            <w:tcW w:w="143" w:type="pct"/>
            <w:shd w:val="clear" w:color="000000" w:fill="FBC2C4"/>
          </w:tcPr>
          <w:p w14:paraId="4B31ABD0" w14:textId="0F71277A"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20.8%</w:t>
            </w:r>
          </w:p>
        </w:tc>
        <w:tc>
          <w:tcPr>
            <w:tcW w:w="144" w:type="pct"/>
            <w:shd w:val="clear" w:color="000000" w:fill="FBC6C8"/>
          </w:tcPr>
          <w:p w14:paraId="06D7E4C9" w14:textId="6F0D621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18.7%</w:t>
            </w:r>
          </w:p>
        </w:tc>
        <w:tc>
          <w:tcPr>
            <w:tcW w:w="131" w:type="pct"/>
            <w:shd w:val="clear" w:color="000000" w:fill="FCF0F3"/>
            <w:noWrap/>
            <w:hideMark/>
          </w:tcPr>
          <w:p w14:paraId="708E94F6" w14:textId="407FEDF0"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5.5%</w:t>
            </w:r>
          </w:p>
        </w:tc>
        <w:tc>
          <w:tcPr>
            <w:tcW w:w="131" w:type="pct"/>
            <w:shd w:val="clear" w:color="000000" w:fill="FCEDF0"/>
          </w:tcPr>
          <w:p w14:paraId="0C0FA2C5" w14:textId="4D0B384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6.6%</w:t>
            </w:r>
          </w:p>
        </w:tc>
        <w:tc>
          <w:tcPr>
            <w:tcW w:w="131" w:type="pct"/>
            <w:shd w:val="clear" w:color="000000" w:fill="FCEEF1"/>
          </w:tcPr>
          <w:p w14:paraId="07CAFAF9" w14:textId="273E83A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5.7%</w:t>
            </w:r>
          </w:p>
        </w:tc>
        <w:tc>
          <w:tcPr>
            <w:tcW w:w="131" w:type="pct"/>
            <w:shd w:val="clear" w:color="000000" w:fill="FCEAED"/>
          </w:tcPr>
          <w:p w14:paraId="7EF7E509" w14:textId="78DBA4E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6.6%</w:t>
            </w:r>
          </w:p>
        </w:tc>
        <w:tc>
          <w:tcPr>
            <w:tcW w:w="131" w:type="pct"/>
            <w:shd w:val="clear" w:color="000000" w:fill="FCE9EB"/>
          </w:tcPr>
          <w:p w14:paraId="682A4066" w14:textId="6E2A5E0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7.2%</w:t>
            </w:r>
          </w:p>
        </w:tc>
        <w:tc>
          <w:tcPr>
            <w:tcW w:w="144" w:type="pct"/>
            <w:shd w:val="clear" w:color="000000" w:fill="FCECEF"/>
            <w:noWrap/>
            <w:hideMark/>
          </w:tcPr>
          <w:p w14:paraId="28F5A0D2" w14:textId="4865102C"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7.6%</w:t>
            </w:r>
          </w:p>
        </w:tc>
        <w:tc>
          <w:tcPr>
            <w:tcW w:w="144" w:type="pct"/>
            <w:shd w:val="clear" w:color="000000" w:fill="FCE8EB"/>
          </w:tcPr>
          <w:p w14:paraId="221BEC96" w14:textId="57C8FC2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8.6%</w:t>
            </w:r>
          </w:p>
        </w:tc>
        <w:tc>
          <w:tcPr>
            <w:tcW w:w="144" w:type="pct"/>
            <w:shd w:val="clear" w:color="000000" w:fill="FCE6E8"/>
          </w:tcPr>
          <w:p w14:paraId="2F2786CA" w14:textId="6990FB8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8.9%</w:t>
            </w:r>
          </w:p>
        </w:tc>
        <w:tc>
          <w:tcPr>
            <w:tcW w:w="144" w:type="pct"/>
            <w:shd w:val="clear" w:color="000000" w:fill="FCE3E6"/>
          </w:tcPr>
          <w:p w14:paraId="272A5435" w14:textId="71EF878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9.2%</w:t>
            </w:r>
          </w:p>
        </w:tc>
        <w:tc>
          <w:tcPr>
            <w:tcW w:w="144" w:type="pct"/>
            <w:shd w:val="clear" w:color="000000" w:fill="FCDCDF"/>
          </w:tcPr>
          <w:p w14:paraId="50986556" w14:textId="138CA7C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11.3%</w:t>
            </w:r>
          </w:p>
        </w:tc>
        <w:tc>
          <w:tcPr>
            <w:tcW w:w="144" w:type="pct"/>
            <w:shd w:val="clear" w:color="000000" w:fill="FCE7EA"/>
          </w:tcPr>
          <w:p w14:paraId="188AD505" w14:textId="2868E9A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9.6%</w:t>
            </w:r>
          </w:p>
        </w:tc>
        <w:tc>
          <w:tcPr>
            <w:tcW w:w="144" w:type="pct"/>
            <w:shd w:val="clear" w:color="000000" w:fill="FCE4E7"/>
          </w:tcPr>
          <w:p w14:paraId="366D7B1B" w14:textId="3D9B1387"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10.1%</w:t>
            </w:r>
          </w:p>
        </w:tc>
        <w:tc>
          <w:tcPr>
            <w:tcW w:w="144" w:type="pct"/>
            <w:shd w:val="clear" w:color="000000" w:fill="FCDEE1"/>
          </w:tcPr>
          <w:p w14:paraId="1B11FA88" w14:textId="633E1211"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11.7%</w:t>
            </w:r>
          </w:p>
        </w:tc>
        <w:tc>
          <w:tcPr>
            <w:tcW w:w="144" w:type="pct"/>
            <w:shd w:val="clear" w:color="000000" w:fill="FCD9DB"/>
          </w:tcPr>
          <w:p w14:paraId="3878F345" w14:textId="704BDAD2"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12.8%</w:t>
            </w:r>
          </w:p>
        </w:tc>
        <w:tc>
          <w:tcPr>
            <w:tcW w:w="144" w:type="pct"/>
            <w:shd w:val="clear" w:color="000000" w:fill="FBD0D2"/>
          </w:tcPr>
          <w:p w14:paraId="00F6C24A" w14:textId="28B15996"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15.4%</w:t>
            </w:r>
          </w:p>
        </w:tc>
        <w:tc>
          <w:tcPr>
            <w:tcW w:w="144" w:type="pct"/>
            <w:shd w:val="clear" w:color="000000" w:fill="FBBFC1"/>
          </w:tcPr>
          <w:p w14:paraId="2B528140" w14:textId="40EC96B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27.6%</w:t>
            </w:r>
          </w:p>
        </w:tc>
        <w:tc>
          <w:tcPr>
            <w:tcW w:w="144" w:type="pct"/>
            <w:shd w:val="clear" w:color="000000" w:fill="FBBBBE"/>
          </w:tcPr>
          <w:p w14:paraId="3D9B5DFB" w14:textId="7B26C60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27.2%</w:t>
            </w:r>
          </w:p>
        </w:tc>
        <w:tc>
          <w:tcPr>
            <w:tcW w:w="144" w:type="pct"/>
            <w:shd w:val="clear" w:color="000000" w:fill="FBB3B6"/>
          </w:tcPr>
          <w:p w14:paraId="7ECB5537" w14:textId="7CCFB391"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28.0%</w:t>
            </w:r>
          </w:p>
        </w:tc>
        <w:tc>
          <w:tcPr>
            <w:tcW w:w="144" w:type="pct"/>
            <w:shd w:val="clear" w:color="000000" w:fill="FAAEB0"/>
          </w:tcPr>
          <w:p w14:paraId="6A4CAD3A" w14:textId="4B1C157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27.9%</w:t>
            </w:r>
          </w:p>
        </w:tc>
        <w:tc>
          <w:tcPr>
            <w:tcW w:w="144" w:type="pct"/>
            <w:shd w:val="clear" w:color="000000" w:fill="FAAEB0"/>
          </w:tcPr>
          <w:p w14:paraId="75AEEB3D" w14:textId="0B4C0A4D"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26.6%</w:t>
            </w:r>
          </w:p>
        </w:tc>
        <w:tc>
          <w:tcPr>
            <w:tcW w:w="131" w:type="pct"/>
            <w:shd w:val="clear" w:color="000000" w:fill="FCFBFE"/>
          </w:tcPr>
          <w:p w14:paraId="6C003899" w14:textId="0A0A1E4D"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0.9%</w:t>
            </w:r>
          </w:p>
        </w:tc>
        <w:tc>
          <w:tcPr>
            <w:tcW w:w="131" w:type="pct"/>
            <w:shd w:val="clear" w:color="000000" w:fill="FCFAFD"/>
          </w:tcPr>
          <w:p w14:paraId="01D710B3" w14:textId="4D350B08"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w:t>
            </w:r>
          </w:p>
        </w:tc>
        <w:tc>
          <w:tcPr>
            <w:tcW w:w="131" w:type="pct"/>
            <w:shd w:val="clear" w:color="000000" w:fill="FCF9FC"/>
          </w:tcPr>
          <w:p w14:paraId="25D8D2BF" w14:textId="3915E32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1.5%</w:t>
            </w:r>
          </w:p>
        </w:tc>
        <w:tc>
          <w:tcPr>
            <w:tcW w:w="131" w:type="pct"/>
            <w:shd w:val="clear" w:color="000000" w:fill="FCF8FB"/>
          </w:tcPr>
          <w:p w14:paraId="01073BA1" w14:textId="6B06A7DD"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1.7%</w:t>
            </w:r>
          </w:p>
        </w:tc>
        <w:tc>
          <w:tcPr>
            <w:tcW w:w="110" w:type="pct"/>
            <w:shd w:val="clear" w:color="000000" w:fill="FCF2F4"/>
          </w:tcPr>
          <w:p w14:paraId="4599CA1C" w14:textId="04B05FE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4.2%</w:t>
            </w:r>
          </w:p>
        </w:tc>
      </w:tr>
      <w:tr w:rsidR="00702922" w:rsidRPr="0016041F" w14:paraId="260D2764" w14:textId="37EB6DDD" w:rsidTr="00702922">
        <w:trPr>
          <w:trHeight w:val="250"/>
        </w:trPr>
        <w:tc>
          <w:tcPr>
            <w:tcW w:w="115" w:type="pct"/>
            <w:shd w:val="clear" w:color="auto" w:fill="auto"/>
            <w:noWrap/>
            <w:hideMark/>
          </w:tcPr>
          <w:p w14:paraId="414ADB58"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SI</w:t>
            </w:r>
          </w:p>
        </w:tc>
        <w:tc>
          <w:tcPr>
            <w:tcW w:w="149" w:type="pct"/>
            <w:shd w:val="clear" w:color="000000" w:fill="FBB7BA"/>
            <w:noWrap/>
            <w:hideMark/>
          </w:tcPr>
          <w:p w14:paraId="6FCD9AC1"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31.0%</w:t>
            </w:r>
          </w:p>
        </w:tc>
        <w:tc>
          <w:tcPr>
            <w:tcW w:w="143" w:type="pct"/>
            <w:shd w:val="clear" w:color="000000" w:fill="FBBDC0"/>
          </w:tcPr>
          <w:p w14:paraId="6627F56F" w14:textId="7E4640B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26.4%</w:t>
            </w:r>
          </w:p>
        </w:tc>
        <w:tc>
          <w:tcPr>
            <w:tcW w:w="143" w:type="pct"/>
            <w:shd w:val="clear" w:color="000000" w:fill="FBBCBF"/>
          </w:tcPr>
          <w:p w14:paraId="4F738481" w14:textId="760A4E1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24.6%</w:t>
            </w:r>
          </w:p>
        </w:tc>
        <w:tc>
          <w:tcPr>
            <w:tcW w:w="143" w:type="pct"/>
            <w:shd w:val="clear" w:color="000000" w:fill="FBBFC2"/>
          </w:tcPr>
          <w:p w14:paraId="3E2B94C5" w14:textId="7C7D031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21.7%</w:t>
            </w:r>
          </w:p>
        </w:tc>
        <w:tc>
          <w:tcPr>
            <w:tcW w:w="143" w:type="pct"/>
            <w:shd w:val="clear" w:color="000000" w:fill="FBC9CC"/>
          </w:tcPr>
          <w:p w14:paraId="389E67C0" w14:textId="5D486BDD"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17.5%</w:t>
            </w:r>
          </w:p>
        </w:tc>
        <w:tc>
          <w:tcPr>
            <w:tcW w:w="143" w:type="pct"/>
            <w:shd w:val="clear" w:color="000000" w:fill="FBCBCE"/>
            <w:noWrap/>
            <w:hideMark/>
          </w:tcPr>
          <w:p w14:paraId="3DB6CB82" w14:textId="5486209F"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22.0%</w:t>
            </w:r>
          </w:p>
        </w:tc>
        <w:tc>
          <w:tcPr>
            <w:tcW w:w="143" w:type="pct"/>
            <w:shd w:val="clear" w:color="000000" w:fill="FBD3D6"/>
          </w:tcPr>
          <w:p w14:paraId="03EBE107" w14:textId="56A41AB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17.4%</w:t>
            </w:r>
          </w:p>
        </w:tc>
        <w:tc>
          <w:tcPr>
            <w:tcW w:w="143" w:type="pct"/>
            <w:shd w:val="clear" w:color="000000" w:fill="FBD2D5"/>
          </w:tcPr>
          <w:p w14:paraId="464BDFB1" w14:textId="37C51E9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16.3%</w:t>
            </w:r>
          </w:p>
        </w:tc>
        <w:tc>
          <w:tcPr>
            <w:tcW w:w="143" w:type="pct"/>
            <w:shd w:val="clear" w:color="000000" w:fill="FBD5D8"/>
          </w:tcPr>
          <w:p w14:paraId="4D417326" w14:textId="0304301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14.1%</w:t>
            </w:r>
          </w:p>
        </w:tc>
        <w:tc>
          <w:tcPr>
            <w:tcW w:w="144" w:type="pct"/>
            <w:shd w:val="clear" w:color="000000" w:fill="FCDBDD"/>
          </w:tcPr>
          <w:p w14:paraId="341A8306" w14:textId="6F7A226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11.8%</w:t>
            </w:r>
          </w:p>
        </w:tc>
        <w:tc>
          <w:tcPr>
            <w:tcW w:w="131" w:type="pct"/>
            <w:shd w:val="clear" w:color="000000" w:fill="FCF1F4"/>
            <w:noWrap/>
            <w:hideMark/>
          </w:tcPr>
          <w:p w14:paraId="28AA1B8F" w14:textId="2370A945"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5.2%</w:t>
            </w:r>
          </w:p>
        </w:tc>
        <w:tc>
          <w:tcPr>
            <w:tcW w:w="131" w:type="pct"/>
            <w:shd w:val="clear" w:color="000000" w:fill="FCF1F4"/>
          </w:tcPr>
          <w:p w14:paraId="1EB2BF0F" w14:textId="427BD77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4.8%</w:t>
            </w:r>
          </w:p>
        </w:tc>
        <w:tc>
          <w:tcPr>
            <w:tcW w:w="131" w:type="pct"/>
            <w:shd w:val="clear" w:color="000000" w:fill="FCF0F3"/>
          </w:tcPr>
          <w:p w14:paraId="697E6F52" w14:textId="244C60C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4.9%</w:t>
            </w:r>
          </w:p>
        </w:tc>
        <w:tc>
          <w:tcPr>
            <w:tcW w:w="131" w:type="pct"/>
            <w:shd w:val="clear" w:color="000000" w:fill="FCEFF1"/>
          </w:tcPr>
          <w:p w14:paraId="20087817" w14:textId="1D52E5E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5.1%</w:t>
            </w:r>
          </w:p>
        </w:tc>
        <w:tc>
          <w:tcPr>
            <w:tcW w:w="131" w:type="pct"/>
            <w:shd w:val="clear" w:color="000000" w:fill="FCF0F2"/>
          </w:tcPr>
          <w:p w14:paraId="5DCE269E" w14:textId="6A65EC3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4.9%</w:t>
            </w:r>
          </w:p>
        </w:tc>
        <w:tc>
          <w:tcPr>
            <w:tcW w:w="144" w:type="pct"/>
            <w:shd w:val="clear" w:color="000000" w:fill="FCEBED"/>
            <w:noWrap/>
            <w:hideMark/>
          </w:tcPr>
          <w:p w14:paraId="20F014EB" w14:textId="37F56FC8"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8.1%</w:t>
            </w:r>
          </w:p>
        </w:tc>
        <w:tc>
          <w:tcPr>
            <w:tcW w:w="144" w:type="pct"/>
            <w:shd w:val="clear" w:color="000000" w:fill="FCE9EC"/>
          </w:tcPr>
          <w:p w14:paraId="2B03076B" w14:textId="547F459B"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8.2%</w:t>
            </w:r>
          </w:p>
        </w:tc>
        <w:tc>
          <w:tcPr>
            <w:tcW w:w="144" w:type="pct"/>
            <w:shd w:val="clear" w:color="000000" w:fill="FCE6E9"/>
          </w:tcPr>
          <w:p w14:paraId="0BC072DE" w14:textId="7A0F46D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8.7%</w:t>
            </w:r>
          </w:p>
        </w:tc>
        <w:tc>
          <w:tcPr>
            <w:tcW w:w="144" w:type="pct"/>
            <w:shd w:val="clear" w:color="000000" w:fill="FCE2E5"/>
          </w:tcPr>
          <w:p w14:paraId="33118820" w14:textId="0D2FF7E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9.3%</w:t>
            </w:r>
          </w:p>
        </w:tc>
        <w:tc>
          <w:tcPr>
            <w:tcW w:w="144" w:type="pct"/>
            <w:shd w:val="clear" w:color="000000" w:fill="FCDBDE"/>
          </w:tcPr>
          <w:p w14:paraId="6D0012A8" w14:textId="160C3576"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11.6%</w:t>
            </w:r>
          </w:p>
        </w:tc>
        <w:tc>
          <w:tcPr>
            <w:tcW w:w="144" w:type="pct"/>
            <w:shd w:val="clear" w:color="000000" w:fill="FCE5E8"/>
          </w:tcPr>
          <w:p w14:paraId="20686F3A" w14:textId="5BD77511"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10.7%</w:t>
            </w:r>
          </w:p>
        </w:tc>
        <w:tc>
          <w:tcPr>
            <w:tcW w:w="144" w:type="pct"/>
            <w:shd w:val="clear" w:color="000000" w:fill="FCE3E6"/>
          </w:tcPr>
          <w:p w14:paraId="46D1F890" w14:textId="0149034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10.6%</w:t>
            </w:r>
          </w:p>
        </w:tc>
        <w:tc>
          <w:tcPr>
            <w:tcW w:w="144" w:type="pct"/>
            <w:shd w:val="clear" w:color="000000" w:fill="FCDDE0"/>
          </w:tcPr>
          <w:p w14:paraId="6B78822B" w14:textId="5F47F4A9"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11.9%</w:t>
            </w:r>
          </w:p>
        </w:tc>
        <w:tc>
          <w:tcPr>
            <w:tcW w:w="144" w:type="pct"/>
            <w:shd w:val="clear" w:color="000000" w:fill="FCDADD"/>
          </w:tcPr>
          <w:p w14:paraId="5347CEE2" w14:textId="2916A16D"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12.4%</w:t>
            </w:r>
          </w:p>
        </w:tc>
        <w:tc>
          <w:tcPr>
            <w:tcW w:w="144" w:type="pct"/>
            <w:shd w:val="clear" w:color="000000" w:fill="FBD4D6"/>
          </w:tcPr>
          <w:p w14:paraId="2928FE49" w14:textId="36C6A18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14.1%</w:t>
            </w:r>
          </w:p>
        </w:tc>
        <w:tc>
          <w:tcPr>
            <w:tcW w:w="144" w:type="pct"/>
            <w:shd w:val="clear" w:color="000000" w:fill="FBCDCF"/>
          </w:tcPr>
          <w:p w14:paraId="72B134A6" w14:textId="4F5DB0F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21.4%</w:t>
            </w:r>
          </w:p>
        </w:tc>
        <w:tc>
          <w:tcPr>
            <w:tcW w:w="144" w:type="pct"/>
            <w:shd w:val="clear" w:color="000000" w:fill="FAB3B5"/>
          </w:tcPr>
          <w:p w14:paraId="71080876" w14:textId="1988643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30.8%</w:t>
            </w:r>
          </w:p>
        </w:tc>
        <w:tc>
          <w:tcPr>
            <w:tcW w:w="144" w:type="pct"/>
            <w:shd w:val="clear" w:color="000000" w:fill="FAAAAD"/>
          </w:tcPr>
          <w:p w14:paraId="2CB15F11" w14:textId="4728B4F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31.3%</w:t>
            </w:r>
          </w:p>
        </w:tc>
        <w:tc>
          <w:tcPr>
            <w:tcW w:w="144" w:type="pct"/>
            <w:shd w:val="clear" w:color="000000" w:fill="FA9A9D"/>
          </w:tcPr>
          <w:p w14:paraId="4A51A8F8" w14:textId="0F6FFF9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34.7%</w:t>
            </w:r>
          </w:p>
        </w:tc>
        <w:tc>
          <w:tcPr>
            <w:tcW w:w="144" w:type="pct"/>
            <w:shd w:val="clear" w:color="000000" w:fill="FA9194"/>
          </w:tcPr>
          <w:p w14:paraId="194244BF" w14:textId="7F33F16D"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35.9%</w:t>
            </w:r>
          </w:p>
        </w:tc>
        <w:tc>
          <w:tcPr>
            <w:tcW w:w="131" w:type="pct"/>
            <w:shd w:val="clear" w:color="000000" w:fill="FCFBFE"/>
          </w:tcPr>
          <w:p w14:paraId="08A53075" w14:textId="4139270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0.7%</w:t>
            </w:r>
          </w:p>
        </w:tc>
        <w:tc>
          <w:tcPr>
            <w:tcW w:w="131" w:type="pct"/>
            <w:shd w:val="clear" w:color="000000" w:fill="FCFAFD"/>
          </w:tcPr>
          <w:p w14:paraId="7C484459" w14:textId="06F5041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1.3%</w:t>
            </w:r>
          </w:p>
        </w:tc>
        <w:tc>
          <w:tcPr>
            <w:tcW w:w="131" w:type="pct"/>
            <w:shd w:val="clear" w:color="000000" w:fill="FCF8FB"/>
          </w:tcPr>
          <w:p w14:paraId="16F675AE" w14:textId="17B7D23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1.8%</w:t>
            </w:r>
          </w:p>
        </w:tc>
        <w:tc>
          <w:tcPr>
            <w:tcW w:w="131" w:type="pct"/>
            <w:shd w:val="clear" w:color="000000" w:fill="FCF6F9"/>
          </w:tcPr>
          <w:p w14:paraId="170FE734" w14:textId="7962AF1C"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2.4%</w:t>
            </w:r>
          </w:p>
        </w:tc>
        <w:tc>
          <w:tcPr>
            <w:tcW w:w="110" w:type="pct"/>
            <w:shd w:val="clear" w:color="000000" w:fill="FCF3F5"/>
          </w:tcPr>
          <w:p w14:paraId="5DE27B05" w14:textId="7D5B84E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3.9%</w:t>
            </w:r>
          </w:p>
        </w:tc>
      </w:tr>
      <w:tr w:rsidR="00702922" w:rsidRPr="0016041F" w14:paraId="250F6093" w14:textId="54965072" w:rsidTr="00702922">
        <w:trPr>
          <w:trHeight w:val="250"/>
        </w:trPr>
        <w:tc>
          <w:tcPr>
            <w:tcW w:w="115" w:type="pct"/>
            <w:shd w:val="clear" w:color="auto" w:fill="auto"/>
            <w:noWrap/>
            <w:hideMark/>
          </w:tcPr>
          <w:p w14:paraId="61ACDD80"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SK</w:t>
            </w:r>
          </w:p>
        </w:tc>
        <w:tc>
          <w:tcPr>
            <w:tcW w:w="149" w:type="pct"/>
            <w:shd w:val="clear" w:color="000000" w:fill="FBC6C9"/>
            <w:noWrap/>
            <w:hideMark/>
          </w:tcPr>
          <w:p w14:paraId="3FBA5DDA" w14:textId="77777777"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24.3%</w:t>
            </w:r>
          </w:p>
        </w:tc>
        <w:tc>
          <w:tcPr>
            <w:tcW w:w="143" w:type="pct"/>
            <w:shd w:val="clear" w:color="000000" w:fill="FBC9CB"/>
          </w:tcPr>
          <w:p w14:paraId="58B3206D" w14:textId="329B6B29"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21.7%</w:t>
            </w:r>
          </w:p>
        </w:tc>
        <w:tc>
          <w:tcPr>
            <w:tcW w:w="143" w:type="pct"/>
            <w:shd w:val="clear" w:color="000000" w:fill="FBC6C9"/>
          </w:tcPr>
          <w:p w14:paraId="613537AF" w14:textId="04629071"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20.7%</w:t>
            </w:r>
          </w:p>
        </w:tc>
        <w:tc>
          <w:tcPr>
            <w:tcW w:w="143" w:type="pct"/>
            <w:shd w:val="clear" w:color="000000" w:fill="FBC8CB"/>
          </w:tcPr>
          <w:p w14:paraId="2B69A637" w14:textId="62EC20C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18.6%</w:t>
            </w:r>
          </w:p>
        </w:tc>
        <w:tc>
          <w:tcPr>
            <w:tcW w:w="143" w:type="pct"/>
            <w:shd w:val="clear" w:color="000000" w:fill="FBD4D7"/>
          </w:tcPr>
          <w:p w14:paraId="674E88A1" w14:textId="3E5EDDA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14.0%</w:t>
            </w:r>
          </w:p>
        </w:tc>
        <w:tc>
          <w:tcPr>
            <w:tcW w:w="143" w:type="pct"/>
            <w:shd w:val="clear" w:color="000000" w:fill="FA9294"/>
            <w:noWrap/>
            <w:hideMark/>
          </w:tcPr>
          <w:p w14:paraId="6BAF52AD" w14:textId="2FFF117C"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47.8%</w:t>
            </w:r>
          </w:p>
        </w:tc>
        <w:tc>
          <w:tcPr>
            <w:tcW w:w="143" w:type="pct"/>
            <w:shd w:val="clear" w:color="000000" w:fill="FA9597"/>
          </w:tcPr>
          <w:p w14:paraId="11028452" w14:textId="70A2F770"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43.0%</w:t>
            </w:r>
          </w:p>
        </w:tc>
        <w:tc>
          <w:tcPr>
            <w:tcW w:w="143" w:type="pct"/>
            <w:shd w:val="clear" w:color="000000" w:fill="FA9092"/>
          </w:tcPr>
          <w:p w14:paraId="68E33615" w14:textId="203280BC"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41.3%</w:t>
            </w:r>
          </w:p>
        </w:tc>
        <w:tc>
          <w:tcPr>
            <w:tcW w:w="143" w:type="pct"/>
            <w:shd w:val="clear" w:color="000000" w:fill="F98E90"/>
          </w:tcPr>
          <w:p w14:paraId="7AF91CA6" w14:textId="52B5A1B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39.2%</w:t>
            </w:r>
          </w:p>
        </w:tc>
        <w:tc>
          <w:tcPr>
            <w:tcW w:w="144" w:type="pct"/>
            <w:shd w:val="clear" w:color="000000" w:fill="FA9B9D"/>
          </w:tcPr>
          <w:p w14:paraId="32284B96" w14:textId="3B863C28"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32.7%</w:t>
            </w:r>
          </w:p>
        </w:tc>
        <w:tc>
          <w:tcPr>
            <w:tcW w:w="131" w:type="pct"/>
            <w:shd w:val="clear" w:color="000000" w:fill="FCF4F7"/>
            <w:noWrap/>
            <w:hideMark/>
          </w:tcPr>
          <w:p w14:paraId="4003B8EC" w14:textId="7821578A"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3.7%</w:t>
            </w:r>
          </w:p>
        </w:tc>
        <w:tc>
          <w:tcPr>
            <w:tcW w:w="131" w:type="pct"/>
            <w:shd w:val="clear" w:color="000000" w:fill="FCF2F5"/>
          </w:tcPr>
          <w:p w14:paraId="3BAE4235" w14:textId="24059C84"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4.3%</w:t>
            </w:r>
          </w:p>
        </w:tc>
        <w:tc>
          <w:tcPr>
            <w:tcW w:w="131" w:type="pct"/>
            <w:shd w:val="clear" w:color="000000" w:fill="FCEFF2"/>
          </w:tcPr>
          <w:p w14:paraId="2D0400E7" w14:textId="212968F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5.1%</w:t>
            </w:r>
          </w:p>
        </w:tc>
        <w:tc>
          <w:tcPr>
            <w:tcW w:w="131" w:type="pct"/>
            <w:shd w:val="clear" w:color="000000" w:fill="FCEDF0"/>
          </w:tcPr>
          <w:p w14:paraId="44F1841C" w14:textId="10498AD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5.7%</w:t>
            </w:r>
          </w:p>
        </w:tc>
        <w:tc>
          <w:tcPr>
            <w:tcW w:w="131" w:type="pct"/>
            <w:shd w:val="clear" w:color="000000" w:fill="FCECEF"/>
          </w:tcPr>
          <w:p w14:paraId="193FF4F4" w14:textId="6324B4E7"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6.0%</w:t>
            </w:r>
          </w:p>
        </w:tc>
        <w:tc>
          <w:tcPr>
            <w:tcW w:w="144" w:type="pct"/>
            <w:shd w:val="clear" w:color="000000" w:fill="FCF0F3"/>
            <w:noWrap/>
            <w:hideMark/>
          </w:tcPr>
          <w:p w14:paraId="69DA1C29" w14:textId="48AC68DE" w:rsidR="00702922" w:rsidRPr="0016041F" w:rsidRDefault="00702922" w:rsidP="00702922">
            <w:pPr>
              <w:spacing w:after="0"/>
              <w:rPr>
                <w:rFonts w:ascii="Times New Roman" w:hAnsi="Times New Roman" w:cs="Times New Roman"/>
                <w:color w:val="000000"/>
                <w:sz w:val="12"/>
                <w:szCs w:val="12"/>
              </w:rPr>
            </w:pPr>
            <w:r w:rsidRPr="0016041F">
              <w:rPr>
                <w:rFonts w:ascii="Times New Roman" w:hAnsi="Times New Roman" w:cs="Times New Roman"/>
                <w:color w:val="000000"/>
                <w:sz w:val="12"/>
                <w:szCs w:val="12"/>
              </w:rPr>
              <w:t>5.7%</w:t>
            </w:r>
          </w:p>
        </w:tc>
        <w:tc>
          <w:tcPr>
            <w:tcW w:w="144" w:type="pct"/>
            <w:shd w:val="clear" w:color="000000" w:fill="FCECEF"/>
          </w:tcPr>
          <w:p w14:paraId="785BF52F" w14:textId="319E1D6E"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6.8%</w:t>
            </w:r>
          </w:p>
        </w:tc>
        <w:tc>
          <w:tcPr>
            <w:tcW w:w="144" w:type="pct"/>
            <w:shd w:val="clear" w:color="000000" w:fill="FCEAED"/>
          </w:tcPr>
          <w:p w14:paraId="2C9B577C" w14:textId="371D47D3"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7.0%</w:t>
            </w:r>
          </w:p>
        </w:tc>
        <w:tc>
          <w:tcPr>
            <w:tcW w:w="144" w:type="pct"/>
            <w:shd w:val="clear" w:color="000000" w:fill="FCE6E9"/>
          </w:tcPr>
          <w:p w14:paraId="10A4863E" w14:textId="04461E15"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8.1%</w:t>
            </w:r>
          </w:p>
        </w:tc>
        <w:tc>
          <w:tcPr>
            <w:tcW w:w="144" w:type="pct"/>
            <w:shd w:val="clear" w:color="000000" w:fill="FCDEE1"/>
          </w:tcPr>
          <w:p w14:paraId="322B5F65" w14:textId="6D6BB8FF" w:rsidR="00702922" w:rsidRPr="0016041F" w:rsidRDefault="00702922" w:rsidP="00702922">
            <w:pPr>
              <w:spacing w:after="0"/>
              <w:rPr>
                <w:rFonts w:ascii="Times New Roman" w:hAnsi="Times New Roman" w:cs="Times New Roman"/>
                <w:color w:val="000000"/>
                <w:sz w:val="12"/>
                <w:szCs w:val="12"/>
              </w:rPr>
            </w:pPr>
            <w:r w:rsidRPr="0016041F">
              <w:rPr>
                <w:rFonts w:ascii="Times New Roman" w:eastAsia="Times New Roman" w:hAnsi="Times New Roman" w:cs="Times New Roman"/>
                <w:color w:val="000000"/>
                <w:sz w:val="12"/>
                <w:szCs w:val="12"/>
                <w:lang w:eastAsia="en-GB"/>
              </w:rPr>
              <w:t>10.5%</w:t>
            </w:r>
          </w:p>
        </w:tc>
        <w:tc>
          <w:tcPr>
            <w:tcW w:w="144" w:type="pct"/>
            <w:shd w:val="clear" w:color="000000" w:fill="FCEDF0"/>
          </w:tcPr>
          <w:p w14:paraId="7DA57106" w14:textId="73B2F420"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7.1%</w:t>
            </w:r>
          </w:p>
        </w:tc>
        <w:tc>
          <w:tcPr>
            <w:tcW w:w="144" w:type="pct"/>
            <w:shd w:val="clear" w:color="000000" w:fill="FCE6E9"/>
          </w:tcPr>
          <w:p w14:paraId="3AA58ECA" w14:textId="691015F5"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9.3%</w:t>
            </w:r>
          </w:p>
        </w:tc>
        <w:tc>
          <w:tcPr>
            <w:tcW w:w="144" w:type="pct"/>
            <w:shd w:val="clear" w:color="000000" w:fill="FCE1E4"/>
          </w:tcPr>
          <w:p w14:paraId="2989A732" w14:textId="6681D31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10.4%</w:t>
            </w:r>
          </w:p>
        </w:tc>
        <w:tc>
          <w:tcPr>
            <w:tcW w:w="144" w:type="pct"/>
            <w:shd w:val="clear" w:color="000000" w:fill="FCDADD"/>
          </w:tcPr>
          <w:p w14:paraId="0456D661" w14:textId="643BA53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12.3%</w:t>
            </w:r>
          </w:p>
        </w:tc>
        <w:tc>
          <w:tcPr>
            <w:tcW w:w="144" w:type="pct"/>
            <w:shd w:val="clear" w:color="000000" w:fill="FBC9CC"/>
          </w:tcPr>
          <w:p w14:paraId="0D8C67E9" w14:textId="7D3000FF"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17.4%</w:t>
            </w:r>
          </w:p>
        </w:tc>
        <w:tc>
          <w:tcPr>
            <w:tcW w:w="144" w:type="pct"/>
            <w:shd w:val="clear" w:color="000000" w:fill="FCE4E7"/>
          </w:tcPr>
          <w:p w14:paraId="4246F0CE" w14:textId="585A8AB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11.0%</w:t>
            </w:r>
          </w:p>
        </w:tc>
        <w:tc>
          <w:tcPr>
            <w:tcW w:w="144" w:type="pct"/>
            <w:shd w:val="clear" w:color="000000" w:fill="FCDADD"/>
          </w:tcPr>
          <w:p w14:paraId="23D373D9" w14:textId="207A8D0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14.5%</w:t>
            </w:r>
          </w:p>
        </w:tc>
        <w:tc>
          <w:tcPr>
            <w:tcW w:w="144" w:type="pct"/>
            <w:shd w:val="clear" w:color="000000" w:fill="FBD5D8"/>
          </w:tcPr>
          <w:p w14:paraId="1FD1E26F" w14:textId="7FB43CB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15.0%</w:t>
            </w:r>
          </w:p>
        </w:tc>
        <w:tc>
          <w:tcPr>
            <w:tcW w:w="144" w:type="pct"/>
            <w:shd w:val="clear" w:color="000000" w:fill="FBD1D4"/>
          </w:tcPr>
          <w:p w14:paraId="6637475F" w14:textId="56AD5F1B"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15.4%</w:t>
            </w:r>
          </w:p>
        </w:tc>
        <w:tc>
          <w:tcPr>
            <w:tcW w:w="144" w:type="pct"/>
            <w:shd w:val="clear" w:color="000000" w:fill="FBCDD0"/>
          </w:tcPr>
          <w:p w14:paraId="19B4B128" w14:textId="06C1F16A"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16.2%</w:t>
            </w:r>
          </w:p>
        </w:tc>
        <w:tc>
          <w:tcPr>
            <w:tcW w:w="131" w:type="pct"/>
            <w:shd w:val="clear" w:color="000000" w:fill="FCFCFF"/>
          </w:tcPr>
          <w:p w14:paraId="02E40D66" w14:textId="489BBE3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hAnsi="Times New Roman" w:cs="Times New Roman"/>
                <w:color w:val="000000"/>
                <w:sz w:val="12"/>
                <w:szCs w:val="12"/>
              </w:rPr>
              <w:t>0.3%</w:t>
            </w:r>
          </w:p>
        </w:tc>
        <w:tc>
          <w:tcPr>
            <w:tcW w:w="131" w:type="pct"/>
            <w:shd w:val="clear" w:color="000000" w:fill="FCFCFF"/>
          </w:tcPr>
          <w:p w14:paraId="077C1AB1" w14:textId="00AB3D41"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0.4%</w:t>
            </w:r>
          </w:p>
        </w:tc>
        <w:tc>
          <w:tcPr>
            <w:tcW w:w="131" w:type="pct"/>
            <w:shd w:val="clear" w:color="000000" w:fill="FCFCFF"/>
          </w:tcPr>
          <w:p w14:paraId="019DAFF1" w14:textId="02095929"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0.4%</w:t>
            </w:r>
          </w:p>
        </w:tc>
        <w:tc>
          <w:tcPr>
            <w:tcW w:w="131" w:type="pct"/>
            <w:shd w:val="clear" w:color="000000" w:fill="FCFBFE"/>
          </w:tcPr>
          <w:p w14:paraId="2E971944" w14:textId="59E4BFAE"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0.7%</w:t>
            </w:r>
          </w:p>
        </w:tc>
        <w:tc>
          <w:tcPr>
            <w:tcW w:w="110" w:type="pct"/>
            <w:shd w:val="clear" w:color="000000" w:fill="FCF5F8"/>
          </w:tcPr>
          <w:p w14:paraId="25991941" w14:textId="3B079184" w:rsidR="00702922" w:rsidRPr="0016041F" w:rsidRDefault="00702922" w:rsidP="00702922">
            <w:pPr>
              <w:spacing w:after="0"/>
              <w:rPr>
                <w:rFonts w:ascii="Times New Roman" w:eastAsia="Times New Roman" w:hAnsi="Times New Roman" w:cs="Times New Roman"/>
                <w:color w:val="000000"/>
                <w:sz w:val="12"/>
                <w:szCs w:val="12"/>
                <w:lang w:eastAsia="en-GB"/>
              </w:rPr>
            </w:pPr>
            <w:r w:rsidRPr="0016041F">
              <w:rPr>
                <w:rFonts w:ascii="Times New Roman" w:eastAsia="Times New Roman" w:hAnsi="Times New Roman" w:cs="Times New Roman"/>
                <w:color w:val="000000"/>
                <w:sz w:val="12"/>
                <w:szCs w:val="12"/>
                <w:lang w:eastAsia="en-GB"/>
              </w:rPr>
              <w:t>3.1%</w:t>
            </w:r>
          </w:p>
        </w:tc>
      </w:tr>
    </w:tbl>
    <w:p w14:paraId="024BA715" w14:textId="64FD0B37" w:rsidR="002E0EBE" w:rsidRPr="0016041F" w:rsidRDefault="00E17F6A" w:rsidP="00E17F6A">
      <w:pPr>
        <w:pStyle w:val="Caption"/>
        <w:rPr>
          <w:rFonts w:ascii="Times New Roman" w:hAnsi="Times New Roman" w:cs="Times New Roman"/>
        </w:rPr>
        <w:sectPr w:rsidR="002E0EBE" w:rsidRPr="0016041F" w:rsidSect="002E0EBE">
          <w:pgSz w:w="16838" w:h="11906" w:orient="landscape"/>
          <w:pgMar w:top="1440" w:right="1440" w:bottom="1440" w:left="1440" w:header="708" w:footer="708" w:gutter="0"/>
          <w:cols w:space="708"/>
          <w:docGrid w:linePitch="360"/>
        </w:sectPr>
      </w:pPr>
      <w:r w:rsidRPr="0016041F">
        <w:rPr>
          <w:rFonts w:ascii="Times New Roman" w:hAnsi="Times New Roman" w:cs="Times New Roman"/>
        </w:rPr>
        <w:t xml:space="preserve">SI table </w:t>
      </w:r>
      <w:r w:rsidRPr="0016041F">
        <w:rPr>
          <w:rFonts w:ascii="Times New Roman" w:hAnsi="Times New Roman" w:cs="Times New Roman"/>
        </w:rPr>
        <w:fldChar w:fldCharType="begin"/>
      </w:r>
      <w:r w:rsidRPr="0016041F">
        <w:rPr>
          <w:rFonts w:ascii="Times New Roman" w:hAnsi="Times New Roman" w:cs="Times New Roman"/>
        </w:rPr>
        <w:instrText xml:space="preserve"> SEQ SI_table \* ARABIC </w:instrText>
      </w:r>
      <w:r w:rsidRPr="0016041F">
        <w:rPr>
          <w:rFonts w:ascii="Times New Roman" w:hAnsi="Times New Roman" w:cs="Times New Roman"/>
        </w:rPr>
        <w:fldChar w:fldCharType="separate"/>
      </w:r>
      <w:r w:rsidR="00AE7D61">
        <w:rPr>
          <w:rFonts w:ascii="Times New Roman" w:hAnsi="Times New Roman" w:cs="Times New Roman"/>
          <w:noProof/>
        </w:rPr>
        <w:t>4</w:t>
      </w:r>
      <w:r w:rsidRPr="0016041F">
        <w:rPr>
          <w:rFonts w:ascii="Times New Roman" w:hAnsi="Times New Roman" w:cs="Times New Roman"/>
        </w:rPr>
        <w:fldChar w:fldCharType="end"/>
      </w:r>
      <w:r w:rsidRPr="0016041F">
        <w:rPr>
          <w:rFonts w:ascii="Times New Roman" w:hAnsi="Times New Roman" w:cs="Times New Roman"/>
        </w:rPr>
        <w:t>: Carbon footprint shares across expenditure quintiles – from the lowest spenders (Q1) to the highest spenders (Q5)</w:t>
      </w:r>
    </w:p>
    <w:p w14:paraId="5C6284E4" w14:textId="17729C03" w:rsidR="00FE4FC7" w:rsidRPr="0016041F" w:rsidRDefault="00FE4FC7" w:rsidP="00FE4FC7">
      <w:pPr>
        <w:pStyle w:val="Heading2"/>
        <w:rPr>
          <w:rFonts w:ascii="Times New Roman" w:hAnsi="Times New Roman" w:cs="Times New Roman"/>
        </w:rPr>
      </w:pPr>
      <w:bookmarkStart w:id="13" w:name="_Toc41401179"/>
      <w:r w:rsidRPr="0016041F">
        <w:rPr>
          <w:rFonts w:ascii="Times New Roman" w:hAnsi="Times New Roman" w:cs="Times New Roman"/>
        </w:rPr>
        <w:lastRenderedPageBreak/>
        <w:t>Carbon footprint ranges by regions</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05"/>
        <w:gridCol w:w="782"/>
        <w:gridCol w:w="3658"/>
        <w:gridCol w:w="314"/>
        <w:gridCol w:w="424"/>
        <w:gridCol w:w="426"/>
        <w:gridCol w:w="402"/>
        <w:gridCol w:w="449"/>
        <w:gridCol w:w="424"/>
        <w:gridCol w:w="399"/>
        <w:gridCol w:w="451"/>
        <w:gridCol w:w="426"/>
        <w:gridCol w:w="656"/>
      </w:tblGrid>
      <w:tr w:rsidR="00A3735A" w:rsidRPr="0016041F" w14:paraId="4E02BA81" w14:textId="77777777" w:rsidTr="00BC5888">
        <w:trPr>
          <w:trHeight w:val="40"/>
        </w:trPr>
        <w:tc>
          <w:tcPr>
            <w:tcW w:w="114" w:type="pct"/>
            <w:shd w:val="clear" w:color="auto" w:fill="auto"/>
            <w:noWrap/>
            <w:hideMark/>
          </w:tcPr>
          <w:p w14:paraId="3965ECAE" w14:textId="77777777" w:rsidR="00410A73" w:rsidRPr="0016041F" w:rsidRDefault="00410A73" w:rsidP="00523675">
            <w:pPr>
              <w:spacing w:after="0" w:line="240" w:lineRule="auto"/>
              <w:rPr>
                <w:rFonts w:ascii="Times New Roman" w:eastAsia="Times New Roman" w:hAnsi="Times New Roman" w:cs="Times New Roman"/>
                <w:sz w:val="12"/>
                <w:szCs w:val="24"/>
                <w:lang w:eastAsia="en-GB"/>
              </w:rPr>
            </w:pPr>
          </w:p>
        </w:tc>
        <w:tc>
          <w:tcPr>
            <w:tcW w:w="434" w:type="pct"/>
            <w:shd w:val="clear" w:color="auto" w:fill="auto"/>
            <w:vAlign w:val="center"/>
            <w:hideMark/>
          </w:tcPr>
          <w:p w14:paraId="1635AA1A" w14:textId="77777777" w:rsidR="00410A73" w:rsidRPr="0016041F" w:rsidRDefault="00410A73" w:rsidP="00523675">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NUTS1 region</w:t>
            </w:r>
          </w:p>
        </w:tc>
        <w:tc>
          <w:tcPr>
            <w:tcW w:w="2029" w:type="pct"/>
            <w:shd w:val="clear" w:color="auto" w:fill="auto"/>
            <w:vAlign w:val="center"/>
            <w:hideMark/>
          </w:tcPr>
          <w:p w14:paraId="23CB6796" w14:textId="77777777" w:rsidR="00410A73" w:rsidRPr="0016041F" w:rsidRDefault="00410A73" w:rsidP="00523675">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Region name</w:t>
            </w:r>
          </w:p>
        </w:tc>
        <w:tc>
          <w:tcPr>
            <w:tcW w:w="174" w:type="pct"/>
            <w:shd w:val="clear" w:color="auto" w:fill="auto"/>
            <w:vAlign w:val="center"/>
            <w:hideMark/>
          </w:tcPr>
          <w:p w14:paraId="4D51AB8D" w14:textId="77777777" w:rsidR="00410A73" w:rsidRPr="0016041F" w:rsidRDefault="00410A73" w:rsidP="00523675">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e(p1)</w:t>
            </w:r>
          </w:p>
        </w:tc>
        <w:tc>
          <w:tcPr>
            <w:tcW w:w="235" w:type="pct"/>
            <w:shd w:val="clear" w:color="auto" w:fill="auto"/>
            <w:vAlign w:val="center"/>
            <w:hideMark/>
          </w:tcPr>
          <w:p w14:paraId="1613547B" w14:textId="77777777" w:rsidR="00410A73" w:rsidRPr="0016041F" w:rsidRDefault="00410A73" w:rsidP="00523675">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e(p10)</w:t>
            </w:r>
          </w:p>
        </w:tc>
        <w:tc>
          <w:tcPr>
            <w:tcW w:w="236" w:type="pct"/>
            <w:shd w:val="clear" w:color="auto" w:fill="auto"/>
            <w:vAlign w:val="center"/>
            <w:hideMark/>
          </w:tcPr>
          <w:p w14:paraId="7E9CAABA" w14:textId="77777777" w:rsidR="00410A73" w:rsidRPr="0016041F" w:rsidRDefault="00410A73" w:rsidP="00523675">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e(p25)</w:t>
            </w:r>
          </w:p>
        </w:tc>
        <w:tc>
          <w:tcPr>
            <w:tcW w:w="223" w:type="pct"/>
            <w:shd w:val="clear" w:color="auto" w:fill="auto"/>
            <w:vAlign w:val="center"/>
            <w:hideMark/>
          </w:tcPr>
          <w:p w14:paraId="5B4E9CAD" w14:textId="77777777" w:rsidR="00410A73" w:rsidRPr="0016041F" w:rsidRDefault="00410A73" w:rsidP="00523675">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e(p50)</w:t>
            </w:r>
          </w:p>
        </w:tc>
        <w:tc>
          <w:tcPr>
            <w:tcW w:w="249" w:type="pct"/>
            <w:shd w:val="clear" w:color="auto" w:fill="auto"/>
            <w:vAlign w:val="center"/>
            <w:hideMark/>
          </w:tcPr>
          <w:p w14:paraId="71DD8378" w14:textId="77777777" w:rsidR="00410A73" w:rsidRPr="0016041F" w:rsidRDefault="00410A73" w:rsidP="00523675">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e(p75)</w:t>
            </w:r>
          </w:p>
        </w:tc>
        <w:tc>
          <w:tcPr>
            <w:tcW w:w="235" w:type="pct"/>
            <w:shd w:val="clear" w:color="auto" w:fill="auto"/>
            <w:vAlign w:val="center"/>
            <w:hideMark/>
          </w:tcPr>
          <w:p w14:paraId="5A097EA4" w14:textId="77777777" w:rsidR="00410A73" w:rsidRPr="0016041F" w:rsidRDefault="00410A73" w:rsidP="00523675">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e(p90)</w:t>
            </w:r>
          </w:p>
        </w:tc>
        <w:tc>
          <w:tcPr>
            <w:tcW w:w="221" w:type="pct"/>
            <w:shd w:val="clear" w:color="auto" w:fill="auto"/>
            <w:vAlign w:val="center"/>
            <w:hideMark/>
          </w:tcPr>
          <w:p w14:paraId="3AF5E633" w14:textId="77777777" w:rsidR="00410A73" w:rsidRPr="0016041F" w:rsidRDefault="00410A73" w:rsidP="00523675">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 xml:space="preserve">e(p99) </w:t>
            </w:r>
          </w:p>
        </w:tc>
        <w:tc>
          <w:tcPr>
            <w:tcW w:w="250" w:type="pct"/>
            <w:shd w:val="clear" w:color="auto" w:fill="auto"/>
            <w:vAlign w:val="center"/>
            <w:hideMark/>
          </w:tcPr>
          <w:p w14:paraId="068D06D3" w14:textId="77777777" w:rsidR="00410A73" w:rsidRPr="0016041F" w:rsidRDefault="00410A73" w:rsidP="00523675">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e(mean)</w:t>
            </w:r>
          </w:p>
        </w:tc>
        <w:tc>
          <w:tcPr>
            <w:tcW w:w="236" w:type="pct"/>
            <w:shd w:val="clear" w:color="auto" w:fill="auto"/>
            <w:vAlign w:val="center"/>
            <w:hideMark/>
          </w:tcPr>
          <w:p w14:paraId="6B4B8D63" w14:textId="77777777" w:rsidR="00410A73" w:rsidRPr="0016041F" w:rsidRDefault="00410A73" w:rsidP="00523675">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Carbon Gini</w:t>
            </w:r>
          </w:p>
        </w:tc>
        <w:tc>
          <w:tcPr>
            <w:tcW w:w="364" w:type="pct"/>
            <w:shd w:val="clear" w:color="auto" w:fill="auto"/>
            <w:vAlign w:val="center"/>
            <w:hideMark/>
          </w:tcPr>
          <w:p w14:paraId="4C7C0CC5" w14:textId="77777777" w:rsidR="00410A73" w:rsidRPr="0016041F" w:rsidRDefault="00410A73" w:rsidP="00523675">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Expenditure Gini</w:t>
            </w:r>
          </w:p>
        </w:tc>
      </w:tr>
      <w:tr w:rsidR="00A3735A" w:rsidRPr="0016041F" w14:paraId="3AFFF9D8" w14:textId="77777777" w:rsidTr="00BC5888">
        <w:trPr>
          <w:trHeight w:val="40"/>
        </w:trPr>
        <w:tc>
          <w:tcPr>
            <w:tcW w:w="114" w:type="pct"/>
            <w:shd w:val="clear" w:color="auto" w:fill="auto"/>
            <w:noWrap/>
            <w:vAlign w:val="center"/>
            <w:hideMark/>
          </w:tcPr>
          <w:p w14:paraId="59B9D801"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1</w:t>
            </w:r>
          </w:p>
        </w:tc>
        <w:tc>
          <w:tcPr>
            <w:tcW w:w="434" w:type="pct"/>
            <w:shd w:val="clear" w:color="auto" w:fill="auto"/>
            <w:vAlign w:val="center"/>
            <w:hideMark/>
          </w:tcPr>
          <w:p w14:paraId="49A082D8" w14:textId="77777777" w:rsidR="00410A73" w:rsidRPr="0016041F" w:rsidRDefault="00410A73" w:rsidP="00523675">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BE1</w:t>
            </w:r>
          </w:p>
        </w:tc>
        <w:tc>
          <w:tcPr>
            <w:tcW w:w="2029" w:type="pct"/>
            <w:shd w:val="clear" w:color="auto" w:fill="auto"/>
            <w:vAlign w:val="center"/>
            <w:hideMark/>
          </w:tcPr>
          <w:p w14:paraId="2DC86233" w14:textId="77777777" w:rsidR="00410A73" w:rsidRPr="0016041F" w:rsidRDefault="00410A73" w:rsidP="00523675">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Brussels</w:t>
            </w:r>
          </w:p>
        </w:tc>
        <w:tc>
          <w:tcPr>
            <w:tcW w:w="174" w:type="pct"/>
            <w:shd w:val="clear" w:color="auto" w:fill="auto"/>
            <w:vAlign w:val="center"/>
            <w:hideMark/>
          </w:tcPr>
          <w:p w14:paraId="7B6C0E2C" w14:textId="654AB3B7" w:rsidR="00410A73" w:rsidRPr="0016041F" w:rsidRDefault="00E056D7"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1963</w:t>
            </w:r>
          </w:p>
        </w:tc>
        <w:tc>
          <w:tcPr>
            <w:tcW w:w="235" w:type="pct"/>
            <w:shd w:val="clear" w:color="auto" w:fill="auto"/>
            <w:vAlign w:val="center"/>
            <w:hideMark/>
          </w:tcPr>
          <w:p w14:paraId="7A6AD3B2" w14:textId="0FDBB8D9"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3420</w:t>
            </w:r>
          </w:p>
        </w:tc>
        <w:tc>
          <w:tcPr>
            <w:tcW w:w="236" w:type="pct"/>
            <w:shd w:val="clear" w:color="auto" w:fill="auto"/>
            <w:vAlign w:val="center"/>
            <w:hideMark/>
          </w:tcPr>
          <w:p w14:paraId="6F4849AC" w14:textId="4E651762"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5159</w:t>
            </w:r>
          </w:p>
        </w:tc>
        <w:tc>
          <w:tcPr>
            <w:tcW w:w="223" w:type="pct"/>
            <w:shd w:val="clear" w:color="auto" w:fill="auto"/>
            <w:vAlign w:val="center"/>
            <w:hideMark/>
          </w:tcPr>
          <w:p w14:paraId="433F4EFC" w14:textId="7B49B343"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7684</w:t>
            </w:r>
          </w:p>
        </w:tc>
        <w:tc>
          <w:tcPr>
            <w:tcW w:w="249" w:type="pct"/>
            <w:shd w:val="clear" w:color="auto" w:fill="auto"/>
            <w:vAlign w:val="center"/>
            <w:hideMark/>
          </w:tcPr>
          <w:p w14:paraId="6EC5EAFE"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11518</w:t>
            </w:r>
          </w:p>
        </w:tc>
        <w:tc>
          <w:tcPr>
            <w:tcW w:w="235" w:type="pct"/>
            <w:shd w:val="clear" w:color="auto" w:fill="auto"/>
            <w:vAlign w:val="center"/>
            <w:hideMark/>
          </w:tcPr>
          <w:p w14:paraId="39D4FD1F"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16196</w:t>
            </w:r>
          </w:p>
        </w:tc>
        <w:tc>
          <w:tcPr>
            <w:tcW w:w="221" w:type="pct"/>
            <w:shd w:val="clear" w:color="auto" w:fill="auto"/>
            <w:vAlign w:val="center"/>
            <w:hideMark/>
          </w:tcPr>
          <w:p w14:paraId="736BFD90"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33835</w:t>
            </w:r>
          </w:p>
        </w:tc>
        <w:tc>
          <w:tcPr>
            <w:tcW w:w="250" w:type="pct"/>
            <w:shd w:val="clear" w:color="auto" w:fill="auto"/>
            <w:vAlign w:val="center"/>
            <w:hideMark/>
          </w:tcPr>
          <w:p w14:paraId="10EB71FB"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9149</w:t>
            </w:r>
          </w:p>
        </w:tc>
        <w:tc>
          <w:tcPr>
            <w:tcW w:w="236" w:type="pct"/>
            <w:shd w:val="clear" w:color="000000" w:fill="FBCFD1"/>
            <w:vAlign w:val="center"/>
            <w:hideMark/>
          </w:tcPr>
          <w:p w14:paraId="3380569E"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0.33</w:t>
            </w:r>
          </w:p>
        </w:tc>
        <w:tc>
          <w:tcPr>
            <w:tcW w:w="364" w:type="pct"/>
            <w:shd w:val="clear" w:color="000000" w:fill="FBCFD1"/>
            <w:vAlign w:val="center"/>
            <w:hideMark/>
          </w:tcPr>
          <w:p w14:paraId="5D87BA39"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0.33</w:t>
            </w:r>
          </w:p>
        </w:tc>
      </w:tr>
      <w:tr w:rsidR="00A3735A" w:rsidRPr="0016041F" w14:paraId="2D93574B" w14:textId="77777777" w:rsidTr="00BC5888">
        <w:trPr>
          <w:trHeight w:val="40"/>
        </w:trPr>
        <w:tc>
          <w:tcPr>
            <w:tcW w:w="114" w:type="pct"/>
            <w:shd w:val="clear" w:color="auto" w:fill="auto"/>
            <w:noWrap/>
            <w:vAlign w:val="center"/>
            <w:hideMark/>
          </w:tcPr>
          <w:p w14:paraId="0920A4D8"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2</w:t>
            </w:r>
          </w:p>
        </w:tc>
        <w:tc>
          <w:tcPr>
            <w:tcW w:w="434" w:type="pct"/>
            <w:shd w:val="clear" w:color="auto" w:fill="auto"/>
            <w:vAlign w:val="center"/>
            <w:hideMark/>
          </w:tcPr>
          <w:p w14:paraId="4460AFFC" w14:textId="77777777" w:rsidR="00410A73" w:rsidRPr="0016041F" w:rsidRDefault="00410A73" w:rsidP="00523675">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BE2</w:t>
            </w:r>
          </w:p>
        </w:tc>
        <w:tc>
          <w:tcPr>
            <w:tcW w:w="2029" w:type="pct"/>
            <w:shd w:val="clear" w:color="auto" w:fill="auto"/>
            <w:vAlign w:val="center"/>
            <w:hideMark/>
          </w:tcPr>
          <w:p w14:paraId="4C4C3541" w14:textId="77777777" w:rsidR="00410A73" w:rsidRPr="0016041F" w:rsidRDefault="00410A73" w:rsidP="00523675">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Flanders</w:t>
            </w:r>
          </w:p>
        </w:tc>
        <w:tc>
          <w:tcPr>
            <w:tcW w:w="174" w:type="pct"/>
            <w:shd w:val="clear" w:color="auto" w:fill="auto"/>
            <w:vAlign w:val="center"/>
            <w:hideMark/>
          </w:tcPr>
          <w:p w14:paraId="22A3EF3C" w14:textId="25F6F2BB" w:rsidR="00410A73" w:rsidRPr="0016041F" w:rsidRDefault="00E056D7"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2842</w:t>
            </w:r>
          </w:p>
        </w:tc>
        <w:tc>
          <w:tcPr>
            <w:tcW w:w="235" w:type="pct"/>
            <w:shd w:val="clear" w:color="auto" w:fill="auto"/>
            <w:vAlign w:val="center"/>
            <w:hideMark/>
          </w:tcPr>
          <w:p w14:paraId="3570E2B7" w14:textId="4C77858B"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4661</w:t>
            </w:r>
          </w:p>
        </w:tc>
        <w:tc>
          <w:tcPr>
            <w:tcW w:w="236" w:type="pct"/>
            <w:shd w:val="clear" w:color="auto" w:fill="auto"/>
            <w:vAlign w:val="center"/>
            <w:hideMark/>
          </w:tcPr>
          <w:p w14:paraId="46B65382" w14:textId="01B64355"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6139</w:t>
            </w:r>
          </w:p>
        </w:tc>
        <w:tc>
          <w:tcPr>
            <w:tcW w:w="223" w:type="pct"/>
            <w:shd w:val="clear" w:color="auto" w:fill="auto"/>
            <w:vAlign w:val="center"/>
            <w:hideMark/>
          </w:tcPr>
          <w:p w14:paraId="5BAE7193" w14:textId="035E4509"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8379</w:t>
            </w:r>
          </w:p>
        </w:tc>
        <w:tc>
          <w:tcPr>
            <w:tcW w:w="249" w:type="pct"/>
            <w:shd w:val="clear" w:color="auto" w:fill="auto"/>
            <w:vAlign w:val="center"/>
            <w:hideMark/>
          </w:tcPr>
          <w:p w14:paraId="4E47FBF4"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11692</w:t>
            </w:r>
          </w:p>
        </w:tc>
        <w:tc>
          <w:tcPr>
            <w:tcW w:w="235" w:type="pct"/>
            <w:shd w:val="clear" w:color="auto" w:fill="auto"/>
            <w:vAlign w:val="center"/>
            <w:hideMark/>
          </w:tcPr>
          <w:p w14:paraId="3A999A88"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15909</w:t>
            </w:r>
          </w:p>
        </w:tc>
        <w:tc>
          <w:tcPr>
            <w:tcW w:w="221" w:type="pct"/>
            <w:shd w:val="clear" w:color="auto" w:fill="auto"/>
            <w:vAlign w:val="center"/>
            <w:hideMark/>
          </w:tcPr>
          <w:p w14:paraId="305CA7EB"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28790</w:t>
            </w:r>
          </w:p>
        </w:tc>
        <w:tc>
          <w:tcPr>
            <w:tcW w:w="250" w:type="pct"/>
            <w:shd w:val="clear" w:color="auto" w:fill="auto"/>
            <w:vAlign w:val="center"/>
            <w:hideMark/>
          </w:tcPr>
          <w:p w14:paraId="6DA2B5D7"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9633</w:t>
            </w:r>
          </w:p>
        </w:tc>
        <w:tc>
          <w:tcPr>
            <w:tcW w:w="236" w:type="pct"/>
            <w:shd w:val="clear" w:color="000000" w:fill="FCE6E8"/>
            <w:vAlign w:val="center"/>
            <w:hideMark/>
          </w:tcPr>
          <w:p w14:paraId="1626E049"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0.28</w:t>
            </w:r>
          </w:p>
        </w:tc>
        <w:tc>
          <w:tcPr>
            <w:tcW w:w="364" w:type="pct"/>
            <w:shd w:val="clear" w:color="000000" w:fill="FCE7EA"/>
            <w:vAlign w:val="center"/>
            <w:hideMark/>
          </w:tcPr>
          <w:p w14:paraId="6C7708A3"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0.27</w:t>
            </w:r>
          </w:p>
        </w:tc>
      </w:tr>
      <w:tr w:rsidR="00A3735A" w:rsidRPr="0016041F" w14:paraId="1C4774D4" w14:textId="77777777" w:rsidTr="00BC5888">
        <w:trPr>
          <w:trHeight w:val="40"/>
        </w:trPr>
        <w:tc>
          <w:tcPr>
            <w:tcW w:w="114" w:type="pct"/>
            <w:shd w:val="clear" w:color="auto" w:fill="auto"/>
            <w:noWrap/>
            <w:vAlign w:val="center"/>
            <w:hideMark/>
          </w:tcPr>
          <w:p w14:paraId="08889850"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3</w:t>
            </w:r>
          </w:p>
        </w:tc>
        <w:tc>
          <w:tcPr>
            <w:tcW w:w="434" w:type="pct"/>
            <w:shd w:val="clear" w:color="auto" w:fill="auto"/>
            <w:vAlign w:val="center"/>
            <w:hideMark/>
          </w:tcPr>
          <w:p w14:paraId="7B47F426" w14:textId="77777777" w:rsidR="00410A73" w:rsidRPr="0016041F" w:rsidRDefault="00410A73" w:rsidP="00523675">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BE3</w:t>
            </w:r>
          </w:p>
        </w:tc>
        <w:tc>
          <w:tcPr>
            <w:tcW w:w="2029" w:type="pct"/>
            <w:shd w:val="clear" w:color="auto" w:fill="auto"/>
            <w:vAlign w:val="center"/>
            <w:hideMark/>
          </w:tcPr>
          <w:p w14:paraId="126E53C3" w14:textId="77777777" w:rsidR="00410A73" w:rsidRPr="0016041F" w:rsidRDefault="00410A73" w:rsidP="00523675">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Wallonia</w:t>
            </w:r>
          </w:p>
        </w:tc>
        <w:tc>
          <w:tcPr>
            <w:tcW w:w="174" w:type="pct"/>
            <w:shd w:val="clear" w:color="auto" w:fill="auto"/>
            <w:vAlign w:val="center"/>
            <w:hideMark/>
          </w:tcPr>
          <w:p w14:paraId="2D90205B" w14:textId="714CACC9" w:rsidR="00410A73" w:rsidRPr="0016041F" w:rsidRDefault="00E056D7"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2324</w:t>
            </w:r>
          </w:p>
        </w:tc>
        <w:tc>
          <w:tcPr>
            <w:tcW w:w="235" w:type="pct"/>
            <w:shd w:val="clear" w:color="auto" w:fill="auto"/>
            <w:vAlign w:val="center"/>
            <w:hideMark/>
          </w:tcPr>
          <w:p w14:paraId="6C817D72" w14:textId="6A512385"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4236</w:t>
            </w:r>
          </w:p>
        </w:tc>
        <w:tc>
          <w:tcPr>
            <w:tcW w:w="236" w:type="pct"/>
            <w:shd w:val="clear" w:color="auto" w:fill="auto"/>
            <w:vAlign w:val="center"/>
            <w:hideMark/>
          </w:tcPr>
          <w:p w14:paraId="3EB66777" w14:textId="7FA8C05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5879</w:t>
            </w:r>
          </w:p>
        </w:tc>
        <w:tc>
          <w:tcPr>
            <w:tcW w:w="223" w:type="pct"/>
            <w:shd w:val="clear" w:color="auto" w:fill="auto"/>
            <w:vAlign w:val="center"/>
            <w:hideMark/>
          </w:tcPr>
          <w:p w14:paraId="76AC0D2E"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8309</w:t>
            </w:r>
          </w:p>
        </w:tc>
        <w:tc>
          <w:tcPr>
            <w:tcW w:w="249" w:type="pct"/>
            <w:shd w:val="clear" w:color="auto" w:fill="auto"/>
            <w:vAlign w:val="center"/>
            <w:hideMark/>
          </w:tcPr>
          <w:p w14:paraId="41828C75"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11825</w:t>
            </w:r>
          </w:p>
        </w:tc>
        <w:tc>
          <w:tcPr>
            <w:tcW w:w="235" w:type="pct"/>
            <w:shd w:val="clear" w:color="auto" w:fill="auto"/>
            <w:vAlign w:val="center"/>
            <w:hideMark/>
          </w:tcPr>
          <w:p w14:paraId="485329F6"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15990</w:t>
            </w:r>
          </w:p>
        </w:tc>
        <w:tc>
          <w:tcPr>
            <w:tcW w:w="221" w:type="pct"/>
            <w:shd w:val="clear" w:color="auto" w:fill="auto"/>
            <w:vAlign w:val="center"/>
            <w:hideMark/>
          </w:tcPr>
          <w:p w14:paraId="250EF5B6"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28012</w:t>
            </w:r>
          </w:p>
        </w:tc>
        <w:tc>
          <w:tcPr>
            <w:tcW w:w="250" w:type="pct"/>
            <w:shd w:val="clear" w:color="auto" w:fill="auto"/>
            <w:vAlign w:val="center"/>
            <w:hideMark/>
          </w:tcPr>
          <w:p w14:paraId="49F4FC2B"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9544</w:t>
            </w:r>
          </w:p>
        </w:tc>
        <w:tc>
          <w:tcPr>
            <w:tcW w:w="236" w:type="pct"/>
            <w:shd w:val="clear" w:color="000000" w:fill="FCE0E3"/>
            <w:vAlign w:val="center"/>
            <w:hideMark/>
          </w:tcPr>
          <w:p w14:paraId="567AC82C"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0.29</w:t>
            </w:r>
          </w:p>
        </w:tc>
        <w:tc>
          <w:tcPr>
            <w:tcW w:w="364" w:type="pct"/>
            <w:shd w:val="clear" w:color="000000" w:fill="FCDDE0"/>
            <w:vAlign w:val="center"/>
            <w:hideMark/>
          </w:tcPr>
          <w:p w14:paraId="3F5E35EC" w14:textId="77777777" w:rsidR="00410A73" w:rsidRPr="0016041F" w:rsidRDefault="00410A73" w:rsidP="00523675">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0.30</w:t>
            </w:r>
          </w:p>
        </w:tc>
      </w:tr>
      <w:tr w:rsidR="00AF0CF2" w:rsidRPr="0016041F" w14:paraId="23B638AA" w14:textId="77777777" w:rsidTr="00BC5888">
        <w:trPr>
          <w:trHeight w:val="40"/>
        </w:trPr>
        <w:tc>
          <w:tcPr>
            <w:tcW w:w="114" w:type="pct"/>
            <w:shd w:val="clear" w:color="auto" w:fill="auto"/>
            <w:noWrap/>
            <w:vAlign w:val="center"/>
          </w:tcPr>
          <w:p w14:paraId="0016B565" w14:textId="630E925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4</w:t>
            </w:r>
          </w:p>
        </w:tc>
        <w:tc>
          <w:tcPr>
            <w:tcW w:w="434" w:type="pct"/>
            <w:shd w:val="clear" w:color="auto" w:fill="auto"/>
            <w:vAlign w:val="center"/>
          </w:tcPr>
          <w:p w14:paraId="02399EAA" w14:textId="596C69C0" w:rsidR="00AF0CF2" w:rsidRPr="0016041F" w:rsidRDefault="00AF0CF2" w:rsidP="00AF0CF2">
            <w:pPr>
              <w:spacing w:after="0" w:line="240" w:lineRule="auto"/>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BG3</w:t>
            </w:r>
          </w:p>
        </w:tc>
        <w:tc>
          <w:tcPr>
            <w:tcW w:w="2029" w:type="pct"/>
            <w:shd w:val="clear" w:color="auto" w:fill="auto"/>
            <w:vAlign w:val="center"/>
          </w:tcPr>
          <w:p w14:paraId="7788915C" w14:textId="47B3BA4F" w:rsidR="00AF0CF2" w:rsidRPr="0016041F" w:rsidRDefault="00AF0CF2" w:rsidP="00AF0CF2">
            <w:pPr>
              <w:spacing w:after="0" w:line="240" w:lineRule="auto"/>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Northern and Eastern Bulgaria</w:t>
            </w:r>
          </w:p>
        </w:tc>
        <w:tc>
          <w:tcPr>
            <w:tcW w:w="174" w:type="pct"/>
            <w:shd w:val="clear" w:color="auto" w:fill="auto"/>
            <w:vAlign w:val="center"/>
          </w:tcPr>
          <w:p w14:paraId="4D3D675B" w14:textId="431126B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792</w:t>
            </w:r>
          </w:p>
        </w:tc>
        <w:tc>
          <w:tcPr>
            <w:tcW w:w="235" w:type="pct"/>
            <w:shd w:val="clear" w:color="auto" w:fill="auto"/>
            <w:vAlign w:val="center"/>
          </w:tcPr>
          <w:p w14:paraId="47B2FC47" w14:textId="040833F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1937</w:t>
            </w:r>
          </w:p>
        </w:tc>
        <w:tc>
          <w:tcPr>
            <w:tcW w:w="236" w:type="pct"/>
            <w:shd w:val="clear" w:color="auto" w:fill="auto"/>
            <w:vAlign w:val="center"/>
          </w:tcPr>
          <w:p w14:paraId="3885110D" w14:textId="49BE8EF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2909</w:t>
            </w:r>
          </w:p>
        </w:tc>
        <w:tc>
          <w:tcPr>
            <w:tcW w:w="223" w:type="pct"/>
            <w:shd w:val="clear" w:color="auto" w:fill="auto"/>
            <w:vAlign w:val="center"/>
          </w:tcPr>
          <w:p w14:paraId="63EBF0B8" w14:textId="2E7FFD8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4299</w:t>
            </w:r>
          </w:p>
        </w:tc>
        <w:tc>
          <w:tcPr>
            <w:tcW w:w="249" w:type="pct"/>
            <w:shd w:val="clear" w:color="auto" w:fill="auto"/>
            <w:vAlign w:val="center"/>
          </w:tcPr>
          <w:p w14:paraId="6D7EAA3E" w14:textId="7F2D6B9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6364</w:t>
            </w:r>
          </w:p>
        </w:tc>
        <w:tc>
          <w:tcPr>
            <w:tcW w:w="235" w:type="pct"/>
            <w:shd w:val="clear" w:color="auto" w:fill="auto"/>
            <w:vAlign w:val="center"/>
          </w:tcPr>
          <w:p w14:paraId="2F55FFD7" w14:textId="0C86953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9058</w:t>
            </w:r>
          </w:p>
        </w:tc>
        <w:tc>
          <w:tcPr>
            <w:tcW w:w="221" w:type="pct"/>
            <w:shd w:val="clear" w:color="auto" w:fill="auto"/>
            <w:vAlign w:val="center"/>
          </w:tcPr>
          <w:p w14:paraId="1144A390" w14:textId="221752E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19276</w:t>
            </w:r>
          </w:p>
        </w:tc>
        <w:tc>
          <w:tcPr>
            <w:tcW w:w="250" w:type="pct"/>
            <w:shd w:val="clear" w:color="auto" w:fill="auto"/>
            <w:vAlign w:val="center"/>
          </w:tcPr>
          <w:p w14:paraId="11439798" w14:textId="73D3F4F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5166</w:t>
            </w:r>
          </w:p>
        </w:tc>
        <w:tc>
          <w:tcPr>
            <w:tcW w:w="236" w:type="pct"/>
            <w:shd w:val="clear" w:color="000000" w:fill="FBD6D9"/>
            <w:vAlign w:val="center"/>
          </w:tcPr>
          <w:p w14:paraId="691B523F" w14:textId="256925B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0.34</w:t>
            </w:r>
          </w:p>
        </w:tc>
        <w:tc>
          <w:tcPr>
            <w:tcW w:w="364" w:type="pct"/>
            <w:shd w:val="clear" w:color="000000" w:fill="FBD0D3"/>
            <w:vAlign w:val="center"/>
          </w:tcPr>
          <w:p w14:paraId="582F2549" w14:textId="4DD86E5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0.39</w:t>
            </w:r>
          </w:p>
        </w:tc>
      </w:tr>
      <w:tr w:rsidR="00AF0CF2" w:rsidRPr="0016041F" w14:paraId="4CBCFAF5" w14:textId="77777777" w:rsidTr="00BC5888">
        <w:trPr>
          <w:trHeight w:val="40"/>
        </w:trPr>
        <w:tc>
          <w:tcPr>
            <w:tcW w:w="114" w:type="pct"/>
            <w:shd w:val="clear" w:color="auto" w:fill="auto"/>
            <w:noWrap/>
            <w:vAlign w:val="center"/>
          </w:tcPr>
          <w:p w14:paraId="20A88EC0" w14:textId="36E8C80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5</w:t>
            </w:r>
          </w:p>
        </w:tc>
        <w:tc>
          <w:tcPr>
            <w:tcW w:w="434" w:type="pct"/>
            <w:shd w:val="clear" w:color="auto" w:fill="auto"/>
            <w:vAlign w:val="center"/>
          </w:tcPr>
          <w:p w14:paraId="7D79300A" w14:textId="4561FD05" w:rsidR="00AF0CF2" w:rsidRPr="0016041F" w:rsidRDefault="00AF0CF2" w:rsidP="00AF0CF2">
            <w:pPr>
              <w:spacing w:after="0" w:line="240" w:lineRule="auto"/>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BG4</w:t>
            </w:r>
          </w:p>
        </w:tc>
        <w:tc>
          <w:tcPr>
            <w:tcW w:w="2029" w:type="pct"/>
            <w:shd w:val="clear" w:color="auto" w:fill="auto"/>
            <w:vAlign w:val="center"/>
          </w:tcPr>
          <w:p w14:paraId="2D34FD19" w14:textId="5722F61A" w:rsidR="00AF0CF2" w:rsidRPr="005E42CD" w:rsidRDefault="00AF0CF2" w:rsidP="00AF0CF2">
            <w:pPr>
              <w:spacing w:after="0" w:line="240" w:lineRule="auto"/>
              <w:rPr>
                <w:rFonts w:ascii="Times New Roman" w:eastAsia="Times New Roman" w:hAnsi="Times New Roman" w:cs="Times New Roman"/>
                <w:color w:val="000000"/>
                <w:sz w:val="12"/>
                <w:szCs w:val="14"/>
                <w:lang w:val="en-AU" w:eastAsia="en-GB"/>
              </w:rPr>
            </w:pPr>
            <w:r w:rsidRPr="005E42CD">
              <w:rPr>
                <w:rFonts w:ascii="Times New Roman" w:eastAsia="Times New Roman" w:hAnsi="Times New Roman" w:cs="Times New Roman"/>
                <w:color w:val="000000"/>
                <w:sz w:val="12"/>
                <w:szCs w:val="14"/>
                <w:lang w:val="en-AU" w:eastAsia="en-GB"/>
              </w:rPr>
              <w:t>South-Western and South-Central Bulgaria</w:t>
            </w:r>
          </w:p>
        </w:tc>
        <w:tc>
          <w:tcPr>
            <w:tcW w:w="174" w:type="pct"/>
            <w:shd w:val="clear" w:color="auto" w:fill="auto"/>
            <w:vAlign w:val="center"/>
          </w:tcPr>
          <w:p w14:paraId="64DE7F85" w14:textId="30A0D04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1356</w:t>
            </w:r>
          </w:p>
        </w:tc>
        <w:tc>
          <w:tcPr>
            <w:tcW w:w="235" w:type="pct"/>
            <w:shd w:val="clear" w:color="auto" w:fill="auto"/>
            <w:vAlign w:val="center"/>
          </w:tcPr>
          <w:p w14:paraId="46CF108B" w14:textId="2D78F35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2540</w:t>
            </w:r>
          </w:p>
        </w:tc>
        <w:tc>
          <w:tcPr>
            <w:tcW w:w="236" w:type="pct"/>
            <w:shd w:val="clear" w:color="auto" w:fill="auto"/>
            <w:vAlign w:val="center"/>
          </w:tcPr>
          <w:p w14:paraId="10BA8EAC" w14:textId="71C04C2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3367</w:t>
            </w:r>
          </w:p>
        </w:tc>
        <w:tc>
          <w:tcPr>
            <w:tcW w:w="223" w:type="pct"/>
            <w:shd w:val="clear" w:color="auto" w:fill="auto"/>
            <w:vAlign w:val="center"/>
          </w:tcPr>
          <w:p w14:paraId="60001EB8" w14:textId="3DB8257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4619</w:t>
            </w:r>
          </w:p>
        </w:tc>
        <w:tc>
          <w:tcPr>
            <w:tcW w:w="249" w:type="pct"/>
            <w:shd w:val="clear" w:color="auto" w:fill="auto"/>
            <w:vAlign w:val="center"/>
          </w:tcPr>
          <w:p w14:paraId="7FA7688F" w14:textId="5A5EAE8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6645</w:t>
            </w:r>
          </w:p>
        </w:tc>
        <w:tc>
          <w:tcPr>
            <w:tcW w:w="235" w:type="pct"/>
            <w:shd w:val="clear" w:color="auto" w:fill="auto"/>
            <w:vAlign w:val="center"/>
          </w:tcPr>
          <w:p w14:paraId="54632F7B" w14:textId="0A18125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9206</w:t>
            </w:r>
          </w:p>
        </w:tc>
        <w:tc>
          <w:tcPr>
            <w:tcW w:w="221" w:type="pct"/>
            <w:shd w:val="clear" w:color="auto" w:fill="auto"/>
            <w:vAlign w:val="center"/>
          </w:tcPr>
          <w:p w14:paraId="7C21737F" w14:textId="1DC24DA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17164</w:t>
            </w:r>
          </w:p>
        </w:tc>
        <w:tc>
          <w:tcPr>
            <w:tcW w:w="250" w:type="pct"/>
            <w:shd w:val="clear" w:color="auto" w:fill="auto"/>
            <w:vAlign w:val="center"/>
          </w:tcPr>
          <w:p w14:paraId="2A58CBF8" w14:textId="28F665A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5499</w:t>
            </w:r>
          </w:p>
        </w:tc>
        <w:tc>
          <w:tcPr>
            <w:tcW w:w="236" w:type="pct"/>
            <w:shd w:val="clear" w:color="000000" w:fill="FBD6D9"/>
            <w:vAlign w:val="center"/>
          </w:tcPr>
          <w:p w14:paraId="2B95B440" w14:textId="378257A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0.30</w:t>
            </w:r>
          </w:p>
        </w:tc>
        <w:tc>
          <w:tcPr>
            <w:tcW w:w="364" w:type="pct"/>
            <w:shd w:val="clear" w:color="000000" w:fill="FBD0D3"/>
            <w:vAlign w:val="center"/>
          </w:tcPr>
          <w:p w14:paraId="2930B5D8" w14:textId="19E2C88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val="nb-NO" w:eastAsia="en-GB"/>
              </w:rPr>
            </w:pPr>
            <w:r w:rsidRPr="0016041F">
              <w:rPr>
                <w:rFonts w:ascii="Times New Roman" w:eastAsia="Times New Roman" w:hAnsi="Times New Roman" w:cs="Times New Roman"/>
                <w:color w:val="000000"/>
                <w:sz w:val="12"/>
                <w:szCs w:val="14"/>
                <w:lang w:val="nb-NO" w:eastAsia="en-GB"/>
              </w:rPr>
              <w:t>0.34</w:t>
            </w:r>
          </w:p>
        </w:tc>
      </w:tr>
      <w:tr w:rsidR="00AF0CF2" w:rsidRPr="0016041F" w14:paraId="3B7457F9" w14:textId="77777777" w:rsidTr="00BC5888">
        <w:trPr>
          <w:trHeight w:val="40"/>
        </w:trPr>
        <w:tc>
          <w:tcPr>
            <w:tcW w:w="114" w:type="pct"/>
            <w:shd w:val="clear" w:color="auto" w:fill="auto"/>
            <w:noWrap/>
            <w:vAlign w:val="center"/>
            <w:hideMark/>
          </w:tcPr>
          <w:p w14:paraId="2D21220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6</w:t>
            </w:r>
          </w:p>
        </w:tc>
        <w:tc>
          <w:tcPr>
            <w:tcW w:w="434" w:type="pct"/>
            <w:shd w:val="clear" w:color="auto" w:fill="auto"/>
            <w:vAlign w:val="center"/>
            <w:hideMark/>
          </w:tcPr>
          <w:p w14:paraId="6B22BCCE"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CY0</w:t>
            </w:r>
          </w:p>
        </w:tc>
        <w:tc>
          <w:tcPr>
            <w:tcW w:w="2029" w:type="pct"/>
            <w:shd w:val="clear" w:color="auto" w:fill="auto"/>
            <w:vAlign w:val="center"/>
            <w:hideMark/>
          </w:tcPr>
          <w:p w14:paraId="2EB2245F"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Cyprus</w:t>
            </w:r>
          </w:p>
        </w:tc>
        <w:tc>
          <w:tcPr>
            <w:tcW w:w="174" w:type="pct"/>
            <w:shd w:val="clear" w:color="auto" w:fill="auto"/>
            <w:vAlign w:val="center"/>
            <w:hideMark/>
          </w:tcPr>
          <w:p w14:paraId="032A1BF8" w14:textId="1872267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1782</w:t>
            </w:r>
          </w:p>
        </w:tc>
        <w:tc>
          <w:tcPr>
            <w:tcW w:w="235" w:type="pct"/>
            <w:shd w:val="clear" w:color="auto" w:fill="auto"/>
            <w:vAlign w:val="center"/>
            <w:hideMark/>
          </w:tcPr>
          <w:p w14:paraId="198AD489" w14:textId="610E36D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3485</w:t>
            </w:r>
          </w:p>
        </w:tc>
        <w:tc>
          <w:tcPr>
            <w:tcW w:w="236" w:type="pct"/>
            <w:shd w:val="clear" w:color="auto" w:fill="auto"/>
            <w:vAlign w:val="center"/>
            <w:hideMark/>
          </w:tcPr>
          <w:p w14:paraId="7E084F6C" w14:textId="3BA026A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4870</w:t>
            </w:r>
          </w:p>
        </w:tc>
        <w:tc>
          <w:tcPr>
            <w:tcW w:w="223" w:type="pct"/>
            <w:shd w:val="clear" w:color="auto" w:fill="auto"/>
            <w:vAlign w:val="center"/>
            <w:hideMark/>
          </w:tcPr>
          <w:p w14:paraId="1FDBD023" w14:textId="3A0F67C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6919</w:t>
            </w:r>
          </w:p>
        </w:tc>
        <w:tc>
          <w:tcPr>
            <w:tcW w:w="249" w:type="pct"/>
            <w:shd w:val="clear" w:color="auto" w:fill="auto"/>
            <w:vAlign w:val="center"/>
            <w:hideMark/>
          </w:tcPr>
          <w:p w14:paraId="4ECC9BF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10095</w:t>
            </w:r>
          </w:p>
        </w:tc>
        <w:tc>
          <w:tcPr>
            <w:tcW w:w="235" w:type="pct"/>
            <w:shd w:val="clear" w:color="auto" w:fill="auto"/>
            <w:vAlign w:val="center"/>
            <w:hideMark/>
          </w:tcPr>
          <w:p w14:paraId="1A8836F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14239</w:t>
            </w:r>
          </w:p>
        </w:tc>
        <w:tc>
          <w:tcPr>
            <w:tcW w:w="221" w:type="pct"/>
            <w:shd w:val="clear" w:color="auto" w:fill="auto"/>
            <w:vAlign w:val="center"/>
            <w:hideMark/>
          </w:tcPr>
          <w:p w14:paraId="2ED0D44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27823</w:t>
            </w:r>
          </w:p>
        </w:tc>
        <w:tc>
          <w:tcPr>
            <w:tcW w:w="250" w:type="pct"/>
            <w:shd w:val="clear" w:color="auto" w:fill="auto"/>
            <w:vAlign w:val="center"/>
            <w:hideMark/>
          </w:tcPr>
          <w:p w14:paraId="1C6DB6A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8207</w:t>
            </w:r>
          </w:p>
        </w:tc>
        <w:tc>
          <w:tcPr>
            <w:tcW w:w="236" w:type="pct"/>
            <w:shd w:val="clear" w:color="000000" w:fill="FBD6D9"/>
            <w:vAlign w:val="center"/>
            <w:hideMark/>
          </w:tcPr>
          <w:p w14:paraId="3804602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0.31</w:t>
            </w:r>
          </w:p>
        </w:tc>
        <w:tc>
          <w:tcPr>
            <w:tcW w:w="364" w:type="pct"/>
            <w:shd w:val="clear" w:color="000000" w:fill="FBD0D3"/>
            <w:vAlign w:val="center"/>
            <w:hideMark/>
          </w:tcPr>
          <w:p w14:paraId="1AEAC42B"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0.32</w:t>
            </w:r>
          </w:p>
        </w:tc>
      </w:tr>
      <w:tr w:rsidR="00AF0CF2" w:rsidRPr="0016041F" w14:paraId="15E3B7CA" w14:textId="77777777" w:rsidTr="00BC5888">
        <w:trPr>
          <w:trHeight w:val="40"/>
        </w:trPr>
        <w:tc>
          <w:tcPr>
            <w:tcW w:w="114" w:type="pct"/>
            <w:shd w:val="clear" w:color="auto" w:fill="auto"/>
            <w:noWrap/>
            <w:vAlign w:val="center"/>
            <w:hideMark/>
          </w:tcPr>
          <w:p w14:paraId="795FC7B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7</w:t>
            </w:r>
          </w:p>
        </w:tc>
        <w:tc>
          <w:tcPr>
            <w:tcW w:w="434" w:type="pct"/>
            <w:shd w:val="clear" w:color="auto" w:fill="auto"/>
            <w:vAlign w:val="center"/>
            <w:hideMark/>
          </w:tcPr>
          <w:p w14:paraId="6A7CC224"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CZ1</w:t>
            </w:r>
            <w:r w:rsidRPr="0016041F">
              <w:rPr>
                <w:rFonts w:ascii="Times New Roman" w:eastAsia="Times New Roman" w:hAnsi="Times New Roman" w:cs="Times New Roman"/>
                <w:color w:val="000000"/>
                <w:sz w:val="12"/>
                <w:szCs w:val="14"/>
                <w:vertAlign w:val="superscript"/>
                <w:lang w:val="nb-NO" w:eastAsia="en-GB"/>
              </w:rPr>
              <w:t>2</w:t>
            </w:r>
          </w:p>
        </w:tc>
        <w:tc>
          <w:tcPr>
            <w:tcW w:w="2029" w:type="pct"/>
            <w:shd w:val="clear" w:color="auto" w:fill="auto"/>
            <w:vAlign w:val="center"/>
            <w:hideMark/>
          </w:tcPr>
          <w:p w14:paraId="4F30CE32"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Prague</w:t>
            </w:r>
          </w:p>
        </w:tc>
        <w:tc>
          <w:tcPr>
            <w:tcW w:w="174" w:type="pct"/>
            <w:shd w:val="clear" w:color="auto" w:fill="auto"/>
            <w:vAlign w:val="center"/>
            <w:hideMark/>
          </w:tcPr>
          <w:p w14:paraId="1E633C51" w14:textId="32B5443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2396</w:t>
            </w:r>
          </w:p>
        </w:tc>
        <w:tc>
          <w:tcPr>
            <w:tcW w:w="235" w:type="pct"/>
            <w:shd w:val="clear" w:color="auto" w:fill="auto"/>
            <w:vAlign w:val="center"/>
            <w:hideMark/>
          </w:tcPr>
          <w:p w14:paraId="08F269C8" w14:textId="7286C6C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4280</w:t>
            </w:r>
          </w:p>
        </w:tc>
        <w:tc>
          <w:tcPr>
            <w:tcW w:w="236" w:type="pct"/>
            <w:shd w:val="clear" w:color="auto" w:fill="auto"/>
            <w:vAlign w:val="center"/>
            <w:hideMark/>
          </w:tcPr>
          <w:p w14:paraId="56D0C059" w14:textId="2FE0F81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5627</w:t>
            </w:r>
          </w:p>
        </w:tc>
        <w:tc>
          <w:tcPr>
            <w:tcW w:w="223" w:type="pct"/>
            <w:shd w:val="clear" w:color="auto" w:fill="auto"/>
            <w:vAlign w:val="center"/>
            <w:hideMark/>
          </w:tcPr>
          <w:p w14:paraId="216FF3FF" w14:textId="449B07A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7494</w:t>
            </w:r>
          </w:p>
        </w:tc>
        <w:tc>
          <w:tcPr>
            <w:tcW w:w="249" w:type="pct"/>
            <w:shd w:val="clear" w:color="auto" w:fill="auto"/>
            <w:vAlign w:val="center"/>
            <w:hideMark/>
          </w:tcPr>
          <w:p w14:paraId="5EF0330F" w14:textId="1352275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9996</w:t>
            </w:r>
          </w:p>
        </w:tc>
        <w:tc>
          <w:tcPr>
            <w:tcW w:w="235" w:type="pct"/>
            <w:shd w:val="clear" w:color="auto" w:fill="auto"/>
            <w:vAlign w:val="center"/>
            <w:hideMark/>
          </w:tcPr>
          <w:p w14:paraId="3FE3B3D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13485</w:t>
            </w:r>
          </w:p>
        </w:tc>
        <w:tc>
          <w:tcPr>
            <w:tcW w:w="221" w:type="pct"/>
            <w:shd w:val="clear" w:color="auto" w:fill="auto"/>
            <w:vAlign w:val="center"/>
            <w:hideMark/>
          </w:tcPr>
          <w:p w14:paraId="03E3FE7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23733</w:t>
            </w:r>
          </w:p>
        </w:tc>
        <w:tc>
          <w:tcPr>
            <w:tcW w:w="250" w:type="pct"/>
            <w:shd w:val="clear" w:color="auto" w:fill="auto"/>
            <w:vAlign w:val="center"/>
            <w:hideMark/>
          </w:tcPr>
          <w:p w14:paraId="5CA4F1F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8460</w:t>
            </w:r>
          </w:p>
        </w:tc>
        <w:tc>
          <w:tcPr>
            <w:tcW w:w="236" w:type="pct"/>
            <w:shd w:val="clear" w:color="000000" w:fill="FCECEF"/>
            <w:vAlign w:val="center"/>
            <w:hideMark/>
          </w:tcPr>
          <w:p w14:paraId="3EE3846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0.26</w:t>
            </w:r>
          </w:p>
        </w:tc>
        <w:tc>
          <w:tcPr>
            <w:tcW w:w="364" w:type="pct"/>
            <w:shd w:val="clear" w:color="000000" w:fill="FCE2E5"/>
            <w:vAlign w:val="center"/>
            <w:hideMark/>
          </w:tcPr>
          <w:p w14:paraId="395BE81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0.28</w:t>
            </w:r>
          </w:p>
        </w:tc>
      </w:tr>
      <w:tr w:rsidR="00AF0CF2" w:rsidRPr="0016041F" w14:paraId="2C9B55D2" w14:textId="77777777" w:rsidTr="00BC5888">
        <w:trPr>
          <w:trHeight w:val="40"/>
        </w:trPr>
        <w:tc>
          <w:tcPr>
            <w:tcW w:w="114" w:type="pct"/>
            <w:shd w:val="clear" w:color="auto" w:fill="auto"/>
            <w:noWrap/>
            <w:vAlign w:val="center"/>
            <w:hideMark/>
          </w:tcPr>
          <w:p w14:paraId="5C0E766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8</w:t>
            </w:r>
          </w:p>
        </w:tc>
        <w:tc>
          <w:tcPr>
            <w:tcW w:w="434" w:type="pct"/>
            <w:shd w:val="clear" w:color="auto" w:fill="auto"/>
            <w:vAlign w:val="center"/>
            <w:hideMark/>
          </w:tcPr>
          <w:p w14:paraId="31E14C33"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CZ2</w:t>
            </w:r>
            <w:r w:rsidRPr="0016041F">
              <w:rPr>
                <w:rFonts w:ascii="Times New Roman" w:eastAsia="Times New Roman" w:hAnsi="Times New Roman" w:cs="Times New Roman"/>
                <w:color w:val="000000"/>
                <w:sz w:val="12"/>
                <w:szCs w:val="14"/>
                <w:vertAlign w:val="superscript"/>
                <w:lang w:val="nb-NO" w:eastAsia="en-GB"/>
              </w:rPr>
              <w:t>2</w:t>
            </w:r>
          </w:p>
        </w:tc>
        <w:tc>
          <w:tcPr>
            <w:tcW w:w="2029" w:type="pct"/>
            <w:shd w:val="clear" w:color="auto" w:fill="auto"/>
            <w:vAlign w:val="center"/>
            <w:hideMark/>
          </w:tcPr>
          <w:p w14:paraId="2B3500E4"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Central Bohemia</w:t>
            </w:r>
          </w:p>
        </w:tc>
        <w:tc>
          <w:tcPr>
            <w:tcW w:w="174" w:type="pct"/>
            <w:shd w:val="clear" w:color="auto" w:fill="auto"/>
            <w:vAlign w:val="center"/>
            <w:hideMark/>
          </w:tcPr>
          <w:p w14:paraId="2B7005CB" w14:textId="5EB539D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2156</w:t>
            </w:r>
          </w:p>
        </w:tc>
        <w:tc>
          <w:tcPr>
            <w:tcW w:w="235" w:type="pct"/>
            <w:shd w:val="clear" w:color="auto" w:fill="auto"/>
            <w:vAlign w:val="center"/>
            <w:hideMark/>
          </w:tcPr>
          <w:p w14:paraId="6CEFAA7E" w14:textId="65A928E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4367</w:t>
            </w:r>
          </w:p>
        </w:tc>
        <w:tc>
          <w:tcPr>
            <w:tcW w:w="236" w:type="pct"/>
            <w:shd w:val="clear" w:color="auto" w:fill="auto"/>
            <w:vAlign w:val="center"/>
            <w:hideMark/>
          </w:tcPr>
          <w:p w14:paraId="416C9DFB" w14:textId="00D412C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5496</w:t>
            </w:r>
          </w:p>
        </w:tc>
        <w:tc>
          <w:tcPr>
            <w:tcW w:w="223" w:type="pct"/>
            <w:shd w:val="clear" w:color="auto" w:fill="auto"/>
            <w:vAlign w:val="center"/>
            <w:hideMark/>
          </w:tcPr>
          <w:p w14:paraId="7EF589E9" w14:textId="1B65889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7208</w:t>
            </w:r>
          </w:p>
        </w:tc>
        <w:tc>
          <w:tcPr>
            <w:tcW w:w="249" w:type="pct"/>
            <w:shd w:val="clear" w:color="auto" w:fill="auto"/>
            <w:vAlign w:val="center"/>
            <w:hideMark/>
          </w:tcPr>
          <w:p w14:paraId="2CB8A6C8" w14:textId="222E686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9793</w:t>
            </w:r>
          </w:p>
        </w:tc>
        <w:tc>
          <w:tcPr>
            <w:tcW w:w="235" w:type="pct"/>
            <w:shd w:val="clear" w:color="auto" w:fill="auto"/>
            <w:vAlign w:val="center"/>
            <w:hideMark/>
          </w:tcPr>
          <w:p w14:paraId="42E3194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13357</w:t>
            </w:r>
          </w:p>
        </w:tc>
        <w:tc>
          <w:tcPr>
            <w:tcW w:w="221" w:type="pct"/>
            <w:shd w:val="clear" w:color="auto" w:fill="auto"/>
            <w:vAlign w:val="center"/>
            <w:hideMark/>
          </w:tcPr>
          <w:p w14:paraId="68801E1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22300</w:t>
            </w:r>
          </w:p>
        </w:tc>
        <w:tc>
          <w:tcPr>
            <w:tcW w:w="250" w:type="pct"/>
            <w:shd w:val="clear" w:color="auto" w:fill="auto"/>
            <w:vAlign w:val="center"/>
            <w:hideMark/>
          </w:tcPr>
          <w:p w14:paraId="160F029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8199</w:t>
            </w:r>
          </w:p>
        </w:tc>
        <w:tc>
          <w:tcPr>
            <w:tcW w:w="236" w:type="pct"/>
            <w:shd w:val="clear" w:color="000000" w:fill="FCF0F3"/>
            <w:vAlign w:val="center"/>
            <w:hideMark/>
          </w:tcPr>
          <w:p w14:paraId="58E42BF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0.25</w:t>
            </w:r>
          </w:p>
        </w:tc>
        <w:tc>
          <w:tcPr>
            <w:tcW w:w="364" w:type="pct"/>
            <w:shd w:val="clear" w:color="000000" w:fill="FCEDF0"/>
            <w:vAlign w:val="center"/>
            <w:hideMark/>
          </w:tcPr>
          <w:p w14:paraId="4477379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0.26</w:t>
            </w:r>
          </w:p>
        </w:tc>
      </w:tr>
      <w:tr w:rsidR="00AF0CF2" w:rsidRPr="0016041F" w14:paraId="710EAC90" w14:textId="77777777" w:rsidTr="00BC5888">
        <w:trPr>
          <w:trHeight w:val="40"/>
        </w:trPr>
        <w:tc>
          <w:tcPr>
            <w:tcW w:w="114" w:type="pct"/>
            <w:shd w:val="clear" w:color="auto" w:fill="auto"/>
            <w:noWrap/>
            <w:vAlign w:val="center"/>
            <w:hideMark/>
          </w:tcPr>
          <w:p w14:paraId="5E38303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9</w:t>
            </w:r>
          </w:p>
        </w:tc>
        <w:tc>
          <w:tcPr>
            <w:tcW w:w="434" w:type="pct"/>
            <w:shd w:val="clear" w:color="auto" w:fill="auto"/>
            <w:vAlign w:val="center"/>
            <w:hideMark/>
          </w:tcPr>
          <w:p w14:paraId="2C9E2FB5"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CZ3</w:t>
            </w:r>
            <w:r w:rsidRPr="0016041F">
              <w:rPr>
                <w:rFonts w:ascii="Times New Roman" w:eastAsia="Times New Roman" w:hAnsi="Times New Roman" w:cs="Times New Roman"/>
                <w:color w:val="000000"/>
                <w:sz w:val="12"/>
                <w:szCs w:val="14"/>
                <w:vertAlign w:val="superscript"/>
                <w:lang w:val="nb-NO" w:eastAsia="en-GB"/>
              </w:rPr>
              <w:t>2</w:t>
            </w:r>
          </w:p>
        </w:tc>
        <w:tc>
          <w:tcPr>
            <w:tcW w:w="2029" w:type="pct"/>
            <w:shd w:val="clear" w:color="auto" w:fill="auto"/>
            <w:vAlign w:val="center"/>
            <w:hideMark/>
          </w:tcPr>
          <w:p w14:paraId="4B98ED0C"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Southwest Czech Republic</w:t>
            </w:r>
          </w:p>
        </w:tc>
        <w:tc>
          <w:tcPr>
            <w:tcW w:w="174" w:type="pct"/>
            <w:shd w:val="clear" w:color="auto" w:fill="auto"/>
            <w:vAlign w:val="center"/>
            <w:hideMark/>
          </w:tcPr>
          <w:p w14:paraId="44CACB56" w14:textId="70C893C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2336</w:t>
            </w:r>
          </w:p>
        </w:tc>
        <w:tc>
          <w:tcPr>
            <w:tcW w:w="235" w:type="pct"/>
            <w:shd w:val="clear" w:color="auto" w:fill="auto"/>
            <w:vAlign w:val="center"/>
            <w:hideMark/>
          </w:tcPr>
          <w:p w14:paraId="76C95534" w14:textId="03CAFDD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3830</w:t>
            </w:r>
          </w:p>
        </w:tc>
        <w:tc>
          <w:tcPr>
            <w:tcW w:w="236" w:type="pct"/>
            <w:shd w:val="clear" w:color="auto" w:fill="auto"/>
            <w:vAlign w:val="center"/>
            <w:hideMark/>
          </w:tcPr>
          <w:p w14:paraId="24D69072" w14:textId="014BA07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4926</w:t>
            </w:r>
          </w:p>
        </w:tc>
        <w:tc>
          <w:tcPr>
            <w:tcW w:w="223" w:type="pct"/>
            <w:shd w:val="clear" w:color="auto" w:fill="auto"/>
            <w:vAlign w:val="center"/>
            <w:hideMark/>
          </w:tcPr>
          <w:p w14:paraId="56703643" w14:textId="2CDEB65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6282</w:t>
            </w:r>
          </w:p>
        </w:tc>
        <w:tc>
          <w:tcPr>
            <w:tcW w:w="249" w:type="pct"/>
            <w:shd w:val="clear" w:color="auto" w:fill="auto"/>
            <w:vAlign w:val="center"/>
            <w:hideMark/>
          </w:tcPr>
          <w:p w14:paraId="29DE81CE" w14:textId="54A1369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9054</w:t>
            </w:r>
          </w:p>
        </w:tc>
        <w:tc>
          <w:tcPr>
            <w:tcW w:w="235" w:type="pct"/>
            <w:shd w:val="clear" w:color="auto" w:fill="auto"/>
            <w:vAlign w:val="center"/>
            <w:hideMark/>
          </w:tcPr>
          <w:p w14:paraId="5826910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12356</w:t>
            </w:r>
          </w:p>
        </w:tc>
        <w:tc>
          <w:tcPr>
            <w:tcW w:w="221" w:type="pct"/>
            <w:shd w:val="clear" w:color="auto" w:fill="auto"/>
            <w:vAlign w:val="center"/>
            <w:hideMark/>
          </w:tcPr>
          <w:p w14:paraId="60A6257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20169</w:t>
            </w:r>
          </w:p>
        </w:tc>
        <w:tc>
          <w:tcPr>
            <w:tcW w:w="250" w:type="pct"/>
            <w:shd w:val="clear" w:color="auto" w:fill="auto"/>
            <w:vAlign w:val="center"/>
            <w:hideMark/>
          </w:tcPr>
          <w:p w14:paraId="60F8E36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7384</w:t>
            </w:r>
          </w:p>
        </w:tc>
        <w:tc>
          <w:tcPr>
            <w:tcW w:w="236" w:type="pct"/>
            <w:shd w:val="clear" w:color="000000" w:fill="FCECEF"/>
            <w:vAlign w:val="center"/>
            <w:hideMark/>
          </w:tcPr>
          <w:p w14:paraId="4738F30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0.26</w:t>
            </w:r>
          </w:p>
        </w:tc>
        <w:tc>
          <w:tcPr>
            <w:tcW w:w="364" w:type="pct"/>
            <w:shd w:val="clear" w:color="000000" w:fill="FCEEF1"/>
            <w:vAlign w:val="center"/>
            <w:hideMark/>
          </w:tcPr>
          <w:p w14:paraId="6ED15DF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0.26</w:t>
            </w:r>
          </w:p>
        </w:tc>
      </w:tr>
      <w:tr w:rsidR="00AF0CF2" w:rsidRPr="0016041F" w14:paraId="7F6D5143" w14:textId="77777777" w:rsidTr="00BC5888">
        <w:trPr>
          <w:trHeight w:val="40"/>
        </w:trPr>
        <w:tc>
          <w:tcPr>
            <w:tcW w:w="114" w:type="pct"/>
            <w:shd w:val="clear" w:color="auto" w:fill="auto"/>
            <w:noWrap/>
            <w:vAlign w:val="center"/>
            <w:hideMark/>
          </w:tcPr>
          <w:p w14:paraId="5AFEF67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10</w:t>
            </w:r>
          </w:p>
        </w:tc>
        <w:tc>
          <w:tcPr>
            <w:tcW w:w="434" w:type="pct"/>
            <w:shd w:val="clear" w:color="auto" w:fill="auto"/>
            <w:vAlign w:val="center"/>
            <w:hideMark/>
          </w:tcPr>
          <w:p w14:paraId="024116B6"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CZ4</w:t>
            </w:r>
            <w:r w:rsidRPr="0016041F">
              <w:rPr>
                <w:rFonts w:ascii="Times New Roman" w:eastAsia="Times New Roman" w:hAnsi="Times New Roman" w:cs="Times New Roman"/>
                <w:color w:val="000000"/>
                <w:sz w:val="12"/>
                <w:szCs w:val="14"/>
                <w:vertAlign w:val="superscript"/>
                <w:lang w:val="nb-NO" w:eastAsia="en-GB"/>
              </w:rPr>
              <w:t>2</w:t>
            </w:r>
          </w:p>
        </w:tc>
        <w:tc>
          <w:tcPr>
            <w:tcW w:w="2029" w:type="pct"/>
            <w:shd w:val="clear" w:color="auto" w:fill="auto"/>
            <w:vAlign w:val="center"/>
            <w:hideMark/>
          </w:tcPr>
          <w:p w14:paraId="1610E670"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Northwest Czech Republic</w:t>
            </w:r>
          </w:p>
        </w:tc>
        <w:tc>
          <w:tcPr>
            <w:tcW w:w="174" w:type="pct"/>
            <w:shd w:val="clear" w:color="auto" w:fill="auto"/>
            <w:vAlign w:val="center"/>
            <w:hideMark/>
          </w:tcPr>
          <w:p w14:paraId="21651183" w14:textId="40B7B75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2329</w:t>
            </w:r>
          </w:p>
        </w:tc>
        <w:tc>
          <w:tcPr>
            <w:tcW w:w="235" w:type="pct"/>
            <w:shd w:val="clear" w:color="auto" w:fill="auto"/>
            <w:vAlign w:val="center"/>
            <w:hideMark/>
          </w:tcPr>
          <w:p w14:paraId="48678B6F" w14:textId="01DA636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3924</w:t>
            </w:r>
          </w:p>
        </w:tc>
        <w:tc>
          <w:tcPr>
            <w:tcW w:w="236" w:type="pct"/>
            <w:shd w:val="clear" w:color="auto" w:fill="auto"/>
            <w:vAlign w:val="center"/>
            <w:hideMark/>
          </w:tcPr>
          <w:p w14:paraId="475CEEBA" w14:textId="7780F7E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5030</w:t>
            </w:r>
          </w:p>
        </w:tc>
        <w:tc>
          <w:tcPr>
            <w:tcW w:w="223" w:type="pct"/>
            <w:shd w:val="clear" w:color="auto" w:fill="auto"/>
            <w:vAlign w:val="center"/>
            <w:hideMark/>
          </w:tcPr>
          <w:p w14:paraId="533F2166" w14:textId="3700F8E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6842</w:t>
            </w:r>
          </w:p>
        </w:tc>
        <w:tc>
          <w:tcPr>
            <w:tcW w:w="249" w:type="pct"/>
            <w:shd w:val="clear" w:color="auto" w:fill="auto"/>
            <w:vAlign w:val="center"/>
            <w:hideMark/>
          </w:tcPr>
          <w:p w14:paraId="37F11900" w14:textId="74B50CA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9132</w:t>
            </w:r>
          </w:p>
        </w:tc>
        <w:tc>
          <w:tcPr>
            <w:tcW w:w="235" w:type="pct"/>
            <w:shd w:val="clear" w:color="auto" w:fill="auto"/>
            <w:vAlign w:val="center"/>
            <w:hideMark/>
          </w:tcPr>
          <w:p w14:paraId="3758F1C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12165</w:t>
            </w:r>
          </w:p>
        </w:tc>
        <w:tc>
          <w:tcPr>
            <w:tcW w:w="221" w:type="pct"/>
            <w:shd w:val="clear" w:color="auto" w:fill="auto"/>
            <w:vAlign w:val="center"/>
            <w:hideMark/>
          </w:tcPr>
          <w:p w14:paraId="251FF06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20309</w:t>
            </w:r>
          </w:p>
        </w:tc>
        <w:tc>
          <w:tcPr>
            <w:tcW w:w="250" w:type="pct"/>
            <w:shd w:val="clear" w:color="auto" w:fill="auto"/>
            <w:vAlign w:val="center"/>
            <w:hideMark/>
          </w:tcPr>
          <w:p w14:paraId="555715B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7668</w:t>
            </w:r>
          </w:p>
        </w:tc>
        <w:tc>
          <w:tcPr>
            <w:tcW w:w="236" w:type="pct"/>
            <w:shd w:val="clear" w:color="000000" w:fill="FCEEF1"/>
            <w:vAlign w:val="center"/>
            <w:hideMark/>
          </w:tcPr>
          <w:p w14:paraId="08E89C9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0.26</w:t>
            </w:r>
          </w:p>
        </w:tc>
        <w:tc>
          <w:tcPr>
            <w:tcW w:w="364" w:type="pct"/>
            <w:shd w:val="clear" w:color="000000" w:fill="FCEFF2"/>
            <w:vAlign w:val="center"/>
            <w:hideMark/>
          </w:tcPr>
          <w:p w14:paraId="5ECD276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0.26</w:t>
            </w:r>
          </w:p>
        </w:tc>
      </w:tr>
      <w:tr w:rsidR="00AF0CF2" w:rsidRPr="0016041F" w14:paraId="56E2AF67" w14:textId="77777777" w:rsidTr="00BC5888">
        <w:trPr>
          <w:trHeight w:val="40"/>
        </w:trPr>
        <w:tc>
          <w:tcPr>
            <w:tcW w:w="114" w:type="pct"/>
            <w:shd w:val="clear" w:color="auto" w:fill="auto"/>
            <w:noWrap/>
            <w:vAlign w:val="center"/>
            <w:hideMark/>
          </w:tcPr>
          <w:p w14:paraId="1FD3760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11</w:t>
            </w:r>
          </w:p>
        </w:tc>
        <w:tc>
          <w:tcPr>
            <w:tcW w:w="434" w:type="pct"/>
            <w:shd w:val="clear" w:color="auto" w:fill="auto"/>
            <w:vAlign w:val="center"/>
            <w:hideMark/>
          </w:tcPr>
          <w:p w14:paraId="0E6463D5"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CZ5</w:t>
            </w:r>
            <w:r w:rsidRPr="0016041F">
              <w:rPr>
                <w:rFonts w:ascii="Times New Roman" w:eastAsia="Times New Roman" w:hAnsi="Times New Roman" w:cs="Times New Roman"/>
                <w:color w:val="000000"/>
                <w:sz w:val="12"/>
                <w:szCs w:val="14"/>
                <w:vertAlign w:val="superscript"/>
                <w:lang w:val="nb-NO" w:eastAsia="en-GB"/>
              </w:rPr>
              <w:t>2</w:t>
            </w:r>
          </w:p>
        </w:tc>
        <w:tc>
          <w:tcPr>
            <w:tcW w:w="2029" w:type="pct"/>
            <w:shd w:val="clear" w:color="auto" w:fill="auto"/>
            <w:vAlign w:val="center"/>
            <w:hideMark/>
          </w:tcPr>
          <w:p w14:paraId="3C56A212"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Northeast Czech Republic</w:t>
            </w:r>
          </w:p>
        </w:tc>
        <w:tc>
          <w:tcPr>
            <w:tcW w:w="174" w:type="pct"/>
            <w:shd w:val="clear" w:color="auto" w:fill="auto"/>
            <w:vAlign w:val="center"/>
            <w:hideMark/>
          </w:tcPr>
          <w:p w14:paraId="62944F26" w14:textId="47D5685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2021</w:t>
            </w:r>
          </w:p>
        </w:tc>
        <w:tc>
          <w:tcPr>
            <w:tcW w:w="235" w:type="pct"/>
            <w:shd w:val="clear" w:color="auto" w:fill="auto"/>
            <w:vAlign w:val="center"/>
            <w:hideMark/>
          </w:tcPr>
          <w:p w14:paraId="0A0951EF" w14:textId="2F18D7D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4086</w:t>
            </w:r>
          </w:p>
        </w:tc>
        <w:tc>
          <w:tcPr>
            <w:tcW w:w="236" w:type="pct"/>
            <w:shd w:val="clear" w:color="auto" w:fill="auto"/>
            <w:vAlign w:val="center"/>
            <w:hideMark/>
          </w:tcPr>
          <w:p w14:paraId="2298E4B7" w14:textId="42510BE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5176</w:t>
            </w:r>
          </w:p>
        </w:tc>
        <w:tc>
          <w:tcPr>
            <w:tcW w:w="223" w:type="pct"/>
            <w:shd w:val="clear" w:color="auto" w:fill="auto"/>
            <w:vAlign w:val="center"/>
            <w:hideMark/>
          </w:tcPr>
          <w:p w14:paraId="5E8AFE5F" w14:textId="7364F4C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6678</w:t>
            </w:r>
          </w:p>
        </w:tc>
        <w:tc>
          <w:tcPr>
            <w:tcW w:w="249" w:type="pct"/>
            <w:shd w:val="clear" w:color="auto" w:fill="auto"/>
            <w:vAlign w:val="center"/>
            <w:hideMark/>
          </w:tcPr>
          <w:p w14:paraId="154D5DB4" w14:textId="2D9065C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9731</w:t>
            </w:r>
          </w:p>
        </w:tc>
        <w:tc>
          <w:tcPr>
            <w:tcW w:w="235" w:type="pct"/>
            <w:shd w:val="clear" w:color="auto" w:fill="auto"/>
            <w:vAlign w:val="center"/>
            <w:hideMark/>
          </w:tcPr>
          <w:p w14:paraId="5410780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12927</w:t>
            </w:r>
          </w:p>
        </w:tc>
        <w:tc>
          <w:tcPr>
            <w:tcW w:w="221" w:type="pct"/>
            <w:shd w:val="clear" w:color="auto" w:fill="auto"/>
            <w:vAlign w:val="center"/>
            <w:hideMark/>
          </w:tcPr>
          <w:p w14:paraId="4261FD0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20643</w:t>
            </w:r>
          </w:p>
        </w:tc>
        <w:tc>
          <w:tcPr>
            <w:tcW w:w="250" w:type="pct"/>
            <w:shd w:val="clear" w:color="auto" w:fill="auto"/>
            <w:vAlign w:val="center"/>
            <w:hideMark/>
          </w:tcPr>
          <w:p w14:paraId="44340ED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7745</w:t>
            </w:r>
          </w:p>
        </w:tc>
        <w:tc>
          <w:tcPr>
            <w:tcW w:w="236" w:type="pct"/>
            <w:shd w:val="clear" w:color="000000" w:fill="FCF0F3"/>
            <w:vAlign w:val="center"/>
            <w:hideMark/>
          </w:tcPr>
          <w:p w14:paraId="1C2940A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0.26</w:t>
            </w:r>
          </w:p>
        </w:tc>
        <w:tc>
          <w:tcPr>
            <w:tcW w:w="364" w:type="pct"/>
            <w:shd w:val="clear" w:color="000000" w:fill="FCF1F3"/>
            <w:vAlign w:val="center"/>
            <w:hideMark/>
          </w:tcPr>
          <w:p w14:paraId="75A1AFD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0.25</w:t>
            </w:r>
          </w:p>
        </w:tc>
      </w:tr>
      <w:tr w:rsidR="00AF0CF2" w:rsidRPr="0016041F" w14:paraId="051FE095" w14:textId="77777777" w:rsidTr="00BC5888">
        <w:trPr>
          <w:trHeight w:val="40"/>
        </w:trPr>
        <w:tc>
          <w:tcPr>
            <w:tcW w:w="114" w:type="pct"/>
            <w:shd w:val="clear" w:color="auto" w:fill="auto"/>
            <w:noWrap/>
            <w:vAlign w:val="center"/>
            <w:hideMark/>
          </w:tcPr>
          <w:p w14:paraId="516FF18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12</w:t>
            </w:r>
          </w:p>
        </w:tc>
        <w:tc>
          <w:tcPr>
            <w:tcW w:w="434" w:type="pct"/>
            <w:shd w:val="clear" w:color="auto" w:fill="auto"/>
            <w:vAlign w:val="center"/>
            <w:hideMark/>
          </w:tcPr>
          <w:p w14:paraId="4E91FCEB"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CZ6</w:t>
            </w:r>
            <w:r w:rsidRPr="0016041F">
              <w:rPr>
                <w:rFonts w:ascii="Times New Roman" w:eastAsia="Times New Roman" w:hAnsi="Times New Roman" w:cs="Times New Roman"/>
                <w:color w:val="000000"/>
                <w:sz w:val="12"/>
                <w:szCs w:val="14"/>
                <w:vertAlign w:val="superscript"/>
                <w:lang w:val="nb-NO" w:eastAsia="en-GB"/>
              </w:rPr>
              <w:t>2</w:t>
            </w:r>
          </w:p>
        </w:tc>
        <w:tc>
          <w:tcPr>
            <w:tcW w:w="2029" w:type="pct"/>
            <w:shd w:val="clear" w:color="auto" w:fill="auto"/>
            <w:vAlign w:val="center"/>
            <w:hideMark/>
          </w:tcPr>
          <w:p w14:paraId="51A0AFA4"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Southeast Czech Republic</w:t>
            </w:r>
          </w:p>
        </w:tc>
        <w:tc>
          <w:tcPr>
            <w:tcW w:w="174" w:type="pct"/>
            <w:shd w:val="clear" w:color="auto" w:fill="auto"/>
            <w:vAlign w:val="center"/>
            <w:hideMark/>
          </w:tcPr>
          <w:p w14:paraId="1C7F127A" w14:textId="41D02E5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2610</w:t>
            </w:r>
          </w:p>
        </w:tc>
        <w:tc>
          <w:tcPr>
            <w:tcW w:w="235" w:type="pct"/>
            <w:shd w:val="clear" w:color="auto" w:fill="auto"/>
            <w:vAlign w:val="center"/>
            <w:hideMark/>
          </w:tcPr>
          <w:p w14:paraId="2FF98F89" w14:textId="6835A86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4278</w:t>
            </w:r>
          </w:p>
        </w:tc>
        <w:tc>
          <w:tcPr>
            <w:tcW w:w="236" w:type="pct"/>
            <w:shd w:val="clear" w:color="auto" w:fill="auto"/>
            <w:vAlign w:val="center"/>
            <w:hideMark/>
          </w:tcPr>
          <w:p w14:paraId="1404568F" w14:textId="6972584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5334</w:t>
            </w:r>
          </w:p>
        </w:tc>
        <w:tc>
          <w:tcPr>
            <w:tcW w:w="223" w:type="pct"/>
            <w:shd w:val="clear" w:color="auto" w:fill="auto"/>
            <w:vAlign w:val="center"/>
            <w:hideMark/>
          </w:tcPr>
          <w:p w14:paraId="057972FC" w14:textId="584E762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7035</w:t>
            </w:r>
          </w:p>
        </w:tc>
        <w:tc>
          <w:tcPr>
            <w:tcW w:w="249" w:type="pct"/>
            <w:shd w:val="clear" w:color="auto" w:fill="auto"/>
            <w:vAlign w:val="center"/>
            <w:hideMark/>
          </w:tcPr>
          <w:p w14:paraId="1F3CE88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9696</w:t>
            </w:r>
          </w:p>
        </w:tc>
        <w:tc>
          <w:tcPr>
            <w:tcW w:w="235" w:type="pct"/>
            <w:shd w:val="clear" w:color="auto" w:fill="auto"/>
            <w:vAlign w:val="center"/>
            <w:hideMark/>
          </w:tcPr>
          <w:p w14:paraId="7EB0E7E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12631</w:t>
            </w:r>
          </w:p>
        </w:tc>
        <w:tc>
          <w:tcPr>
            <w:tcW w:w="221" w:type="pct"/>
            <w:shd w:val="clear" w:color="auto" w:fill="auto"/>
            <w:vAlign w:val="center"/>
            <w:hideMark/>
          </w:tcPr>
          <w:p w14:paraId="0BEBA51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21292</w:t>
            </w:r>
          </w:p>
        </w:tc>
        <w:tc>
          <w:tcPr>
            <w:tcW w:w="250" w:type="pct"/>
            <w:shd w:val="clear" w:color="auto" w:fill="auto"/>
            <w:vAlign w:val="center"/>
            <w:hideMark/>
          </w:tcPr>
          <w:p w14:paraId="6A286F5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8021</w:t>
            </w:r>
          </w:p>
        </w:tc>
        <w:tc>
          <w:tcPr>
            <w:tcW w:w="236" w:type="pct"/>
            <w:shd w:val="clear" w:color="000000" w:fill="FCF2F5"/>
            <w:vAlign w:val="center"/>
            <w:hideMark/>
          </w:tcPr>
          <w:p w14:paraId="2C453C1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0.25</w:t>
            </w:r>
          </w:p>
        </w:tc>
        <w:tc>
          <w:tcPr>
            <w:tcW w:w="364" w:type="pct"/>
            <w:shd w:val="clear" w:color="000000" w:fill="FCF6F9"/>
            <w:vAlign w:val="center"/>
            <w:hideMark/>
          </w:tcPr>
          <w:p w14:paraId="771F417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0.24</w:t>
            </w:r>
          </w:p>
        </w:tc>
      </w:tr>
      <w:tr w:rsidR="00AF0CF2" w:rsidRPr="0016041F" w14:paraId="7F738A17" w14:textId="77777777" w:rsidTr="00BC5888">
        <w:trPr>
          <w:trHeight w:val="40"/>
        </w:trPr>
        <w:tc>
          <w:tcPr>
            <w:tcW w:w="114" w:type="pct"/>
            <w:shd w:val="clear" w:color="auto" w:fill="auto"/>
            <w:noWrap/>
            <w:vAlign w:val="center"/>
            <w:hideMark/>
          </w:tcPr>
          <w:p w14:paraId="32F75FF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13</w:t>
            </w:r>
          </w:p>
        </w:tc>
        <w:tc>
          <w:tcPr>
            <w:tcW w:w="434" w:type="pct"/>
            <w:shd w:val="clear" w:color="auto" w:fill="auto"/>
            <w:vAlign w:val="center"/>
            <w:hideMark/>
          </w:tcPr>
          <w:p w14:paraId="5729442C"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CZ7</w:t>
            </w:r>
            <w:r w:rsidRPr="0016041F">
              <w:rPr>
                <w:rFonts w:ascii="Times New Roman" w:eastAsia="Times New Roman" w:hAnsi="Times New Roman" w:cs="Times New Roman"/>
                <w:color w:val="000000"/>
                <w:sz w:val="12"/>
                <w:szCs w:val="14"/>
                <w:vertAlign w:val="superscript"/>
                <w:lang w:val="nb-NO" w:eastAsia="en-GB"/>
              </w:rPr>
              <w:t>2</w:t>
            </w:r>
          </w:p>
        </w:tc>
        <w:tc>
          <w:tcPr>
            <w:tcW w:w="2029" w:type="pct"/>
            <w:shd w:val="clear" w:color="auto" w:fill="auto"/>
            <w:vAlign w:val="center"/>
            <w:hideMark/>
          </w:tcPr>
          <w:p w14:paraId="652923B9"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Central Moravia</w:t>
            </w:r>
          </w:p>
        </w:tc>
        <w:tc>
          <w:tcPr>
            <w:tcW w:w="174" w:type="pct"/>
            <w:shd w:val="clear" w:color="auto" w:fill="auto"/>
            <w:vAlign w:val="center"/>
            <w:hideMark/>
          </w:tcPr>
          <w:p w14:paraId="764C64F1" w14:textId="7EB13FA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3010</w:t>
            </w:r>
          </w:p>
        </w:tc>
        <w:tc>
          <w:tcPr>
            <w:tcW w:w="235" w:type="pct"/>
            <w:shd w:val="clear" w:color="auto" w:fill="auto"/>
            <w:vAlign w:val="center"/>
            <w:hideMark/>
          </w:tcPr>
          <w:p w14:paraId="2A180B1F" w14:textId="5EEF66D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3973</w:t>
            </w:r>
          </w:p>
        </w:tc>
        <w:tc>
          <w:tcPr>
            <w:tcW w:w="236" w:type="pct"/>
            <w:shd w:val="clear" w:color="auto" w:fill="auto"/>
            <w:vAlign w:val="center"/>
            <w:hideMark/>
          </w:tcPr>
          <w:p w14:paraId="776F6692" w14:textId="3A81143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5027</w:t>
            </w:r>
          </w:p>
        </w:tc>
        <w:tc>
          <w:tcPr>
            <w:tcW w:w="223" w:type="pct"/>
            <w:shd w:val="clear" w:color="auto" w:fill="auto"/>
            <w:vAlign w:val="center"/>
            <w:hideMark/>
          </w:tcPr>
          <w:p w14:paraId="07BEE5BB" w14:textId="572D871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6573</w:t>
            </w:r>
          </w:p>
        </w:tc>
        <w:tc>
          <w:tcPr>
            <w:tcW w:w="249" w:type="pct"/>
            <w:shd w:val="clear" w:color="auto" w:fill="auto"/>
            <w:vAlign w:val="center"/>
            <w:hideMark/>
          </w:tcPr>
          <w:p w14:paraId="417FDF9F" w14:textId="777CD38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9811</w:t>
            </w:r>
          </w:p>
        </w:tc>
        <w:tc>
          <w:tcPr>
            <w:tcW w:w="235" w:type="pct"/>
            <w:shd w:val="clear" w:color="auto" w:fill="auto"/>
            <w:vAlign w:val="center"/>
            <w:hideMark/>
          </w:tcPr>
          <w:p w14:paraId="61B2A27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13809</w:t>
            </w:r>
          </w:p>
        </w:tc>
        <w:tc>
          <w:tcPr>
            <w:tcW w:w="221" w:type="pct"/>
            <w:shd w:val="clear" w:color="auto" w:fill="auto"/>
            <w:vAlign w:val="center"/>
            <w:hideMark/>
          </w:tcPr>
          <w:p w14:paraId="526CBA7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21186</w:t>
            </w:r>
          </w:p>
        </w:tc>
        <w:tc>
          <w:tcPr>
            <w:tcW w:w="250" w:type="pct"/>
            <w:shd w:val="clear" w:color="auto" w:fill="auto"/>
            <w:vAlign w:val="center"/>
            <w:hideMark/>
          </w:tcPr>
          <w:p w14:paraId="3039C84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7858</w:t>
            </w:r>
          </w:p>
        </w:tc>
        <w:tc>
          <w:tcPr>
            <w:tcW w:w="236" w:type="pct"/>
            <w:shd w:val="clear" w:color="000000" w:fill="FCEAED"/>
            <w:vAlign w:val="center"/>
            <w:hideMark/>
          </w:tcPr>
          <w:p w14:paraId="33C571A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0.27</w:t>
            </w:r>
          </w:p>
        </w:tc>
        <w:tc>
          <w:tcPr>
            <w:tcW w:w="364" w:type="pct"/>
            <w:shd w:val="clear" w:color="000000" w:fill="FCFCFF"/>
            <w:vAlign w:val="center"/>
            <w:hideMark/>
          </w:tcPr>
          <w:p w14:paraId="38A7264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0.23</w:t>
            </w:r>
          </w:p>
        </w:tc>
      </w:tr>
      <w:tr w:rsidR="00AF0CF2" w:rsidRPr="0016041F" w14:paraId="4E59BC31" w14:textId="77777777" w:rsidTr="00BC5888">
        <w:trPr>
          <w:trHeight w:val="40"/>
        </w:trPr>
        <w:tc>
          <w:tcPr>
            <w:tcW w:w="114" w:type="pct"/>
            <w:shd w:val="clear" w:color="auto" w:fill="auto"/>
            <w:noWrap/>
            <w:vAlign w:val="center"/>
            <w:hideMark/>
          </w:tcPr>
          <w:p w14:paraId="0E85859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14</w:t>
            </w:r>
          </w:p>
        </w:tc>
        <w:tc>
          <w:tcPr>
            <w:tcW w:w="434" w:type="pct"/>
            <w:shd w:val="clear" w:color="auto" w:fill="auto"/>
            <w:vAlign w:val="center"/>
            <w:hideMark/>
          </w:tcPr>
          <w:p w14:paraId="33621D90"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CZ8</w:t>
            </w:r>
            <w:r w:rsidRPr="0016041F">
              <w:rPr>
                <w:rFonts w:ascii="Times New Roman" w:eastAsia="Times New Roman" w:hAnsi="Times New Roman" w:cs="Times New Roman"/>
                <w:color w:val="000000"/>
                <w:sz w:val="12"/>
                <w:szCs w:val="14"/>
                <w:vertAlign w:val="superscript"/>
                <w:lang w:val="nb-NO" w:eastAsia="en-GB"/>
              </w:rPr>
              <w:t>2</w:t>
            </w:r>
          </w:p>
        </w:tc>
        <w:tc>
          <w:tcPr>
            <w:tcW w:w="2029" w:type="pct"/>
            <w:shd w:val="clear" w:color="auto" w:fill="auto"/>
            <w:vAlign w:val="center"/>
            <w:hideMark/>
          </w:tcPr>
          <w:p w14:paraId="5614E9E3"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Moravian-Silesian</w:t>
            </w:r>
          </w:p>
        </w:tc>
        <w:tc>
          <w:tcPr>
            <w:tcW w:w="174" w:type="pct"/>
            <w:shd w:val="clear" w:color="auto" w:fill="auto"/>
            <w:vAlign w:val="center"/>
            <w:hideMark/>
          </w:tcPr>
          <w:p w14:paraId="7B5D9BBA" w14:textId="0A12862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1945</w:t>
            </w:r>
          </w:p>
        </w:tc>
        <w:tc>
          <w:tcPr>
            <w:tcW w:w="235" w:type="pct"/>
            <w:shd w:val="clear" w:color="auto" w:fill="auto"/>
            <w:vAlign w:val="center"/>
            <w:hideMark/>
          </w:tcPr>
          <w:p w14:paraId="270E1379" w14:textId="56510F3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3868</w:t>
            </w:r>
          </w:p>
        </w:tc>
        <w:tc>
          <w:tcPr>
            <w:tcW w:w="236" w:type="pct"/>
            <w:shd w:val="clear" w:color="auto" w:fill="auto"/>
            <w:vAlign w:val="center"/>
            <w:hideMark/>
          </w:tcPr>
          <w:p w14:paraId="620DDE39" w14:textId="3AF4CB9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4959</w:t>
            </w:r>
          </w:p>
        </w:tc>
        <w:tc>
          <w:tcPr>
            <w:tcW w:w="223" w:type="pct"/>
            <w:shd w:val="clear" w:color="auto" w:fill="auto"/>
            <w:vAlign w:val="center"/>
            <w:hideMark/>
          </w:tcPr>
          <w:p w14:paraId="491325AB" w14:textId="2A79CCA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6519</w:t>
            </w:r>
          </w:p>
        </w:tc>
        <w:tc>
          <w:tcPr>
            <w:tcW w:w="249" w:type="pct"/>
            <w:shd w:val="clear" w:color="auto" w:fill="auto"/>
            <w:vAlign w:val="center"/>
            <w:hideMark/>
          </w:tcPr>
          <w:p w14:paraId="7E98FFB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8822</w:t>
            </w:r>
          </w:p>
        </w:tc>
        <w:tc>
          <w:tcPr>
            <w:tcW w:w="235" w:type="pct"/>
            <w:shd w:val="clear" w:color="auto" w:fill="auto"/>
            <w:vAlign w:val="center"/>
            <w:hideMark/>
          </w:tcPr>
          <w:p w14:paraId="4E96ED3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12423</w:t>
            </w:r>
          </w:p>
        </w:tc>
        <w:tc>
          <w:tcPr>
            <w:tcW w:w="221" w:type="pct"/>
            <w:shd w:val="clear" w:color="auto" w:fill="auto"/>
            <w:vAlign w:val="center"/>
            <w:hideMark/>
          </w:tcPr>
          <w:p w14:paraId="0911AA7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20979</w:t>
            </w:r>
          </w:p>
        </w:tc>
        <w:tc>
          <w:tcPr>
            <w:tcW w:w="250" w:type="pct"/>
            <w:shd w:val="clear" w:color="auto" w:fill="auto"/>
            <w:vAlign w:val="center"/>
            <w:hideMark/>
          </w:tcPr>
          <w:p w14:paraId="05C48EA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7523</w:t>
            </w:r>
          </w:p>
        </w:tc>
        <w:tc>
          <w:tcPr>
            <w:tcW w:w="236" w:type="pct"/>
            <w:shd w:val="clear" w:color="000000" w:fill="FCE9EC"/>
            <w:vAlign w:val="center"/>
            <w:hideMark/>
          </w:tcPr>
          <w:p w14:paraId="60A0D80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0.27</w:t>
            </w:r>
          </w:p>
        </w:tc>
        <w:tc>
          <w:tcPr>
            <w:tcW w:w="364" w:type="pct"/>
            <w:shd w:val="clear" w:color="000000" w:fill="FCEFF2"/>
            <w:vAlign w:val="center"/>
            <w:hideMark/>
          </w:tcPr>
          <w:p w14:paraId="158C9C6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0.26</w:t>
            </w:r>
          </w:p>
        </w:tc>
      </w:tr>
      <w:tr w:rsidR="00AF0CF2" w:rsidRPr="0016041F" w14:paraId="45D5B64C" w14:textId="77777777" w:rsidTr="00BC5888">
        <w:trPr>
          <w:trHeight w:val="40"/>
        </w:trPr>
        <w:tc>
          <w:tcPr>
            <w:tcW w:w="114" w:type="pct"/>
            <w:shd w:val="clear" w:color="auto" w:fill="auto"/>
            <w:noWrap/>
            <w:vAlign w:val="center"/>
            <w:hideMark/>
          </w:tcPr>
          <w:p w14:paraId="63957F4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15</w:t>
            </w:r>
          </w:p>
        </w:tc>
        <w:tc>
          <w:tcPr>
            <w:tcW w:w="434" w:type="pct"/>
            <w:shd w:val="clear" w:color="auto" w:fill="auto"/>
            <w:vAlign w:val="center"/>
            <w:hideMark/>
          </w:tcPr>
          <w:p w14:paraId="79410B67"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DE0</w:t>
            </w:r>
            <w:r w:rsidRPr="0016041F">
              <w:rPr>
                <w:rFonts w:ascii="Times New Roman" w:eastAsia="Times New Roman" w:hAnsi="Times New Roman" w:cs="Times New Roman"/>
                <w:color w:val="000000"/>
                <w:sz w:val="12"/>
                <w:szCs w:val="14"/>
                <w:vertAlign w:val="superscript"/>
                <w:lang w:val="nb-NO" w:eastAsia="en-GB"/>
              </w:rPr>
              <w:t>0</w:t>
            </w:r>
          </w:p>
        </w:tc>
        <w:tc>
          <w:tcPr>
            <w:tcW w:w="2029" w:type="pct"/>
            <w:shd w:val="clear" w:color="auto" w:fill="auto"/>
            <w:vAlign w:val="center"/>
            <w:hideMark/>
          </w:tcPr>
          <w:p w14:paraId="4F5F603C"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Germany</w:t>
            </w:r>
          </w:p>
        </w:tc>
        <w:tc>
          <w:tcPr>
            <w:tcW w:w="174" w:type="pct"/>
            <w:shd w:val="clear" w:color="auto" w:fill="auto"/>
            <w:vAlign w:val="center"/>
            <w:hideMark/>
          </w:tcPr>
          <w:p w14:paraId="18FBB457" w14:textId="5CC9291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3028</w:t>
            </w:r>
          </w:p>
        </w:tc>
        <w:tc>
          <w:tcPr>
            <w:tcW w:w="235" w:type="pct"/>
            <w:shd w:val="clear" w:color="auto" w:fill="auto"/>
            <w:vAlign w:val="center"/>
            <w:hideMark/>
          </w:tcPr>
          <w:p w14:paraId="078DDFAB" w14:textId="0E92EE2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4734</w:t>
            </w:r>
          </w:p>
        </w:tc>
        <w:tc>
          <w:tcPr>
            <w:tcW w:w="236" w:type="pct"/>
            <w:shd w:val="clear" w:color="auto" w:fill="auto"/>
            <w:vAlign w:val="center"/>
            <w:hideMark/>
          </w:tcPr>
          <w:p w14:paraId="68CA60DC" w14:textId="28A87E0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6188</w:t>
            </w:r>
          </w:p>
        </w:tc>
        <w:tc>
          <w:tcPr>
            <w:tcW w:w="223" w:type="pct"/>
            <w:shd w:val="clear" w:color="auto" w:fill="auto"/>
            <w:vAlign w:val="center"/>
            <w:hideMark/>
          </w:tcPr>
          <w:p w14:paraId="36F2CB89" w14:textId="695CFAE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8556</w:t>
            </w:r>
          </w:p>
        </w:tc>
        <w:tc>
          <w:tcPr>
            <w:tcW w:w="249" w:type="pct"/>
            <w:shd w:val="clear" w:color="auto" w:fill="auto"/>
            <w:vAlign w:val="center"/>
            <w:hideMark/>
          </w:tcPr>
          <w:p w14:paraId="1B772B07" w14:textId="67D149E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11953</w:t>
            </w:r>
          </w:p>
        </w:tc>
        <w:tc>
          <w:tcPr>
            <w:tcW w:w="235" w:type="pct"/>
            <w:shd w:val="clear" w:color="auto" w:fill="auto"/>
            <w:vAlign w:val="center"/>
            <w:hideMark/>
          </w:tcPr>
          <w:p w14:paraId="45BA605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16489</w:t>
            </w:r>
          </w:p>
        </w:tc>
        <w:tc>
          <w:tcPr>
            <w:tcW w:w="221" w:type="pct"/>
            <w:shd w:val="clear" w:color="auto" w:fill="auto"/>
            <w:vAlign w:val="center"/>
            <w:hideMark/>
          </w:tcPr>
          <w:p w14:paraId="6BFE4AD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34429</w:t>
            </w:r>
          </w:p>
        </w:tc>
        <w:tc>
          <w:tcPr>
            <w:tcW w:w="250" w:type="pct"/>
            <w:shd w:val="clear" w:color="auto" w:fill="auto"/>
            <w:vAlign w:val="center"/>
            <w:hideMark/>
          </w:tcPr>
          <w:p w14:paraId="1589A25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10029</w:t>
            </w:r>
          </w:p>
        </w:tc>
        <w:tc>
          <w:tcPr>
            <w:tcW w:w="236" w:type="pct"/>
            <w:shd w:val="clear" w:color="000000" w:fill="FCE0E3"/>
            <w:vAlign w:val="center"/>
            <w:hideMark/>
          </w:tcPr>
          <w:p w14:paraId="5C26099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0.29</w:t>
            </w:r>
          </w:p>
        </w:tc>
        <w:tc>
          <w:tcPr>
            <w:tcW w:w="364" w:type="pct"/>
            <w:shd w:val="clear" w:color="000000" w:fill="FBD3D5"/>
            <w:vAlign w:val="center"/>
            <w:hideMark/>
          </w:tcPr>
          <w:p w14:paraId="3A4A0CB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0.32</w:t>
            </w:r>
          </w:p>
        </w:tc>
      </w:tr>
      <w:tr w:rsidR="00AF0CF2" w:rsidRPr="0016041F" w14:paraId="67ACAE3E" w14:textId="77777777" w:rsidTr="00BC5888">
        <w:trPr>
          <w:trHeight w:val="40"/>
        </w:trPr>
        <w:tc>
          <w:tcPr>
            <w:tcW w:w="114" w:type="pct"/>
            <w:shd w:val="clear" w:color="auto" w:fill="auto"/>
            <w:noWrap/>
            <w:vAlign w:val="center"/>
            <w:hideMark/>
          </w:tcPr>
          <w:p w14:paraId="32BF4CD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16</w:t>
            </w:r>
          </w:p>
        </w:tc>
        <w:tc>
          <w:tcPr>
            <w:tcW w:w="434" w:type="pct"/>
            <w:shd w:val="clear" w:color="auto" w:fill="auto"/>
            <w:vAlign w:val="center"/>
            <w:hideMark/>
          </w:tcPr>
          <w:p w14:paraId="6FF395AA"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DE3</w:t>
            </w:r>
          </w:p>
        </w:tc>
        <w:tc>
          <w:tcPr>
            <w:tcW w:w="2029" w:type="pct"/>
            <w:shd w:val="clear" w:color="auto" w:fill="auto"/>
            <w:vAlign w:val="center"/>
            <w:hideMark/>
          </w:tcPr>
          <w:p w14:paraId="6EC1987C"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Berlin</w:t>
            </w:r>
          </w:p>
        </w:tc>
        <w:tc>
          <w:tcPr>
            <w:tcW w:w="174" w:type="pct"/>
            <w:shd w:val="clear" w:color="auto" w:fill="auto"/>
            <w:vAlign w:val="center"/>
            <w:hideMark/>
          </w:tcPr>
          <w:p w14:paraId="1403C576" w14:textId="6F23C8F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3053</w:t>
            </w:r>
          </w:p>
        </w:tc>
        <w:tc>
          <w:tcPr>
            <w:tcW w:w="235" w:type="pct"/>
            <w:shd w:val="clear" w:color="auto" w:fill="auto"/>
            <w:vAlign w:val="center"/>
            <w:hideMark/>
          </w:tcPr>
          <w:p w14:paraId="7180CF5D" w14:textId="285979E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4867</w:t>
            </w:r>
          </w:p>
        </w:tc>
        <w:tc>
          <w:tcPr>
            <w:tcW w:w="236" w:type="pct"/>
            <w:shd w:val="clear" w:color="auto" w:fill="auto"/>
            <w:vAlign w:val="center"/>
            <w:hideMark/>
          </w:tcPr>
          <w:p w14:paraId="75A012CD" w14:textId="73F376C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6474</w:t>
            </w:r>
          </w:p>
        </w:tc>
        <w:tc>
          <w:tcPr>
            <w:tcW w:w="223" w:type="pct"/>
            <w:shd w:val="clear" w:color="auto" w:fill="auto"/>
            <w:vAlign w:val="center"/>
            <w:hideMark/>
          </w:tcPr>
          <w:p w14:paraId="18FE3198" w14:textId="641FCE7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8816</w:t>
            </w:r>
          </w:p>
        </w:tc>
        <w:tc>
          <w:tcPr>
            <w:tcW w:w="249" w:type="pct"/>
            <w:shd w:val="clear" w:color="auto" w:fill="auto"/>
            <w:vAlign w:val="center"/>
            <w:hideMark/>
          </w:tcPr>
          <w:p w14:paraId="6AC1561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12285</w:t>
            </w:r>
          </w:p>
        </w:tc>
        <w:tc>
          <w:tcPr>
            <w:tcW w:w="235" w:type="pct"/>
            <w:shd w:val="clear" w:color="auto" w:fill="auto"/>
            <w:vAlign w:val="center"/>
            <w:hideMark/>
          </w:tcPr>
          <w:p w14:paraId="1610308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16740</w:t>
            </w:r>
          </w:p>
        </w:tc>
        <w:tc>
          <w:tcPr>
            <w:tcW w:w="221" w:type="pct"/>
            <w:shd w:val="clear" w:color="auto" w:fill="auto"/>
            <w:vAlign w:val="center"/>
            <w:hideMark/>
          </w:tcPr>
          <w:p w14:paraId="54E8D90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35238</w:t>
            </w:r>
          </w:p>
        </w:tc>
        <w:tc>
          <w:tcPr>
            <w:tcW w:w="250" w:type="pct"/>
            <w:shd w:val="clear" w:color="auto" w:fill="auto"/>
            <w:vAlign w:val="center"/>
            <w:hideMark/>
          </w:tcPr>
          <w:p w14:paraId="03D9FBD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10297</w:t>
            </w:r>
          </w:p>
        </w:tc>
        <w:tc>
          <w:tcPr>
            <w:tcW w:w="236" w:type="pct"/>
            <w:shd w:val="clear" w:color="000000" w:fill="FCE1E4"/>
            <w:vAlign w:val="center"/>
            <w:hideMark/>
          </w:tcPr>
          <w:p w14:paraId="5CA03AD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0.29</w:t>
            </w:r>
          </w:p>
        </w:tc>
        <w:tc>
          <w:tcPr>
            <w:tcW w:w="364" w:type="pct"/>
            <w:shd w:val="clear" w:color="000000" w:fill="FBD1D4"/>
            <w:vAlign w:val="center"/>
            <w:hideMark/>
          </w:tcPr>
          <w:p w14:paraId="09FDC64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0.32</w:t>
            </w:r>
          </w:p>
        </w:tc>
      </w:tr>
      <w:tr w:rsidR="00AF0CF2" w:rsidRPr="0016041F" w14:paraId="60D68F70" w14:textId="77777777" w:rsidTr="00BC5888">
        <w:trPr>
          <w:trHeight w:val="40"/>
        </w:trPr>
        <w:tc>
          <w:tcPr>
            <w:tcW w:w="114" w:type="pct"/>
            <w:shd w:val="clear" w:color="auto" w:fill="auto"/>
            <w:noWrap/>
            <w:vAlign w:val="center"/>
            <w:hideMark/>
          </w:tcPr>
          <w:p w14:paraId="66A5648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17</w:t>
            </w:r>
          </w:p>
        </w:tc>
        <w:tc>
          <w:tcPr>
            <w:tcW w:w="434" w:type="pct"/>
            <w:shd w:val="clear" w:color="auto" w:fill="auto"/>
            <w:vAlign w:val="center"/>
            <w:hideMark/>
          </w:tcPr>
          <w:p w14:paraId="720F61DE"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DE4</w:t>
            </w:r>
          </w:p>
        </w:tc>
        <w:tc>
          <w:tcPr>
            <w:tcW w:w="2029" w:type="pct"/>
            <w:shd w:val="clear" w:color="auto" w:fill="auto"/>
            <w:vAlign w:val="center"/>
            <w:hideMark/>
          </w:tcPr>
          <w:p w14:paraId="532A6A06"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Brandenburg</w:t>
            </w:r>
          </w:p>
        </w:tc>
        <w:tc>
          <w:tcPr>
            <w:tcW w:w="174" w:type="pct"/>
            <w:shd w:val="clear" w:color="auto" w:fill="auto"/>
            <w:vAlign w:val="center"/>
            <w:hideMark/>
          </w:tcPr>
          <w:p w14:paraId="1D324312" w14:textId="6FBCFCB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2932</w:t>
            </w:r>
          </w:p>
        </w:tc>
        <w:tc>
          <w:tcPr>
            <w:tcW w:w="235" w:type="pct"/>
            <w:shd w:val="clear" w:color="auto" w:fill="auto"/>
            <w:vAlign w:val="center"/>
            <w:hideMark/>
          </w:tcPr>
          <w:p w14:paraId="3F9CDE45" w14:textId="44ADFDA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4494</w:t>
            </w:r>
          </w:p>
        </w:tc>
        <w:tc>
          <w:tcPr>
            <w:tcW w:w="236" w:type="pct"/>
            <w:shd w:val="clear" w:color="auto" w:fill="auto"/>
            <w:vAlign w:val="center"/>
            <w:hideMark/>
          </w:tcPr>
          <w:p w14:paraId="0007D08A" w14:textId="7B79941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5945</w:t>
            </w:r>
          </w:p>
        </w:tc>
        <w:tc>
          <w:tcPr>
            <w:tcW w:w="223" w:type="pct"/>
            <w:shd w:val="clear" w:color="auto" w:fill="auto"/>
            <w:vAlign w:val="center"/>
            <w:hideMark/>
          </w:tcPr>
          <w:p w14:paraId="46D7FEF2" w14:textId="383B614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8246</w:t>
            </w:r>
          </w:p>
        </w:tc>
        <w:tc>
          <w:tcPr>
            <w:tcW w:w="249" w:type="pct"/>
            <w:shd w:val="clear" w:color="auto" w:fill="auto"/>
            <w:vAlign w:val="center"/>
            <w:hideMark/>
          </w:tcPr>
          <w:p w14:paraId="675C685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11521</w:t>
            </w:r>
          </w:p>
        </w:tc>
        <w:tc>
          <w:tcPr>
            <w:tcW w:w="235" w:type="pct"/>
            <w:shd w:val="clear" w:color="auto" w:fill="auto"/>
            <w:vAlign w:val="center"/>
            <w:hideMark/>
          </w:tcPr>
          <w:p w14:paraId="5F1B1A8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15745</w:t>
            </w:r>
          </w:p>
        </w:tc>
        <w:tc>
          <w:tcPr>
            <w:tcW w:w="221" w:type="pct"/>
            <w:shd w:val="clear" w:color="auto" w:fill="auto"/>
            <w:vAlign w:val="center"/>
            <w:hideMark/>
          </w:tcPr>
          <w:p w14:paraId="7C3B5AD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32052</w:t>
            </w:r>
          </w:p>
        </w:tc>
        <w:tc>
          <w:tcPr>
            <w:tcW w:w="250" w:type="pct"/>
            <w:shd w:val="clear" w:color="auto" w:fill="auto"/>
            <w:vAlign w:val="center"/>
            <w:hideMark/>
          </w:tcPr>
          <w:p w14:paraId="0C18BCAE" w14:textId="2947114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9614</w:t>
            </w:r>
          </w:p>
        </w:tc>
        <w:tc>
          <w:tcPr>
            <w:tcW w:w="236" w:type="pct"/>
            <w:shd w:val="clear" w:color="000000" w:fill="FCE0E3"/>
            <w:vAlign w:val="center"/>
            <w:hideMark/>
          </w:tcPr>
          <w:p w14:paraId="2C0B194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0.29</w:t>
            </w:r>
          </w:p>
        </w:tc>
        <w:tc>
          <w:tcPr>
            <w:tcW w:w="364" w:type="pct"/>
            <w:shd w:val="clear" w:color="000000" w:fill="FBD5D7"/>
            <w:vAlign w:val="center"/>
            <w:hideMark/>
          </w:tcPr>
          <w:p w14:paraId="40D5B03B"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0.31</w:t>
            </w:r>
          </w:p>
        </w:tc>
      </w:tr>
      <w:tr w:rsidR="00AF0CF2" w:rsidRPr="0016041F" w14:paraId="5BE7FB52" w14:textId="77777777" w:rsidTr="00BC5888">
        <w:trPr>
          <w:trHeight w:val="40"/>
        </w:trPr>
        <w:tc>
          <w:tcPr>
            <w:tcW w:w="114" w:type="pct"/>
            <w:shd w:val="clear" w:color="auto" w:fill="auto"/>
            <w:noWrap/>
            <w:vAlign w:val="center"/>
            <w:hideMark/>
          </w:tcPr>
          <w:p w14:paraId="2249AAE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18</w:t>
            </w:r>
          </w:p>
        </w:tc>
        <w:tc>
          <w:tcPr>
            <w:tcW w:w="434" w:type="pct"/>
            <w:shd w:val="clear" w:color="auto" w:fill="auto"/>
            <w:vAlign w:val="center"/>
            <w:hideMark/>
          </w:tcPr>
          <w:p w14:paraId="7F2D68DA"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DE5</w:t>
            </w:r>
          </w:p>
        </w:tc>
        <w:tc>
          <w:tcPr>
            <w:tcW w:w="2029" w:type="pct"/>
            <w:shd w:val="clear" w:color="auto" w:fill="auto"/>
            <w:vAlign w:val="center"/>
            <w:hideMark/>
          </w:tcPr>
          <w:p w14:paraId="0C1C81B6"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Bremen</w:t>
            </w:r>
          </w:p>
        </w:tc>
        <w:tc>
          <w:tcPr>
            <w:tcW w:w="174" w:type="pct"/>
            <w:shd w:val="clear" w:color="auto" w:fill="auto"/>
            <w:vAlign w:val="center"/>
            <w:hideMark/>
          </w:tcPr>
          <w:p w14:paraId="3CA8E92D" w14:textId="32C578D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2791</w:t>
            </w:r>
          </w:p>
        </w:tc>
        <w:tc>
          <w:tcPr>
            <w:tcW w:w="235" w:type="pct"/>
            <w:shd w:val="clear" w:color="auto" w:fill="auto"/>
            <w:vAlign w:val="center"/>
            <w:hideMark/>
          </w:tcPr>
          <w:p w14:paraId="0471D71B" w14:textId="2E2B094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4214</w:t>
            </w:r>
          </w:p>
        </w:tc>
        <w:tc>
          <w:tcPr>
            <w:tcW w:w="236" w:type="pct"/>
            <w:shd w:val="clear" w:color="auto" w:fill="auto"/>
            <w:vAlign w:val="center"/>
            <w:hideMark/>
          </w:tcPr>
          <w:p w14:paraId="1E55DEDB" w14:textId="1056E55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5556</w:t>
            </w:r>
          </w:p>
        </w:tc>
        <w:tc>
          <w:tcPr>
            <w:tcW w:w="223" w:type="pct"/>
            <w:shd w:val="clear" w:color="auto" w:fill="auto"/>
            <w:vAlign w:val="center"/>
            <w:hideMark/>
          </w:tcPr>
          <w:p w14:paraId="5F534C4D" w14:textId="49B7BCB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7485</w:t>
            </w:r>
          </w:p>
        </w:tc>
        <w:tc>
          <w:tcPr>
            <w:tcW w:w="249" w:type="pct"/>
            <w:shd w:val="clear" w:color="auto" w:fill="auto"/>
            <w:vAlign w:val="center"/>
            <w:hideMark/>
          </w:tcPr>
          <w:p w14:paraId="19A31086" w14:textId="4BB93EE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10264</w:t>
            </w:r>
          </w:p>
        </w:tc>
        <w:tc>
          <w:tcPr>
            <w:tcW w:w="235" w:type="pct"/>
            <w:shd w:val="clear" w:color="auto" w:fill="auto"/>
            <w:vAlign w:val="center"/>
            <w:hideMark/>
          </w:tcPr>
          <w:p w14:paraId="1FBDA36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13945</w:t>
            </w:r>
          </w:p>
        </w:tc>
        <w:tc>
          <w:tcPr>
            <w:tcW w:w="221" w:type="pct"/>
            <w:shd w:val="clear" w:color="auto" w:fill="auto"/>
            <w:vAlign w:val="center"/>
            <w:hideMark/>
          </w:tcPr>
          <w:p w14:paraId="262097E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27092</w:t>
            </w:r>
          </w:p>
        </w:tc>
        <w:tc>
          <w:tcPr>
            <w:tcW w:w="250" w:type="pct"/>
            <w:shd w:val="clear" w:color="auto" w:fill="auto"/>
            <w:vAlign w:val="center"/>
            <w:hideMark/>
          </w:tcPr>
          <w:p w14:paraId="4B6F72CC" w14:textId="5A2C0A6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8616</w:t>
            </w:r>
          </w:p>
        </w:tc>
        <w:tc>
          <w:tcPr>
            <w:tcW w:w="236" w:type="pct"/>
            <w:shd w:val="clear" w:color="000000" w:fill="FCE8EB"/>
            <w:vAlign w:val="center"/>
            <w:hideMark/>
          </w:tcPr>
          <w:p w14:paraId="0D93D0B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0.27</w:t>
            </w:r>
          </w:p>
        </w:tc>
        <w:tc>
          <w:tcPr>
            <w:tcW w:w="364" w:type="pct"/>
            <w:shd w:val="clear" w:color="000000" w:fill="FCE1E4"/>
            <w:vAlign w:val="center"/>
            <w:hideMark/>
          </w:tcPr>
          <w:p w14:paraId="7ABA660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0.29</w:t>
            </w:r>
          </w:p>
        </w:tc>
      </w:tr>
      <w:tr w:rsidR="00AF0CF2" w:rsidRPr="0016041F" w14:paraId="71996562" w14:textId="77777777" w:rsidTr="00BC5888">
        <w:trPr>
          <w:trHeight w:val="40"/>
        </w:trPr>
        <w:tc>
          <w:tcPr>
            <w:tcW w:w="114" w:type="pct"/>
            <w:shd w:val="clear" w:color="auto" w:fill="auto"/>
            <w:noWrap/>
            <w:vAlign w:val="center"/>
            <w:hideMark/>
          </w:tcPr>
          <w:p w14:paraId="6DA1533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19</w:t>
            </w:r>
          </w:p>
        </w:tc>
        <w:tc>
          <w:tcPr>
            <w:tcW w:w="434" w:type="pct"/>
            <w:shd w:val="clear" w:color="auto" w:fill="auto"/>
            <w:vAlign w:val="center"/>
            <w:hideMark/>
          </w:tcPr>
          <w:p w14:paraId="6102BB20"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DK0</w:t>
            </w:r>
          </w:p>
        </w:tc>
        <w:tc>
          <w:tcPr>
            <w:tcW w:w="2029" w:type="pct"/>
            <w:shd w:val="clear" w:color="auto" w:fill="auto"/>
            <w:vAlign w:val="center"/>
            <w:hideMark/>
          </w:tcPr>
          <w:p w14:paraId="40D1998F"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Denmark</w:t>
            </w:r>
          </w:p>
        </w:tc>
        <w:tc>
          <w:tcPr>
            <w:tcW w:w="174" w:type="pct"/>
            <w:shd w:val="clear" w:color="auto" w:fill="auto"/>
            <w:vAlign w:val="center"/>
            <w:hideMark/>
          </w:tcPr>
          <w:p w14:paraId="43FCE21C" w14:textId="2EB98BD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2372</w:t>
            </w:r>
          </w:p>
        </w:tc>
        <w:tc>
          <w:tcPr>
            <w:tcW w:w="235" w:type="pct"/>
            <w:shd w:val="clear" w:color="auto" w:fill="auto"/>
            <w:vAlign w:val="center"/>
            <w:hideMark/>
          </w:tcPr>
          <w:p w14:paraId="289C67B7" w14:textId="3D9D1F7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4077</w:t>
            </w:r>
          </w:p>
        </w:tc>
        <w:tc>
          <w:tcPr>
            <w:tcW w:w="236" w:type="pct"/>
            <w:shd w:val="clear" w:color="auto" w:fill="auto"/>
            <w:vAlign w:val="center"/>
            <w:hideMark/>
          </w:tcPr>
          <w:p w14:paraId="134399F2" w14:textId="234B380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5774</w:t>
            </w:r>
          </w:p>
        </w:tc>
        <w:tc>
          <w:tcPr>
            <w:tcW w:w="223" w:type="pct"/>
            <w:shd w:val="clear" w:color="auto" w:fill="auto"/>
            <w:vAlign w:val="center"/>
            <w:hideMark/>
          </w:tcPr>
          <w:p w14:paraId="237590D0" w14:textId="0F63F5C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8140</w:t>
            </w:r>
          </w:p>
        </w:tc>
        <w:tc>
          <w:tcPr>
            <w:tcW w:w="249" w:type="pct"/>
            <w:shd w:val="clear" w:color="auto" w:fill="auto"/>
            <w:vAlign w:val="center"/>
            <w:hideMark/>
          </w:tcPr>
          <w:p w14:paraId="7041425E" w14:textId="24E7278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11598</w:t>
            </w:r>
          </w:p>
        </w:tc>
        <w:tc>
          <w:tcPr>
            <w:tcW w:w="235" w:type="pct"/>
            <w:shd w:val="clear" w:color="auto" w:fill="auto"/>
            <w:vAlign w:val="center"/>
            <w:hideMark/>
          </w:tcPr>
          <w:p w14:paraId="129C02F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15601</w:t>
            </w:r>
          </w:p>
        </w:tc>
        <w:tc>
          <w:tcPr>
            <w:tcW w:w="221" w:type="pct"/>
            <w:shd w:val="clear" w:color="auto" w:fill="auto"/>
            <w:vAlign w:val="center"/>
            <w:hideMark/>
          </w:tcPr>
          <w:p w14:paraId="0459CB1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27099</w:t>
            </w:r>
          </w:p>
        </w:tc>
        <w:tc>
          <w:tcPr>
            <w:tcW w:w="250" w:type="pct"/>
            <w:shd w:val="clear" w:color="auto" w:fill="auto"/>
            <w:vAlign w:val="center"/>
            <w:hideMark/>
          </w:tcPr>
          <w:p w14:paraId="03D1C911" w14:textId="0190CD1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9345</w:t>
            </w:r>
          </w:p>
        </w:tc>
        <w:tc>
          <w:tcPr>
            <w:tcW w:w="236" w:type="pct"/>
            <w:shd w:val="clear" w:color="000000" w:fill="FCE0E2"/>
            <w:vAlign w:val="center"/>
            <w:hideMark/>
          </w:tcPr>
          <w:p w14:paraId="221B472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0.29</w:t>
            </w:r>
          </w:p>
        </w:tc>
        <w:tc>
          <w:tcPr>
            <w:tcW w:w="364" w:type="pct"/>
            <w:shd w:val="clear" w:color="000000" w:fill="FCF4F7"/>
            <w:vAlign w:val="center"/>
            <w:hideMark/>
          </w:tcPr>
          <w:p w14:paraId="0B84681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0.25</w:t>
            </w:r>
          </w:p>
        </w:tc>
      </w:tr>
      <w:tr w:rsidR="00AF0CF2" w:rsidRPr="0016041F" w14:paraId="2F683CD4" w14:textId="77777777" w:rsidTr="00BC5888">
        <w:trPr>
          <w:trHeight w:val="40"/>
        </w:trPr>
        <w:tc>
          <w:tcPr>
            <w:tcW w:w="114" w:type="pct"/>
            <w:shd w:val="clear" w:color="auto" w:fill="auto"/>
            <w:noWrap/>
            <w:vAlign w:val="center"/>
            <w:hideMark/>
          </w:tcPr>
          <w:p w14:paraId="24D3618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20</w:t>
            </w:r>
          </w:p>
        </w:tc>
        <w:tc>
          <w:tcPr>
            <w:tcW w:w="434" w:type="pct"/>
            <w:shd w:val="clear" w:color="auto" w:fill="auto"/>
            <w:vAlign w:val="center"/>
            <w:hideMark/>
          </w:tcPr>
          <w:p w14:paraId="5C524F4A"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EE0</w:t>
            </w:r>
          </w:p>
        </w:tc>
        <w:tc>
          <w:tcPr>
            <w:tcW w:w="2029" w:type="pct"/>
            <w:shd w:val="clear" w:color="auto" w:fill="auto"/>
            <w:vAlign w:val="center"/>
            <w:hideMark/>
          </w:tcPr>
          <w:p w14:paraId="5CB8A764"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Estonia</w:t>
            </w:r>
          </w:p>
        </w:tc>
        <w:tc>
          <w:tcPr>
            <w:tcW w:w="174" w:type="pct"/>
            <w:shd w:val="clear" w:color="auto" w:fill="auto"/>
            <w:vAlign w:val="center"/>
            <w:hideMark/>
          </w:tcPr>
          <w:p w14:paraId="32FA9B8B" w14:textId="5ECE62A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1513</w:t>
            </w:r>
          </w:p>
        </w:tc>
        <w:tc>
          <w:tcPr>
            <w:tcW w:w="235" w:type="pct"/>
            <w:shd w:val="clear" w:color="auto" w:fill="auto"/>
            <w:vAlign w:val="center"/>
            <w:hideMark/>
          </w:tcPr>
          <w:p w14:paraId="24C75027" w14:textId="2633A83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3123</w:t>
            </w:r>
          </w:p>
        </w:tc>
        <w:tc>
          <w:tcPr>
            <w:tcW w:w="236" w:type="pct"/>
            <w:shd w:val="clear" w:color="auto" w:fill="auto"/>
            <w:vAlign w:val="center"/>
            <w:hideMark/>
          </w:tcPr>
          <w:p w14:paraId="0D5AA0D1" w14:textId="02E44FE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4489</w:t>
            </w:r>
          </w:p>
        </w:tc>
        <w:tc>
          <w:tcPr>
            <w:tcW w:w="223" w:type="pct"/>
            <w:shd w:val="clear" w:color="auto" w:fill="auto"/>
            <w:vAlign w:val="center"/>
            <w:hideMark/>
          </w:tcPr>
          <w:p w14:paraId="68D831B0" w14:textId="0E0712F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6761</w:t>
            </w:r>
          </w:p>
        </w:tc>
        <w:tc>
          <w:tcPr>
            <w:tcW w:w="249" w:type="pct"/>
            <w:shd w:val="clear" w:color="auto" w:fill="auto"/>
            <w:vAlign w:val="center"/>
            <w:hideMark/>
          </w:tcPr>
          <w:p w14:paraId="48F71CE1" w14:textId="12313C7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10159</w:t>
            </w:r>
          </w:p>
        </w:tc>
        <w:tc>
          <w:tcPr>
            <w:tcW w:w="235" w:type="pct"/>
            <w:shd w:val="clear" w:color="auto" w:fill="auto"/>
            <w:vAlign w:val="center"/>
            <w:hideMark/>
          </w:tcPr>
          <w:p w14:paraId="4B1BCBD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14635</w:t>
            </w:r>
          </w:p>
        </w:tc>
        <w:tc>
          <w:tcPr>
            <w:tcW w:w="221" w:type="pct"/>
            <w:shd w:val="clear" w:color="auto" w:fill="auto"/>
            <w:vAlign w:val="center"/>
            <w:hideMark/>
          </w:tcPr>
          <w:p w14:paraId="7741414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28317</w:t>
            </w:r>
          </w:p>
        </w:tc>
        <w:tc>
          <w:tcPr>
            <w:tcW w:w="250" w:type="pct"/>
            <w:shd w:val="clear" w:color="auto" w:fill="auto"/>
            <w:vAlign w:val="center"/>
            <w:hideMark/>
          </w:tcPr>
          <w:p w14:paraId="1D731605" w14:textId="39C4280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8195</w:t>
            </w:r>
          </w:p>
        </w:tc>
        <w:tc>
          <w:tcPr>
            <w:tcW w:w="236" w:type="pct"/>
            <w:shd w:val="clear" w:color="000000" w:fill="FBCBCE"/>
            <w:vAlign w:val="center"/>
            <w:hideMark/>
          </w:tcPr>
          <w:p w14:paraId="632078C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0.34</w:t>
            </w:r>
          </w:p>
        </w:tc>
        <w:tc>
          <w:tcPr>
            <w:tcW w:w="364" w:type="pct"/>
            <w:shd w:val="clear" w:color="000000" w:fill="FBBBBD"/>
            <w:vAlign w:val="center"/>
            <w:hideMark/>
          </w:tcPr>
          <w:p w14:paraId="6FC68EF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0.37</w:t>
            </w:r>
          </w:p>
        </w:tc>
      </w:tr>
      <w:tr w:rsidR="00AF0CF2" w:rsidRPr="0016041F" w14:paraId="4FDCCB0E" w14:textId="77777777" w:rsidTr="00BC5888">
        <w:trPr>
          <w:trHeight w:val="40"/>
        </w:trPr>
        <w:tc>
          <w:tcPr>
            <w:tcW w:w="114" w:type="pct"/>
            <w:shd w:val="clear" w:color="auto" w:fill="auto"/>
            <w:noWrap/>
            <w:vAlign w:val="center"/>
            <w:hideMark/>
          </w:tcPr>
          <w:p w14:paraId="4CF25E6B"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21</w:t>
            </w:r>
          </w:p>
        </w:tc>
        <w:tc>
          <w:tcPr>
            <w:tcW w:w="434" w:type="pct"/>
            <w:shd w:val="clear" w:color="auto" w:fill="auto"/>
            <w:vAlign w:val="center"/>
            <w:hideMark/>
          </w:tcPr>
          <w:p w14:paraId="091CFAB4"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EL0</w:t>
            </w:r>
            <w:r w:rsidRPr="0016041F">
              <w:rPr>
                <w:rFonts w:ascii="Times New Roman" w:eastAsia="Times New Roman" w:hAnsi="Times New Roman" w:cs="Times New Roman"/>
                <w:color w:val="000000"/>
                <w:sz w:val="12"/>
                <w:szCs w:val="14"/>
                <w:vertAlign w:val="superscript"/>
                <w:lang w:val="nb-NO" w:eastAsia="en-GB"/>
              </w:rPr>
              <w:t>0</w:t>
            </w:r>
          </w:p>
        </w:tc>
        <w:tc>
          <w:tcPr>
            <w:tcW w:w="2029" w:type="pct"/>
            <w:shd w:val="clear" w:color="auto" w:fill="auto"/>
            <w:vAlign w:val="center"/>
            <w:hideMark/>
          </w:tcPr>
          <w:p w14:paraId="37CA77F9"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Greece</w:t>
            </w:r>
          </w:p>
        </w:tc>
        <w:tc>
          <w:tcPr>
            <w:tcW w:w="174" w:type="pct"/>
            <w:shd w:val="clear" w:color="auto" w:fill="auto"/>
            <w:vAlign w:val="center"/>
            <w:hideMark/>
          </w:tcPr>
          <w:p w14:paraId="6D696837" w14:textId="50FD3D2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2920</w:t>
            </w:r>
          </w:p>
        </w:tc>
        <w:tc>
          <w:tcPr>
            <w:tcW w:w="235" w:type="pct"/>
            <w:shd w:val="clear" w:color="auto" w:fill="auto"/>
            <w:vAlign w:val="center"/>
            <w:hideMark/>
          </w:tcPr>
          <w:p w14:paraId="69CC535B" w14:textId="09434FF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4736</w:t>
            </w:r>
          </w:p>
        </w:tc>
        <w:tc>
          <w:tcPr>
            <w:tcW w:w="236" w:type="pct"/>
            <w:shd w:val="clear" w:color="auto" w:fill="auto"/>
            <w:vAlign w:val="center"/>
            <w:hideMark/>
          </w:tcPr>
          <w:p w14:paraId="5EA6ADF0" w14:textId="4F30EFB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6909</w:t>
            </w:r>
          </w:p>
        </w:tc>
        <w:tc>
          <w:tcPr>
            <w:tcW w:w="223" w:type="pct"/>
            <w:shd w:val="clear" w:color="auto" w:fill="auto"/>
            <w:vAlign w:val="center"/>
            <w:hideMark/>
          </w:tcPr>
          <w:p w14:paraId="3B6BAEE6" w14:textId="6C974EB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10202</w:t>
            </w:r>
          </w:p>
        </w:tc>
        <w:tc>
          <w:tcPr>
            <w:tcW w:w="249" w:type="pct"/>
            <w:shd w:val="clear" w:color="auto" w:fill="auto"/>
            <w:vAlign w:val="center"/>
            <w:hideMark/>
          </w:tcPr>
          <w:p w14:paraId="2D2177C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15667</w:t>
            </w:r>
          </w:p>
        </w:tc>
        <w:tc>
          <w:tcPr>
            <w:tcW w:w="235" w:type="pct"/>
            <w:shd w:val="clear" w:color="auto" w:fill="auto"/>
            <w:vAlign w:val="center"/>
            <w:hideMark/>
          </w:tcPr>
          <w:p w14:paraId="77FE1A4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22757</w:t>
            </w:r>
          </w:p>
        </w:tc>
        <w:tc>
          <w:tcPr>
            <w:tcW w:w="221" w:type="pct"/>
            <w:shd w:val="clear" w:color="auto" w:fill="auto"/>
            <w:vAlign w:val="center"/>
            <w:hideMark/>
          </w:tcPr>
          <w:p w14:paraId="0FD99E7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48640</w:t>
            </w:r>
          </w:p>
        </w:tc>
        <w:tc>
          <w:tcPr>
            <w:tcW w:w="250" w:type="pct"/>
            <w:shd w:val="clear" w:color="auto" w:fill="auto"/>
            <w:vAlign w:val="center"/>
            <w:hideMark/>
          </w:tcPr>
          <w:p w14:paraId="2AA15E47" w14:textId="0937AEB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12616</w:t>
            </w:r>
          </w:p>
        </w:tc>
        <w:tc>
          <w:tcPr>
            <w:tcW w:w="236" w:type="pct"/>
            <w:shd w:val="clear" w:color="000000" w:fill="FBC8CB"/>
            <w:vAlign w:val="center"/>
            <w:hideMark/>
          </w:tcPr>
          <w:p w14:paraId="0BAA86D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0.34</w:t>
            </w:r>
          </w:p>
        </w:tc>
        <w:tc>
          <w:tcPr>
            <w:tcW w:w="364" w:type="pct"/>
            <w:shd w:val="clear" w:color="000000" w:fill="FBCBCE"/>
            <w:vAlign w:val="center"/>
            <w:hideMark/>
          </w:tcPr>
          <w:p w14:paraId="2804813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0.33</w:t>
            </w:r>
          </w:p>
        </w:tc>
      </w:tr>
      <w:tr w:rsidR="00AF0CF2" w:rsidRPr="0016041F" w14:paraId="3F556DE8" w14:textId="77777777" w:rsidTr="00BC5888">
        <w:trPr>
          <w:trHeight w:val="40"/>
        </w:trPr>
        <w:tc>
          <w:tcPr>
            <w:tcW w:w="114" w:type="pct"/>
            <w:shd w:val="clear" w:color="auto" w:fill="auto"/>
            <w:noWrap/>
            <w:vAlign w:val="center"/>
            <w:hideMark/>
          </w:tcPr>
          <w:p w14:paraId="6466AFE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22</w:t>
            </w:r>
          </w:p>
        </w:tc>
        <w:tc>
          <w:tcPr>
            <w:tcW w:w="434" w:type="pct"/>
            <w:shd w:val="clear" w:color="auto" w:fill="auto"/>
            <w:vAlign w:val="center"/>
            <w:hideMark/>
          </w:tcPr>
          <w:p w14:paraId="52770643"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ES1</w:t>
            </w:r>
          </w:p>
        </w:tc>
        <w:tc>
          <w:tcPr>
            <w:tcW w:w="2029" w:type="pct"/>
            <w:shd w:val="clear" w:color="auto" w:fill="auto"/>
            <w:vAlign w:val="center"/>
            <w:hideMark/>
          </w:tcPr>
          <w:p w14:paraId="3B380DE9"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Northwest Spain</w:t>
            </w:r>
          </w:p>
        </w:tc>
        <w:tc>
          <w:tcPr>
            <w:tcW w:w="174" w:type="pct"/>
            <w:shd w:val="clear" w:color="auto" w:fill="auto"/>
            <w:vAlign w:val="center"/>
            <w:hideMark/>
          </w:tcPr>
          <w:p w14:paraId="707A67C0" w14:textId="7E713C0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1101</w:t>
            </w:r>
          </w:p>
        </w:tc>
        <w:tc>
          <w:tcPr>
            <w:tcW w:w="235" w:type="pct"/>
            <w:shd w:val="clear" w:color="auto" w:fill="auto"/>
            <w:vAlign w:val="center"/>
            <w:hideMark/>
          </w:tcPr>
          <w:p w14:paraId="3465AAF1" w14:textId="7DFABBC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2165</w:t>
            </w:r>
          </w:p>
        </w:tc>
        <w:tc>
          <w:tcPr>
            <w:tcW w:w="236" w:type="pct"/>
            <w:shd w:val="clear" w:color="auto" w:fill="auto"/>
            <w:vAlign w:val="center"/>
            <w:hideMark/>
          </w:tcPr>
          <w:p w14:paraId="3B5BB43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3276</w:t>
            </w:r>
          </w:p>
        </w:tc>
        <w:tc>
          <w:tcPr>
            <w:tcW w:w="223" w:type="pct"/>
            <w:shd w:val="clear" w:color="auto" w:fill="auto"/>
            <w:vAlign w:val="center"/>
            <w:hideMark/>
          </w:tcPr>
          <w:p w14:paraId="481DABEC" w14:textId="5D1BB02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4967</w:t>
            </w:r>
          </w:p>
        </w:tc>
        <w:tc>
          <w:tcPr>
            <w:tcW w:w="249" w:type="pct"/>
            <w:shd w:val="clear" w:color="auto" w:fill="auto"/>
            <w:vAlign w:val="center"/>
            <w:hideMark/>
          </w:tcPr>
          <w:p w14:paraId="355965EF" w14:textId="27D16F5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7390</w:t>
            </w:r>
          </w:p>
        </w:tc>
        <w:tc>
          <w:tcPr>
            <w:tcW w:w="235" w:type="pct"/>
            <w:shd w:val="clear" w:color="auto" w:fill="auto"/>
            <w:vAlign w:val="center"/>
            <w:hideMark/>
          </w:tcPr>
          <w:p w14:paraId="41A85C9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10215</w:t>
            </w:r>
          </w:p>
        </w:tc>
        <w:tc>
          <w:tcPr>
            <w:tcW w:w="221" w:type="pct"/>
            <w:shd w:val="clear" w:color="auto" w:fill="auto"/>
            <w:vAlign w:val="center"/>
            <w:hideMark/>
          </w:tcPr>
          <w:p w14:paraId="0FD3FE0B"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18396</w:t>
            </w:r>
          </w:p>
        </w:tc>
        <w:tc>
          <w:tcPr>
            <w:tcW w:w="250" w:type="pct"/>
            <w:shd w:val="clear" w:color="auto" w:fill="auto"/>
            <w:vAlign w:val="center"/>
            <w:hideMark/>
          </w:tcPr>
          <w:p w14:paraId="52C5986E" w14:textId="46A6A20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5825</w:t>
            </w:r>
          </w:p>
        </w:tc>
        <w:tc>
          <w:tcPr>
            <w:tcW w:w="236" w:type="pct"/>
            <w:shd w:val="clear" w:color="000000" w:fill="FBCFD2"/>
            <w:vAlign w:val="center"/>
            <w:hideMark/>
          </w:tcPr>
          <w:p w14:paraId="017582C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0.33</w:t>
            </w:r>
          </w:p>
        </w:tc>
        <w:tc>
          <w:tcPr>
            <w:tcW w:w="364" w:type="pct"/>
            <w:shd w:val="clear" w:color="000000" w:fill="FBD1D4"/>
            <w:vAlign w:val="center"/>
            <w:hideMark/>
          </w:tcPr>
          <w:p w14:paraId="1427362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0.32</w:t>
            </w:r>
          </w:p>
        </w:tc>
      </w:tr>
      <w:tr w:rsidR="00AF0CF2" w:rsidRPr="0016041F" w14:paraId="4A708978" w14:textId="77777777" w:rsidTr="00BC5888">
        <w:trPr>
          <w:trHeight w:val="54"/>
        </w:trPr>
        <w:tc>
          <w:tcPr>
            <w:tcW w:w="114" w:type="pct"/>
            <w:shd w:val="clear" w:color="auto" w:fill="auto"/>
            <w:noWrap/>
            <w:vAlign w:val="center"/>
            <w:hideMark/>
          </w:tcPr>
          <w:p w14:paraId="4B66264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23</w:t>
            </w:r>
          </w:p>
        </w:tc>
        <w:tc>
          <w:tcPr>
            <w:tcW w:w="434" w:type="pct"/>
            <w:shd w:val="clear" w:color="auto" w:fill="auto"/>
            <w:vAlign w:val="center"/>
            <w:hideMark/>
          </w:tcPr>
          <w:p w14:paraId="28D81F02"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ES2</w:t>
            </w:r>
          </w:p>
        </w:tc>
        <w:tc>
          <w:tcPr>
            <w:tcW w:w="2029" w:type="pct"/>
            <w:shd w:val="clear" w:color="auto" w:fill="auto"/>
            <w:vAlign w:val="center"/>
            <w:hideMark/>
          </w:tcPr>
          <w:p w14:paraId="062A4AB3"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Northeast Spain</w:t>
            </w:r>
          </w:p>
        </w:tc>
        <w:tc>
          <w:tcPr>
            <w:tcW w:w="174" w:type="pct"/>
            <w:shd w:val="clear" w:color="auto" w:fill="auto"/>
            <w:vAlign w:val="center"/>
            <w:hideMark/>
          </w:tcPr>
          <w:p w14:paraId="1F8066A2" w14:textId="022961E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1312</w:t>
            </w:r>
          </w:p>
        </w:tc>
        <w:tc>
          <w:tcPr>
            <w:tcW w:w="235" w:type="pct"/>
            <w:shd w:val="clear" w:color="auto" w:fill="auto"/>
            <w:vAlign w:val="center"/>
            <w:hideMark/>
          </w:tcPr>
          <w:p w14:paraId="172C7FE5" w14:textId="6EFBC6A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2636</w:t>
            </w:r>
          </w:p>
        </w:tc>
        <w:tc>
          <w:tcPr>
            <w:tcW w:w="236" w:type="pct"/>
            <w:shd w:val="clear" w:color="auto" w:fill="auto"/>
            <w:vAlign w:val="center"/>
            <w:hideMark/>
          </w:tcPr>
          <w:p w14:paraId="2133390D" w14:textId="3DC7030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3673</w:t>
            </w:r>
          </w:p>
        </w:tc>
        <w:tc>
          <w:tcPr>
            <w:tcW w:w="223" w:type="pct"/>
            <w:shd w:val="clear" w:color="auto" w:fill="auto"/>
            <w:vAlign w:val="center"/>
            <w:hideMark/>
          </w:tcPr>
          <w:p w14:paraId="45207ECA" w14:textId="5284678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5298</w:t>
            </w:r>
          </w:p>
        </w:tc>
        <w:tc>
          <w:tcPr>
            <w:tcW w:w="249" w:type="pct"/>
            <w:shd w:val="clear" w:color="auto" w:fill="auto"/>
            <w:vAlign w:val="center"/>
            <w:hideMark/>
          </w:tcPr>
          <w:p w14:paraId="0AACE7C6" w14:textId="035E056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7697</w:t>
            </w:r>
          </w:p>
        </w:tc>
        <w:tc>
          <w:tcPr>
            <w:tcW w:w="235" w:type="pct"/>
            <w:shd w:val="clear" w:color="auto" w:fill="auto"/>
            <w:vAlign w:val="center"/>
            <w:hideMark/>
          </w:tcPr>
          <w:p w14:paraId="264448F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10680</w:t>
            </w:r>
          </w:p>
        </w:tc>
        <w:tc>
          <w:tcPr>
            <w:tcW w:w="221" w:type="pct"/>
            <w:shd w:val="clear" w:color="auto" w:fill="auto"/>
            <w:vAlign w:val="center"/>
            <w:hideMark/>
          </w:tcPr>
          <w:p w14:paraId="28BFE49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19895</w:t>
            </w:r>
          </w:p>
        </w:tc>
        <w:tc>
          <w:tcPr>
            <w:tcW w:w="250" w:type="pct"/>
            <w:shd w:val="clear" w:color="auto" w:fill="auto"/>
            <w:vAlign w:val="center"/>
            <w:hideMark/>
          </w:tcPr>
          <w:p w14:paraId="64B1FBC7" w14:textId="3474444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6169</w:t>
            </w:r>
          </w:p>
        </w:tc>
        <w:tc>
          <w:tcPr>
            <w:tcW w:w="236" w:type="pct"/>
            <w:shd w:val="clear" w:color="000000" w:fill="FCD9DB"/>
            <w:vAlign w:val="center"/>
            <w:hideMark/>
          </w:tcPr>
          <w:p w14:paraId="1B14E99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0.31</w:t>
            </w:r>
          </w:p>
        </w:tc>
        <w:tc>
          <w:tcPr>
            <w:tcW w:w="364" w:type="pct"/>
            <w:shd w:val="clear" w:color="000000" w:fill="FBD7DA"/>
            <w:vAlign w:val="center"/>
            <w:hideMark/>
          </w:tcPr>
          <w:p w14:paraId="0C52401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0.31</w:t>
            </w:r>
          </w:p>
        </w:tc>
      </w:tr>
      <w:tr w:rsidR="00AF0CF2" w:rsidRPr="0016041F" w14:paraId="570EDEDB" w14:textId="77777777" w:rsidTr="00BC5888">
        <w:trPr>
          <w:trHeight w:val="101"/>
        </w:trPr>
        <w:tc>
          <w:tcPr>
            <w:tcW w:w="114" w:type="pct"/>
            <w:shd w:val="clear" w:color="auto" w:fill="auto"/>
            <w:noWrap/>
            <w:vAlign w:val="center"/>
            <w:hideMark/>
          </w:tcPr>
          <w:p w14:paraId="5A568A6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24</w:t>
            </w:r>
          </w:p>
        </w:tc>
        <w:tc>
          <w:tcPr>
            <w:tcW w:w="434" w:type="pct"/>
            <w:shd w:val="clear" w:color="auto" w:fill="auto"/>
            <w:vAlign w:val="center"/>
            <w:hideMark/>
          </w:tcPr>
          <w:p w14:paraId="450841AC"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ES3</w:t>
            </w:r>
          </w:p>
        </w:tc>
        <w:tc>
          <w:tcPr>
            <w:tcW w:w="2029" w:type="pct"/>
            <w:shd w:val="clear" w:color="auto" w:fill="auto"/>
            <w:vAlign w:val="center"/>
            <w:hideMark/>
          </w:tcPr>
          <w:p w14:paraId="68CC3C6C"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Community of Madrid</w:t>
            </w:r>
          </w:p>
        </w:tc>
        <w:tc>
          <w:tcPr>
            <w:tcW w:w="174" w:type="pct"/>
            <w:shd w:val="clear" w:color="auto" w:fill="auto"/>
            <w:vAlign w:val="center"/>
            <w:hideMark/>
          </w:tcPr>
          <w:p w14:paraId="7E36EC5F" w14:textId="0C2961C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1504</w:t>
            </w:r>
          </w:p>
        </w:tc>
        <w:tc>
          <w:tcPr>
            <w:tcW w:w="235" w:type="pct"/>
            <w:shd w:val="clear" w:color="auto" w:fill="auto"/>
            <w:vAlign w:val="center"/>
            <w:hideMark/>
          </w:tcPr>
          <w:p w14:paraId="39E883DD" w14:textId="6075E58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2859</w:t>
            </w:r>
          </w:p>
        </w:tc>
        <w:tc>
          <w:tcPr>
            <w:tcW w:w="236" w:type="pct"/>
            <w:shd w:val="clear" w:color="auto" w:fill="auto"/>
            <w:vAlign w:val="center"/>
            <w:hideMark/>
          </w:tcPr>
          <w:p w14:paraId="28178BE7" w14:textId="4D31B33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4035</w:t>
            </w:r>
          </w:p>
        </w:tc>
        <w:tc>
          <w:tcPr>
            <w:tcW w:w="223" w:type="pct"/>
            <w:shd w:val="clear" w:color="auto" w:fill="auto"/>
            <w:vAlign w:val="center"/>
            <w:hideMark/>
          </w:tcPr>
          <w:p w14:paraId="2A5EF5DC" w14:textId="4771277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5885</w:t>
            </w:r>
          </w:p>
        </w:tc>
        <w:tc>
          <w:tcPr>
            <w:tcW w:w="249" w:type="pct"/>
            <w:shd w:val="clear" w:color="auto" w:fill="auto"/>
            <w:vAlign w:val="center"/>
            <w:hideMark/>
          </w:tcPr>
          <w:p w14:paraId="180AC3B4" w14:textId="6C505C1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8453</w:t>
            </w:r>
          </w:p>
        </w:tc>
        <w:tc>
          <w:tcPr>
            <w:tcW w:w="235" w:type="pct"/>
            <w:shd w:val="clear" w:color="auto" w:fill="auto"/>
            <w:vAlign w:val="center"/>
            <w:hideMark/>
          </w:tcPr>
          <w:p w14:paraId="70028E8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11573</w:t>
            </w:r>
          </w:p>
        </w:tc>
        <w:tc>
          <w:tcPr>
            <w:tcW w:w="221" w:type="pct"/>
            <w:shd w:val="clear" w:color="auto" w:fill="auto"/>
            <w:vAlign w:val="center"/>
            <w:hideMark/>
          </w:tcPr>
          <w:p w14:paraId="06D9B8A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21349</w:t>
            </w:r>
          </w:p>
        </w:tc>
        <w:tc>
          <w:tcPr>
            <w:tcW w:w="250" w:type="pct"/>
            <w:shd w:val="clear" w:color="auto" w:fill="auto"/>
            <w:vAlign w:val="center"/>
            <w:hideMark/>
          </w:tcPr>
          <w:p w14:paraId="698DBBBA" w14:textId="4F53E57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6832</w:t>
            </w:r>
          </w:p>
        </w:tc>
        <w:tc>
          <w:tcPr>
            <w:tcW w:w="236" w:type="pct"/>
            <w:shd w:val="clear" w:color="000000" w:fill="FCD8DB"/>
            <w:vAlign w:val="center"/>
            <w:hideMark/>
          </w:tcPr>
          <w:p w14:paraId="7D67BF5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0.31</w:t>
            </w:r>
          </w:p>
        </w:tc>
        <w:tc>
          <w:tcPr>
            <w:tcW w:w="364" w:type="pct"/>
            <w:shd w:val="clear" w:color="000000" w:fill="FBD1D4"/>
            <w:vAlign w:val="center"/>
            <w:hideMark/>
          </w:tcPr>
          <w:p w14:paraId="10242E3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0.32</w:t>
            </w:r>
          </w:p>
        </w:tc>
      </w:tr>
      <w:tr w:rsidR="00AF0CF2" w:rsidRPr="0016041F" w14:paraId="7C52CF6E" w14:textId="77777777" w:rsidTr="00BC5888">
        <w:trPr>
          <w:trHeight w:val="40"/>
        </w:trPr>
        <w:tc>
          <w:tcPr>
            <w:tcW w:w="114" w:type="pct"/>
            <w:shd w:val="clear" w:color="auto" w:fill="auto"/>
            <w:noWrap/>
            <w:vAlign w:val="center"/>
            <w:hideMark/>
          </w:tcPr>
          <w:p w14:paraId="70886BB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25</w:t>
            </w:r>
          </w:p>
        </w:tc>
        <w:tc>
          <w:tcPr>
            <w:tcW w:w="434" w:type="pct"/>
            <w:shd w:val="clear" w:color="auto" w:fill="auto"/>
            <w:vAlign w:val="center"/>
            <w:hideMark/>
          </w:tcPr>
          <w:p w14:paraId="3C987A55"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ES4</w:t>
            </w:r>
          </w:p>
        </w:tc>
        <w:tc>
          <w:tcPr>
            <w:tcW w:w="2029" w:type="pct"/>
            <w:shd w:val="clear" w:color="auto" w:fill="auto"/>
            <w:vAlign w:val="center"/>
            <w:hideMark/>
          </w:tcPr>
          <w:p w14:paraId="4099F3A8"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Central Spain</w:t>
            </w:r>
          </w:p>
        </w:tc>
        <w:tc>
          <w:tcPr>
            <w:tcW w:w="174" w:type="pct"/>
            <w:shd w:val="clear" w:color="auto" w:fill="auto"/>
            <w:vAlign w:val="center"/>
            <w:hideMark/>
          </w:tcPr>
          <w:p w14:paraId="6D2559A2" w14:textId="07F2E47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1052</w:t>
            </w:r>
          </w:p>
        </w:tc>
        <w:tc>
          <w:tcPr>
            <w:tcW w:w="235" w:type="pct"/>
            <w:shd w:val="clear" w:color="auto" w:fill="auto"/>
            <w:vAlign w:val="center"/>
            <w:hideMark/>
          </w:tcPr>
          <w:p w14:paraId="282C44E0" w14:textId="5FDDFDA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1993</w:t>
            </w:r>
          </w:p>
        </w:tc>
        <w:tc>
          <w:tcPr>
            <w:tcW w:w="236" w:type="pct"/>
            <w:shd w:val="clear" w:color="auto" w:fill="auto"/>
            <w:vAlign w:val="center"/>
            <w:hideMark/>
          </w:tcPr>
          <w:p w14:paraId="455B08A9" w14:textId="7DE55C8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2917</w:t>
            </w:r>
          </w:p>
        </w:tc>
        <w:tc>
          <w:tcPr>
            <w:tcW w:w="223" w:type="pct"/>
            <w:shd w:val="clear" w:color="auto" w:fill="auto"/>
            <w:vAlign w:val="center"/>
            <w:hideMark/>
          </w:tcPr>
          <w:p w14:paraId="50681994" w14:textId="66EAB3A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4483</w:t>
            </w:r>
          </w:p>
        </w:tc>
        <w:tc>
          <w:tcPr>
            <w:tcW w:w="249" w:type="pct"/>
            <w:shd w:val="clear" w:color="auto" w:fill="auto"/>
            <w:vAlign w:val="center"/>
            <w:hideMark/>
          </w:tcPr>
          <w:p w14:paraId="44AA28F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6630</w:t>
            </w:r>
          </w:p>
        </w:tc>
        <w:tc>
          <w:tcPr>
            <w:tcW w:w="235" w:type="pct"/>
            <w:shd w:val="clear" w:color="auto" w:fill="auto"/>
            <w:vAlign w:val="center"/>
            <w:hideMark/>
          </w:tcPr>
          <w:p w14:paraId="4EF282A4" w14:textId="335F785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9224</w:t>
            </w:r>
          </w:p>
        </w:tc>
        <w:tc>
          <w:tcPr>
            <w:tcW w:w="221" w:type="pct"/>
            <w:shd w:val="clear" w:color="auto" w:fill="auto"/>
            <w:vAlign w:val="center"/>
            <w:hideMark/>
          </w:tcPr>
          <w:p w14:paraId="0BC9941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16838</w:t>
            </w:r>
          </w:p>
        </w:tc>
        <w:tc>
          <w:tcPr>
            <w:tcW w:w="250" w:type="pct"/>
            <w:shd w:val="clear" w:color="auto" w:fill="auto"/>
            <w:vAlign w:val="center"/>
            <w:hideMark/>
          </w:tcPr>
          <w:p w14:paraId="4F42D620" w14:textId="23F07D7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5217</w:t>
            </w:r>
          </w:p>
        </w:tc>
        <w:tc>
          <w:tcPr>
            <w:tcW w:w="236" w:type="pct"/>
            <w:shd w:val="clear" w:color="000000" w:fill="FBD1D4"/>
            <w:vAlign w:val="center"/>
            <w:hideMark/>
          </w:tcPr>
          <w:p w14:paraId="521D641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0.32</w:t>
            </w:r>
          </w:p>
        </w:tc>
        <w:tc>
          <w:tcPr>
            <w:tcW w:w="364" w:type="pct"/>
            <w:shd w:val="clear" w:color="000000" w:fill="FBCFD2"/>
            <w:vAlign w:val="center"/>
            <w:hideMark/>
          </w:tcPr>
          <w:p w14:paraId="4C949CD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0.33</w:t>
            </w:r>
          </w:p>
        </w:tc>
      </w:tr>
      <w:tr w:rsidR="00AF0CF2" w:rsidRPr="0016041F" w14:paraId="1B0323E2" w14:textId="77777777" w:rsidTr="00BC5888">
        <w:trPr>
          <w:trHeight w:val="40"/>
        </w:trPr>
        <w:tc>
          <w:tcPr>
            <w:tcW w:w="114" w:type="pct"/>
            <w:shd w:val="clear" w:color="auto" w:fill="auto"/>
            <w:noWrap/>
            <w:vAlign w:val="center"/>
            <w:hideMark/>
          </w:tcPr>
          <w:p w14:paraId="0FECA68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26</w:t>
            </w:r>
          </w:p>
        </w:tc>
        <w:tc>
          <w:tcPr>
            <w:tcW w:w="434" w:type="pct"/>
            <w:shd w:val="clear" w:color="auto" w:fill="auto"/>
            <w:vAlign w:val="center"/>
            <w:hideMark/>
          </w:tcPr>
          <w:p w14:paraId="04BE1ECE"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ES5</w:t>
            </w:r>
          </w:p>
        </w:tc>
        <w:tc>
          <w:tcPr>
            <w:tcW w:w="2029" w:type="pct"/>
            <w:shd w:val="clear" w:color="auto" w:fill="auto"/>
            <w:vAlign w:val="center"/>
            <w:hideMark/>
          </w:tcPr>
          <w:p w14:paraId="0CB0856D"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Eastern Spain</w:t>
            </w:r>
          </w:p>
        </w:tc>
        <w:tc>
          <w:tcPr>
            <w:tcW w:w="174" w:type="pct"/>
            <w:shd w:val="clear" w:color="auto" w:fill="auto"/>
            <w:vAlign w:val="center"/>
            <w:hideMark/>
          </w:tcPr>
          <w:p w14:paraId="6AFB701A" w14:textId="13154B4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1157</w:t>
            </w:r>
          </w:p>
        </w:tc>
        <w:tc>
          <w:tcPr>
            <w:tcW w:w="235" w:type="pct"/>
            <w:shd w:val="clear" w:color="auto" w:fill="auto"/>
            <w:vAlign w:val="center"/>
            <w:hideMark/>
          </w:tcPr>
          <w:p w14:paraId="1EB8E8A6" w14:textId="3DC7C72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2281</w:t>
            </w:r>
          </w:p>
        </w:tc>
        <w:tc>
          <w:tcPr>
            <w:tcW w:w="236" w:type="pct"/>
            <w:shd w:val="clear" w:color="auto" w:fill="auto"/>
            <w:vAlign w:val="center"/>
            <w:hideMark/>
          </w:tcPr>
          <w:p w14:paraId="36C1F196" w14:textId="7D07224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3272</w:t>
            </w:r>
          </w:p>
        </w:tc>
        <w:tc>
          <w:tcPr>
            <w:tcW w:w="223" w:type="pct"/>
            <w:shd w:val="clear" w:color="auto" w:fill="auto"/>
            <w:vAlign w:val="center"/>
            <w:hideMark/>
          </w:tcPr>
          <w:p w14:paraId="495DD3B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4990</w:t>
            </w:r>
          </w:p>
        </w:tc>
        <w:tc>
          <w:tcPr>
            <w:tcW w:w="249" w:type="pct"/>
            <w:shd w:val="clear" w:color="auto" w:fill="auto"/>
            <w:vAlign w:val="center"/>
            <w:hideMark/>
          </w:tcPr>
          <w:p w14:paraId="2F8F2317" w14:textId="49CFCD8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7383</w:t>
            </w:r>
          </w:p>
        </w:tc>
        <w:tc>
          <w:tcPr>
            <w:tcW w:w="235" w:type="pct"/>
            <w:shd w:val="clear" w:color="auto" w:fill="auto"/>
            <w:vAlign w:val="center"/>
            <w:hideMark/>
          </w:tcPr>
          <w:p w14:paraId="2141F18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10430</w:t>
            </w:r>
          </w:p>
        </w:tc>
        <w:tc>
          <w:tcPr>
            <w:tcW w:w="221" w:type="pct"/>
            <w:shd w:val="clear" w:color="auto" w:fill="auto"/>
            <w:vAlign w:val="center"/>
            <w:hideMark/>
          </w:tcPr>
          <w:p w14:paraId="62695AE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19619</w:t>
            </w:r>
          </w:p>
        </w:tc>
        <w:tc>
          <w:tcPr>
            <w:tcW w:w="250" w:type="pct"/>
            <w:shd w:val="clear" w:color="auto" w:fill="auto"/>
            <w:vAlign w:val="center"/>
            <w:hideMark/>
          </w:tcPr>
          <w:p w14:paraId="7ED26BCC" w14:textId="6D9E1E5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5838</w:t>
            </w:r>
          </w:p>
        </w:tc>
        <w:tc>
          <w:tcPr>
            <w:tcW w:w="236" w:type="pct"/>
            <w:shd w:val="clear" w:color="000000" w:fill="FBD1D4"/>
            <w:vAlign w:val="center"/>
            <w:hideMark/>
          </w:tcPr>
          <w:p w14:paraId="697E5D4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0.32</w:t>
            </w:r>
          </w:p>
        </w:tc>
        <w:tc>
          <w:tcPr>
            <w:tcW w:w="364" w:type="pct"/>
            <w:shd w:val="clear" w:color="000000" w:fill="FBD0D3"/>
            <w:vAlign w:val="center"/>
            <w:hideMark/>
          </w:tcPr>
          <w:p w14:paraId="2FCE5E4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0.32</w:t>
            </w:r>
          </w:p>
        </w:tc>
      </w:tr>
      <w:tr w:rsidR="00AF0CF2" w:rsidRPr="0016041F" w14:paraId="00503F51" w14:textId="77777777" w:rsidTr="00BC5888">
        <w:trPr>
          <w:trHeight w:val="40"/>
        </w:trPr>
        <w:tc>
          <w:tcPr>
            <w:tcW w:w="114" w:type="pct"/>
            <w:shd w:val="clear" w:color="auto" w:fill="auto"/>
            <w:noWrap/>
            <w:vAlign w:val="center"/>
            <w:hideMark/>
          </w:tcPr>
          <w:p w14:paraId="62844C0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27</w:t>
            </w:r>
          </w:p>
        </w:tc>
        <w:tc>
          <w:tcPr>
            <w:tcW w:w="434" w:type="pct"/>
            <w:shd w:val="clear" w:color="auto" w:fill="auto"/>
            <w:vAlign w:val="center"/>
            <w:hideMark/>
          </w:tcPr>
          <w:p w14:paraId="0865617E"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ES6</w:t>
            </w:r>
          </w:p>
        </w:tc>
        <w:tc>
          <w:tcPr>
            <w:tcW w:w="2029" w:type="pct"/>
            <w:shd w:val="clear" w:color="auto" w:fill="auto"/>
            <w:vAlign w:val="center"/>
            <w:hideMark/>
          </w:tcPr>
          <w:p w14:paraId="3459D40C"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Southern Spain</w:t>
            </w:r>
          </w:p>
        </w:tc>
        <w:tc>
          <w:tcPr>
            <w:tcW w:w="174" w:type="pct"/>
            <w:shd w:val="clear" w:color="auto" w:fill="auto"/>
            <w:vAlign w:val="center"/>
            <w:hideMark/>
          </w:tcPr>
          <w:p w14:paraId="7528AFD1" w14:textId="0ECE4B4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937</w:t>
            </w:r>
          </w:p>
        </w:tc>
        <w:tc>
          <w:tcPr>
            <w:tcW w:w="235" w:type="pct"/>
            <w:shd w:val="clear" w:color="auto" w:fill="auto"/>
            <w:vAlign w:val="center"/>
            <w:hideMark/>
          </w:tcPr>
          <w:p w14:paraId="2217DBCB" w14:textId="537D4F6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2085</w:t>
            </w:r>
          </w:p>
        </w:tc>
        <w:tc>
          <w:tcPr>
            <w:tcW w:w="236" w:type="pct"/>
            <w:shd w:val="clear" w:color="auto" w:fill="auto"/>
            <w:vAlign w:val="center"/>
            <w:hideMark/>
          </w:tcPr>
          <w:p w14:paraId="0857C5AE" w14:textId="3C6E70E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2972</w:t>
            </w:r>
          </w:p>
        </w:tc>
        <w:tc>
          <w:tcPr>
            <w:tcW w:w="223" w:type="pct"/>
            <w:shd w:val="clear" w:color="auto" w:fill="auto"/>
            <w:vAlign w:val="center"/>
            <w:hideMark/>
          </w:tcPr>
          <w:p w14:paraId="2A4749E7" w14:textId="790AE98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4492</w:t>
            </w:r>
          </w:p>
        </w:tc>
        <w:tc>
          <w:tcPr>
            <w:tcW w:w="249" w:type="pct"/>
            <w:shd w:val="clear" w:color="auto" w:fill="auto"/>
            <w:vAlign w:val="center"/>
            <w:hideMark/>
          </w:tcPr>
          <w:p w14:paraId="0BEAE469" w14:textId="6306FA1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6621</w:t>
            </w:r>
          </w:p>
        </w:tc>
        <w:tc>
          <w:tcPr>
            <w:tcW w:w="235" w:type="pct"/>
            <w:shd w:val="clear" w:color="auto" w:fill="auto"/>
            <w:vAlign w:val="center"/>
            <w:hideMark/>
          </w:tcPr>
          <w:p w14:paraId="4D493A2E" w14:textId="5FEB6E7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9568</w:t>
            </w:r>
          </w:p>
        </w:tc>
        <w:tc>
          <w:tcPr>
            <w:tcW w:w="221" w:type="pct"/>
            <w:shd w:val="clear" w:color="auto" w:fill="auto"/>
            <w:vAlign w:val="center"/>
            <w:hideMark/>
          </w:tcPr>
          <w:p w14:paraId="633FE97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17606</w:t>
            </w:r>
          </w:p>
        </w:tc>
        <w:tc>
          <w:tcPr>
            <w:tcW w:w="250" w:type="pct"/>
            <w:shd w:val="clear" w:color="auto" w:fill="auto"/>
            <w:vAlign w:val="center"/>
            <w:hideMark/>
          </w:tcPr>
          <w:p w14:paraId="25ED4C29" w14:textId="7F21251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5310</w:t>
            </w:r>
          </w:p>
        </w:tc>
        <w:tc>
          <w:tcPr>
            <w:tcW w:w="236" w:type="pct"/>
            <w:shd w:val="clear" w:color="000000" w:fill="FBCFD2"/>
            <w:vAlign w:val="center"/>
            <w:hideMark/>
          </w:tcPr>
          <w:p w14:paraId="1B8F7C0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0.33</w:t>
            </w:r>
          </w:p>
        </w:tc>
        <w:tc>
          <w:tcPr>
            <w:tcW w:w="364" w:type="pct"/>
            <w:shd w:val="clear" w:color="000000" w:fill="FBC6C9"/>
            <w:vAlign w:val="center"/>
            <w:hideMark/>
          </w:tcPr>
          <w:p w14:paraId="6A9564F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0.35</w:t>
            </w:r>
          </w:p>
        </w:tc>
      </w:tr>
      <w:tr w:rsidR="00AF0CF2" w:rsidRPr="0016041F" w14:paraId="6A715996" w14:textId="77777777" w:rsidTr="00BC5888">
        <w:trPr>
          <w:trHeight w:val="40"/>
        </w:trPr>
        <w:tc>
          <w:tcPr>
            <w:tcW w:w="114" w:type="pct"/>
            <w:shd w:val="clear" w:color="auto" w:fill="auto"/>
            <w:noWrap/>
            <w:vAlign w:val="center"/>
            <w:hideMark/>
          </w:tcPr>
          <w:p w14:paraId="2199AE2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28</w:t>
            </w:r>
          </w:p>
        </w:tc>
        <w:tc>
          <w:tcPr>
            <w:tcW w:w="434" w:type="pct"/>
            <w:shd w:val="clear" w:color="auto" w:fill="auto"/>
            <w:vAlign w:val="center"/>
            <w:hideMark/>
          </w:tcPr>
          <w:p w14:paraId="1FBA58E6"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ES7</w:t>
            </w:r>
          </w:p>
        </w:tc>
        <w:tc>
          <w:tcPr>
            <w:tcW w:w="2029" w:type="pct"/>
            <w:shd w:val="clear" w:color="auto" w:fill="auto"/>
            <w:vAlign w:val="center"/>
            <w:hideMark/>
          </w:tcPr>
          <w:p w14:paraId="4AF12BCC"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Canary Islands</w:t>
            </w:r>
          </w:p>
        </w:tc>
        <w:tc>
          <w:tcPr>
            <w:tcW w:w="174" w:type="pct"/>
            <w:shd w:val="clear" w:color="auto" w:fill="auto"/>
            <w:vAlign w:val="center"/>
            <w:hideMark/>
          </w:tcPr>
          <w:p w14:paraId="212A0C73" w14:textId="2F8DA6E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871</w:t>
            </w:r>
          </w:p>
        </w:tc>
        <w:tc>
          <w:tcPr>
            <w:tcW w:w="235" w:type="pct"/>
            <w:shd w:val="clear" w:color="auto" w:fill="auto"/>
            <w:vAlign w:val="center"/>
            <w:hideMark/>
          </w:tcPr>
          <w:p w14:paraId="71B9D27A" w14:textId="74744BA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1852</w:t>
            </w:r>
          </w:p>
        </w:tc>
        <w:tc>
          <w:tcPr>
            <w:tcW w:w="236" w:type="pct"/>
            <w:shd w:val="clear" w:color="auto" w:fill="auto"/>
            <w:vAlign w:val="center"/>
            <w:hideMark/>
          </w:tcPr>
          <w:p w14:paraId="00CC8E68" w14:textId="23B6E45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2802</w:t>
            </w:r>
          </w:p>
        </w:tc>
        <w:tc>
          <w:tcPr>
            <w:tcW w:w="223" w:type="pct"/>
            <w:shd w:val="clear" w:color="auto" w:fill="auto"/>
            <w:vAlign w:val="center"/>
            <w:hideMark/>
          </w:tcPr>
          <w:p w14:paraId="427FD777" w14:textId="6FE4B4A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4195</w:t>
            </w:r>
          </w:p>
        </w:tc>
        <w:tc>
          <w:tcPr>
            <w:tcW w:w="249" w:type="pct"/>
            <w:shd w:val="clear" w:color="auto" w:fill="auto"/>
            <w:vAlign w:val="center"/>
            <w:hideMark/>
          </w:tcPr>
          <w:p w14:paraId="3D79C61A" w14:textId="6133169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6405</w:t>
            </w:r>
          </w:p>
        </w:tc>
        <w:tc>
          <w:tcPr>
            <w:tcW w:w="235" w:type="pct"/>
            <w:shd w:val="clear" w:color="auto" w:fill="auto"/>
            <w:vAlign w:val="center"/>
            <w:hideMark/>
          </w:tcPr>
          <w:p w14:paraId="03B19889" w14:textId="126E071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9212</w:t>
            </w:r>
          </w:p>
        </w:tc>
        <w:tc>
          <w:tcPr>
            <w:tcW w:w="221" w:type="pct"/>
            <w:shd w:val="clear" w:color="auto" w:fill="auto"/>
            <w:vAlign w:val="center"/>
            <w:hideMark/>
          </w:tcPr>
          <w:p w14:paraId="4D8AEC7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17089</w:t>
            </w:r>
          </w:p>
        </w:tc>
        <w:tc>
          <w:tcPr>
            <w:tcW w:w="250" w:type="pct"/>
            <w:shd w:val="clear" w:color="auto" w:fill="auto"/>
            <w:vAlign w:val="center"/>
            <w:hideMark/>
          </w:tcPr>
          <w:p w14:paraId="659EDDDC" w14:textId="193A939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5071</w:t>
            </w:r>
          </w:p>
        </w:tc>
        <w:tc>
          <w:tcPr>
            <w:tcW w:w="236" w:type="pct"/>
            <w:shd w:val="clear" w:color="000000" w:fill="FBCACD"/>
            <w:vAlign w:val="center"/>
            <w:hideMark/>
          </w:tcPr>
          <w:p w14:paraId="1AB21D1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0.34</w:t>
            </w:r>
          </w:p>
        </w:tc>
        <w:tc>
          <w:tcPr>
            <w:tcW w:w="364" w:type="pct"/>
            <w:shd w:val="clear" w:color="000000" w:fill="FBC0C3"/>
            <w:vAlign w:val="center"/>
            <w:hideMark/>
          </w:tcPr>
          <w:p w14:paraId="3E12988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0.36</w:t>
            </w:r>
          </w:p>
        </w:tc>
      </w:tr>
      <w:tr w:rsidR="00AF0CF2" w:rsidRPr="0016041F" w14:paraId="01900D6C" w14:textId="77777777" w:rsidTr="00BC5888">
        <w:trPr>
          <w:trHeight w:val="40"/>
        </w:trPr>
        <w:tc>
          <w:tcPr>
            <w:tcW w:w="114" w:type="pct"/>
            <w:shd w:val="clear" w:color="auto" w:fill="auto"/>
            <w:noWrap/>
            <w:vAlign w:val="center"/>
            <w:hideMark/>
          </w:tcPr>
          <w:p w14:paraId="1986CFB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29</w:t>
            </w:r>
          </w:p>
        </w:tc>
        <w:tc>
          <w:tcPr>
            <w:tcW w:w="434" w:type="pct"/>
            <w:shd w:val="clear" w:color="auto" w:fill="auto"/>
            <w:vAlign w:val="center"/>
            <w:hideMark/>
          </w:tcPr>
          <w:p w14:paraId="63DAB156"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FI1</w:t>
            </w:r>
          </w:p>
        </w:tc>
        <w:tc>
          <w:tcPr>
            <w:tcW w:w="2029" w:type="pct"/>
            <w:shd w:val="clear" w:color="auto" w:fill="auto"/>
            <w:vAlign w:val="center"/>
            <w:hideMark/>
          </w:tcPr>
          <w:p w14:paraId="57D209A1"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Mainland Finland</w:t>
            </w:r>
          </w:p>
        </w:tc>
        <w:tc>
          <w:tcPr>
            <w:tcW w:w="174" w:type="pct"/>
            <w:shd w:val="clear" w:color="auto" w:fill="auto"/>
            <w:vAlign w:val="center"/>
            <w:hideMark/>
          </w:tcPr>
          <w:p w14:paraId="2FC85A14" w14:textId="67CBF39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2327</w:t>
            </w:r>
          </w:p>
        </w:tc>
        <w:tc>
          <w:tcPr>
            <w:tcW w:w="235" w:type="pct"/>
            <w:shd w:val="clear" w:color="auto" w:fill="auto"/>
            <w:vAlign w:val="center"/>
            <w:hideMark/>
          </w:tcPr>
          <w:p w14:paraId="5CACF4CB" w14:textId="3FDA259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4146</w:t>
            </w:r>
          </w:p>
        </w:tc>
        <w:tc>
          <w:tcPr>
            <w:tcW w:w="236" w:type="pct"/>
            <w:shd w:val="clear" w:color="auto" w:fill="auto"/>
            <w:vAlign w:val="center"/>
            <w:hideMark/>
          </w:tcPr>
          <w:p w14:paraId="7237F0A0" w14:textId="4C945CB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5896</w:t>
            </w:r>
          </w:p>
        </w:tc>
        <w:tc>
          <w:tcPr>
            <w:tcW w:w="223" w:type="pct"/>
            <w:shd w:val="clear" w:color="auto" w:fill="auto"/>
            <w:vAlign w:val="center"/>
            <w:hideMark/>
          </w:tcPr>
          <w:p w14:paraId="67172501" w14:textId="7FD51E2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8794</w:t>
            </w:r>
          </w:p>
        </w:tc>
        <w:tc>
          <w:tcPr>
            <w:tcW w:w="249" w:type="pct"/>
            <w:shd w:val="clear" w:color="auto" w:fill="auto"/>
            <w:vAlign w:val="center"/>
            <w:hideMark/>
          </w:tcPr>
          <w:p w14:paraId="7DF3935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12557</w:t>
            </w:r>
          </w:p>
        </w:tc>
        <w:tc>
          <w:tcPr>
            <w:tcW w:w="235" w:type="pct"/>
            <w:shd w:val="clear" w:color="auto" w:fill="auto"/>
            <w:vAlign w:val="center"/>
            <w:hideMark/>
          </w:tcPr>
          <w:p w14:paraId="04696E9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17796</w:t>
            </w:r>
          </w:p>
        </w:tc>
        <w:tc>
          <w:tcPr>
            <w:tcW w:w="221" w:type="pct"/>
            <w:shd w:val="clear" w:color="auto" w:fill="auto"/>
            <w:vAlign w:val="center"/>
            <w:hideMark/>
          </w:tcPr>
          <w:p w14:paraId="1A2FADD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33617</w:t>
            </w:r>
          </w:p>
        </w:tc>
        <w:tc>
          <w:tcPr>
            <w:tcW w:w="250" w:type="pct"/>
            <w:shd w:val="clear" w:color="auto" w:fill="auto"/>
            <w:vAlign w:val="center"/>
            <w:hideMark/>
          </w:tcPr>
          <w:p w14:paraId="322C1A32" w14:textId="3AB9AE7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10276</w:t>
            </w:r>
          </w:p>
        </w:tc>
        <w:tc>
          <w:tcPr>
            <w:tcW w:w="236" w:type="pct"/>
            <w:shd w:val="clear" w:color="000000" w:fill="FBD3D5"/>
            <w:vAlign w:val="center"/>
            <w:hideMark/>
          </w:tcPr>
          <w:p w14:paraId="60F5BFE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0.32</w:t>
            </w:r>
          </w:p>
        </w:tc>
        <w:tc>
          <w:tcPr>
            <w:tcW w:w="364" w:type="pct"/>
            <w:shd w:val="clear" w:color="000000" w:fill="FCE0E3"/>
            <w:vAlign w:val="center"/>
            <w:hideMark/>
          </w:tcPr>
          <w:p w14:paraId="4ECF4B7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0.29</w:t>
            </w:r>
          </w:p>
        </w:tc>
      </w:tr>
      <w:tr w:rsidR="00AF0CF2" w:rsidRPr="0016041F" w14:paraId="40562207" w14:textId="77777777" w:rsidTr="00BC5888">
        <w:trPr>
          <w:trHeight w:val="44"/>
        </w:trPr>
        <w:tc>
          <w:tcPr>
            <w:tcW w:w="114" w:type="pct"/>
            <w:shd w:val="clear" w:color="auto" w:fill="auto"/>
            <w:noWrap/>
            <w:vAlign w:val="center"/>
            <w:hideMark/>
          </w:tcPr>
          <w:p w14:paraId="0E5FAA4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30</w:t>
            </w:r>
          </w:p>
        </w:tc>
        <w:tc>
          <w:tcPr>
            <w:tcW w:w="434" w:type="pct"/>
            <w:shd w:val="clear" w:color="auto" w:fill="auto"/>
            <w:vAlign w:val="center"/>
            <w:hideMark/>
          </w:tcPr>
          <w:p w14:paraId="07130DB4"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FI2</w:t>
            </w:r>
          </w:p>
        </w:tc>
        <w:tc>
          <w:tcPr>
            <w:tcW w:w="2029" w:type="pct"/>
            <w:shd w:val="clear" w:color="auto" w:fill="auto"/>
            <w:vAlign w:val="center"/>
            <w:hideMark/>
          </w:tcPr>
          <w:p w14:paraId="01017711"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Åland</w:t>
            </w:r>
          </w:p>
        </w:tc>
        <w:tc>
          <w:tcPr>
            <w:tcW w:w="174" w:type="pct"/>
            <w:shd w:val="clear" w:color="auto" w:fill="auto"/>
            <w:vAlign w:val="center"/>
            <w:hideMark/>
          </w:tcPr>
          <w:p w14:paraId="304179A4" w14:textId="7DE0BA8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2644</w:t>
            </w:r>
          </w:p>
        </w:tc>
        <w:tc>
          <w:tcPr>
            <w:tcW w:w="235" w:type="pct"/>
            <w:shd w:val="clear" w:color="auto" w:fill="auto"/>
            <w:vAlign w:val="center"/>
            <w:hideMark/>
          </w:tcPr>
          <w:p w14:paraId="05AD9AFA" w14:textId="518ACAF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4687</w:t>
            </w:r>
          </w:p>
        </w:tc>
        <w:tc>
          <w:tcPr>
            <w:tcW w:w="236" w:type="pct"/>
            <w:shd w:val="clear" w:color="auto" w:fill="auto"/>
            <w:vAlign w:val="center"/>
            <w:hideMark/>
          </w:tcPr>
          <w:p w14:paraId="701F1A45" w14:textId="7BDC36E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6909</w:t>
            </w:r>
          </w:p>
        </w:tc>
        <w:tc>
          <w:tcPr>
            <w:tcW w:w="223" w:type="pct"/>
            <w:shd w:val="clear" w:color="auto" w:fill="auto"/>
            <w:vAlign w:val="center"/>
            <w:hideMark/>
          </w:tcPr>
          <w:p w14:paraId="743FC4C5" w14:textId="375FF2B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8747</w:t>
            </w:r>
          </w:p>
        </w:tc>
        <w:tc>
          <w:tcPr>
            <w:tcW w:w="249" w:type="pct"/>
            <w:shd w:val="clear" w:color="auto" w:fill="auto"/>
            <w:vAlign w:val="center"/>
            <w:hideMark/>
          </w:tcPr>
          <w:p w14:paraId="4D6CB59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12481</w:t>
            </w:r>
          </w:p>
        </w:tc>
        <w:tc>
          <w:tcPr>
            <w:tcW w:w="235" w:type="pct"/>
            <w:shd w:val="clear" w:color="auto" w:fill="auto"/>
            <w:vAlign w:val="center"/>
            <w:hideMark/>
          </w:tcPr>
          <w:p w14:paraId="5E7E938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16074</w:t>
            </w:r>
          </w:p>
        </w:tc>
        <w:tc>
          <w:tcPr>
            <w:tcW w:w="221" w:type="pct"/>
            <w:shd w:val="clear" w:color="auto" w:fill="auto"/>
            <w:vAlign w:val="center"/>
            <w:hideMark/>
          </w:tcPr>
          <w:p w14:paraId="5962A2FB"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30471</w:t>
            </w:r>
          </w:p>
        </w:tc>
        <w:tc>
          <w:tcPr>
            <w:tcW w:w="250" w:type="pct"/>
            <w:shd w:val="clear" w:color="auto" w:fill="auto"/>
            <w:vAlign w:val="center"/>
            <w:hideMark/>
          </w:tcPr>
          <w:p w14:paraId="38136F12" w14:textId="1EDEA47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10375</w:t>
            </w:r>
          </w:p>
        </w:tc>
        <w:tc>
          <w:tcPr>
            <w:tcW w:w="236" w:type="pct"/>
            <w:shd w:val="clear" w:color="000000" w:fill="FCE2E5"/>
            <w:vAlign w:val="center"/>
            <w:hideMark/>
          </w:tcPr>
          <w:p w14:paraId="5C98D0F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0.29</w:t>
            </w:r>
          </w:p>
        </w:tc>
        <w:tc>
          <w:tcPr>
            <w:tcW w:w="364" w:type="pct"/>
            <w:shd w:val="clear" w:color="000000" w:fill="FCE2E5"/>
            <w:vAlign w:val="center"/>
            <w:hideMark/>
          </w:tcPr>
          <w:p w14:paraId="6D9676B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0.29</w:t>
            </w:r>
          </w:p>
        </w:tc>
      </w:tr>
      <w:tr w:rsidR="00AF0CF2" w:rsidRPr="0016041F" w14:paraId="668BB256" w14:textId="77777777" w:rsidTr="00BC5888">
        <w:trPr>
          <w:trHeight w:val="40"/>
        </w:trPr>
        <w:tc>
          <w:tcPr>
            <w:tcW w:w="114" w:type="pct"/>
            <w:shd w:val="clear" w:color="auto" w:fill="auto"/>
            <w:noWrap/>
            <w:vAlign w:val="center"/>
            <w:hideMark/>
          </w:tcPr>
          <w:p w14:paraId="436439A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31</w:t>
            </w:r>
          </w:p>
        </w:tc>
        <w:tc>
          <w:tcPr>
            <w:tcW w:w="434" w:type="pct"/>
            <w:shd w:val="clear" w:color="auto" w:fill="auto"/>
            <w:vAlign w:val="center"/>
            <w:hideMark/>
          </w:tcPr>
          <w:p w14:paraId="77040CE9"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FR1</w:t>
            </w:r>
          </w:p>
        </w:tc>
        <w:tc>
          <w:tcPr>
            <w:tcW w:w="2029" w:type="pct"/>
            <w:shd w:val="clear" w:color="auto" w:fill="auto"/>
            <w:vAlign w:val="center"/>
            <w:hideMark/>
          </w:tcPr>
          <w:p w14:paraId="717039A8"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Paris Region</w:t>
            </w:r>
          </w:p>
        </w:tc>
        <w:tc>
          <w:tcPr>
            <w:tcW w:w="174" w:type="pct"/>
            <w:shd w:val="clear" w:color="auto" w:fill="auto"/>
            <w:vAlign w:val="center"/>
            <w:hideMark/>
          </w:tcPr>
          <w:p w14:paraId="7960DB56" w14:textId="162C85E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1241</w:t>
            </w:r>
          </w:p>
        </w:tc>
        <w:tc>
          <w:tcPr>
            <w:tcW w:w="235" w:type="pct"/>
            <w:shd w:val="clear" w:color="auto" w:fill="auto"/>
            <w:vAlign w:val="center"/>
            <w:hideMark/>
          </w:tcPr>
          <w:p w14:paraId="7F654BFC" w14:textId="2483363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2582</w:t>
            </w:r>
          </w:p>
        </w:tc>
        <w:tc>
          <w:tcPr>
            <w:tcW w:w="236" w:type="pct"/>
            <w:shd w:val="clear" w:color="auto" w:fill="auto"/>
            <w:vAlign w:val="center"/>
            <w:hideMark/>
          </w:tcPr>
          <w:p w14:paraId="6C20FDE0" w14:textId="3ABA091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3930</w:t>
            </w:r>
          </w:p>
        </w:tc>
        <w:tc>
          <w:tcPr>
            <w:tcW w:w="223" w:type="pct"/>
            <w:shd w:val="clear" w:color="auto" w:fill="auto"/>
            <w:vAlign w:val="center"/>
            <w:hideMark/>
          </w:tcPr>
          <w:p w14:paraId="48B879FA" w14:textId="24ADEF1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6051</w:t>
            </w:r>
          </w:p>
        </w:tc>
        <w:tc>
          <w:tcPr>
            <w:tcW w:w="249" w:type="pct"/>
            <w:shd w:val="clear" w:color="auto" w:fill="auto"/>
            <w:vAlign w:val="center"/>
            <w:hideMark/>
          </w:tcPr>
          <w:p w14:paraId="682C528B" w14:textId="446B805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9743</w:t>
            </w:r>
          </w:p>
        </w:tc>
        <w:tc>
          <w:tcPr>
            <w:tcW w:w="235" w:type="pct"/>
            <w:shd w:val="clear" w:color="auto" w:fill="auto"/>
            <w:vAlign w:val="center"/>
            <w:hideMark/>
          </w:tcPr>
          <w:p w14:paraId="07679FD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15067</w:t>
            </w:r>
          </w:p>
        </w:tc>
        <w:tc>
          <w:tcPr>
            <w:tcW w:w="221" w:type="pct"/>
            <w:shd w:val="clear" w:color="auto" w:fill="auto"/>
            <w:vAlign w:val="center"/>
            <w:hideMark/>
          </w:tcPr>
          <w:p w14:paraId="030782C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31730</w:t>
            </w:r>
          </w:p>
        </w:tc>
        <w:tc>
          <w:tcPr>
            <w:tcW w:w="250" w:type="pct"/>
            <w:shd w:val="clear" w:color="auto" w:fill="auto"/>
            <w:vAlign w:val="center"/>
            <w:hideMark/>
          </w:tcPr>
          <w:p w14:paraId="5230E023" w14:textId="6D9A2FD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7883</w:t>
            </w:r>
          </w:p>
        </w:tc>
        <w:tc>
          <w:tcPr>
            <w:tcW w:w="236" w:type="pct"/>
            <w:shd w:val="clear" w:color="000000" w:fill="FBB7BA"/>
            <w:vAlign w:val="center"/>
            <w:hideMark/>
          </w:tcPr>
          <w:p w14:paraId="3813825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0.38</w:t>
            </w:r>
          </w:p>
        </w:tc>
        <w:tc>
          <w:tcPr>
            <w:tcW w:w="364" w:type="pct"/>
            <w:shd w:val="clear" w:color="000000" w:fill="FBC6C9"/>
            <w:vAlign w:val="center"/>
            <w:hideMark/>
          </w:tcPr>
          <w:p w14:paraId="5F7D575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0.35</w:t>
            </w:r>
          </w:p>
        </w:tc>
      </w:tr>
      <w:tr w:rsidR="00AF0CF2" w:rsidRPr="0016041F" w14:paraId="0781BBF3" w14:textId="77777777" w:rsidTr="00BC5888">
        <w:trPr>
          <w:trHeight w:val="40"/>
        </w:trPr>
        <w:tc>
          <w:tcPr>
            <w:tcW w:w="114" w:type="pct"/>
            <w:shd w:val="clear" w:color="auto" w:fill="auto"/>
            <w:noWrap/>
            <w:vAlign w:val="center"/>
            <w:hideMark/>
          </w:tcPr>
          <w:p w14:paraId="18458D5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32</w:t>
            </w:r>
          </w:p>
        </w:tc>
        <w:tc>
          <w:tcPr>
            <w:tcW w:w="434" w:type="pct"/>
            <w:shd w:val="clear" w:color="auto" w:fill="auto"/>
            <w:vAlign w:val="center"/>
            <w:hideMark/>
          </w:tcPr>
          <w:p w14:paraId="3F4D4037"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FR2</w:t>
            </w:r>
          </w:p>
        </w:tc>
        <w:tc>
          <w:tcPr>
            <w:tcW w:w="2029" w:type="pct"/>
            <w:shd w:val="clear" w:color="auto" w:fill="auto"/>
            <w:vAlign w:val="center"/>
            <w:hideMark/>
          </w:tcPr>
          <w:p w14:paraId="11A55B7E"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Paris Basin</w:t>
            </w:r>
          </w:p>
        </w:tc>
        <w:tc>
          <w:tcPr>
            <w:tcW w:w="174" w:type="pct"/>
            <w:shd w:val="clear" w:color="auto" w:fill="auto"/>
            <w:vAlign w:val="center"/>
            <w:hideMark/>
          </w:tcPr>
          <w:p w14:paraId="0FB3BEA1" w14:textId="362B884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1140</w:t>
            </w:r>
          </w:p>
        </w:tc>
        <w:tc>
          <w:tcPr>
            <w:tcW w:w="235" w:type="pct"/>
            <w:shd w:val="clear" w:color="auto" w:fill="auto"/>
            <w:vAlign w:val="center"/>
            <w:hideMark/>
          </w:tcPr>
          <w:p w14:paraId="36B55CA3" w14:textId="5C9935A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2309</w:t>
            </w:r>
          </w:p>
        </w:tc>
        <w:tc>
          <w:tcPr>
            <w:tcW w:w="236" w:type="pct"/>
            <w:shd w:val="clear" w:color="auto" w:fill="auto"/>
            <w:vAlign w:val="center"/>
            <w:hideMark/>
          </w:tcPr>
          <w:p w14:paraId="66AFB84C" w14:textId="6DB658B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3643</w:t>
            </w:r>
          </w:p>
        </w:tc>
        <w:tc>
          <w:tcPr>
            <w:tcW w:w="223" w:type="pct"/>
            <w:shd w:val="clear" w:color="auto" w:fill="auto"/>
            <w:vAlign w:val="center"/>
            <w:hideMark/>
          </w:tcPr>
          <w:p w14:paraId="7E3E28B4" w14:textId="71F04A6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6082</w:t>
            </w:r>
          </w:p>
        </w:tc>
        <w:tc>
          <w:tcPr>
            <w:tcW w:w="249" w:type="pct"/>
            <w:shd w:val="clear" w:color="auto" w:fill="auto"/>
            <w:vAlign w:val="center"/>
            <w:hideMark/>
          </w:tcPr>
          <w:p w14:paraId="31AC6D37" w14:textId="4C0CFE4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9024</w:t>
            </w:r>
          </w:p>
        </w:tc>
        <w:tc>
          <w:tcPr>
            <w:tcW w:w="235" w:type="pct"/>
            <w:shd w:val="clear" w:color="auto" w:fill="auto"/>
            <w:vAlign w:val="center"/>
            <w:hideMark/>
          </w:tcPr>
          <w:p w14:paraId="3EE6992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13148</w:t>
            </w:r>
          </w:p>
        </w:tc>
        <w:tc>
          <w:tcPr>
            <w:tcW w:w="221" w:type="pct"/>
            <w:shd w:val="clear" w:color="auto" w:fill="auto"/>
            <w:vAlign w:val="center"/>
            <w:hideMark/>
          </w:tcPr>
          <w:p w14:paraId="7143B64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26166</w:t>
            </w:r>
          </w:p>
        </w:tc>
        <w:tc>
          <w:tcPr>
            <w:tcW w:w="250" w:type="pct"/>
            <w:shd w:val="clear" w:color="auto" w:fill="auto"/>
            <w:vAlign w:val="center"/>
            <w:hideMark/>
          </w:tcPr>
          <w:p w14:paraId="4DB5BFA1" w14:textId="7422F95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7132</w:t>
            </w:r>
          </w:p>
        </w:tc>
        <w:tc>
          <w:tcPr>
            <w:tcW w:w="236" w:type="pct"/>
            <w:shd w:val="clear" w:color="000000" w:fill="FBC1C3"/>
            <w:vAlign w:val="center"/>
            <w:hideMark/>
          </w:tcPr>
          <w:p w14:paraId="50854F8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0.36</w:t>
            </w:r>
          </w:p>
        </w:tc>
        <w:tc>
          <w:tcPr>
            <w:tcW w:w="364" w:type="pct"/>
            <w:shd w:val="clear" w:color="000000" w:fill="FBD1D4"/>
            <w:vAlign w:val="center"/>
            <w:hideMark/>
          </w:tcPr>
          <w:p w14:paraId="254948F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0.32</w:t>
            </w:r>
          </w:p>
        </w:tc>
      </w:tr>
      <w:tr w:rsidR="00AF0CF2" w:rsidRPr="0016041F" w14:paraId="6B959461" w14:textId="77777777" w:rsidTr="00BC5888">
        <w:trPr>
          <w:trHeight w:val="40"/>
        </w:trPr>
        <w:tc>
          <w:tcPr>
            <w:tcW w:w="114" w:type="pct"/>
            <w:shd w:val="clear" w:color="auto" w:fill="auto"/>
            <w:noWrap/>
            <w:vAlign w:val="center"/>
            <w:hideMark/>
          </w:tcPr>
          <w:p w14:paraId="171408E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33</w:t>
            </w:r>
          </w:p>
        </w:tc>
        <w:tc>
          <w:tcPr>
            <w:tcW w:w="434" w:type="pct"/>
            <w:shd w:val="clear" w:color="auto" w:fill="auto"/>
            <w:vAlign w:val="center"/>
            <w:hideMark/>
          </w:tcPr>
          <w:p w14:paraId="76A78061"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FR3</w:t>
            </w:r>
          </w:p>
        </w:tc>
        <w:tc>
          <w:tcPr>
            <w:tcW w:w="2029" w:type="pct"/>
            <w:shd w:val="clear" w:color="auto" w:fill="auto"/>
            <w:vAlign w:val="center"/>
            <w:hideMark/>
          </w:tcPr>
          <w:p w14:paraId="12F4F4FD"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North France</w:t>
            </w:r>
          </w:p>
        </w:tc>
        <w:tc>
          <w:tcPr>
            <w:tcW w:w="174" w:type="pct"/>
            <w:shd w:val="clear" w:color="auto" w:fill="auto"/>
            <w:vAlign w:val="center"/>
            <w:hideMark/>
          </w:tcPr>
          <w:p w14:paraId="5A67492D" w14:textId="042C7F9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1117</w:t>
            </w:r>
          </w:p>
        </w:tc>
        <w:tc>
          <w:tcPr>
            <w:tcW w:w="235" w:type="pct"/>
            <w:shd w:val="clear" w:color="auto" w:fill="auto"/>
            <w:vAlign w:val="center"/>
            <w:hideMark/>
          </w:tcPr>
          <w:p w14:paraId="10A4FF3D" w14:textId="1FABA3E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2262</w:t>
            </w:r>
          </w:p>
        </w:tc>
        <w:tc>
          <w:tcPr>
            <w:tcW w:w="236" w:type="pct"/>
            <w:shd w:val="clear" w:color="auto" w:fill="auto"/>
            <w:vAlign w:val="center"/>
            <w:hideMark/>
          </w:tcPr>
          <w:p w14:paraId="24E06FA0" w14:textId="3F4B258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3406</w:t>
            </w:r>
          </w:p>
        </w:tc>
        <w:tc>
          <w:tcPr>
            <w:tcW w:w="223" w:type="pct"/>
            <w:shd w:val="clear" w:color="auto" w:fill="auto"/>
            <w:vAlign w:val="center"/>
            <w:hideMark/>
          </w:tcPr>
          <w:p w14:paraId="512703E6" w14:textId="7276420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5442</w:t>
            </w:r>
          </w:p>
        </w:tc>
        <w:tc>
          <w:tcPr>
            <w:tcW w:w="249" w:type="pct"/>
            <w:shd w:val="clear" w:color="auto" w:fill="auto"/>
            <w:vAlign w:val="center"/>
            <w:hideMark/>
          </w:tcPr>
          <w:p w14:paraId="60CD5FED" w14:textId="546C25D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8285</w:t>
            </w:r>
          </w:p>
        </w:tc>
        <w:tc>
          <w:tcPr>
            <w:tcW w:w="235" w:type="pct"/>
            <w:shd w:val="clear" w:color="auto" w:fill="auto"/>
            <w:vAlign w:val="center"/>
            <w:hideMark/>
          </w:tcPr>
          <w:p w14:paraId="41E5EAF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11902</w:t>
            </w:r>
          </w:p>
        </w:tc>
        <w:tc>
          <w:tcPr>
            <w:tcW w:w="221" w:type="pct"/>
            <w:shd w:val="clear" w:color="auto" w:fill="auto"/>
            <w:vAlign w:val="center"/>
            <w:hideMark/>
          </w:tcPr>
          <w:p w14:paraId="064EC6A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26819</w:t>
            </w:r>
          </w:p>
        </w:tc>
        <w:tc>
          <w:tcPr>
            <w:tcW w:w="250" w:type="pct"/>
            <w:shd w:val="clear" w:color="auto" w:fill="auto"/>
            <w:vAlign w:val="center"/>
            <w:hideMark/>
          </w:tcPr>
          <w:p w14:paraId="17281B76" w14:textId="38C5A97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6586</w:t>
            </w:r>
          </w:p>
        </w:tc>
        <w:tc>
          <w:tcPr>
            <w:tcW w:w="236" w:type="pct"/>
            <w:shd w:val="clear" w:color="000000" w:fill="FBC1C3"/>
            <w:vAlign w:val="center"/>
            <w:hideMark/>
          </w:tcPr>
          <w:p w14:paraId="78B23E1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0.36</w:t>
            </w:r>
          </w:p>
        </w:tc>
        <w:tc>
          <w:tcPr>
            <w:tcW w:w="364" w:type="pct"/>
            <w:shd w:val="clear" w:color="000000" w:fill="FBD1D4"/>
            <w:vAlign w:val="center"/>
            <w:hideMark/>
          </w:tcPr>
          <w:p w14:paraId="690478A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0.32</w:t>
            </w:r>
          </w:p>
        </w:tc>
      </w:tr>
      <w:tr w:rsidR="00AF0CF2" w:rsidRPr="0016041F" w14:paraId="6F38C91B" w14:textId="77777777" w:rsidTr="00BC5888">
        <w:trPr>
          <w:trHeight w:val="40"/>
        </w:trPr>
        <w:tc>
          <w:tcPr>
            <w:tcW w:w="114" w:type="pct"/>
            <w:shd w:val="clear" w:color="auto" w:fill="auto"/>
            <w:noWrap/>
            <w:vAlign w:val="center"/>
            <w:hideMark/>
          </w:tcPr>
          <w:p w14:paraId="646A34C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34</w:t>
            </w:r>
          </w:p>
        </w:tc>
        <w:tc>
          <w:tcPr>
            <w:tcW w:w="434" w:type="pct"/>
            <w:shd w:val="clear" w:color="auto" w:fill="auto"/>
            <w:vAlign w:val="center"/>
            <w:hideMark/>
          </w:tcPr>
          <w:p w14:paraId="5978046B"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FR4</w:t>
            </w:r>
          </w:p>
        </w:tc>
        <w:tc>
          <w:tcPr>
            <w:tcW w:w="2029" w:type="pct"/>
            <w:shd w:val="clear" w:color="auto" w:fill="auto"/>
            <w:vAlign w:val="center"/>
            <w:hideMark/>
          </w:tcPr>
          <w:p w14:paraId="6C4E714F"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East France</w:t>
            </w:r>
          </w:p>
        </w:tc>
        <w:tc>
          <w:tcPr>
            <w:tcW w:w="174" w:type="pct"/>
            <w:shd w:val="clear" w:color="auto" w:fill="auto"/>
            <w:vAlign w:val="center"/>
            <w:hideMark/>
          </w:tcPr>
          <w:p w14:paraId="185DC7E2" w14:textId="23C9A8B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1310</w:t>
            </w:r>
          </w:p>
        </w:tc>
        <w:tc>
          <w:tcPr>
            <w:tcW w:w="235" w:type="pct"/>
            <w:shd w:val="clear" w:color="auto" w:fill="auto"/>
            <w:vAlign w:val="center"/>
            <w:hideMark/>
          </w:tcPr>
          <w:p w14:paraId="3A4B3502" w14:textId="213C578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2662</w:t>
            </w:r>
          </w:p>
        </w:tc>
        <w:tc>
          <w:tcPr>
            <w:tcW w:w="236" w:type="pct"/>
            <w:shd w:val="clear" w:color="auto" w:fill="auto"/>
            <w:vAlign w:val="center"/>
            <w:hideMark/>
          </w:tcPr>
          <w:p w14:paraId="723D652A" w14:textId="0B23C8D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3828</w:t>
            </w:r>
          </w:p>
        </w:tc>
        <w:tc>
          <w:tcPr>
            <w:tcW w:w="223" w:type="pct"/>
            <w:shd w:val="clear" w:color="auto" w:fill="auto"/>
            <w:vAlign w:val="center"/>
            <w:hideMark/>
          </w:tcPr>
          <w:p w14:paraId="385EFB7D" w14:textId="662699B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6224</w:t>
            </w:r>
          </w:p>
        </w:tc>
        <w:tc>
          <w:tcPr>
            <w:tcW w:w="249" w:type="pct"/>
            <w:shd w:val="clear" w:color="auto" w:fill="auto"/>
            <w:vAlign w:val="center"/>
            <w:hideMark/>
          </w:tcPr>
          <w:p w14:paraId="2EE2AE5F" w14:textId="25F1466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9527</w:t>
            </w:r>
          </w:p>
        </w:tc>
        <w:tc>
          <w:tcPr>
            <w:tcW w:w="235" w:type="pct"/>
            <w:shd w:val="clear" w:color="auto" w:fill="auto"/>
            <w:vAlign w:val="center"/>
            <w:hideMark/>
          </w:tcPr>
          <w:p w14:paraId="494842A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13686</w:t>
            </w:r>
          </w:p>
        </w:tc>
        <w:tc>
          <w:tcPr>
            <w:tcW w:w="221" w:type="pct"/>
            <w:shd w:val="clear" w:color="auto" w:fill="auto"/>
            <w:vAlign w:val="center"/>
            <w:hideMark/>
          </w:tcPr>
          <w:p w14:paraId="67A195A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28807</w:t>
            </w:r>
          </w:p>
        </w:tc>
        <w:tc>
          <w:tcPr>
            <w:tcW w:w="250" w:type="pct"/>
            <w:shd w:val="clear" w:color="auto" w:fill="auto"/>
            <w:vAlign w:val="center"/>
            <w:hideMark/>
          </w:tcPr>
          <w:p w14:paraId="3CF69F34" w14:textId="3310CEE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7558</w:t>
            </w:r>
          </w:p>
        </w:tc>
        <w:tc>
          <w:tcPr>
            <w:tcW w:w="236" w:type="pct"/>
            <w:shd w:val="clear" w:color="000000" w:fill="FBC1C4"/>
            <w:vAlign w:val="center"/>
            <w:hideMark/>
          </w:tcPr>
          <w:p w14:paraId="5C46539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0.36</w:t>
            </w:r>
          </w:p>
        </w:tc>
        <w:tc>
          <w:tcPr>
            <w:tcW w:w="364" w:type="pct"/>
            <w:shd w:val="clear" w:color="000000" w:fill="FBD6D9"/>
            <w:vAlign w:val="center"/>
            <w:hideMark/>
          </w:tcPr>
          <w:p w14:paraId="1101056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0.31</w:t>
            </w:r>
          </w:p>
        </w:tc>
      </w:tr>
      <w:tr w:rsidR="00AF0CF2" w:rsidRPr="0016041F" w14:paraId="6DAE9C61" w14:textId="77777777" w:rsidTr="00BC5888">
        <w:trPr>
          <w:trHeight w:val="40"/>
        </w:trPr>
        <w:tc>
          <w:tcPr>
            <w:tcW w:w="114" w:type="pct"/>
            <w:shd w:val="clear" w:color="auto" w:fill="auto"/>
            <w:noWrap/>
            <w:vAlign w:val="center"/>
            <w:hideMark/>
          </w:tcPr>
          <w:p w14:paraId="708813B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35</w:t>
            </w:r>
          </w:p>
        </w:tc>
        <w:tc>
          <w:tcPr>
            <w:tcW w:w="434" w:type="pct"/>
            <w:shd w:val="clear" w:color="auto" w:fill="auto"/>
            <w:vAlign w:val="center"/>
            <w:hideMark/>
          </w:tcPr>
          <w:p w14:paraId="2F68ED2F"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FR5</w:t>
            </w:r>
          </w:p>
        </w:tc>
        <w:tc>
          <w:tcPr>
            <w:tcW w:w="2029" w:type="pct"/>
            <w:shd w:val="clear" w:color="auto" w:fill="auto"/>
            <w:vAlign w:val="center"/>
            <w:hideMark/>
          </w:tcPr>
          <w:p w14:paraId="675FE33D"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West France</w:t>
            </w:r>
          </w:p>
        </w:tc>
        <w:tc>
          <w:tcPr>
            <w:tcW w:w="174" w:type="pct"/>
            <w:shd w:val="clear" w:color="auto" w:fill="auto"/>
            <w:vAlign w:val="center"/>
            <w:hideMark/>
          </w:tcPr>
          <w:p w14:paraId="649D79B8" w14:textId="570F57C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1038</w:t>
            </w:r>
          </w:p>
        </w:tc>
        <w:tc>
          <w:tcPr>
            <w:tcW w:w="235" w:type="pct"/>
            <w:shd w:val="clear" w:color="auto" w:fill="auto"/>
            <w:vAlign w:val="center"/>
            <w:hideMark/>
          </w:tcPr>
          <w:p w14:paraId="032A78F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2452</w:t>
            </w:r>
          </w:p>
        </w:tc>
        <w:tc>
          <w:tcPr>
            <w:tcW w:w="236" w:type="pct"/>
            <w:shd w:val="clear" w:color="auto" w:fill="auto"/>
            <w:vAlign w:val="center"/>
            <w:hideMark/>
          </w:tcPr>
          <w:p w14:paraId="0F704161" w14:textId="66A58D8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3601</w:t>
            </w:r>
          </w:p>
        </w:tc>
        <w:tc>
          <w:tcPr>
            <w:tcW w:w="223" w:type="pct"/>
            <w:shd w:val="clear" w:color="auto" w:fill="auto"/>
            <w:vAlign w:val="center"/>
            <w:hideMark/>
          </w:tcPr>
          <w:p w14:paraId="6088D3F2" w14:textId="45E4B9E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5768</w:t>
            </w:r>
          </w:p>
        </w:tc>
        <w:tc>
          <w:tcPr>
            <w:tcW w:w="249" w:type="pct"/>
            <w:shd w:val="clear" w:color="auto" w:fill="auto"/>
            <w:vAlign w:val="center"/>
            <w:hideMark/>
          </w:tcPr>
          <w:p w14:paraId="7C37D41C" w14:textId="1B0E648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9175</w:t>
            </w:r>
          </w:p>
        </w:tc>
        <w:tc>
          <w:tcPr>
            <w:tcW w:w="235" w:type="pct"/>
            <w:shd w:val="clear" w:color="auto" w:fill="auto"/>
            <w:vAlign w:val="center"/>
            <w:hideMark/>
          </w:tcPr>
          <w:p w14:paraId="04D1374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13447</w:t>
            </w:r>
          </w:p>
        </w:tc>
        <w:tc>
          <w:tcPr>
            <w:tcW w:w="221" w:type="pct"/>
            <w:shd w:val="clear" w:color="auto" w:fill="auto"/>
            <w:vAlign w:val="center"/>
            <w:hideMark/>
          </w:tcPr>
          <w:p w14:paraId="302CF4C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24691</w:t>
            </w:r>
          </w:p>
        </w:tc>
        <w:tc>
          <w:tcPr>
            <w:tcW w:w="250" w:type="pct"/>
            <w:shd w:val="clear" w:color="auto" w:fill="auto"/>
            <w:vAlign w:val="center"/>
            <w:hideMark/>
          </w:tcPr>
          <w:p w14:paraId="47B877CD" w14:textId="069757A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7094</w:t>
            </w:r>
          </w:p>
        </w:tc>
        <w:tc>
          <w:tcPr>
            <w:tcW w:w="236" w:type="pct"/>
            <w:shd w:val="clear" w:color="000000" w:fill="FBC1C4"/>
            <w:vAlign w:val="center"/>
            <w:hideMark/>
          </w:tcPr>
          <w:p w14:paraId="0AD8BBB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0.36</w:t>
            </w:r>
          </w:p>
        </w:tc>
        <w:tc>
          <w:tcPr>
            <w:tcW w:w="364" w:type="pct"/>
            <w:shd w:val="clear" w:color="000000" w:fill="FCDBDE"/>
            <w:vAlign w:val="center"/>
            <w:hideMark/>
          </w:tcPr>
          <w:p w14:paraId="37A5C62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0.30</w:t>
            </w:r>
          </w:p>
        </w:tc>
      </w:tr>
      <w:tr w:rsidR="00AF0CF2" w:rsidRPr="0016041F" w14:paraId="251CA89B" w14:textId="77777777" w:rsidTr="00BC5888">
        <w:trPr>
          <w:trHeight w:val="40"/>
        </w:trPr>
        <w:tc>
          <w:tcPr>
            <w:tcW w:w="114" w:type="pct"/>
            <w:shd w:val="clear" w:color="auto" w:fill="auto"/>
            <w:noWrap/>
            <w:vAlign w:val="center"/>
            <w:hideMark/>
          </w:tcPr>
          <w:p w14:paraId="5EB21E8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36</w:t>
            </w:r>
          </w:p>
        </w:tc>
        <w:tc>
          <w:tcPr>
            <w:tcW w:w="434" w:type="pct"/>
            <w:shd w:val="clear" w:color="auto" w:fill="auto"/>
            <w:vAlign w:val="center"/>
            <w:hideMark/>
          </w:tcPr>
          <w:p w14:paraId="7249695E"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FR6</w:t>
            </w:r>
          </w:p>
        </w:tc>
        <w:tc>
          <w:tcPr>
            <w:tcW w:w="2029" w:type="pct"/>
            <w:shd w:val="clear" w:color="auto" w:fill="auto"/>
            <w:vAlign w:val="center"/>
            <w:hideMark/>
          </w:tcPr>
          <w:p w14:paraId="055C3CEE"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Southwest France</w:t>
            </w:r>
          </w:p>
        </w:tc>
        <w:tc>
          <w:tcPr>
            <w:tcW w:w="174" w:type="pct"/>
            <w:shd w:val="clear" w:color="auto" w:fill="auto"/>
            <w:vAlign w:val="center"/>
            <w:hideMark/>
          </w:tcPr>
          <w:p w14:paraId="3E9A1AA7" w14:textId="2043E22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1306</w:t>
            </w:r>
          </w:p>
        </w:tc>
        <w:tc>
          <w:tcPr>
            <w:tcW w:w="235" w:type="pct"/>
            <w:shd w:val="clear" w:color="auto" w:fill="auto"/>
            <w:vAlign w:val="center"/>
            <w:hideMark/>
          </w:tcPr>
          <w:p w14:paraId="67C9489D" w14:textId="4CD548C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2644</w:t>
            </w:r>
          </w:p>
        </w:tc>
        <w:tc>
          <w:tcPr>
            <w:tcW w:w="236" w:type="pct"/>
            <w:shd w:val="clear" w:color="auto" w:fill="auto"/>
            <w:vAlign w:val="center"/>
            <w:hideMark/>
          </w:tcPr>
          <w:p w14:paraId="2FF3A3ED" w14:textId="41198C3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4004</w:t>
            </w:r>
          </w:p>
        </w:tc>
        <w:tc>
          <w:tcPr>
            <w:tcW w:w="223" w:type="pct"/>
            <w:shd w:val="clear" w:color="auto" w:fill="auto"/>
            <w:vAlign w:val="center"/>
            <w:hideMark/>
          </w:tcPr>
          <w:p w14:paraId="30E47C5D" w14:textId="37EA4ED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6457</w:t>
            </w:r>
          </w:p>
        </w:tc>
        <w:tc>
          <w:tcPr>
            <w:tcW w:w="249" w:type="pct"/>
            <w:shd w:val="clear" w:color="auto" w:fill="auto"/>
            <w:vAlign w:val="center"/>
            <w:hideMark/>
          </w:tcPr>
          <w:p w14:paraId="4883B74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10025</w:t>
            </w:r>
          </w:p>
        </w:tc>
        <w:tc>
          <w:tcPr>
            <w:tcW w:w="235" w:type="pct"/>
            <w:shd w:val="clear" w:color="auto" w:fill="auto"/>
            <w:vAlign w:val="center"/>
            <w:hideMark/>
          </w:tcPr>
          <w:p w14:paraId="001B012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14703</w:t>
            </w:r>
          </w:p>
        </w:tc>
        <w:tc>
          <w:tcPr>
            <w:tcW w:w="221" w:type="pct"/>
            <w:shd w:val="clear" w:color="auto" w:fill="auto"/>
            <w:vAlign w:val="center"/>
            <w:hideMark/>
          </w:tcPr>
          <w:p w14:paraId="1ACA859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28888</w:t>
            </w:r>
          </w:p>
        </w:tc>
        <w:tc>
          <w:tcPr>
            <w:tcW w:w="250" w:type="pct"/>
            <w:shd w:val="clear" w:color="auto" w:fill="auto"/>
            <w:vAlign w:val="center"/>
            <w:hideMark/>
          </w:tcPr>
          <w:p w14:paraId="66746C44" w14:textId="55FE8F6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7840</w:t>
            </w:r>
          </w:p>
        </w:tc>
        <w:tc>
          <w:tcPr>
            <w:tcW w:w="236" w:type="pct"/>
            <w:shd w:val="clear" w:color="000000" w:fill="FBC3C5"/>
            <w:vAlign w:val="center"/>
            <w:hideMark/>
          </w:tcPr>
          <w:p w14:paraId="1B6A483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0.35</w:t>
            </w:r>
          </w:p>
        </w:tc>
        <w:tc>
          <w:tcPr>
            <w:tcW w:w="364" w:type="pct"/>
            <w:shd w:val="clear" w:color="000000" w:fill="FCDADC"/>
            <w:vAlign w:val="center"/>
            <w:hideMark/>
          </w:tcPr>
          <w:p w14:paraId="5760515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0.30</w:t>
            </w:r>
          </w:p>
        </w:tc>
      </w:tr>
      <w:tr w:rsidR="00AF0CF2" w:rsidRPr="0016041F" w14:paraId="795A56D8" w14:textId="77777777" w:rsidTr="00BC5888">
        <w:trPr>
          <w:trHeight w:val="40"/>
        </w:trPr>
        <w:tc>
          <w:tcPr>
            <w:tcW w:w="114" w:type="pct"/>
            <w:shd w:val="clear" w:color="auto" w:fill="auto"/>
            <w:noWrap/>
            <w:vAlign w:val="center"/>
            <w:hideMark/>
          </w:tcPr>
          <w:p w14:paraId="577D18C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37</w:t>
            </w:r>
          </w:p>
        </w:tc>
        <w:tc>
          <w:tcPr>
            <w:tcW w:w="434" w:type="pct"/>
            <w:shd w:val="clear" w:color="auto" w:fill="auto"/>
            <w:vAlign w:val="center"/>
            <w:hideMark/>
          </w:tcPr>
          <w:p w14:paraId="752C554B"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FR7</w:t>
            </w:r>
          </w:p>
        </w:tc>
        <w:tc>
          <w:tcPr>
            <w:tcW w:w="2029" w:type="pct"/>
            <w:shd w:val="clear" w:color="auto" w:fill="auto"/>
            <w:vAlign w:val="center"/>
            <w:hideMark/>
          </w:tcPr>
          <w:p w14:paraId="40D117A1"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East-Central France</w:t>
            </w:r>
          </w:p>
        </w:tc>
        <w:tc>
          <w:tcPr>
            <w:tcW w:w="174" w:type="pct"/>
            <w:shd w:val="clear" w:color="auto" w:fill="auto"/>
            <w:vAlign w:val="center"/>
            <w:hideMark/>
          </w:tcPr>
          <w:p w14:paraId="30845F38" w14:textId="46E2BC6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1189</w:t>
            </w:r>
          </w:p>
        </w:tc>
        <w:tc>
          <w:tcPr>
            <w:tcW w:w="235" w:type="pct"/>
            <w:shd w:val="clear" w:color="auto" w:fill="auto"/>
            <w:vAlign w:val="center"/>
            <w:hideMark/>
          </w:tcPr>
          <w:p w14:paraId="4AB52965" w14:textId="6778203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2547</w:t>
            </w:r>
          </w:p>
        </w:tc>
        <w:tc>
          <w:tcPr>
            <w:tcW w:w="236" w:type="pct"/>
            <w:shd w:val="clear" w:color="auto" w:fill="auto"/>
            <w:vAlign w:val="center"/>
            <w:hideMark/>
          </w:tcPr>
          <w:p w14:paraId="2301E102" w14:textId="60BA528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3987</w:t>
            </w:r>
          </w:p>
        </w:tc>
        <w:tc>
          <w:tcPr>
            <w:tcW w:w="223" w:type="pct"/>
            <w:shd w:val="clear" w:color="auto" w:fill="auto"/>
            <w:vAlign w:val="center"/>
            <w:hideMark/>
          </w:tcPr>
          <w:p w14:paraId="1A21D0FC" w14:textId="2F1FDC2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6214</w:t>
            </w:r>
          </w:p>
        </w:tc>
        <w:tc>
          <w:tcPr>
            <w:tcW w:w="249" w:type="pct"/>
            <w:shd w:val="clear" w:color="auto" w:fill="auto"/>
            <w:vAlign w:val="center"/>
            <w:hideMark/>
          </w:tcPr>
          <w:p w14:paraId="1E5B236C" w14:textId="13E349F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9441</w:t>
            </w:r>
          </w:p>
        </w:tc>
        <w:tc>
          <w:tcPr>
            <w:tcW w:w="235" w:type="pct"/>
            <w:shd w:val="clear" w:color="auto" w:fill="auto"/>
            <w:vAlign w:val="center"/>
            <w:hideMark/>
          </w:tcPr>
          <w:p w14:paraId="296AB1D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13366</w:t>
            </w:r>
          </w:p>
        </w:tc>
        <w:tc>
          <w:tcPr>
            <w:tcW w:w="221" w:type="pct"/>
            <w:shd w:val="clear" w:color="auto" w:fill="auto"/>
            <w:vAlign w:val="center"/>
            <w:hideMark/>
          </w:tcPr>
          <w:p w14:paraId="7F5DCB9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26284</w:t>
            </w:r>
          </w:p>
        </w:tc>
        <w:tc>
          <w:tcPr>
            <w:tcW w:w="250" w:type="pct"/>
            <w:shd w:val="clear" w:color="auto" w:fill="auto"/>
            <w:vAlign w:val="center"/>
            <w:hideMark/>
          </w:tcPr>
          <w:p w14:paraId="4C574D85" w14:textId="5FF76D2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7386</w:t>
            </w:r>
          </w:p>
        </w:tc>
        <w:tc>
          <w:tcPr>
            <w:tcW w:w="236" w:type="pct"/>
            <w:shd w:val="clear" w:color="000000" w:fill="FBC7CA"/>
            <w:vAlign w:val="center"/>
            <w:hideMark/>
          </w:tcPr>
          <w:p w14:paraId="4C45CB0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0.34</w:t>
            </w:r>
          </w:p>
        </w:tc>
        <w:tc>
          <w:tcPr>
            <w:tcW w:w="364" w:type="pct"/>
            <w:shd w:val="clear" w:color="000000" w:fill="FCDADC"/>
            <w:vAlign w:val="center"/>
            <w:hideMark/>
          </w:tcPr>
          <w:p w14:paraId="2C8B5C2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0.30</w:t>
            </w:r>
          </w:p>
        </w:tc>
      </w:tr>
      <w:tr w:rsidR="00AF0CF2" w:rsidRPr="0016041F" w14:paraId="73340DA3" w14:textId="77777777" w:rsidTr="00BC5888">
        <w:trPr>
          <w:trHeight w:val="40"/>
        </w:trPr>
        <w:tc>
          <w:tcPr>
            <w:tcW w:w="114" w:type="pct"/>
            <w:shd w:val="clear" w:color="auto" w:fill="auto"/>
            <w:noWrap/>
            <w:vAlign w:val="center"/>
            <w:hideMark/>
          </w:tcPr>
          <w:p w14:paraId="19C29C2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38</w:t>
            </w:r>
          </w:p>
        </w:tc>
        <w:tc>
          <w:tcPr>
            <w:tcW w:w="434" w:type="pct"/>
            <w:shd w:val="clear" w:color="auto" w:fill="auto"/>
            <w:vAlign w:val="center"/>
            <w:hideMark/>
          </w:tcPr>
          <w:p w14:paraId="59ED250F"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FR8</w:t>
            </w:r>
          </w:p>
        </w:tc>
        <w:tc>
          <w:tcPr>
            <w:tcW w:w="2029" w:type="pct"/>
            <w:shd w:val="clear" w:color="auto" w:fill="auto"/>
            <w:vAlign w:val="center"/>
            <w:hideMark/>
          </w:tcPr>
          <w:p w14:paraId="79B3A6AF"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Mediterranean</w:t>
            </w:r>
          </w:p>
        </w:tc>
        <w:tc>
          <w:tcPr>
            <w:tcW w:w="174" w:type="pct"/>
            <w:shd w:val="clear" w:color="auto" w:fill="auto"/>
            <w:vAlign w:val="center"/>
            <w:hideMark/>
          </w:tcPr>
          <w:p w14:paraId="7C0E7989" w14:textId="3872885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1055</w:t>
            </w:r>
          </w:p>
        </w:tc>
        <w:tc>
          <w:tcPr>
            <w:tcW w:w="235" w:type="pct"/>
            <w:shd w:val="clear" w:color="auto" w:fill="auto"/>
            <w:vAlign w:val="center"/>
            <w:hideMark/>
          </w:tcPr>
          <w:p w14:paraId="4FB45BD7" w14:textId="7F7864D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2483</w:t>
            </w:r>
          </w:p>
        </w:tc>
        <w:tc>
          <w:tcPr>
            <w:tcW w:w="236" w:type="pct"/>
            <w:shd w:val="clear" w:color="auto" w:fill="auto"/>
            <w:vAlign w:val="center"/>
            <w:hideMark/>
          </w:tcPr>
          <w:p w14:paraId="55341DB9" w14:textId="6601C7A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3667</w:t>
            </w:r>
          </w:p>
        </w:tc>
        <w:tc>
          <w:tcPr>
            <w:tcW w:w="223" w:type="pct"/>
            <w:shd w:val="clear" w:color="auto" w:fill="auto"/>
            <w:vAlign w:val="center"/>
            <w:hideMark/>
          </w:tcPr>
          <w:p w14:paraId="4B651B26" w14:textId="740F13D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5991</w:t>
            </w:r>
          </w:p>
        </w:tc>
        <w:tc>
          <w:tcPr>
            <w:tcW w:w="249" w:type="pct"/>
            <w:shd w:val="clear" w:color="auto" w:fill="auto"/>
            <w:vAlign w:val="center"/>
            <w:hideMark/>
          </w:tcPr>
          <w:p w14:paraId="00CF4B96" w14:textId="71E9BD5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8943</w:t>
            </w:r>
          </w:p>
        </w:tc>
        <w:tc>
          <w:tcPr>
            <w:tcW w:w="235" w:type="pct"/>
            <w:shd w:val="clear" w:color="auto" w:fill="auto"/>
            <w:vAlign w:val="center"/>
            <w:hideMark/>
          </w:tcPr>
          <w:p w14:paraId="2B93779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13384</w:t>
            </w:r>
          </w:p>
        </w:tc>
        <w:tc>
          <w:tcPr>
            <w:tcW w:w="221" w:type="pct"/>
            <w:shd w:val="clear" w:color="auto" w:fill="auto"/>
            <w:vAlign w:val="center"/>
            <w:hideMark/>
          </w:tcPr>
          <w:p w14:paraId="341EFB9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25199</w:t>
            </w:r>
          </w:p>
        </w:tc>
        <w:tc>
          <w:tcPr>
            <w:tcW w:w="250" w:type="pct"/>
            <w:shd w:val="clear" w:color="auto" w:fill="auto"/>
            <w:vAlign w:val="center"/>
            <w:hideMark/>
          </w:tcPr>
          <w:p w14:paraId="23A5D56D" w14:textId="018AC91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7136</w:t>
            </w:r>
          </w:p>
        </w:tc>
        <w:tc>
          <w:tcPr>
            <w:tcW w:w="236" w:type="pct"/>
            <w:shd w:val="clear" w:color="000000" w:fill="FBC4C6"/>
            <w:vAlign w:val="center"/>
            <w:hideMark/>
          </w:tcPr>
          <w:p w14:paraId="2BF971B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0.35</w:t>
            </w:r>
          </w:p>
        </w:tc>
        <w:tc>
          <w:tcPr>
            <w:tcW w:w="364" w:type="pct"/>
            <w:shd w:val="clear" w:color="000000" w:fill="FBD6D9"/>
            <w:vAlign w:val="center"/>
            <w:hideMark/>
          </w:tcPr>
          <w:p w14:paraId="1B8C5F6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0.31</w:t>
            </w:r>
          </w:p>
        </w:tc>
      </w:tr>
      <w:tr w:rsidR="00AF0CF2" w:rsidRPr="0016041F" w14:paraId="4AEBE4DB" w14:textId="77777777" w:rsidTr="00BC5888">
        <w:trPr>
          <w:trHeight w:val="40"/>
        </w:trPr>
        <w:tc>
          <w:tcPr>
            <w:tcW w:w="114" w:type="pct"/>
            <w:shd w:val="clear" w:color="auto" w:fill="auto"/>
            <w:noWrap/>
            <w:vAlign w:val="center"/>
            <w:hideMark/>
          </w:tcPr>
          <w:p w14:paraId="2EFC1AA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39</w:t>
            </w:r>
          </w:p>
        </w:tc>
        <w:tc>
          <w:tcPr>
            <w:tcW w:w="434" w:type="pct"/>
            <w:shd w:val="clear" w:color="auto" w:fill="auto"/>
            <w:vAlign w:val="center"/>
            <w:hideMark/>
          </w:tcPr>
          <w:p w14:paraId="18975D00"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FR9</w:t>
            </w:r>
          </w:p>
        </w:tc>
        <w:tc>
          <w:tcPr>
            <w:tcW w:w="2029" w:type="pct"/>
            <w:shd w:val="clear" w:color="auto" w:fill="auto"/>
            <w:vAlign w:val="center"/>
            <w:hideMark/>
          </w:tcPr>
          <w:p w14:paraId="01D784CC"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Overseas department and region</w:t>
            </w:r>
          </w:p>
        </w:tc>
        <w:tc>
          <w:tcPr>
            <w:tcW w:w="174" w:type="pct"/>
            <w:shd w:val="clear" w:color="auto" w:fill="auto"/>
            <w:vAlign w:val="center"/>
            <w:hideMark/>
          </w:tcPr>
          <w:p w14:paraId="440E37A3" w14:textId="4659DC8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588</w:t>
            </w:r>
          </w:p>
        </w:tc>
        <w:tc>
          <w:tcPr>
            <w:tcW w:w="235" w:type="pct"/>
            <w:shd w:val="clear" w:color="auto" w:fill="auto"/>
            <w:vAlign w:val="center"/>
            <w:hideMark/>
          </w:tcPr>
          <w:p w14:paraId="7746D77D" w14:textId="7B5A4EA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1285</w:t>
            </w:r>
          </w:p>
        </w:tc>
        <w:tc>
          <w:tcPr>
            <w:tcW w:w="236" w:type="pct"/>
            <w:shd w:val="clear" w:color="auto" w:fill="auto"/>
            <w:vAlign w:val="center"/>
            <w:hideMark/>
          </w:tcPr>
          <w:p w14:paraId="73C5DEB4" w14:textId="6441DF1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2291</w:t>
            </w:r>
          </w:p>
        </w:tc>
        <w:tc>
          <w:tcPr>
            <w:tcW w:w="223" w:type="pct"/>
            <w:shd w:val="clear" w:color="auto" w:fill="auto"/>
            <w:vAlign w:val="center"/>
            <w:hideMark/>
          </w:tcPr>
          <w:p w14:paraId="08FD88D2" w14:textId="3963BAB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4336</w:t>
            </w:r>
          </w:p>
        </w:tc>
        <w:tc>
          <w:tcPr>
            <w:tcW w:w="249" w:type="pct"/>
            <w:shd w:val="clear" w:color="auto" w:fill="auto"/>
            <w:vAlign w:val="center"/>
            <w:hideMark/>
          </w:tcPr>
          <w:p w14:paraId="01768349" w14:textId="5CB24F3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7527</w:t>
            </w:r>
          </w:p>
        </w:tc>
        <w:tc>
          <w:tcPr>
            <w:tcW w:w="235" w:type="pct"/>
            <w:shd w:val="clear" w:color="auto" w:fill="auto"/>
            <w:vAlign w:val="center"/>
            <w:hideMark/>
          </w:tcPr>
          <w:p w14:paraId="3A97345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12386</w:t>
            </w:r>
          </w:p>
        </w:tc>
        <w:tc>
          <w:tcPr>
            <w:tcW w:w="221" w:type="pct"/>
            <w:shd w:val="clear" w:color="auto" w:fill="auto"/>
            <w:vAlign w:val="center"/>
            <w:hideMark/>
          </w:tcPr>
          <w:p w14:paraId="25E65D4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28079</w:t>
            </w:r>
          </w:p>
        </w:tc>
        <w:tc>
          <w:tcPr>
            <w:tcW w:w="250" w:type="pct"/>
            <w:shd w:val="clear" w:color="auto" w:fill="auto"/>
            <w:vAlign w:val="center"/>
            <w:hideMark/>
          </w:tcPr>
          <w:p w14:paraId="119584C0" w14:textId="588F5BB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6049</w:t>
            </w:r>
          </w:p>
        </w:tc>
        <w:tc>
          <w:tcPr>
            <w:tcW w:w="236" w:type="pct"/>
            <w:shd w:val="clear" w:color="000000" w:fill="FA9396"/>
            <w:vAlign w:val="center"/>
            <w:hideMark/>
          </w:tcPr>
          <w:p w14:paraId="30127B5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0.46</w:t>
            </w:r>
          </w:p>
        </w:tc>
        <w:tc>
          <w:tcPr>
            <w:tcW w:w="364" w:type="pct"/>
            <w:shd w:val="clear" w:color="000000" w:fill="FAABAE"/>
            <w:vAlign w:val="center"/>
            <w:hideMark/>
          </w:tcPr>
          <w:p w14:paraId="5011836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0.40</w:t>
            </w:r>
          </w:p>
        </w:tc>
      </w:tr>
      <w:tr w:rsidR="00AF0CF2" w:rsidRPr="0016041F" w14:paraId="2297EE5C" w14:textId="77777777" w:rsidTr="00BC5888">
        <w:trPr>
          <w:trHeight w:val="40"/>
        </w:trPr>
        <w:tc>
          <w:tcPr>
            <w:tcW w:w="114" w:type="pct"/>
            <w:shd w:val="clear" w:color="auto" w:fill="auto"/>
            <w:noWrap/>
            <w:vAlign w:val="center"/>
            <w:hideMark/>
          </w:tcPr>
          <w:p w14:paraId="56B793D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40</w:t>
            </w:r>
          </w:p>
        </w:tc>
        <w:tc>
          <w:tcPr>
            <w:tcW w:w="434" w:type="pct"/>
            <w:shd w:val="clear" w:color="auto" w:fill="auto"/>
            <w:vAlign w:val="center"/>
            <w:hideMark/>
          </w:tcPr>
          <w:p w14:paraId="5BAFFA6B"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FRZ</w:t>
            </w:r>
          </w:p>
        </w:tc>
        <w:tc>
          <w:tcPr>
            <w:tcW w:w="2029" w:type="pct"/>
            <w:shd w:val="clear" w:color="auto" w:fill="auto"/>
            <w:vAlign w:val="center"/>
            <w:hideMark/>
          </w:tcPr>
          <w:p w14:paraId="0926CE1D"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Extra-</w:t>
            </w:r>
            <w:proofErr w:type="spellStart"/>
            <w:r w:rsidRPr="0016041F">
              <w:rPr>
                <w:rFonts w:ascii="Times New Roman" w:eastAsia="Times New Roman" w:hAnsi="Times New Roman" w:cs="Times New Roman"/>
                <w:color w:val="000000"/>
                <w:sz w:val="12"/>
                <w:szCs w:val="14"/>
                <w:lang w:eastAsia="en-GB"/>
              </w:rPr>
              <w:t>regio</w:t>
            </w:r>
            <w:proofErr w:type="spellEnd"/>
            <w:r w:rsidRPr="0016041F">
              <w:rPr>
                <w:rFonts w:ascii="Times New Roman" w:eastAsia="Times New Roman" w:hAnsi="Times New Roman" w:cs="Times New Roman"/>
                <w:color w:val="000000"/>
                <w:sz w:val="12"/>
                <w:szCs w:val="14"/>
                <w:lang w:eastAsia="en-GB"/>
              </w:rPr>
              <w:t xml:space="preserve"> France</w:t>
            </w:r>
          </w:p>
        </w:tc>
        <w:tc>
          <w:tcPr>
            <w:tcW w:w="174" w:type="pct"/>
            <w:shd w:val="clear" w:color="auto" w:fill="auto"/>
            <w:vAlign w:val="center"/>
            <w:hideMark/>
          </w:tcPr>
          <w:p w14:paraId="30BDEFF3" w14:textId="1C930C4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378</w:t>
            </w:r>
          </w:p>
        </w:tc>
        <w:tc>
          <w:tcPr>
            <w:tcW w:w="235" w:type="pct"/>
            <w:shd w:val="clear" w:color="auto" w:fill="auto"/>
            <w:vAlign w:val="center"/>
            <w:hideMark/>
          </w:tcPr>
          <w:p w14:paraId="192D27E5" w14:textId="20ACA19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594</w:t>
            </w:r>
          </w:p>
        </w:tc>
        <w:tc>
          <w:tcPr>
            <w:tcW w:w="236" w:type="pct"/>
            <w:shd w:val="clear" w:color="auto" w:fill="auto"/>
            <w:vAlign w:val="center"/>
            <w:hideMark/>
          </w:tcPr>
          <w:p w14:paraId="7460435F" w14:textId="2FF1749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904</w:t>
            </w:r>
          </w:p>
        </w:tc>
        <w:tc>
          <w:tcPr>
            <w:tcW w:w="223" w:type="pct"/>
            <w:shd w:val="clear" w:color="auto" w:fill="auto"/>
            <w:vAlign w:val="center"/>
            <w:hideMark/>
          </w:tcPr>
          <w:p w14:paraId="2C0599C9" w14:textId="2DC4DEC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1651</w:t>
            </w:r>
          </w:p>
        </w:tc>
        <w:tc>
          <w:tcPr>
            <w:tcW w:w="249" w:type="pct"/>
            <w:shd w:val="clear" w:color="auto" w:fill="auto"/>
            <w:vAlign w:val="center"/>
            <w:hideMark/>
          </w:tcPr>
          <w:p w14:paraId="6DE97AA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3256</w:t>
            </w:r>
          </w:p>
        </w:tc>
        <w:tc>
          <w:tcPr>
            <w:tcW w:w="235" w:type="pct"/>
            <w:shd w:val="clear" w:color="auto" w:fill="auto"/>
            <w:vAlign w:val="center"/>
            <w:hideMark/>
          </w:tcPr>
          <w:p w14:paraId="311423B4" w14:textId="533B85D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6502</w:t>
            </w:r>
          </w:p>
        </w:tc>
        <w:tc>
          <w:tcPr>
            <w:tcW w:w="221" w:type="pct"/>
            <w:shd w:val="clear" w:color="auto" w:fill="auto"/>
            <w:vAlign w:val="center"/>
            <w:hideMark/>
          </w:tcPr>
          <w:p w14:paraId="629A6CB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21334</w:t>
            </w:r>
          </w:p>
        </w:tc>
        <w:tc>
          <w:tcPr>
            <w:tcW w:w="250" w:type="pct"/>
            <w:shd w:val="clear" w:color="auto" w:fill="auto"/>
            <w:vAlign w:val="center"/>
            <w:hideMark/>
          </w:tcPr>
          <w:p w14:paraId="594A18C6" w14:textId="29F6E1D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3041</w:t>
            </w:r>
          </w:p>
        </w:tc>
        <w:tc>
          <w:tcPr>
            <w:tcW w:w="236" w:type="pct"/>
            <w:shd w:val="clear" w:color="000000" w:fill="F8696B"/>
            <w:vAlign w:val="center"/>
            <w:hideMark/>
          </w:tcPr>
          <w:p w14:paraId="0AA551C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0.55</w:t>
            </w:r>
          </w:p>
        </w:tc>
        <w:tc>
          <w:tcPr>
            <w:tcW w:w="364" w:type="pct"/>
            <w:shd w:val="clear" w:color="000000" w:fill="F97577"/>
            <w:vAlign w:val="center"/>
            <w:hideMark/>
          </w:tcPr>
          <w:p w14:paraId="033EFDB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0.52</w:t>
            </w:r>
          </w:p>
        </w:tc>
      </w:tr>
      <w:tr w:rsidR="00AF0CF2" w:rsidRPr="0016041F" w14:paraId="4DC67D66" w14:textId="77777777" w:rsidTr="00BC5888">
        <w:trPr>
          <w:trHeight w:val="40"/>
        </w:trPr>
        <w:tc>
          <w:tcPr>
            <w:tcW w:w="114" w:type="pct"/>
            <w:shd w:val="clear" w:color="auto" w:fill="auto"/>
            <w:noWrap/>
            <w:vAlign w:val="center"/>
            <w:hideMark/>
          </w:tcPr>
          <w:p w14:paraId="399FFE9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41</w:t>
            </w:r>
          </w:p>
        </w:tc>
        <w:tc>
          <w:tcPr>
            <w:tcW w:w="434" w:type="pct"/>
            <w:shd w:val="clear" w:color="auto" w:fill="auto"/>
            <w:vAlign w:val="center"/>
            <w:hideMark/>
          </w:tcPr>
          <w:p w14:paraId="49F6B60E"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HR0</w:t>
            </w:r>
          </w:p>
        </w:tc>
        <w:tc>
          <w:tcPr>
            <w:tcW w:w="2029" w:type="pct"/>
            <w:shd w:val="clear" w:color="auto" w:fill="auto"/>
            <w:vAlign w:val="center"/>
            <w:hideMark/>
          </w:tcPr>
          <w:p w14:paraId="18B310B4"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Croatia</w:t>
            </w:r>
          </w:p>
        </w:tc>
        <w:tc>
          <w:tcPr>
            <w:tcW w:w="174" w:type="pct"/>
            <w:shd w:val="clear" w:color="auto" w:fill="auto"/>
            <w:vAlign w:val="center"/>
            <w:hideMark/>
          </w:tcPr>
          <w:p w14:paraId="2894862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1041</w:t>
            </w:r>
          </w:p>
        </w:tc>
        <w:tc>
          <w:tcPr>
            <w:tcW w:w="235" w:type="pct"/>
            <w:shd w:val="clear" w:color="auto" w:fill="auto"/>
            <w:vAlign w:val="center"/>
            <w:hideMark/>
          </w:tcPr>
          <w:p w14:paraId="3C57C79F" w14:textId="6E824D7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1795</w:t>
            </w:r>
          </w:p>
        </w:tc>
        <w:tc>
          <w:tcPr>
            <w:tcW w:w="236" w:type="pct"/>
            <w:shd w:val="clear" w:color="auto" w:fill="auto"/>
            <w:vAlign w:val="center"/>
            <w:hideMark/>
          </w:tcPr>
          <w:p w14:paraId="0E91F515" w14:textId="6DEEF2B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2469</w:t>
            </w:r>
          </w:p>
        </w:tc>
        <w:tc>
          <w:tcPr>
            <w:tcW w:w="223" w:type="pct"/>
            <w:shd w:val="clear" w:color="auto" w:fill="auto"/>
            <w:vAlign w:val="center"/>
            <w:hideMark/>
          </w:tcPr>
          <w:p w14:paraId="1073E3B3" w14:textId="194EE3A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3546</w:t>
            </w:r>
          </w:p>
        </w:tc>
        <w:tc>
          <w:tcPr>
            <w:tcW w:w="249" w:type="pct"/>
            <w:shd w:val="clear" w:color="auto" w:fill="auto"/>
            <w:vAlign w:val="center"/>
            <w:hideMark/>
          </w:tcPr>
          <w:p w14:paraId="48F2FEED" w14:textId="0AC3FCB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5065</w:t>
            </w:r>
          </w:p>
        </w:tc>
        <w:tc>
          <w:tcPr>
            <w:tcW w:w="235" w:type="pct"/>
            <w:shd w:val="clear" w:color="auto" w:fill="auto"/>
            <w:vAlign w:val="center"/>
            <w:hideMark/>
          </w:tcPr>
          <w:p w14:paraId="2D2AAD1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7143</w:t>
            </w:r>
          </w:p>
        </w:tc>
        <w:tc>
          <w:tcPr>
            <w:tcW w:w="221" w:type="pct"/>
            <w:shd w:val="clear" w:color="auto" w:fill="auto"/>
            <w:vAlign w:val="center"/>
            <w:hideMark/>
          </w:tcPr>
          <w:p w14:paraId="54F5EAF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14623</w:t>
            </w:r>
          </w:p>
        </w:tc>
        <w:tc>
          <w:tcPr>
            <w:tcW w:w="250" w:type="pct"/>
            <w:shd w:val="clear" w:color="auto" w:fill="auto"/>
            <w:vAlign w:val="center"/>
            <w:hideMark/>
          </w:tcPr>
          <w:p w14:paraId="79442806" w14:textId="78495AB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4189</w:t>
            </w:r>
          </w:p>
        </w:tc>
        <w:tc>
          <w:tcPr>
            <w:tcW w:w="236" w:type="pct"/>
            <w:shd w:val="clear" w:color="000000" w:fill="FBD6D9"/>
            <w:vAlign w:val="center"/>
            <w:hideMark/>
          </w:tcPr>
          <w:p w14:paraId="46C058A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0.31</w:t>
            </w:r>
          </w:p>
        </w:tc>
        <w:tc>
          <w:tcPr>
            <w:tcW w:w="364" w:type="pct"/>
            <w:shd w:val="clear" w:color="000000" w:fill="FBC3C5"/>
            <w:vAlign w:val="center"/>
            <w:hideMark/>
          </w:tcPr>
          <w:p w14:paraId="5C15DCD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0.35</w:t>
            </w:r>
          </w:p>
        </w:tc>
      </w:tr>
      <w:tr w:rsidR="00AF0CF2" w:rsidRPr="0016041F" w14:paraId="369C8F90" w14:textId="77777777" w:rsidTr="00BC5888">
        <w:trPr>
          <w:trHeight w:val="40"/>
        </w:trPr>
        <w:tc>
          <w:tcPr>
            <w:tcW w:w="114" w:type="pct"/>
            <w:shd w:val="clear" w:color="auto" w:fill="auto"/>
            <w:noWrap/>
            <w:vAlign w:val="center"/>
            <w:hideMark/>
          </w:tcPr>
          <w:p w14:paraId="52C5829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42</w:t>
            </w:r>
          </w:p>
        </w:tc>
        <w:tc>
          <w:tcPr>
            <w:tcW w:w="434" w:type="pct"/>
            <w:shd w:val="clear" w:color="auto" w:fill="auto"/>
            <w:vAlign w:val="center"/>
            <w:hideMark/>
          </w:tcPr>
          <w:p w14:paraId="7E3031E5"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HU1</w:t>
            </w:r>
          </w:p>
        </w:tc>
        <w:tc>
          <w:tcPr>
            <w:tcW w:w="2029" w:type="pct"/>
            <w:shd w:val="clear" w:color="auto" w:fill="auto"/>
            <w:vAlign w:val="center"/>
            <w:hideMark/>
          </w:tcPr>
          <w:p w14:paraId="19F72A3C"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Central Hungary</w:t>
            </w:r>
          </w:p>
        </w:tc>
        <w:tc>
          <w:tcPr>
            <w:tcW w:w="174" w:type="pct"/>
            <w:shd w:val="clear" w:color="auto" w:fill="auto"/>
            <w:vAlign w:val="center"/>
            <w:hideMark/>
          </w:tcPr>
          <w:p w14:paraId="3A1C0601" w14:textId="58E1138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986</w:t>
            </w:r>
          </w:p>
        </w:tc>
        <w:tc>
          <w:tcPr>
            <w:tcW w:w="235" w:type="pct"/>
            <w:shd w:val="clear" w:color="auto" w:fill="auto"/>
            <w:vAlign w:val="center"/>
            <w:hideMark/>
          </w:tcPr>
          <w:p w14:paraId="285EA581" w14:textId="7C33764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1867</w:t>
            </w:r>
          </w:p>
        </w:tc>
        <w:tc>
          <w:tcPr>
            <w:tcW w:w="236" w:type="pct"/>
            <w:shd w:val="clear" w:color="auto" w:fill="auto"/>
            <w:vAlign w:val="center"/>
            <w:hideMark/>
          </w:tcPr>
          <w:p w14:paraId="51FFFEA8" w14:textId="176DA37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2681</w:t>
            </w:r>
          </w:p>
        </w:tc>
        <w:tc>
          <w:tcPr>
            <w:tcW w:w="223" w:type="pct"/>
            <w:shd w:val="clear" w:color="auto" w:fill="auto"/>
            <w:vAlign w:val="center"/>
            <w:hideMark/>
          </w:tcPr>
          <w:p w14:paraId="64D96718" w14:textId="7C4D8E5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4044</w:t>
            </w:r>
          </w:p>
        </w:tc>
        <w:tc>
          <w:tcPr>
            <w:tcW w:w="249" w:type="pct"/>
            <w:shd w:val="clear" w:color="auto" w:fill="auto"/>
            <w:vAlign w:val="center"/>
            <w:hideMark/>
          </w:tcPr>
          <w:p w14:paraId="0354EB6C" w14:textId="74473B5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6087</w:t>
            </w:r>
          </w:p>
        </w:tc>
        <w:tc>
          <w:tcPr>
            <w:tcW w:w="235" w:type="pct"/>
            <w:shd w:val="clear" w:color="auto" w:fill="auto"/>
            <w:vAlign w:val="center"/>
            <w:hideMark/>
          </w:tcPr>
          <w:p w14:paraId="6BD850B2" w14:textId="78EA7AC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9094</w:t>
            </w:r>
          </w:p>
        </w:tc>
        <w:tc>
          <w:tcPr>
            <w:tcW w:w="221" w:type="pct"/>
            <w:shd w:val="clear" w:color="auto" w:fill="auto"/>
            <w:vAlign w:val="center"/>
            <w:hideMark/>
          </w:tcPr>
          <w:p w14:paraId="66F053FB"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19877</w:t>
            </w:r>
          </w:p>
        </w:tc>
        <w:tc>
          <w:tcPr>
            <w:tcW w:w="250" w:type="pct"/>
            <w:shd w:val="clear" w:color="auto" w:fill="auto"/>
            <w:vAlign w:val="center"/>
            <w:hideMark/>
          </w:tcPr>
          <w:p w14:paraId="2CD2B4E1" w14:textId="1059A40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5096</w:t>
            </w:r>
          </w:p>
        </w:tc>
        <w:tc>
          <w:tcPr>
            <w:tcW w:w="236" w:type="pct"/>
            <w:shd w:val="clear" w:color="000000" w:fill="FBBFC2"/>
            <w:vAlign w:val="center"/>
            <w:hideMark/>
          </w:tcPr>
          <w:p w14:paraId="2A71D66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0.36</w:t>
            </w:r>
          </w:p>
        </w:tc>
        <w:tc>
          <w:tcPr>
            <w:tcW w:w="364" w:type="pct"/>
            <w:shd w:val="clear" w:color="000000" w:fill="FBCDCF"/>
            <w:vAlign w:val="center"/>
            <w:hideMark/>
          </w:tcPr>
          <w:p w14:paraId="6C3B363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0.33</w:t>
            </w:r>
          </w:p>
        </w:tc>
      </w:tr>
      <w:tr w:rsidR="00AF0CF2" w:rsidRPr="0016041F" w14:paraId="1EA5AD0A" w14:textId="77777777" w:rsidTr="00BC5888">
        <w:trPr>
          <w:trHeight w:val="40"/>
        </w:trPr>
        <w:tc>
          <w:tcPr>
            <w:tcW w:w="114" w:type="pct"/>
            <w:shd w:val="clear" w:color="auto" w:fill="auto"/>
            <w:noWrap/>
            <w:vAlign w:val="center"/>
            <w:hideMark/>
          </w:tcPr>
          <w:p w14:paraId="2F3C533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43</w:t>
            </w:r>
          </w:p>
        </w:tc>
        <w:tc>
          <w:tcPr>
            <w:tcW w:w="434" w:type="pct"/>
            <w:shd w:val="clear" w:color="auto" w:fill="auto"/>
            <w:vAlign w:val="center"/>
            <w:hideMark/>
          </w:tcPr>
          <w:p w14:paraId="38513EE5"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HU2</w:t>
            </w:r>
          </w:p>
        </w:tc>
        <w:tc>
          <w:tcPr>
            <w:tcW w:w="2029" w:type="pct"/>
            <w:shd w:val="clear" w:color="auto" w:fill="auto"/>
            <w:vAlign w:val="center"/>
            <w:hideMark/>
          </w:tcPr>
          <w:p w14:paraId="1FE6AFD5"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Transdanubia</w:t>
            </w:r>
          </w:p>
        </w:tc>
        <w:tc>
          <w:tcPr>
            <w:tcW w:w="174" w:type="pct"/>
            <w:shd w:val="clear" w:color="auto" w:fill="auto"/>
            <w:vAlign w:val="center"/>
            <w:hideMark/>
          </w:tcPr>
          <w:p w14:paraId="6FF453A5" w14:textId="5E90E75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900</w:t>
            </w:r>
          </w:p>
        </w:tc>
        <w:tc>
          <w:tcPr>
            <w:tcW w:w="235" w:type="pct"/>
            <w:shd w:val="clear" w:color="auto" w:fill="auto"/>
            <w:vAlign w:val="center"/>
            <w:hideMark/>
          </w:tcPr>
          <w:p w14:paraId="44CFED96" w14:textId="0849E60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1585</w:t>
            </w:r>
          </w:p>
        </w:tc>
        <w:tc>
          <w:tcPr>
            <w:tcW w:w="236" w:type="pct"/>
            <w:shd w:val="clear" w:color="auto" w:fill="auto"/>
            <w:vAlign w:val="center"/>
            <w:hideMark/>
          </w:tcPr>
          <w:p w14:paraId="77DA7831" w14:textId="0E94934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2270</w:t>
            </w:r>
          </w:p>
        </w:tc>
        <w:tc>
          <w:tcPr>
            <w:tcW w:w="223" w:type="pct"/>
            <w:shd w:val="clear" w:color="auto" w:fill="auto"/>
            <w:vAlign w:val="center"/>
            <w:hideMark/>
          </w:tcPr>
          <w:p w14:paraId="1341F4CD" w14:textId="32D0279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3340</w:t>
            </w:r>
          </w:p>
        </w:tc>
        <w:tc>
          <w:tcPr>
            <w:tcW w:w="249" w:type="pct"/>
            <w:shd w:val="clear" w:color="auto" w:fill="auto"/>
            <w:vAlign w:val="center"/>
            <w:hideMark/>
          </w:tcPr>
          <w:p w14:paraId="64591FD5" w14:textId="6AC7877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4825</w:t>
            </w:r>
          </w:p>
        </w:tc>
        <w:tc>
          <w:tcPr>
            <w:tcW w:w="235" w:type="pct"/>
            <w:shd w:val="clear" w:color="auto" w:fill="auto"/>
            <w:vAlign w:val="center"/>
            <w:hideMark/>
          </w:tcPr>
          <w:p w14:paraId="4A271388" w14:textId="5C6FD6D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7182</w:t>
            </w:r>
          </w:p>
        </w:tc>
        <w:tc>
          <w:tcPr>
            <w:tcW w:w="221" w:type="pct"/>
            <w:shd w:val="clear" w:color="auto" w:fill="auto"/>
            <w:vAlign w:val="center"/>
            <w:hideMark/>
          </w:tcPr>
          <w:p w14:paraId="24DBCE5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13512</w:t>
            </w:r>
          </w:p>
        </w:tc>
        <w:tc>
          <w:tcPr>
            <w:tcW w:w="250" w:type="pct"/>
            <w:shd w:val="clear" w:color="auto" w:fill="auto"/>
            <w:vAlign w:val="center"/>
            <w:hideMark/>
          </w:tcPr>
          <w:p w14:paraId="1F877350" w14:textId="5DACAB5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4026</w:t>
            </w:r>
          </w:p>
        </w:tc>
        <w:tc>
          <w:tcPr>
            <w:tcW w:w="236" w:type="pct"/>
            <w:shd w:val="clear" w:color="000000" w:fill="FBCDCF"/>
            <w:vAlign w:val="center"/>
            <w:hideMark/>
          </w:tcPr>
          <w:p w14:paraId="2A5F952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0.33</w:t>
            </w:r>
          </w:p>
        </w:tc>
        <w:tc>
          <w:tcPr>
            <w:tcW w:w="364" w:type="pct"/>
            <w:shd w:val="clear" w:color="000000" w:fill="FBD2D4"/>
            <w:vAlign w:val="center"/>
            <w:hideMark/>
          </w:tcPr>
          <w:p w14:paraId="2FE927B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0.32</w:t>
            </w:r>
          </w:p>
        </w:tc>
      </w:tr>
      <w:tr w:rsidR="00AF0CF2" w:rsidRPr="0016041F" w14:paraId="528C606D" w14:textId="77777777" w:rsidTr="00BC5888">
        <w:trPr>
          <w:trHeight w:val="40"/>
        </w:trPr>
        <w:tc>
          <w:tcPr>
            <w:tcW w:w="114" w:type="pct"/>
            <w:shd w:val="clear" w:color="auto" w:fill="auto"/>
            <w:noWrap/>
            <w:vAlign w:val="center"/>
            <w:hideMark/>
          </w:tcPr>
          <w:p w14:paraId="54EC216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44</w:t>
            </w:r>
          </w:p>
        </w:tc>
        <w:tc>
          <w:tcPr>
            <w:tcW w:w="434" w:type="pct"/>
            <w:shd w:val="clear" w:color="auto" w:fill="auto"/>
            <w:vAlign w:val="center"/>
            <w:hideMark/>
          </w:tcPr>
          <w:p w14:paraId="01C9BB1F"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HU3</w:t>
            </w:r>
          </w:p>
        </w:tc>
        <w:tc>
          <w:tcPr>
            <w:tcW w:w="2029" w:type="pct"/>
            <w:shd w:val="clear" w:color="auto" w:fill="auto"/>
            <w:vAlign w:val="center"/>
            <w:hideMark/>
          </w:tcPr>
          <w:p w14:paraId="331C33CF"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5E42CD">
              <w:rPr>
                <w:rFonts w:ascii="Times New Roman" w:eastAsia="Times New Roman" w:hAnsi="Times New Roman" w:cs="Times New Roman"/>
                <w:color w:val="000000"/>
                <w:sz w:val="12"/>
                <w:szCs w:val="14"/>
                <w:lang w:val="en-AU" w:eastAsia="en-GB"/>
              </w:rPr>
              <w:t>Great Plain and North Hungary</w:t>
            </w:r>
          </w:p>
        </w:tc>
        <w:tc>
          <w:tcPr>
            <w:tcW w:w="174" w:type="pct"/>
            <w:shd w:val="clear" w:color="auto" w:fill="auto"/>
            <w:vAlign w:val="center"/>
            <w:hideMark/>
          </w:tcPr>
          <w:p w14:paraId="5BFC51BC" w14:textId="51731D2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836</w:t>
            </w:r>
          </w:p>
        </w:tc>
        <w:tc>
          <w:tcPr>
            <w:tcW w:w="235" w:type="pct"/>
            <w:shd w:val="clear" w:color="auto" w:fill="auto"/>
            <w:vAlign w:val="center"/>
            <w:hideMark/>
          </w:tcPr>
          <w:p w14:paraId="00B46CA8" w14:textId="04B5562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1471</w:t>
            </w:r>
          </w:p>
        </w:tc>
        <w:tc>
          <w:tcPr>
            <w:tcW w:w="236" w:type="pct"/>
            <w:shd w:val="clear" w:color="auto" w:fill="auto"/>
            <w:vAlign w:val="center"/>
            <w:hideMark/>
          </w:tcPr>
          <w:p w14:paraId="24B91F5B" w14:textId="48BC496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2125</w:t>
            </w:r>
          </w:p>
        </w:tc>
        <w:tc>
          <w:tcPr>
            <w:tcW w:w="223" w:type="pct"/>
            <w:shd w:val="clear" w:color="auto" w:fill="auto"/>
            <w:vAlign w:val="center"/>
            <w:hideMark/>
          </w:tcPr>
          <w:p w14:paraId="6CF4B3FC" w14:textId="63CAD1E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3190</w:t>
            </w:r>
          </w:p>
        </w:tc>
        <w:tc>
          <w:tcPr>
            <w:tcW w:w="249" w:type="pct"/>
            <w:shd w:val="clear" w:color="auto" w:fill="auto"/>
            <w:vAlign w:val="center"/>
            <w:hideMark/>
          </w:tcPr>
          <w:p w14:paraId="02A9AC4B" w14:textId="4E8F9DC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4706</w:t>
            </w:r>
          </w:p>
        </w:tc>
        <w:tc>
          <w:tcPr>
            <w:tcW w:w="235" w:type="pct"/>
            <w:shd w:val="clear" w:color="auto" w:fill="auto"/>
            <w:vAlign w:val="center"/>
            <w:hideMark/>
          </w:tcPr>
          <w:p w14:paraId="42437E1B" w14:textId="3D68CA3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6979</w:t>
            </w:r>
          </w:p>
        </w:tc>
        <w:tc>
          <w:tcPr>
            <w:tcW w:w="221" w:type="pct"/>
            <w:shd w:val="clear" w:color="auto" w:fill="auto"/>
            <w:vAlign w:val="center"/>
            <w:hideMark/>
          </w:tcPr>
          <w:p w14:paraId="4EE08CC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15328</w:t>
            </w:r>
          </w:p>
        </w:tc>
        <w:tc>
          <w:tcPr>
            <w:tcW w:w="250" w:type="pct"/>
            <w:shd w:val="clear" w:color="auto" w:fill="auto"/>
            <w:vAlign w:val="center"/>
            <w:hideMark/>
          </w:tcPr>
          <w:p w14:paraId="17850A8E" w14:textId="7ACBEB8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3934</w:t>
            </w:r>
          </w:p>
        </w:tc>
        <w:tc>
          <w:tcPr>
            <w:tcW w:w="236" w:type="pct"/>
            <w:shd w:val="clear" w:color="000000" w:fill="FBC4C7"/>
            <w:vAlign w:val="center"/>
            <w:hideMark/>
          </w:tcPr>
          <w:p w14:paraId="65F2AAC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0.35</w:t>
            </w:r>
          </w:p>
        </w:tc>
        <w:tc>
          <w:tcPr>
            <w:tcW w:w="364" w:type="pct"/>
            <w:shd w:val="clear" w:color="000000" w:fill="FBCED1"/>
            <w:vAlign w:val="center"/>
            <w:hideMark/>
          </w:tcPr>
          <w:p w14:paraId="298E48D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0.33</w:t>
            </w:r>
          </w:p>
        </w:tc>
      </w:tr>
      <w:tr w:rsidR="00AF0CF2" w:rsidRPr="0016041F" w14:paraId="1F4A64D8" w14:textId="77777777" w:rsidTr="00BC5888">
        <w:trPr>
          <w:trHeight w:val="52"/>
        </w:trPr>
        <w:tc>
          <w:tcPr>
            <w:tcW w:w="114" w:type="pct"/>
            <w:shd w:val="clear" w:color="auto" w:fill="auto"/>
            <w:noWrap/>
            <w:vAlign w:val="center"/>
            <w:hideMark/>
          </w:tcPr>
          <w:p w14:paraId="6E5C220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45</w:t>
            </w:r>
          </w:p>
        </w:tc>
        <w:tc>
          <w:tcPr>
            <w:tcW w:w="434" w:type="pct"/>
            <w:shd w:val="clear" w:color="auto" w:fill="auto"/>
            <w:vAlign w:val="center"/>
            <w:hideMark/>
          </w:tcPr>
          <w:p w14:paraId="5F91ED49"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IE1</w:t>
            </w:r>
          </w:p>
        </w:tc>
        <w:tc>
          <w:tcPr>
            <w:tcW w:w="2029" w:type="pct"/>
            <w:shd w:val="clear" w:color="auto" w:fill="auto"/>
            <w:vAlign w:val="center"/>
            <w:hideMark/>
          </w:tcPr>
          <w:p w14:paraId="7C48F0D8"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Border, Midland and Western Ireland</w:t>
            </w:r>
          </w:p>
        </w:tc>
        <w:tc>
          <w:tcPr>
            <w:tcW w:w="174" w:type="pct"/>
            <w:shd w:val="clear" w:color="auto" w:fill="auto"/>
            <w:vAlign w:val="center"/>
            <w:hideMark/>
          </w:tcPr>
          <w:p w14:paraId="154C7AD1" w14:textId="16DB22F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3177</w:t>
            </w:r>
          </w:p>
        </w:tc>
        <w:tc>
          <w:tcPr>
            <w:tcW w:w="235" w:type="pct"/>
            <w:shd w:val="clear" w:color="auto" w:fill="auto"/>
            <w:vAlign w:val="center"/>
            <w:hideMark/>
          </w:tcPr>
          <w:p w14:paraId="3BBBB0A3" w14:textId="3294641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5030</w:t>
            </w:r>
          </w:p>
        </w:tc>
        <w:tc>
          <w:tcPr>
            <w:tcW w:w="236" w:type="pct"/>
            <w:shd w:val="clear" w:color="auto" w:fill="auto"/>
            <w:vAlign w:val="center"/>
            <w:hideMark/>
          </w:tcPr>
          <w:p w14:paraId="2A743302" w14:textId="7784FF3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6720</w:t>
            </w:r>
          </w:p>
        </w:tc>
        <w:tc>
          <w:tcPr>
            <w:tcW w:w="223" w:type="pct"/>
            <w:shd w:val="clear" w:color="auto" w:fill="auto"/>
            <w:vAlign w:val="center"/>
            <w:hideMark/>
          </w:tcPr>
          <w:p w14:paraId="46D5ACBE" w14:textId="7707C46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9623</w:t>
            </w:r>
          </w:p>
        </w:tc>
        <w:tc>
          <w:tcPr>
            <w:tcW w:w="249" w:type="pct"/>
            <w:shd w:val="clear" w:color="auto" w:fill="auto"/>
            <w:vAlign w:val="center"/>
            <w:hideMark/>
          </w:tcPr>
          <w:p w14:paraId="0E50C6C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13226</w:t>
            </w:r>
          </w:p>
        </w:tc>
        <w:tc>
          <w:tcPr>
            <w:tcW w:w="235" w:type="pct"/>
            <w:shd w:val="clear" w:color="auto" w:fill="auto"/>
            <w:vAlign w:val="center"/>
            <w:hideMark/>
          </w:tcPr>
          <w:p w14:paraId="4BE653E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18007</w:t>
            </w:r>
          </w:p>
        </w:tc>
        <w:tc>
          <w:tcPr>
            <w:tcW w:w="221" w:type="pct"/>
            <w:shd w:val="clear" w:color="auto" w:fill="auto"/>
            <w:vAlign w:val="center"/>
            <w:hideMark/>
          </w:tcPr>
          <w:p w14:paraId="3753180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33328</w:t>
            </w:r>
          </w:p>
        </w:tc>
        <w:tc>
          <w:tcPr>
            <w:tcW w:w="250" w:type="pct"/>
            <w:shd w:val="clear" w:color="auto" w:fill="auto"/>
            <w:vAlign w:val="center"/>
            <w:hideMark/>
          </w:tcPr>
          <w:p w14:paraId="09CD4047" w14:textId="76B8DE2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11028</w:t>
            </w:r>
          </w:p>
        </w:tc>
        <w:tc>
          <w:tcPr>
            <w:tcW w:w="236" w:type="pct"/>
            <w:shd w:val="clear" w:color="000000" w:fill="FCE0E3"/>
            <w:vAlign w:val="center"/>
            <w:hideMark/>
          </w:tcPr>
          <w:p w14:paraId="222789B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0.29</w:t>
            </w:r>
          </w:p>
        </w:tc>
        <w:tc>
          <w:tcPr>
            <w:tcW w:w="364" w:type="pct"/>
            <w:shd w:val="clear" w:color="000000" w:fill="FBD3D6"/>
            <w:vAlign w:val="center"/>
            <w:hideMark/>
          </w:tcPr>
          <w:p w14:paraId="61DABB2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0.32</w:t>
            </w:r>
          </w:p>
        </w:tc>
      </w:tr>
      <w:tr w:rsidR="00AF0CF2" w:rsidRPr="0016041F" w14:paraId="0C049651" w14:textId="77777777" w:rsidTr="00BC5888">
        <w:trPr>
          <w:trHeight w:val="40"/>
        </w:trPr>
        <w:tc>
          <w:tcPr>
            <w:tcW w:w="114" w:type="pct"/>
            <w:shd w:val="clear" w:color="auto" w:fill="auto"/>
            <w:noWrap/>
            <w:vAlign w:val="center"/>
            <w:hideMark/>
          </w:tcPr>
          <w:p w14:paraId="040B634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46</w:t>
            </w:r>
          </w:p>
        </w:tc>
        <w:tc>
          <w:tcPr>
            <w:tcW w:w="434" w:type="pct"/>
            <w:shd w:val="clear" w:color="auto" w:fill="auto"/>
            <w:vAlign w:val="center"/>
            <w:hideMark/>
          </w:tcPr>
          <w:p w14:paraId="43EB4B3E"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IE2</w:t>
            </w:r>
          </w:p>
        </w:tc>
        <w:tc>
          <w:tcPr>
            <w:tcW w:w="2029" w:type="pct"/>
            <w:shd w:val="clear" w:color="auto" w:fill="auto"/>
            <w:vAlign w:val="center"/>
            <w:hideMark/>
          </w:tcPr>
          <w:p w14:paraId="34B25DD2"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Southern and Eastern Ireland</w:t>
            </w:r>
          </w:p>
        </w:tc>
        <w:tc>
          <w:tcPr>
            <w:tcW w:w="174" w:type="pct"/>
            <w:shd w:val="clear" w:color="auto" w:fill="auto"/>
            <w:vAlign w:val="center"/>
            <w:hideMark/>
          </w:tcPr>
          <w:p w14:paraId="39C60207" w14:textId="7273783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3028</w:t>
            </w:r>
          </w:p>
        </w:tc>
        <w:tc>
          <w:tcPr>
            <w:tcW w:w="235" w:type="pct"/>
            <w:shd w:val="clear" w:color="auto" w:fill="auto"/>
            <w:vAlign w:val="center"/>
            <w:hideMark/>
          </w:tcPr>
          <w:p w14:paraId="08E1A56A" w14:textId="3577EED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5264</w:t>
            </w:r>
          </w:p>
        </w:tc>
        <w:tc>
          <w:tcPr>
            <w:tcW w:w="236" w:type="pct"/>
            <w:shd w:val="clear" w:color="auto" w:fill="auto"/>
            <w:vAlign w:val="center"/>
            <w:hideMark/>
          </w:tcPr>
          <w:p w14:paraId="53939778" w14:textId="6FFB4A5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7039</w:t>
            </w:r>
          </w:p>
        </w:tc>
        <w:tc>
          <w:tcPr>
            <w:tcW w:w="223" w:type="pct"/>
            <w:shd w:val="clear" w:color="auto" w:fill="auto"/>
            <w:vAlign w:val="center"/>
            <w:hideMark/>
          </w:tcPr>
          <w:p w14:paraId="6026A6C4" w14:textId="67D5D84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9779</w:t>
            </w:r>
          </w:p>
        </w:tc>
        <w:tc>
          <w:tcPr>
            <w:tcW w:w="249" w:type="pct"/>
            <w:shd w:val="clear" w:color="auto" w:fill="auto"/>
            <w:vAlign w:val="center"/>
            <w:hideMark/>
          </w:tcPr>
          <w:p w14:paraId="45D894A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13497</w:t>
            </w:r>
          </w:p>
        </w:tc>
        <w:tc>
          <w:tcPr>
            <w:tcW w:w="235" w:type="pct"/>
            <w:shd w:val="clear" w:color="auto" w:fill="auto"/>
            <w:vAlign w:val="center"/>
            <w:hideMark/>
          </w:tcPr>
          <w:p w14:paraId="20CCAB2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18312</w:t>
            </w:r>
          </w:p>
        </w:tc>
        <w:tc>
          <w:tcPr>
            <w:tcW w:w="221" w:type="pct"/>
            <w:shd w:val="clear" w:color="auto" w:fill="auto"/>
            <w:vAlign w:val="center"/>
            <w:hideMark/>
          </w:tcPr>
          <w:p w14:paraId="073A7BB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41980</w:t>
            </w:r>
          </w:p>
        </w:tc>
        <w:tc>
          <w:tcPr>
            <w:tcW w:w="250" w:type="pct"/>
            <w:shd w:val="clear" w:color="auto" w:fill="auto"/>
            <w:vAlign w:val="center"/>
            <w:hideMark/>
          </w:tcPr>
          <w:p w14:paraId="69A918D5" w14:textId="136D9E8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11434</w:t>
            </w:r>
          </w:p>
        </w:tc>
        <w:tc>
          <w:tcPr>
            <w:tcW w:w="236" w:type="pct"/>
            <w:shd w:val="clear" w:color="000000" w:fill="FCDCDF"/>
            <w:vAlign w:val="center"/>
            <w:hideMark/>
          </w:tcPr>
          <w:p w14:paraId="172A9F2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0.30</w:t>
            </w:r>
          </w:p>
        </w:tc>
        <w:tc>
          <w:tcPr>
            <w:tcW w:w="364" w:type="pct"/>
            <w:shd w:val="clear" w:color="000000" w:fill="FBCDD0"/>
            <w:vAlign w:val="center"/>
            <w:hideMark/>
          </w:tcPr>
          <w:p w14:paraId="5928C46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0.33</w:t>
            </w:r>
          </w:p>
        </w:tc>
      </w:tr>
      <w:tr w:rsidR="00AF0CF2" w:rsidRPr="0016041F" w14:paraId="40149BCB" w14:textId="77777777" w:rsidTr="00BC5888">
        <w:trPr>
          <w:trHeight w:val="40"/>
        </w:trPr>
        <w:tc>
          <w:tcPr>
            <w:tcW w:w="114" w:type="pct"/>
            <w:shd w:val="clear" w:color="auto" w:fill="auto"/>
            <w:noWrap/>
            <w:vAlign w:val="center"/>
            <w:hideMark/>
          </w:tcPr>
          <w:p w14:paraId="2707598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47</w:t>
            </w:r>
          </w:p>
        </w:tc>
        <w:tc>
          <w:tcPr>
            <w:tcW w:w="434" w:type="pct"/>
            <w:shd w:val="clear" w:color="auto" w:fill="auto"/>
            <w:vAlign w:val="center"/>
            <w:hideMark/>
          </w:tcPr>
          <w:p w14:paraId="60032B92"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ITC</w:t>
            </w:r>
          </w:p>
        </w:tc>
        <w:tc>
          <w:tcPr>
            <w:tcW w:w="2029" w:type="pct"/>
            <w:shd w:val="clear" w:color="auto" w:fill="auto"/>
            <w:vAlign w:val="center"/>
            <w:hideMark/>
          </w:tcPr>
          <w:p w14:paraId="74AB6677"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Northwest Italy</w:t>
            </w:r>
          </w:p>
        </w:tc>
        <w:tc>
          <w:tcPr>
            <w:tcW w:w="174" w:type="pct"/>
            <w:shd w:val="clear" w:color="auto" w:fill="auto"/>
            <w:vAlign w:val="center"/>
            <w:hideMark/>
          </w:tcPr>
          <w:p w14:paraId="6E86C8AE" w14:textId="2186243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1945</w:t>
            </w:r>
          </w:p>
        </w:tc>
        <w:tc>
          <w:tcPr>
            <w:tcW w:w="235" w:type="pct"/>
            <w:shd w:val="clear" w:color="auto" w:fill="auto"/>
            <w:vAlign w:val="center"/>
            <w:hideMark/>
          </w:tcPr>
          <w:p w14:paraId="464B26E0" w14:textId="5182FAC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3371</w:t>
            </w:r>
          </w:p>
        </w:tc>
        <w:tc>
          <w:tcPr>
            <w:tcW w:w="236" w:type="pct"/>
            <w:shd w:val="clear" w:color="auto" w:fill="auto"/>
            <w:vAlign w:val="center"/>
            <w:hideMark/>
          </w:tcPr>
          <w:p w14:paraId="4C1F4008" w14:textId="0358C52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4808</w:t>
            </w:r>
          </w:p>
        </w:tc>
        <w:tc>
          <w:tcPr>
            <w:tcW w:w="223" w:type="pct"/>
            <w:shd w:val="clear" w:color="auto" w:fill="auto"/>
            <w:vAlign w:val="center"/>
            <w:hideMark/>
          </w:tcPr>
          <w:p w14:paraId="65E858E2" w14:textId="3C9206E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7150</w:t>
            </w:r>
          </w:p>
        </w:tc>
        <w:tc>
          <w:tcPr>
            <w:tcW w:w="249" w:type="pct"/>
            <w:shd w:val="clear" w:color="auto" w:fill="auto"/>
            <w:vAlign w:val="center"/>
            <w:hideMark/>
          </w:tcPr>
          <w:p w14:paraId="1DA6B81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10951</w:t>
            </w:r>
          </w:p>
        </w:tc>
        <w:tc>
          <w:tcPr>
            <w:tcW w:w="235" w:type="pct"/>
            <w:shd w:val="clear" w:color="auto" w:fill="auto"/>
            <w:vAlign w:val="center"/>
            <w:hideMark/>
          </w:tcPr>
          <w:p w14:paraId="1FF1D421" w14:textId="2359AD8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16967</w:t>
            </w:r>
          </w:p>
        </w:tc>
        <w:tc>
          <w:tcPr>
            <w:tcW w:w="221" w:type="pct"/>
            <w:shd w:val="clear" w:color="auto" w:fill="auto"/>
            <w:vAlign w:val="center"/>
            <w:hideMark/>
          </w:tcPr>
          <w:p w14:paraId="5B04196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36588</w:t>
            </w:r>
          </w:p>
        </w:tc>
        <w:tc>
          <w:tcPr>
            <w:tcW w:w="250" w:type="pct"/>
            <w:shd w:val="clear" w:color="auto" w:fill="auto"/>
            <w:vAlign w:val="center"/>
            <w:hideMark/>
          </w:tcPr>
          <w:p w14:paraId="474F9CAC" w14:textId="64E30BF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9140</w:t>
            </w:r>
          </w:p>
        </w:tc>
        <w:tc>
          <w:tcPr>
            <w:tcW w:w="236" w:type="pct"/>
            <w:shd w:val="clear" w:color="000000" w:fill="FBC0C2"/>
            <w:vAlign w:val="center"/>
            <w:hideMark/>
          </w:tcPr>
          <w:p w14:paraId="543A4FEB"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0.36</w:t>
            </w:r>
          </w:p>
        </w:tc>
        <w:tc>
          <w:tcPr>
            <w:tcW w:w="364" w:type="pct"/>
            <w:shd w:val="clear" w:color="000000" w:fill="FAAFB2"/>
            <w:vAlign w:val="center"/>
            <w:hideMark/>
          </w:tcPr>
          <w:p w14:paraId="5C18D79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0.40</w:t>
            </w:r>
          </w:p>
        </w:tc>
      </w:tr>
      <w:tr w:rsidR="00AF0CF2" w:rsidRPr="0016041F" w14:paraId="1919C6C2" w14:textId="77777777" w:rsidTr="00BC5888">
        <w:trPr>
          <w:trHeight w:val="40"/>
        </w:trPr>
        <w:tc>
          <w:tcPr>
            <w:tcW w:w="114" w:type="pct"/>
            <w:shd w:val="clear" w:color="auto" w:fill="auto"/>
            <w:noWrap/>
            <w:vAlign w:val="center"/>
            <w:hideMark/>
          </w:tcPr>
          <w:p w14:paraId="71A99AF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48</w:t>
            </w:r>
          </w:p>
        </w:tc>
        <w:tc>
          <w:tcPr>
            <w:tcW w:w="434" w:type="pct"/>
            <w:shd w:val="clear" w:color="auto" w:fill="auto"/>
            <w:vAlign w:val="center"/>
            <w:hideMark/>
          </w:tcPr>
          <w:p w14:paraId="12AA652D"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ITF</w:t>
            </w:r>
          </w:p>
        </w:tc>
        <w:tc>
          <w:tcPr>
            <w:tcW w:w="2029" w:type="pct"/>
            <w:shd w:val="clear" w:color="auto" w:fill="auto"/>
            <w:vAlign w:val="center"/>
            <w:hideMark/>
          </w:tcPr>
          <w:p w14:paraId="2DF81D6E"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South Italy</w:t>
            </w:r>
          </w:p>
        </w:tc>
        <w:tc>
          <w:tcPr>
            <w:tcW w:w="174" w:type="pct"/>
            <w:shd w:val="clear" w:color="auto" w:fill="auto"/>
            <w:vAlign w:val="center"/>
            <w:hideMark/>
          </w:tcPr>
          <w:p w14:paraId="228DD3A3" w14:textId="19607E8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1560</w:t>
            </w:r>
          </w:p>
        </w:tc>
        <w:tc>
          <w:tcPr>
            <w:tcW w:w="235" w:type="pct"/>
            <w:shd w:val="clear" w:color="auto" w:fill="auto"/>
            <w:vAlign w:val="center"/>
            <w:hideMark/>
          </w:tcPr>
          <w:p w14:paraId="41AD331F" w14:textId="7D58ED7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2576</w:t>
            </w:r>
          </w:p>
        </w:tc>
        <w:tc>
          <w:tcPr>
            <w:tcW w:w="236" w:type="pct"/>
            <w:shd w:val="clear" w:color="auto" w:fill="auto"/>
            <w:vAlign w:val="center"/>
            <w:hideMark/>
          </w:tcPr>
          <w:p w14:paraId="2C8F0F65" w14:textId="22726DC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3536</w:t>
            </w:r>
          </w:p>
        </w:tc>
        <w:tc>
          <w:tcPr>
            <w:tcW w:w="223" w:type="pct"/>
            <w:shd w:val="clear" w:color="auto" w:fill="auto"/>
            <w:vAlign w:val="center"/>
            <w:hideMark/>
          </w:tcPr>
          <w:p w14:paraId="074E5516" w14:textId="28E84F0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5139</w:t>
            </w:r>
          </w:p>
        </w:tc>
        <w:tc>
          <w:tcPr>
            <w:tcW w:w="249" w:type="pct"/>
            <w:shd w:val="clear" w:color="auto" w:fill="auto"/>
            <w:vAlign w:val="center"/>
            <w:hideMark/>
          </w:tcPr>
          <w:p w14:paraId="6322D3BA" w14:textId="32383B5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7603</w:t>
            </w:r>
          </w:p>
        </w:tc>
        <w:tc>
          <w:tcPr>
            <w:tcW w:w="235" w:type="pct"/>
            <w:shd w:val="clear" w:color="auto" w:fill="auto"/>
            <w:vAlign w:val="center"/>
            <w:hideMark/>
          </w:tcPr>
          <w:p w14:paraId="4A21834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11443</w:t>
            </w:r>
          </w:p>
        </w:tc>
        <w:tc>
          <w:tcPr>
            <w:tcW w:w="221" w:type="pct"/>
            <w:shd w:val="clear" w:color="auto" w:fill="auto"/>
            <w:vAlign w:val="center"/>
            <w:hideMark/>
          </w:tcPr>
          <w:p w14:paraId="77741B7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25313</w:t>
            </w:r>
          </w:p>
        </w:tc>
        <w:tc>
          <w:tcPr>
            <w:tcW w:w="250" w:type="pct"/>
            <w:shd w:val="clear" w:color="auto" w:fill="auto"/>
            <w:vAlign w:val="center"/>
            <w:hideMark/>
          </w:tcPr>
          <w:p w14:paraId="3C4ED3F1" w14:textId="1BD45D6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6423</w:t>
            </w:r>
          </w:p>
        </w:tc>
        <w:tc>
          <w:tcPr>
            <w:tcW w:w="236" w:type="pct"/>
            <w:shd w:val="clear" w:color="000000" w:fill="FBC8CB"/>
            <w:vAlign w:val="center"/>
            <w:hideMark/>
          </w:tcPr>
          <w:p w14:paraId="37258D0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0.34</w:t>
            </w:r>
          </w:p>
        </w:tc>
        <w:tc>
          <w:tcPr>
            <w:tcW w:w="364" w:type="pct"/>
            <w:shd w:val="clear" w:color="000000" w:fill="FBB6B8"/>
            <w:vAlign w:val="center"/>
            <w:hideMark/>
          </w:tcPr>
          <w:p w14:paraId="369F520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0.38</w:t>
            </w:r>
          </w:p>
        </w:tc>
      </w:tr>
      <w:tr w:rsidR="00AF0CF2" w:rsidRPr="0016041F" w14:paraId="77640257" w14:textId="77777777" w:rsidTr="00BC5888">
        <w:trPr>
          <w:trHeight w:val="40"/>
        </w:trPr>
        <w:tc>
          <w:tcPr>
            <w:tcW w:w="114" w:type="pct"/>
            <w:shd w:val="clear" w:color="auto" w:fill="auto"/>
            <w:noWrap/>
            <w:vAlign w:val="center"/>
            <w:hideMark/>
          </w:tcPr>
          <w:p w14:paraId="0CEAC48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49</w:t>
            </w:r>
          </w:p>
        </w:tc>
        <w:tc>
          <w:tcPr>
            <w:tcW w:w="434" w:type="pct"/>
            <w:shd w:val="clear" w:color="auto" w:fill="auto"/>
            <w:vAlign w:val="center"/>
            <w:hideMark/>
          </w:tcPr>
          <w:p w14:paraId="2581ACBC"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ITG</w:t>
            </w:r>
          </w:p>
        </w:tc>
        <w:tc>
          <w:tcPr>
            <w:tcW w:w="2029" w:type="pct"/>
            <w:shd w:val="clear" w:color="auto" w:fill="auto"/>
            <w:vAlign w:val="center"/>
            <w:hideMark/>
          </w:tcPr>
          <w:p w14:paraId="7ACC6549"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Insular Italy</w:t>
            </w:r>
          </w:p>
        </w:tc>
        <w:tc>
          <w:tcPr>
            <w:tcW w:w="174" w:type="pct"/>
            <w:shd w:val="clear" w:color="auto" w:fill="auto"/>
            <w:vAlign w:val="center"/>
            <w:hideMark/>
          </w:tcPr>
          <w:p w14:paraId="0E569C2E" w14:textId="4473AAF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1535</w:t>
            </w:r>
          </w:p>
        </w:tc>
        <w:tc>
          <w:tcPr>
            <w:tcW w:w="235" w:type="pct"/>
            <w:shd w:val="clear" w:color="auto" w:fill="auto"/>
            <w:vAlign w:val="center"/>
            <w:hideMark/>
          </w:tcPr>
          <w:p w14:paraId="72EE6016" w14:textId="264AAC3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2529</w:t>
            </w:r>
          </w:p>
        </w:tc>
        <w:tc>
          <w:tcPr>
            <w:tcW w:w="236" w:type="pct"/>
            <w:shd w:val="clear" w:color="auto" w:fill="auto"/>
            <w:vAlign w:val="center"/>
            <w:hideMark/>
          </w:tcPr>
          <w:p w14:paraId="3DE9271A" w14:textId="4CB2FB8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3478</w:t>
            </w:r>
          </w:p>
        </w:tc>
        <w:tc>
          <w:tcPr>
            <w:tcW w:w="223" w:type="pct"/>
            <w:shd w:val="clear" w:color="auto" w:fill="auto"/>
            <w:vAlign w:val="center"/>
            <w:hideMark/>
          </w:tcPr>
          <w:p w14:paraId="348DD4B5" w14:textId="0ABC238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5105</w:t>
            </w:r>
          </w:p>
        </w:tc>
        <w:tc>
          <w:tcPr>
            <w:tcW w:w="249" w:type="pct"/>
            <w:shd w:val="clear" w:color="auto" w:fill="auto"/>
            <w:vAlign w:val="center"/>
            <w:hideMark/>
          </w:tcPr>
          <w:p w14:paraId="4025E970" w14:textId="5DC3083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7662</w:t>
            </w:r>
          </w:p>
        </w:tc>
        <w:tc>
          <w:tcPr>
            <w:tcW w:w="235" w:type="pct"/>
            <w:shd w:val="clear" w:color="auto" w:fill="auto"/>
            <w:vAlign w:val="center"/>
            <w:hideMark/>
          </w:tcPr>
          <w:p w14:paraId="097944A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11208</w:t>
            </w:r>
          </w:p>
        </w:tc>
        <w:tc>
          <w:tcPr>
            <w:tcW w:w="221" w:type="pct"/>
            <w:shd w:val="clear" w:color="auto" w:fill="auto"/>
            <w:vAlign w:val="center"/>
            <w:hideMark/>
          </w:tcPr>
          <w:p w14:paraId="7221A90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21693</w:t>
            </w:r>
          </w:p>
        </w:tc>
        <w:tc>
          <w:tcPr>
            <w:tcW w:w="250" w:type="pct"/>
            <w:shd w:val="clear" w:color="auto" w:fill="auto"/>
            <w:vAlign w:val="center"/>
            <w:hideMark/>
          </w:tcPr>
          <w:p w14:paraId="105E3189" w14:textId="4D1F059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6210</w:t>
            </w:r>
          </w:p>
        </w:tc>
        <w:tc>
          <w:tcPr>
            <w:tcW w:w="236" w:type="pct"/>
            <w:shd w:val="clear" w:color="000000" w:fill="FBCFD2"/>
            <w:vAlign w:val="center"/>
            <w:hideMark/>
          </w:tcPr>
          <w:p w14:paraId="089F0D0B"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0.33</w:t>
            </w:r>
          </w:p>
        </w:tc>
        <w:tc>
          <w:tcPr>
            <w:tcW w:w="364" w:type="pct"/>
            <w:shd w:val="clear" w:color="000000" w:fill="FBC8CA"/>
            <w:vAlign w:val="center"/>
            <w:hideMark/>
          </w:tcPr>
          <w:p w14:paraId="58C4224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0.34</w:t>
            </w:r>
          </w:p>
        </w:tc>
      </w:tr>
      <w:tr w:rsidR="00AF0CF2" w:rsidRPr="0016041F" w14:paraId="1AB1EC35" w14:textId="77777777" w:rsidTr="00BC5888">
        <w:trPr>
          <w:trHeight w:val="40"/>
        </w:trPr>
        <w:tc>
          <w:tcPr>
            <w:tcW w:w="114" w:type="pct"/>
            <w:shd w:val="clear" w:color="auto" w:fill="auto"/>
            <w:noWrap/>
            <w:vAlign w:val="center"/>
            <w:hideMark/>
          </w:tcPr>
          <w:p w14:paraId="52BAA9C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50</w:t>
            </w:r>
          </w:p>
        </w:tc>
        <w:tc>
          <w:tcPr>
            <w:tcW w:w="434" w:type="pct"/>
            <w:shd w:val="clear" w:color="auto" w:fill="auto"/>
            <w:vAlign w:val="center"/>
            <w:hideMark/>
          </w:tcPr>
          <w:p w14:paraId="5E113ABF"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ITH</w:t>
            </w:r>
          </w:p>
        </w:tc>
        <w:tc>
          <w:tcPr>
            <w:tcW w:w="2029" w:type="pct"/>
            <w:shd w:val="clear" w:color="auto" w:fill="auto"/>
            <w:vAlign w:val="center"/>
            <w:hideMark/>
          </w:tcPr>
          <w:p w14:paraId="56079557"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Northeast Italy</w:t>
            </w:r>
          </w:p>
        </w:tc>
        <w:tc>
          <w:tcPr>
            <w:tcW w:w="174" w:type="pct"/>
            <w:shd w:val="clear" w:color="auto" w:fill="auto"/>
            <w:vAlign w:val="center"/>
            <w:hideMark/>
          </w:tcPr>
          <w:p w14:paraId="7BF91048" w14:textId="09A9633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1794</w:t>
            </w:r>
          </w:p>
        </w:tc>
        <w:tc>
          <w:tcPr>
            <w:tcW w:w="235" w:type="pct"/>
            <w:shd w:val="clear" w:color="auto" w:fill="auto"/>
            <w:vAlign w:val="center"/>
            <w:hideMark/>
          </w:tcPr>
          <w:p w14:paraId="1F248F1C" w14:textId="43E16F5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3357</w:t>
            </w:r>
          </w:p>
        </w:tc>
        <w:tc>
          <w:tcPr>
            <w:tcW w:w="236" w:type="pct"/>
            <w:shd w:val="clear" w:color="auto" w:fill="auto"/>
            <w:vAlign w:val="center"/>
            <w:hideMark/>
          </w:tcPr>
          <w:p w14:paraId="5892E1DD" w14:textId="29C0728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4789</w:t>
            </w:r>
          </w:p>
        </w:tc>
        <w:tc>
          <w:tcPr>
            <w:tcW w:w="223" w:type="pct"/>
            <w:shd w:val="clear" w:color="auto" w:fill="auto"/>
            <w:vAlign w:val="center"/>
            <w:hideMark/>
          </w:tcPr>
          <w:p w14:paraId="15EFBA13" w14:textId="31AC9BE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7089</w:t>
            </w:r>
          </w:p>
        </w:tc>
        <w:tc>
          <w:tcPr>
            <w:tcW w:w="249" w:type="pct"/>
            <w:shd w:val="clear" w:color="auto" w:fill="auto"/>
            <w:vAlign w:val="center"/>
            <w:hideMark/>
          </w:tcPr>
          <w:p w14:paraId="28C215C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10816</w:t>
            </w:r>
          </w:p>
        </w:tc>
        <w:tc>
          <w:tcPr>
            <w:tcW w:w="235" w:type="pct"/>
            <w:shd w:val="clear" w:color="auto" w:fill="auto"/>
            <w:vAlign w:val="center"/>
            <w:hideMark/>
          </w:tcPr>
          <w:p w14:paraId="38C9AFC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16080</w:t>
            </w:r>
          </w:p>
        </w:tc>
        <w:tc>
          <w:tcPr>
            <w:tcW w:w="221" w:type="pct"/>
            <w:shd w:val="clear" w:color="auto" w:fill="auto"/>
            <w:vAlign w:val="center"/>
            <w:hideMark/>
          </w:tcPr>
          <w:p w14:paraId="645E942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39965</w:t>
            </w:r>
          </w:p>
        </w:tc>
        <w:tc>
          <w:tcPr>
            <w:tcW w:w="250" w:type="pct"/>
            <w:shd w:val="clear" w:color="auto" w:fill="auto"/>
            <w:vAlign w:val="center"/>
            <w:hideMark/>
          </w:tcPr>
          <w:p w14:paraId="1B676375" w14:textId="3C272F9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9068</w:t>
            </w:r>
          </w:p>
        </w:tc>
        <w:tc>
          <w:tcPr>
            <w:tcW w:w="236" w:type="pct"/>
            <w:shd w:val="clear" w:color="000000" w:fill="FBBEC1"/>
            <w:vAlign w:val="center"/>
            <w:hideMark/>
          </w:tcPr>
          <w:p w14:paraId="685F429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0.36</w:t>
            </w:r>
          </w:p>
        </w:tc>
        <w:tc>
          <w:tcPr>
            <w:tcW w:w="364" w:type="pct"/>
            <w:shd w:val="clear" w:color="000000" w:fill="FBB3B6"/>
            <w:vAlign w:val="center"/>
            <w:hideMark/>
          </w:tcPr>
          <w:p w14:paraId="29897DF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0.39</w:t>
            </w:r>
          </w:p>
        </w:tc>
      </w:tr>
      <w:tr w:rsidR="00AF0CF2" w:rsidRPr="0016041F" w14:paraId="2041C537" w14:textId="77777777" w:rsidTr="00BC5888">
        <w:trPr>
          <w:trHeight w:val="40"/>
        </w:trPr>
        <w:tc>
          <w:tcPr>
            <w:tcW w:w="114" w:type="pct"/>
            <w:shd w:val="clear" w:color="auto" w:fill="auto"/>
            <w:noWrap/>
            <w:vAlign w:val="center"/>
            <w:hideMark/>
          </w:tcPr>
          <w:p w14:paraId="36BF7CA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51</w:t>
            </w:r>
          </w:p>
        </w:tc>
        <w:tc>
          <w:tcPr>
            <w:tcW w:w="434" w:type="pct"/>
            <w:shd w:val="clear" w:color="auto" w:fill="auto"/>
            <w:vAlign w:val="center"/>
            <w:hideMark/>
          </w:tcPr>
          <w:p w14:paraId="6B1EE75D"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ITI</w:t>
            </w:r>
          </w:p>
        </w:tc>
        <w:tc>
          <w:tcPr>
            <w:tcW w:w="2029" w:type="pct"/>
            <w:shd w:val="clear" w:color="auto" w:fill="auto"/>
            <w:vAlign w:val="center"/>
            <w:hideMark/>
          </w:tcPr>
          <w:p w14:paraId="1B9ED7EB"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Central Italy</w:t>
            </w:r>
          </w:p>
        </w:tc>
        <w:tc>
          <w:tcPr>
            <w:tcW w:w="174" w:type="pct"/>
            <w:shd w:val="clear" w:color="auto" w:fill="auto"/>
            <w:vAlign w:val="center"/>
            <w:hideMark/>
          </w:tcPr>
          <w:p w14:paraId="37CE1309" w14:textId="460DDEB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1757</w:t>
            </w:r>
          </w:p>
        </w:tc>
        <w:tc>
          <w:tcPr>
            <w:tcW w:w="235" w:type="pct"/>
            <w:shd w:val="clear" w:color="auto" w:fill="auto"/>
            <w:vAlign w:val="center"/>
            <w:hideMark/>
          </w:tcPr>
          <w:p w14:paraId="2B382603" w14:textId="718E4C4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3206</w:t>
            </w:r>
          </w:p>
        </w:tc>
        <w:tc>
          <w:tcPr>
            <w:tcW w:w="236" w:type="pct"/>
            <w:shd w:val="clear" w:color="auto" w:fill="auto"/>
            <w:vAlign w:val="center"/>
            <w:hideMark/>
          </w:tcPr>
          <w:p w14:paraId="2417049A" w14:textId="776792B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4555</w:t>
            </w:r>
          </w:p>
        </w:tc>
        <w:tc>
          <w:tcPr>
            <w:tcW w:w="223" w:type="pct"/>
            <w:shd w:val="clear" w:color="auto" w:fill="auto"/>
            <w:vAlign w:val="center"/>
            <w:hideMark/>
          </w:tcPr>
          <w:p w14:paraId="221854A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6591</w:t>
            </w:r>
          </w:p>
        </w:tc>
        <w:tc>
          <w:tcPr>
            <w:tcW w:w="249" w:type="pct"/>
            <w:shd w:val="clear" w:color="auto" w:fill="auto"/>
            <w:vAlign w:val="center"/>
            <w:hideMark/>
          </w:tcPr>
          <w:p w14:paraId="1A752453" w14:textId="5A1F976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9707</w:t>
            </w:r>
          </w:p>
        </w:tc>
        <w:tc>
          <w:tcPr>
            <w:tcW w:w="235" w:type="pct"/>
            <w:shd w:val="clear" w:color="auto" w:fill="auto"/>
            <w:vAlign w:val="center"/>
            <w:hideMark/>
          </w:tcPr>
          <w:p w14:paraId="1AFF55D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14299</w:t>
            </w:r>
          </w:p>
        </w:tc>
        <w:tc>
          <w:tcPr>
            <w:tcW w:w="221" w:type="pct"/>
            <w:shd w:val="clear" w:color="auto" w:fill="auto"/>
            <w:vAlign w:val="center"/>
            <w:hideMark/>
          </w:tcPr>
          <w:p w14:paraId="3340C93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30891</w:t>
            </w:r>
          </w:p>
        </w:tc>
        <w:tc>
          <w:tcPr>
            <w:tcW w:w="250" w:type="pct"/>
            <w:shd w:val="clear" w:color="auto" w:fill="auto"/>
            <w:vAlign w:val="center"/>
            <w:hideMark/>
          </w:tcPr>
          <w:p w14:paraId="57745B75" w14:textId="3C9F641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8068</w:t>
            </w:r>
          </w:p>
        </w:tc>
        <w:tc>
          <w:tcPr>
            <w:tcW w:w="236" w:type="pct"/>
            <w:shd w:val="clear" w:color="000000" w:fill="FBCBCE"/>
            <w:vAlign w:val="center"/>
            <w:hideMark/>
          </w:tcPr>
          <w:p w14:paraId="25E589D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0.33</w:t>
            </w:r>
          </w:p>
        </w:tc>
        <w:tc>
          <w:tcPr>
            <w:tcW w:w="364" w:type="pct"/>
            <w:shd w:val="clear" w:color="000000" w:fill="FBBDBF"/>
            <w:vAlign w:val="center"/>
            <w:hideMark/>
          </w:tcPr>
          <w:p w14:paraId="71E6045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0.37</w:t>
            </w:r>
          </w:p>
        </w:tc>
      </w:tr>
      <w:tr w:rsidR="00AF0CF2" w:rsidRPr="0016041F" w14:paraId="64C9289C" w14:textId="77777777" w:rsidTr="00BC5888">
        <w:trPr>
          <w:trHeight w:val="40"/>
        </w:trPr>
        <w:tc>
          <w:tcPr>
            <w:tcW w:w="114" w:type="pct"/>
            <w:shd w:val="clear" w:color="auto" w:fill="auto"/>
            <w:noWrap/>
            <w:vAlign w:val="center"/>
            <w:hideMark/>
          </w:tcPr>
          <w:p w14:paraId="1637A4A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52</w:t>
            </w:r>
          </w:p>
        </w:tc>
        <w:tc>
          <w:tcPr>
            <w:tcW w:w="434" w:type="pct"/>
            <w:shd w:val="clear" w:color="auto" w:fill="auto"/>
            <w:vAlign w:val="center"/>
            <w:hideMark/>
          </w:tcPr>
          <w:p w14:paraId="6FB35933"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LT0</w:t>
            </w:r>
          </w:p>
        </w:tc>
        <w:tc>
          <w:tcPr>
            <w:tcW w:w="2029" w:type="pct"/>
            <w:shd w:val="clear" w:color="auto" w:fill="auto"/>
            <w:vAlign w:val="center"/>
            <w:hideMark/>
          </w:tcPr>
          <w:p w14:paraId="4E71F9E1"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Lithuania</w:t>
            </w:r>
          </w:p>
        </w:tc>
        <w:tc>
          <w:tcPr>
            <w:tcW w:w="174" w:type="pct"/>
            <w:shd w:val="clear" w:color="auto" w:fill="auto"/>
            <w:vAlign w:val="center"/>
            <w:hideMark/>
          </w:tcPr>
          <w:p w14:paraId="058C0C6D" w14:textId="52AE3AA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1110</w:t>
            </w:r>
          </w:p>
        </w:tc>
        <w:tc>
          <w:tcPr>
            <w:tcW w:w="235" w:type="pct"/>
            <w:shd w:val="clear" w:color="auto" w:fill="auto"/>
            <w:vAlign w:val="center"/>
            <w:hideMark/>
          </w:tcPr>
          <w:p w14:paraId="77813E8C" w14:textId="2727AEF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2023</w:t>
            </w:r>
          </w:p>
        </w:tc>
        <w:tc>
          <w:tcPr>
            <w:tcW w:w="236" w:type="pct"/>
            <w:shd w:val="clear" w:color="auto" w:fill="auto"/>
            <w:vAlign w:val="center"/>
            <w:hideMark/>
          </w:tcPr>
          <w:p w14:paraId="34496C4F" w14:textId="169EEB2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3014</w:t>
            </w:r>
          </w:p>
        </w:tc>
        <w:tc>
          <w:tcPr>
            <w:tcW w:w="223" w:type="pct"/>
            <w:shd w:val="clear" w:color="auto" w:fill="auto"/>
            <w:vAlign w:val="center"/>
            <w:hideMark/>
          </w:tcPr>
          <w:p w14:paraId="7FCCD874" w14:textId="29A73A5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4800</w:t>
            </w:r>
          </w:p>
        </w:tc>
        <w:tc>
          <w:tcPr>
            <w:tcW w:w="249" w:type="pct"/>
            <w:shd w:val="clear" w:color="auto" w:fill="auto"/>
            <w:vAlign w:val="center"/>
            <w:hideMark/>
          </w:tcPr>
          <w:p w14:paraId="7098DE76" w14:textId="529EB7D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7535</w:t>
            </w:r>
          </w:p>
        </w:tc>
        <w:tc>
          <w:tcPr>
            <w:tcW w:w="235" w:type="pct"/>
            <w:shd w:val="clear" w:color="auto" w:fill="auto"/>
            <w:vAlign w:val="center"/>
            <w:hideMark/>
          </w:tcPr>
          <w:p w14:paraId="339B4CA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11289</w:t>
            </w:r>
          </w:p>
        </w:tc>
        <w:tc>
          <w:tcPr>
            <w:tcW w:w="221" w:type="pct"/>
            <w:shd w:val="clear" w:color="auto" w:fill="auto"/>
            <w:vAlign w:val="center"/>
            <w:hideMark/>
          </w:tcPr>
          <w:p w14:paraId="1C3B2E2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24483</w:t>
            </w:r>
          </w:p>
        </w:tc>
        <w:tc>
          <w:tcPr>
            <w:tcW w:w="250" w:type="pct"/>
            <w:shd w:val="clear" w:color="auto" w:fill="auto"/>
            <w:vAlign w:val="center"/>
            <w:hideMark/>
          </w:tcPr>
          <w:p w14:paraId="25654822" w14:textId="4610D6D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6075</w:t>
            </w:r>
          </w:p>
        </w:tc>
        <w:tc>
          <w:tcPr>
            <w:tcW w:w="236" w:type="pct"/>
            <w:shd w:val="clear" w:color="000000" w:fill="FBB9BC"/>
            <w:vAlign w:val="center"/>
            <w:hideMark/>
          </w:tcPr>
          <w:p w14:paraId="398D174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0.37</w:t>
            </w:r>
          </w:p>
        </w:tc>
        <w:tc>
          <w:tcPr>
            <w:tcW w:w="364" w:type="pct"/>
            <w:shd w:val="clear" w:color="000000" w:fill="FBB3B6"/>
            <w:vAlign w:val="center"/>
            <w:hideMark/>
          </w:tcPr>
          <w:p w14:paraId="74C2808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0.39</w:t>
            </w:r>
          </w:p>
        </w:tc>
      </w:tr>
      <w:tr w:rsidR="00AF0CF2" w:rsidRPr="0016041F" w14:paraId="1327D9F0" w14:textId="77777777" w:rsidTr="00BC5888">
        <w:trPr>
          <w:trHeight w:val="40"/>
        </w:trPr>
        <w:tc>
          <w:tcPr>
            <w:tcW w:w="114" w:type="pct"/>
            <w:shd w:val="clear" w:color="auto" w:fill="auto"/>
            <w:noWrap/>
            <w:vAlign w:val="center"/>
            <w:hideMark/>
          </w:tcPr>
          <w:p w14:paraId="1427CEC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53</w:t>
            </w:r>
          </w:p>
        </w:tc>
        <w:tc>
          <w:tcPr>
            <w:tcW w:w="434" w:type="pct"/>
            <w:shd w:val="clear" w:color="auto" w:fill="auto"/>
            <w:vAlign w:val="center"/>
            <w:hideMark/>
          </w:tcPr>
          <w:p w14:paraId="5635580D"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LU0</w:t>
            </w:r>
          </w:p>
        </w:tc>
        <w:tc>
          <w:tcPr>
            <w:tcW w:w="2029" w:type="pct"/>
            <w:shd w:val="clear" w:color="auto" w:fill="auto"/>
            <w:vAlign w:val="center"/>
            <w:hideMark/>
          </w:tcPr>
          <w:p w14:paraId="577FD2CC"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Luxembourg</w:t>
            </w:r>
          </w:p>
        </w:tc>
        <w:tc>
          <w:tcPr>
            <w:tcW w:w="174" w:type="pct"/>
            <w:shd w:val="clear" w:color="auto" w:fill="auto"/>
            <w:vAlign w:val="center"/>
            <w:hideMark/>
          </w:tcPr>
          <w:p w14:paraId="5DC6C169" w14:textId="21DA5BA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2677</w:t>
            </w:r>
          </w:p>
        </w:tc>
        <w:tc>
          <w:tcPr>
            <w:tcW w:w="235" w:type="pct"/>
            <w:shd w:val="clear" w:color="auto" w:fill="auto"/>
            <w:vAlign w:val="center"/>
            <w:hideMark/>
          </w:tcPr>
          <w:p w14:paraId="129018F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5167</w:t>
            </w:r>
          </w:p>
        </w:tc>
        <w:tc>
          <w:tcPr>
            <w:tcW w:w="236" w:type="pct"/>
            <w:shd w:val="clear" w:color="auto" w:fill="auto"/>
            <w:vAlign w:val="center"/>
            <w:hideMark/>
          </w:tcPr>
          <w:p w14:paraId="3D19905F" w14:textId="59AC55E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7590</w:t>
            </w:r>
          </w:p>
        </w:tc>
        <w:tc>
          <w:tcPr>
            <w:tcW w:w="223" w:type="pct"/>
            <w:shd w:val="clear" w:color="auto" w:fill="auto"/>
            <w:vAlign w:val="center"/>
            <w:hideMark/>
          </w:tcPr>
          <w:p w14:paraId="18C4568B"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11793</w:t>
            </w:r>
          </w:p>
        </w:tc>
        <w:tc>
          <w:tcPr>
            <w:tcW w:w="249" w:type="pct"/>
            <w:shd w:val="clear" w:color="auto" w:fill="auto"/>
            <w:vAlign w:val="center"/>
            <w:hideMark/>
          </w:tcPr>
          <w:p w14:paraId="3F38D7A8" w14:textId="5C18CDB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17825</w:t>
            </w:r>
          </w:p>
        </w:tc>
        <w:tc>
          <w:tcPr>
            <w:tcW w:w="235" w:type="pct"/>
            <w:shd w:val="clear" w:color="auto" w:fill="auto"/>
            <w:vAlign w:val="center"/>
            <w:hideMark/>
          </w:tcPr>
          <w:p w14:paraId="02B6149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25767</w:t>
            </w:r>
          </w:p>
        </w:tc>
        <w:tc>
          <w:tcPr>
            <w:tcW w:w="221" w:type="pct"/>
            <w:shd w:val="clear" w:color="auto" w:fill="auto"/>
            <w:vAlign w:val="center"/>
            <w:hideMark/>
          </w:tcPr>
          <w:p w14:paraId="4F88915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45771</w:t>
            </w:r>
          </w:p>
        </w:tc>
        <w:tc>
          <w:tcPr>
            <w:tcW w:w="250" w:type="pct"/>
            <w:shd w:val="clear" w:color="auto" w:fill="auto"/>
            <w:vAlign w:val="center"/>
            <w:hideMark/>
          </w:tcPr>
          <w:p w14:paraId="453BC012" w14:textId="285160D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14004</w:t>
            </w:r>
          </w:p>
        </w:tc>
        <w:tc>
          <w:tcPr>
            <w:tcW w:w="236" w:type="pct"/>
            <w:shd w:val="clear" w:color="000000" w:fill="FBCCCE"/>
            <w:vAlign w:val="center"/>
            <w:hideMark/>
          </w:tcPr>
          <w:p w14:paraId="20443EB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0.33</w:t>
            </w:r>
          </w:p>
        </w:tc>
        <w:tc>
          <w:tcPr>
            <w:tcW w:w="364" w:type="pct"/>
            <w:shd w:val="clear" w:color="000000" w:fill="FBD5D8"/>
            <w:vAlign w:val="center"/>
            <w:hideMark/>
          </w:tcPr>
          <w:p w14:paraId="7527CE7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0.31</w:t>
            </w:r>
          </w:p>
        </w:tc>
      </w:tr>
      <w:tr w:rsidR="00AF0CF2" w:rsidRPr="0016041F" w14:paraId="2B8F9A42" w14:textId="77777777" w:rsidTr="00BC5888">
        <w:trPr>
          <w:trHeight w:val="40"/>
        </w:trPr>
        <w:tc>
          <w:tcPr>
            <w:tcW w:w="114" w:type="pct"/>
            <w:shd w:val="clear" w:color="auto" w:fill="auto"/>
            <w:noWrap/>
            <w:vAlign w:val="center"/>
            <w:hideMark/>
          </w:tcPr>
          <w:p w14:paraId="7AE07CA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54</w:t>
            </w:r>
          </w:p>
        </w:tc>
        <w:tc>
          <w:tcPr>
            <w:tcW w:w="434" w:type="pct"/>
            <w:shd w:val="clear" w:color="auto" w:fill="auto"/>
            <w:vAlign w:val="center"/>
            <w:hideMark/>
          </w:tcPr>
          <w:p w14:paraId="111B739B"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LV0</w:t>
            </w:r>
          </w:p>
        </w:tc>
        <w:tc>
          <w:tcPr>
            <w:tcW w:w="2029" w:type="pct"/>
            <w:shd w:val="clear" w:color="auto" w:fill="auto"/>
            <w:vAlign w:val="center"/>
            <w:hideMark/>
          </w:tcPr>
          <w:p w14:paraId="652EBFDF"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Latvia</w:t>
            </w:r>
          </w:p>
        </w:tc>
        <w:tc>
          <w:tcPr>
            <w:tcW w:w="174" w:type="pct"/>
            <w:shd w:val="clear" w:color="auto" w:fill="auto"/>
            <w:vAlign w:val="center"/>
            <w:hideMark/>
          </w:tcPr>
          <w:p w14:paraId="4D83C18D" w14:textId="6850571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905</w:t>
            </w:r>
          </w:p>
        </w:tc>
        <w:tc>
          <w:tcPr>
            <w:tcW w:w="235" w:type="pct"/>
            <w:shd w:val="clear" w:color="auto" w:fill="auto"/>
            <w:vAlign w:val="center"/>
            <w:hideMark/>
          </w:tcPr>
          <w:p w14:paraId="231D298A" w14:textId="4C70D09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1653</w:t>
            </w:r>
          </w:p>
        </w:tc>
        <w:tc>
          <w:tcPr>
            <w:tcW w:w="236" w:type="pct"/>
            <w:shd w:val="clear" w:color="auto" w:fill="auto"/>
            <w:vAlign w:val="center"/>
            <w:hideMark/>
          </w:tcPr>
          <w:p w14:paraId="30CF4868" w14:textId="1A7778E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2424</w:t>
            </w:r>
          </w:p>
        </w:tc>
        <w:tc>
          <w:tcPr>
            <w:tcW w:w="223" w:type="pct"/>
            <w:shd w:val="clear" w:color="auto" w:fill="auto"/>
            <w:vAlign w:val="center"/>
            <w:hideMark/>
          </w:tcPr>
          <w:p w14:paraId="1B199D3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3662</w:t>
            </w:r>
          </w:p>
        </w:tc>
        <w:tc>
          <w:tcPr>
            <w:tcW w:w="249" w:type="pct"/>
            <w:shd w:val="clear" w:color="auto" w:fill="auto"/>
            <w:vAlign w:val="center"/>
            <w:hideMark/>
          </w:tcPr>
          <w:p w14:paraId="40B216BC" w14:textId="6B5D531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5623</w:t>
            </w:r>
          </w:p>
        </w:tc>
        <w:tc>
          <w:tcPr>
            <w:tcW w:w="235" w:type="pct"/>
            <w:shd w:val="clear" w:color="auto" w:fill="auto"/>
            <w:vAlign w:val="center"/>
            <w:hideMark/>
          </w:tcPr>
          <w:p w14:paraId="0B1F0184" w14:textId="4B6C454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8591</w:t>
            </w:r>
          </w:p>
        </w:tc>
        <w:tc>
          <w:tcPr>
            <w:tcW w:w="221" w:type="pct"/>
            <w:shd w:val="clear" w:color="auto" w:fill="auto"/>
            <w:vAlign w:val="center"/>
            <w:hideMark/>
          </w:tcPr>
          <w:p w14:paraId="28B9292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21441</w:t>
            </w:r>
          </w:p>
        </w:tc>
        <w:tc>
          <w:tcPr>
            <w:tcW w:w="250" w:type="pct"/>
            <w:shd w:val="clear" w:color="auto" w:fill="auto"/>
            <w:vAlign w:val="center"/>
            <w:hideMark/>
          </w:tcPr>
          <w:p w14:paraId="626DB12F" w14:textId="2F2D1F7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4712</w:t>
            </w:r>
          </w:p>
        </w:tc>
        <w:tc>
          <w:tcPr>
            <w:tcW w:w="236" w:type="pct"/>
            <w:shd w:val="clear" w:color="000000" w:fill="FBBABC"/>
            <w:vAlign w:val="center"/>
            <w:hideMark/>
          </w:tcPr>
          <w:p w14:paraId="2533525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0.37</w:t>
            </w:r>
          </w:p>
        </w:tc>
        <w:tc>
          <w:tcPr>
            <w:tcW w:w="364" w:type="pct"/>
            <w:shd w:val="clear" w:color="000000" w:fill="FBB6B8"/>
            <w:vAlign w:val="center"/>
            <w:hideMark/>
          </w:tcPr>
          <w:p w14:paraId="3CEB57A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0.38</w:t>
            </w:r>
          </w:p>
        </w:tc>
      </w:tr>
      <w:tr w:rsidR="00AF0CF2" w:rsidRPr="0016041F" w14:paraId="1EF89D5B" w14:textId="77777777" w:rsidTr="00BC5888">
        <w:trPr>
          <w:trHeight w:val="40"/>
        </w:trPr>
        <w:tc>
          <w:tcPr>
            <w:tcW w:w="114" w:type="pct"/>
            <w:shd w:val="clear" w:color="auto" w:fill="auto"/>
            <w:noWrap/>
            <w:vAlign w:val="center"/>
            <w:hideMark/>
          </w:tcPr>
          <w:p w14:paraId="3F1DACF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55</w:t>
            </w:r>
          </w:p>
        </w:tc>
        <w:tc>
          <w:tcPr>
            <w:tcW w:w="434" w:type="pct"/>
            <w:shd w:val="clear" w:color="auto" w:fill="auto"/>
            <w:vAlign w:val="center"/>
            <w:hideMark/>
          </w:tcPr>
          <w:p w14:paraId="70817B82"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MT0</w:t>
            </w:r>
          </w:p>
        </w:tc>
        <w:tc>
          <w:tcPr>
            <w:tcW w:w="2029" w:type="pct"/>
            <w:shd w:val="clear" w:color="auto" w:fill="auto"/>
            <w:vAlign w:val="center"/>
            <w:hideMark/>
          </w:tcPr>
          <w:p w14:paraId="326C2D21"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Malta</w:t>
            </w:r>
          </w:p>
        </w:tc>
        <w:tc>
          <w:tcPr>
            <w:tcW w:w="174" w:type="pct"/>
            <w:shd w:val="clear" w:color="auto" w:fill="auto"/>
            <w:vAlign w:val="center"/>
            <w:hideMark/>
          </w:tcPr>
          <w:p w14:paraId="7B0C0B0C" w14:textId="7613272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1279</w:t>
            </w:r>
          </w:p>
        </w:tc>
        <w:tc>
          <w:tcPr>
            <w:tcW w:w="235" w:type="pct"/>
            <w:shd w:val="clear" w:color="auto" w:fill="auto"/>
            <w:vAlign w:val="center"/>
            <w:hideMark/>
          </w:tcPr>
          <w:p w14:paraId="591BB116" w14:textId="5AA7D7E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2660</w:t>
            </w:r>
          </w:p>
        </w:tc>
        <w:tc>
          <w:tcPr>
            <w:tcW w:w="236" w:type="pct"/>
            <w:shd w:val="clear" w:color="auto" w:fill="auto"/>
            <w:vAlign w:val="center"/>
            <w:hideMark/>
          </w:tcPr>
          <w:p w14:paraId="16658DBC" w14:textId="0E94DF3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3743</w:t>
            </w:r>
          </w:p>
        </w:tc>
        <w:tc>
          <w:tcPr>
            <w:tcW w:w="223" w:type="pct"/>
            <w:shd w:val="clear" w:color="auto" w:fill="auto"/>
            <w:vAlign w:val="center"/>
            <w:hideMark/>
          </w:tcPr>
          <w:p w14:paraId="50FB189F" w14:textId="337B9EA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5469</w:t>
            </w:r>
          </w:p>
        </w:tc>
        <w:tc>
          <w:tcPr>
            <w:tcW w:w="249" w:type="pct"/>
            <w:shd w:val="clear" w:color="auto" w:fill="auto"/>
            <w:vAlign w:val="center"/>
            <w:hideMark/>
          </w:tcPr>
          <w:p w14:paraId="4BEC75DC" w14:textId="64A4809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8181</w:t>
            </w:r>
          </w:p>
        </w:tc>
        <w:tc>
          <w:tcPr>
            <w:tcW w:w="235" w:type="pct"/>
            <w:shd w:val="clear" w:color="auto" w:fill="auto"/>
            <w:vAlign w:val="center"/>
            <w:hideMark/>
          </w:tcPr>
          <w:p w14:paraId="49725A8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12412</w:t>
            </w:r>
          </w:p>
        </w:tc>
        <w:tc>
          <w:tcPr>
            <w:tcW w:w="221" w:type="pct"/>
            <w:shd w:val="clear" w:color="auto" w:fill="auto"/>
            <w:vAlign w:val="center"/>
            <w:hideMark/>
          </w:tcPr>
          <w:p w14:paraId="42C9839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32836</w:t>
            </w:r>
          </w:p>
        </w:tc>
        <w:tc>
          <w:tcPr>
            <w:tcW w:w="250" w:type="pct"/>
            <w:shd w:val="clear" w:color="auto" w:fill="auto"/>
            <w:vAlign w:val="center"/>
            <w:hideMark/>
          </w:tcPr>
          <w:p w14:paraId="47CAC67F" w14:textId="3F6134A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6974</w:t>
            </w:r>
          </w:p>
        </w:tc>
        <w:tc>
          <w:tcPr>
            <w:tcW w:w="236" w:type="pct"/>
            <w:shd w:val="clear" w:color="000000" w:fill="FBC1C3"/>
            <w:vAlign w:val="center"/>
            <w:hideMark/>
          </w:tcPr>
          <w:p w14:paraId="492DD34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0.36</w:t>
            </w:r>
          </w:p>
        </w:tc>
        <w:tc>
          <w:tcPr>
            <w:tcW w:w="364" w:type="pct"/>
            <w:shd w:val="clear" w:color="000000" w:fill="FBB7B9"/>
            <w:vAlign w:val="center"/>
            <w:hideMark/>
          </w:tcPr>
          <w:p w14:paraId="7E0EF5C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0.38</w:t>
            </w:r>
          </w:p>
        </w:tc>
      </w:tr>
      <w:tr w:rsidR="00AF0CF2" w:rsidRPr="0016041F" w14:paraId="38595F58" w14:textId="77777777" w:rsidTr="00BC5888">
        <w:trPr>
          <w:trHeight w:val="40"/>
        </w:trPr>
        <w:tc>
          <w:tcPr>
            <w:tcW w:w="114" w:type="pct"/>
            <w:shd w:val="clear" w:color="auto" w:fill="auto"/>
            <w:noWrap/>
            <w:vAlign w:val="center"/>
            <w:hideMark/>
          </w:tcPr>
          <w:p w14:paraId="42B9647B"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56</w:t>
            </w:r>
          </w:p>
        </w:tc>
        <w:tc>
          <w:tcPr>
            <w:tcW w:w="434" w:type="pct"/>
            <w:shd w:val="clear" w:color="auto" w:fill="auto"/>
            <w:vAlign w:val="center"/>
            <w:hideMark/>
          </w:tcPr>
          <w:p w14:paraId="5D5093E8"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PL1</w:t>
            </w:r>
          </w:p>
        </w:tc>
        <w:tc>
          <w:tcPr>
            <w:tcW w:w="2029" w:type="pct"/>
            <w:shd w:val="clear" w:color="auto" w:fill="auto"/>
            <w:vAlign w:val="center"/>
            <w:hideMark/>
          </w:tcPr>
          <w:p w14:paraId="77470139"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Central Poland</w:t>
            </w:r>
          </w:p>
        </w:tc>
        <w:tc>
          <w:tcPr>
            <w:tcW w:w="174" w:type="pct"/>
            <w:shd w:val="clear" w:color="auto" w:fill="auto"/>
            <w:vAlign w:val="center"/>
            <w:hideMark/>
          </w:tcPr>
          <w:p w14:paraId="7A06CEA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1997</w:t>
            </w:r>
          </w:p>
        </w:tc>
        <w:tc>
          <w:tcPr>
            <w:tcW w:w="235" w:type="pct"/>
            <w:shd w:val="clear" w:color="auto" w:fill="auto"/>
            <w:vAlign w:val="center"/>
            <w:hideMark/>
          </w:tcPr>
          <w:p w14:paraId="27A3027B" w14:textId="5904FB9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2875</w:t>
            </w:r>
          </w:p>
        </w:tc>
        <w:tc>
          <w:tcPr>
            <w:tcW w:w="236" w:type="pct"/>
            <w:shd w:val="clear" w:color="auto" w:fill="auto"/>
            <w:vAlign w:val="center"/>
            <w:hideMark/>
          </w:tcPr>
          <w:p w14:paraId="33A2EA8C" w14:textId="6EA75D0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3649</w:t>
            </w:r>
          </w:p>
        </w:tc>
        <w:tc>
          <w:tcPr>
            <w:tcW w:w="223" w:type="pct"/>
            <w:shd w:val="clear" w:color="auto" w:fill="auto"/>
            <w:vAlign w:val="center"/>
            <w:hideMark/>
          </w:tcPr>
          <w:p w14:paraId="0C0CC9BD" w14:textId="7806D4B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4850</w:t>
            </w:r>
          </w:p>
        </w:tc>
        <w:tc>
          <w:tcPr>
            <w:tcW w:w="249" w:type="pct"/>
            <w:shd w:val="clear" w:color="auto" w:fill="auto"/>
            <w:vAlign w:val="center"/>
            <w:hideMark/>
          </w:tcPr>
          <w:p w14:paraId="61A41912" w14:textId="13CA91F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6727</w:t>
            </w:r>
          </w:p>
        </w:tc>
        <w:tc>
          <w:tcPr>
            <w:tcW w:w="235" w:type="pct"/>
            <w:shd w:val="clear" w:color="auto" w:fill="auto"/>
            <w:vAlign w:val="center"/>
            <w:hideMark/>
          </w:tcPr>
          <w:p w14:paraId="6F62B754" w14:textId="32B7F90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9724</w:t>
            </w:r>
          </w:p>
        </w:tc>
        <w:tc>
          <w:tcPr>
            <w:tcW w:w="221" w:type="pct"/>
            <w:shd w:val="clear" w:color="auto" w:fill="auto"/>
            <w:vAlign w:val="center"/>
            <w:hideMark/>
          </w:tcPr>
          <w:p w14:paraId="1E60111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20540</w:t>
            </w:r>
          </w:p>
        </w:tc>
        <w:tc>
          <w:tcPr>
            <w:tcW w:w="250" w:type="pct"/>
            <w:shd w:val="clear" w:color="auto" w:fill="auto"/>
            <w:vAlign w:val="center"/>
            <w:hideMark/>
          </w:tcPr>
          <w:p w14:paraId="667BD5C6" w14:textId="7EE565E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5895</w:t>
            </w:r>
          </w:p>
        </w:tc>
        <w:tc>
          <w:tcPr>
            <w:tcW w:w="236" w:type="pct"/>
            <w:shd w:val="clear" w:color="000000" w:fill="FCDDE0"/>
            <w:vAlign w:val="center"/>
            <w:hideMark/>
          </w:tcPr>
          <w:p w14:paraId="37C4FEE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0.30</w:t>
            </w:r>
          </w:p>
        </w:tc>
        <w:tc>
          <w:tcPr>
            <w:tcW w:w="364" w:type="pct"/>
            <w:shd w:val="clear" w:color="000000" w:fill="FAAAAC"/>
            <w:vAlign w:val="center"/>
            <w:hideMark/>
          </w:tcPr>
          <w:p w14:paraId="1B737B9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0.41</w:t>
            </w:r>
          </w:p>
        </w:tc>
      </w:tr>
      <w:tr w:rsidR="00AF0CF2" w:rsidRPr="0016041F" w14:paraId="36EADE40" w14:textId="77777777" w:rsidTr="00BC5888">
        <w:trPr>
          <w:trHeight w:val="40"/>
        </w:trPr>
        <w:tc>
          <w:tcPr>
            <w:tcW w:w="114" w:type="pct"/>
            <w:shd w:val="clear" w:color="auto" w:fill="auto"/>
            <w:noWrap/>
            <w:vAlign w:val="center"/>
            <w:hideMark/>
          </w:tcPr>
          <w:p w14:paraId="57AB86B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57</w:t>
            </w:r>
          </w:p>
        </w:tc>
        <w:tc>
          <w:tcPr>
            <w:tcW w:w="434" w:type="pct"/>
            <w:shd w:val="clear" w:color="auto" w:fill="auto"/>
            <w:vAlign w:val="center"/>
            <w:hideMark/>
          </w:tcPr>
          <w:p w14:paraId="6A5CDD58"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PL2</w:t>
            </w:r>
          </w:p>
        </w:tc>
        <w:tc>
          <w:tcPr>
            <w:tcW w:w="2029" w:type="pct"/>
            <w:shd w:val="clear" w:color="auto" w:fill="auto"/>
            <w:vAlign w:val="center"/>
            <w:hideMark/>
          </w:tcPr>
          <w:p w14:paraId="07A46D43"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Southern Poland </w:t>
            </w:r>
          </w:p>
        </w:tc>
        <w:tc>
          <w:tcPr>
            <w:tcW w:w="174" w:type="pct"/>
            <w:shd w:val="clear" w:color="auto" w:fill="auto"/>
            <w:vAlign w:val="center"/>
            <w:hideMark/>
          </w:tcPr>
          <w:p w14:paraId="4A005338" w14:textId="41C47BD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1964</w:t>
            </w:r>
          </w:p>
        </w:tc>
        <w:tc>
          <w:tcPr>
            <w:tcW w:w="235" w:type="pct"/>
            <w:shd w:val="clear" w:color="auto" w:fill="auto"/>
            <w:vAlign w:val="center"/>
            <w:hideMark/>
          </w:tcPr>
          <w:p w14:paraId="5DEC2938" w14:textId="19929A4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2692</w:t>
            </w:r>
          </w:p>
        </w:tc>
        <w:tc>
          <w:tcPr>
            <w:tcW w:w="236" w:type="pct"/>
            <w:shd w:val="clear" w:color="auto" w:fill="auto"/>
            <w:vAlign w:val="center"/>
            <w:hideMark/>
          </w:tcPr>
          <w:p w14:paraId="47F62BF3" w14:textId="6202561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3373</w:t>
            </w:r>
          </w:p>
        </w:tc>
        <w:tc>
          <w:tcPr>
            <w:tcW w:w="223" w:type="pct"/>
            <w:shd w:val="clear" w:color="auto" w:fill="auto"/>
            <w:vAlign w:val="center"/>
            <w:hideMark/>
          </w:tcPr>
          <w:p w14:paraId="4A00E49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4407</w:t>
            </w:r>
          </w:p>
        </w:tc>
        <w:tc>
          <w:tcPr>
            <w:tcW w:w="249" w:type="pct"/>
            <w:shd w:val="clear" w:color="auto" w:fill="auto"/>
            <w:vAlign w:val="center"/>
            <w:hideMark/>
          </w:tcPr>
          <w:p w14:paraId="1F4F44FC" w14:textId="755CDC8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5987</w:t>
            </w:r>
          </w:p>
        </w:tc>
        <w:tc>
          <w:tcPr>
            <w:tcW w:w="235" w:type="pct"/>
            <w:shd w:val="clear" w:color="auto" w:fill="auto"/>
            <w:vAlign w:val="center"/>
            <w:hideMark/>
          </w:tcPr>
          <w:p w14:paraId="3F164B3E" w14:textId="6454BFD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8300</w:t>
            </w:r>
          </w:p>
        </w:tc>
        <w:tc>
          <w:tcPr>
            <w:tcW w:w="221" w:type="pct"/>
            <w:shd w:val="clear" w:color="auto" w:fill="auto"/>
            <w:vAlign w:val="center"/>
            <w:hideMark/>
          </w:tcPr>
          <w:p w14:paraId="2DBF9F9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16358</w:t>
            </w:r>
          </w:p>
        </w:tc>
        <w:tc>
          <w:tcPr>
            <w:tcW w:w="250" w:type="pct"/>
            <w:shd w:val="clear" w:color="auto" w:fill="auto"/>
            <w:vAlign w:val="center"/>
            <w:hideMark/>
          </w:tcPr>
          <w:p w14:paraId="2B5979E9" w14:textId="7C1A35F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5135</w:t>
            </w:r>
          </w:p>
        </w:tc>
        <w:tc>
          <w:tcPr>
            <w:tcW w:w="236" w:type="pct"/>
            <w:shd w:val="clear" w:color="000000" w:fill="FCECEF"/>
            <w:vAlign w:val="center"/>
            <w:hideMark/>
          </w:tcPr>
          <w:p w14:paraId="22A6994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0.26</w:t>
            </w:r>
          </w:p>
        </w:tc>
        <w:tc>
          <w:tcPr>
            <w:tcW w:w="364" w:type="pct"/>
            <w:shd w:val="clear" w:color="000000" w:fill="FBBFC2"/>
            <w:vAlign w:val="center"/>
            <w:hideMark/>
          </w:tcPr>
          <w:p w14:paraId="6C52935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0.36</w:t>
            </w:r>
          </w:p>
        </w:tc>
      </w:tr>
      <w:tr w:rsidR="00AF0CF2" w:rsidRPr="0016041F" w14:paraId="68F212C5" w14:textId="77777777" w:rsidTr="00BC5888">
        <w:trPr>
          <w:trHeight w:val="40"/>
        </w:trPr>
        <w:tc>
          <w:tcPr>
            <w:tcW w:w="114" w:type="pct"/>
            <w:shd w:val="clear" w:color="auto" w:fill="auto"/>
            <w:noWrap/>
            <w:vAlign w:val="center"/>
            <w:hideMark/>
          </w:tcPr>
          <w:p w14:paraId="6B5D03E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58</w:t>
            </w:r>
          </w:p>
        </w:tc>
        <w:tc>
          <w:tcPr>
            <w:tcW w:w="434" w:type="pct"/>
            <w:shd w:val="clear" w:color="auto" w:fill="auto"/>
            <w:vAlign w:val="center"/>
            <w:hideMark/>
          </w:tcPr>
          <w:p w14:paraId="6A6BC022"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PL3</w:t>
            </w:r>
          </w:p>
        </w:tc>
        <w:tc>
          <w:tcPr>
            <w:tcW w:w="2029" w:type="pct"/>
            <w:shd w:val="clear" w:color="auto" w:fill="auto"/>
            <w:vAlign w:val="center"/>
            <w:hideMark/>
          </w:tcPr>
          <w:p w14:paraId="42B6C513"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Eastern Poland</w:t>
            </w:r>
          </w:p>
        </w:tc>
        <w:tc>
          <w:tcPr>
            <w:tcW w:w="174" w:type="pct"/>
            <w:shd w:val="clear" w:color="auto" w:fill="auto"/>
            <w:vAlign w:val="center"/>
            <w:hideMark/>
          </w:tcPr>
          <w:p w14:paraId="78B332E1" w14:textId="363C4C5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1862</w:t>
            </w:r>
          </w:p>
        </w:tc>
        <w:tc>
          <w:tcPr>
            <w:tcW w:w="235" w:type="pct"/>
            <w:shd w:val="clear" w:color="auto" w:fill="auto"/>
            <w:vAlign w:val="center"/>
            <w:hideMark/>
          </w:tcPr>
          <w:p w14:paraId="4876F1BB" w14:textId="30B4482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2506</w:t>
            </w:r>
          </w:p>
        </w:tc>
        <w:tc>
          <w:tcPr>
            <w:tcW w:w="236" w:type="pct"/>
            <w:shd w:val="clear" w:color="auto" w:fill="auto"/>
            <w:vAlign w:val="center"/>
            <w:hideMark/>
          </w:tcPr>
          <w:p w14:paraId="16246090" w14:textId="518AA0D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3059</w:t>
            </w:r>
          </w:p>
        </w:tc>
        <w:tc>
          <w:tcPr>
            <w:tcW w:w="223" w:type="pct"/>
            <w:shd w:val="clear" w:color="auto" w:fill="auto"/>
            <w:vAlign w:val="center"/>
            <w:hideMark/>
          </w:tcPr>
          <w:p w14:paraId="0C992EAF" w14:textId="2AD857B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3944</w:t>
            </w:r>
          </w:p>
        </w:tc>
        <w:tc>
          <w:tcPr>
            <w:tcW w:w="249" w:type="pct"/>
            <w:shd w:val="clear" w:color="auto" w:fill="auto"/>
            <w:vAlign w:val="center"/>
            <w:hideMark/>
          </w:tcPr>
          <w:p w14:paraId="6BA0B628" w14:textId="3CA3C36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5300</w:t>
            </w:r>
          </w:p>
        </w:tc>
        <w:tc>
          <w:tcPr>
            <w:tcW w:w="235" w:type="pct"/>
            <w:shd w:val="clear" w:color="auto" w:fill="auto"/>
            <w:vAlign w:val="center"/>
            <w:hideMark/>
          </w:tcPr>
          <w:p w14:paraId="0F78FA6B" w14:textId="002AD52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7114</w:t>
            </w:r>
          </w:p>
        </w:tc>
        <w:tc>
          <w:tcPr>
            <w:tcW w:w="221" w:type="pct"/>
            <w:shd w:val="clear" w:color="auto" w:fill="auto"/>
            <w:vAlign w:val="center"/>
            <w:hideMark/>
          </w:tcPr>
          <w:p w14:paraId="3870566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14399</w:t>
            </w:r>
          </w:p>
        </w:tc>
        <w:tc>
          <w:tcPr>
            <w:tcW w:w="250" w:type="pct"/>
            <w:shd w:val="clear" w:color="auto" w:fill="auto"/>
            <w:vAlign w:val="center"/>
            <w:hideMark/>
          </w:tcPr>
          <w:p w14:paraId="48B0984C" w14:textId="0D37795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4575</w:t>
            </w:r>
          </w:p>
        </w:tc>
        <w:tc>
          <w:tcPr>
            <w:tcW w:w="236" w:type="pct"/>
            <w:shd w:val="clear" w:color="000000" w:fill="FCF1F4"/>
            <w:vAlign w:val="center"/>
            <w:hideMark/>
          </w:tcPr>
          <w:p w14:paraId="39CF696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0.25</w:t>
            </w:r>
          </w:p>
        </w:tc>
        <w:tc>
          <w:tcPr>
            <w:tcW w:w="364" w:type="pct"/>
            <w:shd w:val="clear" w:color="000000" w:fill="FBC4C7"/>
            <w:vAlign w:val="center"/>
            <w:hideMark/>
          </w:tcPr>
          <w:p w14:paraId="650AC34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0.35</w:t>
            </w:r>
          </w:p>
        </w:tc>
      </w:tr>
      <w:tr w:rsidR="00AF0CF2" w:rsidRPr="0016041F" w14:paraId="0D2D54B0" w14:textId="77777777" w:rsidTr="00BC5888">
        <w:trPr>
          <w:trHeight w:val="40"/>
        </w:trPr>
        <w:tc>
          <w:tcPr>
            <w:tcW w:w="114" w:type="pct"/>
            <w:shd w:val="clear" w:color="auto" w:fill="auto"/>
            <w:noWrap/>
            <w:vAlign w:val="center"/>
            <w:hideMark/>
          </w:tcPr>
          <w:p w14:paraId="29C6EE3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59</w:t>
            </w:r>
          </w:p>
        </w:tc>
        <w:tc>
          <w:tcPr>
            <w:tcW w:w="434" w:type="pct"/>
            <w:shd w:val="clear" w:color="auto" w:fill="auto"/>
            <w:vAlign w:val="center"/>
            <w:hideMark/>
          </w:tcPr>
          <w:p w14:paraId="4FAD042D"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PL4</w:t>
            </w:r>
          </w:p>
        </w:tc>
        <w:tc>
          <w:tcPr>
            <w:tcW w:w="2029" w:type="pct"/>
            <w:shd w:val="clear" w:color="auto" w:fill="auto"/>
            <w:vAlign w:val="center"/>
            <w:hideMark/>
          </w:tcPr>
          <w:p w14:paraId="3B861088"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Northwest Poland</w:t>
            </w:r>
          </w:p>
        </w:tc>
        <w:tc>
          <w:tcPr>
            <w:tcW w:w="174" w:type="pct"/>
            <w:shd w:val="clear" w:color="auto" w:fill="auto"/>
            <w:vAlign w:val="center"/>
            <w:hideMark/>
          </w:tcPr>
          <w:p w14:paraId="2135179C" w14:textId="4D1DDA0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1952</w:t>
            </w:r>
          </w:p>
        </w:tc>
        <w:tc>
          <w:tcPr>
            <w:tcW w:w="235" w:type="pct"/>
            <w:shd w:val="clear" w:color="auto" w:fill="auto"/>
            <w:vAlign w:val="center"/>
            <w:hideMark/>
          </w:tcPr>
          <w:p w14:paraId="442B244C" w14:textId="1EB0FCF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2632</w:t>
            </w:r>
          </w:p>
        </w:tc>
        <w:tc>
          <w:tcPr>
            <w:tcW w:w="236" w:type="pct"/>
            <w:shd w:val="clear" w:color="auto" w:fill="auto"/>
            <w:vAlign w:val="center"/>
            <w:hideMark/>
          </w:tcPr>
          <w:p w14:paraId="461C5D49" w14:textId="73714EA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3313</w:t>
            </w:r>
          </w:p>
        </w:tc>
        <w:tc>
          <w:tcPr>
            <w:tcW w:w="223" w:type="pct"/>
            <w:shd w:val="clear" w:color="auto" w:fill="auto"/>
            <w:vAlign w:val="center"/>
            <w:hideMark/>
          </w:tcPr>
          <w:p w14:paraId="4933A604" w14:textId="6B31F3E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4312</w:t>
            </w:r>
          </w:p>
        </w:tc>
        <w:tc>
          <w:tcPr>
            <w:tcW w:w="249" w:type="pct"/>
            <w:shd w:val="clear" w:color="auto" w:fill="auto"/>
            <w:vAlign w:val="center"/>
            <w:hideMark/>
          </w:tcPr>
          <w:p w14:paraId="5D74C1E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5804</w:t>
            </w:r>
          </w:p>
        </w:tc>
        <w:tc>
          <w:tcPr>
            <w:tcW w:w="235" w:type="pct"/>
            <w:shd w:val="clear" w:color="auto" w:fill="auto"/>
            <w:vAlign w:val="center"/>
            <w:hideMark/>
          </w:tcPr>
          <w:p w14:paraId="633F2AE2" w14:textId="1D763EC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7924</w:t>
            </w:r>
          </w:p>
        </w:tc>
        <w:tc>
          <w:tcPr>
            <w:tcW w:w="221" w:type="pct"/>
            <w:shd w:val="clear" w:color="auto" w:fill="auto"/>
            <w:vAlign w:val="center"/>
            <w:hideMark/>
          </w:tcPr>
          <w:p w14:paraId="4FAB1BB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15193</w:t>
            </w:r>
          </w:p>
        </w:tc>
        <w:tc>
          <w:tcPr>
            <w:tcW w:w="250" w:type="pct"/>
            <w:shd w:val="clear" w:color="auto" w:fill="auto"/>
            <w:vAlign w:val="center"/>
            <w:hideMark/>
          </w:tcPr>
          <w:p w14:paraId="725204E1" w14:textId="27DD136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4996</w:t>
            </w:r>
          </w:p>
        </w:tc>
        <w:tc>
          <w:tcPr>
            <w:tcW w:w="236" w:type="pct"/>
            <w:shd w:val="clear" w:color="000000" w:fill="FCEDF0"/>
            <w:vAlign w:val="center"/>
            <w:hideMark/>
          </w:tcPr>
          <w:p w14:paraId="4F9212B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0.26</w:t>
            </w:r>
          </w:p>
        </w:tc>
        <w:tc>
          <w:tcPr>
            <w:tcW w:w="364" w:type="pct"/>
            <w:shd w:val="clear" w:color="000000" w:fill="FBC0C2"/>
            <w:vAlign w:val="center"/>
            <w:hideMark/>
          </w:tcPr>
          <w:p w14:paraId="31E3D9F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0.36</w:t>
            </w:r>
          </w:p>
        </w:tc>
      </w:tr>
      <w:tr w:rsidR="00AF0CF2" w:rsidRPr="0016041F" w14:paraId="2D98E6C5" w14:textId="77777777" w:rsidTr="00BC5888">
        <w:trPr>
          <w:trHeight w:val="40"/>
        </w:trPr>
        <w:tc>
          <w:tcPr>
            <w:tcW w:w="114" w:type="pct"/>
            <w:shd w:val="clear" w:color="auto" w:fill="auto"/>
            <w:noWrap/>
            <w:vAlign w:val="center"/>
            <w:hideMark/>
          </w:tcPr>
          <w:p w14:paraId="1F169EC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60</w:t>
            </w:r>
          </w:p>
        </w:tc>
        <w:tc>
          <w:tcPr>
            <w:tcW w:w="434" w:type="pct"/>
            <w:shd w:val="clear" w:color="auto" w:fill="auto"/>
            <w:vAlign w:val="center"/>
            <w:hideMark/>
          </w:tcPr>
          <w:p w14:paraId="41D54282"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PL5</w:t>
            </w:r>
          </w:p>
        </w:tc>
        <w:tc>
          <w:tcPr>
            <w:tcW w:w="2029" w:type="pct"/>
            <w:shd w:val="clear" w:color="auto" w:fill="auto"/>
            <w:vAlign w:val="center"/>
            <w:hideMark/>
          </w:tcPr>
          <w:p w14:paraId="2D653A63"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Southwest Poland</w:t>
            </w:r>
          </w:p>
        </w:tc>
        <w:tc>
          <w:tcPr>
            <w:tcW w:w="174" w:type="pct"/>
            <w:shd w:val="clear" w:color="auto" w:fill="auto"/>
            <w:vAlign w:val="center"/>
            <w:hideMark/>
          </w:tcPr>
          <w:p w14:paraId="1F7DB48B" w14:textId="68DA287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1988</w:t>
            </w:r>
          </w:p>
        </w:tc>
        <w:tc>
          <w:tcPr>
            <w:tcW w:w="235" w:type="pct"/>
            <w:shd w:val="clear" w:color="auto" w:fill="auto"/>
            <w:vAlign w:val="center"/>
            <w:hideMark/>
          </w:tcPr>
          <w:p w14:paraId="47A996F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2744</w:t>
            </w:r>
          </w:p>
        </w:tc>
        <w:tc>
          <w:tcPr>
            <w:tcW w:w="236" w:type="pct"/>
            <w:shd w:val="clear" w:color="auto" w:fill="auto"/>
            <w:vAlign w:val="center"/>
            <w:hideMark/>
          </w:tcPr>
          <w:p w14:paraId="501180B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3502</w:t>
            </w:r>
          </w:p>
        </w:tc>
        <w:tc>
          <w:tcPr>
            <w:tcW w:w="223" w:type="pct"/>
            <w:shd w:val="clear" w:color="auto" w:fill="auto"/>
            <w:vAlign w:val="center"/>
            <w:hideMark/>
          </w:tcPr>
          <w:p w14:paraId="4A848191" w14:textId="2D2B1FB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4646</w:t>
            </w:r>
          </w:p>
        </w:tc>
        <w:tc>
          <w:tcPr>
            <w:tcW w:w="249" w:type="pct"/>
            <w:shd w:val="clear" w:color="auto" w:fill="auto"/>
            <w:vAlign w:val="center"/>
            <w:hideMark/>
          </w:tcPr>
          <w:p w14:paraId="586B6646" w14:textId="07ADE90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6206</w:t>
            </w:r>
          </w:p>
        </w:tc>
        <w:tc>
          <w:tcPr>
            <w:tcW w:w="235" w:type="pct"/>
            <w:shd w:val="clear" w:color="auto" w:fill="auto"/>
            <w:vAlign w:val="center"/>
            <w:hideMark/>
          </w:tcPr>
          <w:p w14:paraId="2B3F7A07" w14:textId="60D4189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8713</w:t>
            </w:r>
          </w:p>
        </w:tc>
        <w:tc>
          <w:tcPr>
            <w:tcW w:w="221" w:type="pct"/>
            <w:shd w:val="clear" w:color="auto" w:fill="auto"/>
            <w:vAlign w:val="center"/>
            <w:hideMark/>
          </w:tcPr>
          <w:p w14:paraId="520A94C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16287</w:t>
            </w:r>
          </w:p>
        </w:tc>
        <w:tc>
          <w:tcPr>
            <w:tcW w:w="250" w:type="pct"/>
            <w:shd w:val="clear" w:color="auto" w:fill="auto"/>
            <w:vAlign w:val="center"/>
            <w:hideMark/>
          </w:tcPr>
          <w:p w14:paraId="7AF9E61C" w14:textId="6AAB324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5362</w:t>
            </w:r>
          </w:p>
        </w:tc>
        <w:tc>
          <w:tcPr>
            <w:tcW w:w="236" w:type="pct"/>
            <w:shd w:val="clear" w:color="000000" w:fill="FCEBED"/>
            <w:vAlign w:val="center"/>
            <w:hideMark/>
          </w:tcPr>
          <w:p w14:paraId="5FFDC83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0.27</w:t>
            </w:r>
          </w:p>
        </w:tc>
        <w:tc>
          <w:tcPr>
            <w:tcW w:w="364" w:type="pct"/>
            <w:shd w:val="clear" w:color="000000" w:fill="FBC3C6"/>
            <w:vAlign w:val="center"/>
            <w:hideMark/>
          </w:tcPr>
          <w:p w14:paraId="25F7C6F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0.35</w:t>
            </w:r>
          </w:p>
        </w:tc>
      </w:tr>
      <w:tr w:rsidR="00AF0CF2" w:rsidRPr="0016041F" w14:paraId="6A3AA9C2" w14:textId="77777777" w:rsidTr="00BC5888">
        <w:trPr>
          <w:trHeight w:val="40"/>
        </w:trPr>
        <w:tc>
          <w:tcPr>
            <w:tcW w:w="114" w:type="pct"/>
            <w:shd w:val="clear" w:color="auto" w:fill="auto"/>
            <w:noWrap/>
            <w:vAlign w:val="center"/>
            <w:hideMark/>
          </w:tcPr>
          <w:p w14:paraId="5DD9E2C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61</w:t>
            </w:r>
          </w:p>
        </w:tc>
        <w:tc>
          <w:tcPr>
            <w:tcW w:w="434" w:type="pct"/>
            <w:shd w:val="clear" w:color="auto" w:fill="auto"/>
            <w:vAlign w:val="center"/>
            <w:hideMark/>
          </w:tcPr>
          <w:p w14:paraId="0ADD52D2"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PL6</w:t>
            </w:r>
          </w:p>
        </w:tc>
        <w:tc>
          <w:tcPr>
            <w:tcW w:w="2029" w:type="pct"/>
            <w:shd w:val="clear" w:color="auto" w:fill="auto"/>
            <w:vAlign w:val="center"/>
            <w:hideMark/>
          </w:tcPr>
          <w:p w14:paraId="67BEFF0E"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Northern Poland</w:t>
            </w:r>
          </w:p>
        </w:tc>
        <w:tc>
          <w:tcPr>
            <w:tcW w:w="174" w:type="pct"/>
            <w:shd w:val="clear" w:color="auto" w:fill="auto"/>
            <w:vAlign w:val="center"/>
            <w:hideMark/>
          </w:tcPr>
          <w:p w14:paraId="254BA1D7" w14:textId="1BF2061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1793</w:t>
            </w:r>
          </w:p>
        </w:tc>
        <w:tc>
          <w:tcPr>
            <w:tcW w:w="235" w:type="pct"/>
            <w:shd w:val="clear" w:color="auto" w:fill="auto"/>
            <w:vAlign w:val="center"/>
            <w:hideMark/>
          </w:tcPr>
          <w:p w14:paraId="666C0192" w14:textId="38584C6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2564</w:t>
            </w:r>
          </w:p>
        </w:tc>
        <w:tc>
          <w:tcPr>
            <w:tcW w:w="236" w:type="pct"/>
            <w:shd w:val="clear" w:color="auto" w:fill="auto"/>
            <w:vAlign w:val="center"/>
            <w:hideMark/>
          </w:tcPr>
          <w:p w14:paraId="58852178" w14:textId="0456A05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3274</w:t>
            </w:r>
          </w:p>
        </w:tc>
        <w:tc>
          <w:tcPr>
            <w:tcW w:w="223" w:type="pct"/>
            <w:shd w:val="clear" w:color="auto" w:fill="auto"/>
            <w:vAlign w:val="center"/>
            <w:hideMark/>
          </w:tcPr>
          <w:p w14:paraId="0661D3DC" w14:textId="3BDCCDC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4325</w:t>
            </w:r>
          </w:p>
        </w:tc>
        <w:tc>
          <w:tcPr>
            <w:tcW w:w="249" w:type="pct"/>
            <w:shd w:val="clear" w:color="auto" w:fill="auto"/>
            <w:vAlign w:val="center"/>
            <w:hideMark/>
          </w:tcPr>
          <w:p w14:paraId="72095B89" w14:textId="5560220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5883</w:t>
            </w:r>
          </w:p>
        </w:tc>
        <w:tc>
          <w:tcPr>
            <w:tcW w:w="235" w:type="pct"/>
            <w:shd w:val="clear" w:color="auto" w:fill="auto"/>
            <w:vAlign w:val="center"/>
            <w:hideMark/>
          </w:tcPr>
          <w:p w14:paraId="6C0994F2" w14:textId="19290DF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8343</w:t>
            </w:r>
          </w:p>
        </w:tc>
        <w:tc>
          <w:tcPr>
            <w:tcW w:w="221" w:type="pct"/>
            <w:shd w:val="clear" w:color="auto" w:fill="auto"/>
            <w:vAlign w:val="center"/>
            <w:hideMark/>
          </w:tcPr>
          <w:p w14:paraId="1D2BC06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16900</w:t>
            </w:r>
          </w:p>
        </w:tc>
        <w:tc>
          <w:tcPr>
            <w:tcW w:w="250" w:type="pct"/>
            <w:shd w:val="clear" w:color="auto" w:fill="auto"/>
            <w:vAlign w:val="center"/>
            <w:hideMark/>
          </w:tcPr>
          <w:p w14:paraId="328120DC" w14:textId="18CF5CE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5123</w:t>
            </w:r>
          </w:p>
        </w:tc>
        <w:tc>
          <w:tcPr>
            <w:tcW w:w="236" w:type="pct"/>
            <w:shd w:val="clear" w:color="000000" w:fill="FCE4E7"/>
            <w:vAlign w:val="center"/>
            <w:hideMark/>
          </w:tcPr>
          <w:p w14:paraId="1ED671E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0.28</w:t>
            </w:r>
          </w:p>
        </w:tc>
        <w:tc>
          <w:tcPr>
            <w:tcW w:w="364" w:type="pct"/>
            <w:shd w:val="clear" w:color="000000" w:fill="FBBCBE"/>
            <w:vAlign w:val="center"/>
            <w:hideMark/>
          </w:tcPr>
          <w:p w14:paraId="23DCD74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0.37</w:t>
            </w:r>
          </w:p>
        </w:tc>
      </w:tr>
      <w:tr w:rsidR="00AF0CF2" w:rsidRPr="0016041F" w14:paraId="04037A80" w14:textId="77777777" w:rsidTr="00BC5888">
        <w:trPr>
          <w:trHeight w:val="40"/>
        </w:trPr>
        <w:tc>
          <w:tcPr>
            <w:tcW w:w="114" w:type="pct"/>
            <w:shd w:val="clear" w:color="auto" w:fill="auto"/>
            <w:noWrap/>
            <w:vAlign w:val="center"/>
            <w:hideMark/>
          </w:tcPr>
          <w:p w14:paraId="678F6CD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62</w:t>
            </w:r>
          </w:p>
        </w:tc>
        <w:tc>
          <w:tcPr>
            <w:tcW w:w="434" w:type="pct"/>
            <w:shd w:val="clear" w:color="auto" w:fill="auto"/>
            <w:vAlign w:val="center"/>
            <w:hideMark/>
          </w:tcPr>
          <w:p w14:paraId="044E52A4"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PT1</w:t>
            </w:r>
          </w:p>
        </w:tc>
        <w:tc>
          <w:tcPr>
            <w:tcW w:w="2029" w:type="pct"/>
            <w:shd w:val="clear" w:color="auto" w:fill="auto"/>
            <w:vAlign w:val="center"/>
            <w:hideMark/>
          </w:tcPr>
          <w:p w14:paraId="4BC50058"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Continental Portugal</w:t>
            </w:r>
          </w:p>
        </w:tc>
        <w:tc>
          <w:tcPr>
            <w:tcW w:w="174" w:type="pct"/>
            <w:shd w:val="clear" w:color="auto" w:fill="auto"/>
            <w:vAlign w:val="center"/>
            <w:hideMark/>
          </w:tcPr>
          <w:p w14:paraId="5FAB1499" w14:textId="5F3FB15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915</w:t>
            </w:r>
          </w:p>
        </w:tc>
        <w:tc>
          <w:tcPr>
            <w:tcW w:w="235" w:type="pct"/>
            <w:shd w:val="clear" w:color="auto" w:fill="auto"/>
            <w:vAlign w:val="center"/>
            <w:hideMark/>
          </w:tcPr>
          <w:p w14:paraId="1D69A3A9" w14:textId="0479C1A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1891</w:t>
            </w:r>
          </w:p>
        </w:tc>
        <w:tc>
          <w:tcPr>
            <w:tcW w:w="236" w:type="pct"/>
            <w:shd w:val="clear" w:color="auto" w:fill="auto"/>
            <w:vAlign w:val="center"/>
            <w:hideMark/>
          </w:tcPr>
          <w:p w14:paraId="78B841D7" w14:textId="11E0BE3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2855</w:t>
            </w:r>
          </w:p>
        </w:tc>
        <w:tc>
          <w:tcPr>
            <w:tcW w:w="223" w:type="pct"/>
            <w:shd w:val="clear" w:color="auto" w:fill="auto"/>
            <w:vAlign w:val="center"/>
            <w:hideMark/>
          </w:tcPr>
          <w:p w14:paraId="4FC2BED4" w14:textId="12E8FB4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4535</w:t>
            </w:r>
          </w:p>
        </w:tc>
        <w:tc>
          <w:tcPr>
            <w:tcW w:w="249" w:type="pct"/>
            <w:shd w:val="clear" w:color="auto" w:fill="auto"/>
            <w:vAlign w:val="center"/>
            <w:hideMark/>
          </w:tcPr>
          <w:p w14:paraId="7D1FB03E" w14:textId="5AD2FC7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7263</w:t>
            </w:r>
          </w:p>
        </w:tc>
        <w:tc>
          <w:tcPr>
            <w:tcW w:w="235" w:type="pct"/>
            <w:shd w:val="clear" w:color="auto" w:fill="auto"/>
            <w:vAlign w:val="center"/>
            <w:hideMark/>
          </w:tcPr>
          <w:p w14:paraId="43B9239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11140</w:t>
            </w:r>
          </w:p>
        </w:tc>
        <w:tc>
          <w:tcPr>
            <w:tcW w:w="221" w:type="pct"/>
            <w:shd w:val="clear" w:color="auto" w:fill="auto"/>
            <w:vAlign w:val="center"/>
            <w:hideMark/>
          </w:tcPr>
          <w:p w14:paraId="1A6CEA7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23360</w:t>
            </w:r>
          </w:p>
        </w:tc>
        <w:tc>
          <w:tcPr>
            <w:tcW w:w="250" w:type="pct"/>
            <w:shd w:val="clear" w:color="auto" w:fill="auto"/>
            <w:vAlign w:val="center"/>
            <w:hideMark/>
          </w:tcPr>
          <w:p w14:paraId="5F6AB65C" w14:textId="5509F31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5807</w:t>
            </w:r>
          </w:p>
        </w:tc>
        <w:tc>
          <w:tcPr>
            <w:tcW w:w="236" w:type="pct"/>
            <w:shd w:val="clear" w:color="000000" w:fill="FBB8BA"/>
            <w:vAlign w:val="center"/>
            <w:hideMark/>
          </w:tcPr>
          <w:p w14:paraId="1BE2C1F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0.38</w:t>
            </w:r>
          </w:p>
        </w:tc>
        <w:tc>
          <w:tcPr>
            <w:tcW w:w="364" w:type="pct"/>
            <w:shd w:val="clear" w:color="000000" w:fill="FBB9BC"/>
            <w:vAlign w:val="center"/>
            <w:hideMark/>
          </w:tcPr>
          <w:p w14:paraId="6536D7D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0.37</w:t>
            </w:r>
          </w:p>
        </w:tc>
      </w:tr>
      <w:tr w:rsidR="00AF0CF2" w:rsidRPr="0016041F" w14:paraId="401F90D7" w14:textId="77777777" w:rsidTr="00BC5888">
        <w:trPr>
          <w:trHeight w:val="40"/>
        </w:trPr>
        <w:tc>
          <w:tcPr>
            <w:tcW w:w="114" w:type="pct"/>
            <w:shd w:val="clear" w:color="auto" w:fill="auto"/>
            <w:noWrap/>
            <w:vAlign w:val="center"/>
            <w:hideMark/>
          </w:tcPr>
          <w:p w14:paraId="147F2BB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63</w:t>
            </w:r>
          </w:p>
        </w:tc>
        <w:tc>
          <w:tcPr>
            <w:tcW w:w="434" w:type="pct"/>
            <w:shd w:val="clear" w:color="auto" w:fill="auto"/>
            <w:vAlign w:val="center"/>
            <w:hideMark/>
          </w:tcPr>
          <w:p w14:paraId="6DBD9DB7"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PT2</w:t>
            </w:r>
          </w:p>
        </w:tc>
        <w:tc>
          <w:tcPr>
            <w:tcW w:w="2029" w:type="pct"/>
            <w:shd w:val="clear" w:color="auto" w:fill="auto"/>
            <w:vAlign w:val="center"/>
            <w:hideMark/>
          </w:tcPr>
          <w:p w14:paraId="1E586E31"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The Azores</w:t>
            </w:r>
          </w:p>
        </w:tc>
        <w:tc>
          <w:tcPr>
            <w:tcW w:w="174" w:type="pct"/>
            <w:shd w:val="clear" w:color="auto" w:fill="auto"/>
            <w:vAlign w:val="center"/>
            <w:hideMark/>
          </w:tcPr>
          <w:p w14:paraId="41881941" w14:textId="1C67E02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626</w:t>
            </w:r>
          </w:p>
        </w:tc>
        <w:tc>
          <w:tcPr>
            <w:tcW w:w="235" w:type="pct"/>
            <w:shd w:val="clear" w:color="auto" w:fill="auto"/>
            <w:vAlign w:val="center"/>
            <w:hideMark/>
          </w:tcPr>
          <w:p w14:paraId="618C55A1" w14:textId="08B407B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1366</w:t>
            </w:r>
          </w:p>
        </w:tc>
        <w:tc>
          <w:tcPr>
            <w:tcW w:w="236" w:type="pct"/>
            <w:shd w:val="clear" w:color="auto" w:fill="auto"/>
            <w:vAlign w:val="center"/>
            <w:hideMark/>
          </w:tcPr>
          <w:p w14:paraId="5FBDFADF" w14:textId="02316AA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2061</w:t>
            </w:r>
          </w:p>
        </w:tc>
        <w:tc>
          <w:tcPr>
            <w:tcW w:w="223" w:type="pct"/>
            <w:shd w:val="clear" w:color="auto" w:fill="auto"/>
            <w:vAlign w:val="center"/>
            <w:hideMark/>
          </w:tcPr>
          <w:p w14:paraId="164E20BF" w14:textId="29EFEAE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3243</w:t>
            </w:r>
          </w:p>
        </w:tc>
        <w:tc>
          <w:tcPr>
            <w:tcW w:w="249" w:type="pct"/>
            <w:shd w:val="clear" w:color="auto" w:fill="auto"/>
            <w:vAlign w:val="center"/>
            <w:hideMark/>
          </w:tcPr>
          <w:p w14:paraId="4E4AE9CC" w14:textId="5C87A71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5238</w:t>
            </w:r>
          </w:p>
        </w:tc>
        <w:tc>
          <w:tcPr>
            <w:tcW w:w="235" w:type="pct"/>
            <w:shd w:val="clear" w:color="auto" w:fill="auto"/>
            <w:vAlign w:val="center"/>
            <w:hideMark/>
          </w:tcPr>
          <w:p w14:paraId="2AF8099B" w14:textId="7854AA3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7928</w:t>
            </w:r>
          </w:p>
        </w:tc>
        <w:tc>
          <w:tcPr>
            <w:tcW w:w="221" w:type="pct"/>
            <w:shd w:val="clear" w:color="auto" w:fill="auto"/>
            <w:vAlign w:val="center"/>
            <w:hideMark/>
          </w:tcPr>
          <w:p w14:paraId="6475B96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18413</w:t>
            </w:r>
          </w:p>
        </w:tc>
        <w:tc>
          <w:tcPr>
            <w:tcW w:w="250" w:type="pct"/>
            <w:shd w:val="clear" w:color="auto" w:fill="auto"/>
            <w:vAlign w:val="center"/>
            <w:hideMark/>
          </w:tcPr>
          <w:p w14:paraId="1355B47A" w14:textId="306E7D9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4138</w:t>
            </w:r>
          </w:p>
        </w:tc>
        <w:tc>
          <w:tcPr>
            <w:tcW w:w="236" w:type="pct"/>
            <w:shd w:val="clear" w:color="000000" w:fill="FBB9BC"/>
            <w:vAlign w:val="center"/>
            <w:hideMark/>
          </w:tcPr>
          <w:p w14:paraId="59F977E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0.37</w:t>
            </w:r>
          </w:p>
        </w:tc>
        <w:tc>
          <w:tcPr>
            <w:tcW w:w="364" w:type="pct"/>
            <w:shd w:val="clear" w:color="000000" w:fill="FBB5B7"/>
            <w:vAlign w:val="center"/>
            <w:hideMark/>
          </w:tcPr>
          <w:p w14:paraId="527A7D2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0.38</w:t>
            </w:r>
          </w:p>
        </w:tc>
      </w:tr>
      <w:tr w:rsidR="00AF0CF2" w:rsidRPr="0016041F" w14:paraId="56345ACD" w14:textId="77777777" w:rsidTr="00BC5888">
        <w:trPr>
          <w:trHeight w:val="40"/>
        </w:trPr>
        <w:tc>
          <w:tcPr>
            <w:tcW w:w="114" w:type="pct"/>
            <w:shd w:val="clear" w:color="auto" w:fill="auto"/>
            <w:noWrap/>
            <w:vAlign w:val="center"/>
            <w:hideMark/>
          </w:tcPr>
          <w:p w14:paraId="16045BE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64</w:t>
            </w:r>
          </w:p>
        </w:tc>
        <w:tc>
          <w:tcPr>
            <w:tcW w:w="434" w:type="pct"/>
            <w:shd w:val="clear" w:color="auto" w:fill="auto"/>
            <w:vAlign w:val="center"/>
            <w:hideMark/>
          </w:tcPr>
          <w:p w14:paraId="40457D10"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PT3</w:t>
            </w:r>
          </w:p>
        </w:tc>
        <w:tc>
          <w:tcPr>
            <w:tcW w:w="2029" w:type="pct"/>
            <w:shd w:val="clear" w:color="auto" w:fill="auto"/>
            <w:vAlign w:val="center"/>
            <w:hideMark/>
          </w:tcPr>
          <w:p w14:paraId="44DB9CBD"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Madeira</w:t>
            </w:r>
          </w:p>
        </w:tc>
        <w:tc>
          <w:tcPr>
            <w:tcW w:w="174" w:type="pct"/>
            <w:shd w:val="clear" w:color="auto" w:fill="auto"/>
            <w:vAlign w:val="center"/>
            <w:hideMark/>
          </w:tcPr>
          <w:p w14:paraId="3818D4E7" w14:textId="168BE58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758</w:t>
            </w:r>
          </w:p>
        </w:tc>
        <w:tc>
          <w:tcPr>
            <w:tcW w:w="235" w:type="pct"/>
            <w:shd w:val="clear" w:color="auto" w:fill="auto"/>
            <w:vAlign w:val="center"/>
            <w:hideMark/>
          </w:tcPr>
          <w:p w14:paraId="13792EA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1481</w:t>
            </w:r>
          </w:p>
        </w:tc>
        <w:tc>
          <w:tcPr>
            <w:tcW w:w="236" w:type="pct"/>
            <w:shd w:val="clear" w:color="auto" w:fill="auto"/>
            <w:vAlign w:val="center"/>
            <w:hideMark/>
          </w:tcPr>
          <w:p w14:paraId="2AFE6C5E" w14:textId="2A2EA55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2205</w:t>
            </w:r>
          </w:p>
        </w:tc>
        <w:tc>
          <w:tcPr>
            <w:tcW w:w="223" w:type="pct"/>
            <w:shd w:val="clear" w:color="auto" w:fill="auto"/>
            <w:vAlign w:val="center"/>
            <w:hideMark/>
          </w:tcPr>
          <w:p w14:paraId="7D902D7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3602</w:t>
            </w:r>
          </w:p>
        </w:tc>
        <w:tc>
          <w:tcPr>
            <w:tcW w:w="249" w:type="pct"/>
            <w:shd w:val="clear" w:color="auto" w:fill="auto"/>
            <w:vAlign w:val="center"/>
            <w:hideMark/>
          </w:tcPr>
          <w:p w14:paraId="1F2DD7FF" w14:textId="694BD4B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5976</w:t>
            </w:r>
          </w:p>
        </w:tc>
        <w:tc>
          <w:tcPr>
            <w:tcW w:w="235" w:type="pct"/>
            <w:shd w:val="clear" w:color="auto" w:fill="auto"/>
            <w:vAlign w:val="center"/>
            <w:hideMark/>
          </w:tcPr>
          <w:p w14:paraId="3CC4257B" w14:textId="58F69A7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9332</w:t>
            </w:r>
          </w:p>
        </w:tc>
        <w:tc>
          <w:tcPr>
            <w:tcW w:w="221" w:type="pct"/>
            <w:shd w:val="clear" w:color="auto" w:fill="auto"/>
            <w:vAlign w:val="center"/>
            <w:hideMark/>
          </w:tcPr>
          <w:p w14:paraId="3BF8AA6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22025</w:t>
            </w:r>
          </w:p>
        </w:tc>
        <w:tc>
          <w:tcPr>
            <w:tcW w:w="250" w:type="pct"/>
            <w:shd w:val="clear" w:color="auto" w:fill="auto"/>
            <w:vAlign w:val="center"/>
            <w:hideMark/>
          </w:tcPr>
          <w:p w14:paraId="4DAE54C3" w14:textId="46DC597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4838</w:t>
            </w:r>
          </w:p>
        </w:tc>
        <w:tc>
          <w:tcPr>
            <w:tcW w:w="236" w:type="pct"/>
            <w:shd w:val="clear" w:color="000000" w:fill="FAABAD"/>
            <w:vAlign w:val="center"/>
            <w:hideMark/>
          </w:tcPr>
          <w:p w14:paraId="33F695C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0.41</w:t>
            </w:r>
          </w:p>
        </w:tc>
        <w:tc>
          <w:tcPr>
            <w:tcW w:w="364" w:type="pct"/>
            <w:shd w:val="clear" w:color="000000" w:fill="FBBBBD"/>
            <w:vAlign w:val="center"/>
            <w:hideMark/>
          </w:tcPr>
          <w:p w14:paraId="15DCE47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0.37</w:t>
            </w:r>
          </w:p>
        </w:tc>
      </w:tr>
      <w:tr w:rsidR="00AF0CF2" w:rsidRPr="0016041F" w14:paraId="2D60CB6F" w14:textId="77777777" w:rsidTr="00BC5888">
        <w:trPr>
          <w:trHeight w:val="40"/>
        </w:trPr>
        <w:tc>
          <w:tcPr>
            <w:tcW w:w="114" w:type="pct"/>
            <w:shd w:val="clear" w:color="auto" w:fill="auto"/>
            <w:noWrap/>
            <w:vAlign w:val="center"/>
            <w:hideMark/>
          </w:tcPr>
          <w:p w14:paraId="318C5A9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65</w:t>
            </w:r>
          </w:p>
        </w:tc>
        <w:tc>
          <w:tcPr>
            <w:tcW w:w="434" w:type="pct"/>
            <w:shd w:val="clear" w:color="auto" w:fill="auto"/>
            <w:vAlign w:val="center"/>
            <w:hideMark/>
          </w:tcPr>
          <w:p w14:paraId="707B3C52"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RO1</w:t>
            </w:r>
          </w:p>
        </w:tc>
        <w:tc>
          <w:tcPr>
            <w:tcW w:w="2029" w:type="pct"/>
            <w:shd w:val="clear" w:color="auto" w:fill="auto"/>
            <w:vAlign w:val="center"/>
            <w:hideMark/>
          </w:tcPr>
          <w:p w14:paraId="42C61937"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Northwest and Central Romania</w:t>
            </w:r>
          </w:p>
        </w:tc>
        <w:tc>
          <w:tcPr>
            <w:tcW w:w="174" w:type="pct"/>
            <w:shd w:val="clear" w:color="auto" w:fill="auto"/>
            <w:vAlign w:val="center"/>
            <w:hideMark/>
          </w:tcPr>
          <w:p w14:paraId="44C21D89" w14:textId="63867D9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638</w:t>
            </w:r>
          </w:p>
        </w:tc>
        <w:tc>
          <w:tcPr>
            <w:tcW w:w="235" w:type="pct"/>
            <w:shd w:val="clear" w:color="auto" w:fill="auto"/>
            <w:vAlign w:val="center"/>
            <w:hideMark/>
          </w:tcPr>
          <w:p w14:paraId="57F2660F" w14:textId="1120A2A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1236</w:t>
            </w:r>
          </w:p>
        </w:tc>
        <w:tc>
          <w:tcPr>
            <w:tcW w:w="236" w:type="pct"/>
            <w:shd w:val="clear" w:color="auto" w:fill="auto"/>
            <w:vAlign w:val="center"/>
            <w:hideMark/>
          </w:tcPr>
          <w:p w14:paraId="09424257" w14:textId="6DA082C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1714</w:t>
            </w:r>
          </w:p>
        </w:tc>
        <w:tc>
          <w:tcPr>
            <w:tcW w:w="223" w:type="pct"/>
            <w:shd w:val="clear" w:color="auto" w:fill="auto"/>
            <w:vAlign w:val="center"/>
            <w:hideMark/>
          </w:tcPr>
          <w:p w14:paraId="4DF7C4DE" w14:textId="6F065E7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2539</w:t>
            </w:r>
          </w:p>
        </w:tc>
        <w:tc>
          <w:tcPr>
            <w:tcW w:w="249" w:type="pct"/>
            <w:shd w:val="clear" w:color="auto" w:fill="auto"/>
            <w:vAlign w:val="center"/>
            <w:hideMark/>
          </w:tcPr>
          <w:p w14:paraId="35485A81" w14:textId="020BAFF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4138</w:t>
            </w:r>
          </w:p>
        </w:tc>
        <w:tc>
          <w:tcPr>
            <w:tcW w:w="235" w:type="pct"/>
            <w:shd w:val="clear" w:color="auto" w:fill="auto"/>
            <w:vAlign w:val="center"/>
            <w:hideMark/>
          </w:tcPr>
          <w:p w14:paraId="33C4E93F" w14:textId="5636E98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6961</w:t>
            </w:r>
          </w:p>
        </w:tc>
        <w:tc>
          <w:tcPr>
            <w:tcW w:w="221" w:type="pct"/>
            <w:shd w:val="clear" w:color="auto" w:fill="auto"/>
            <w:vAlign w:val="center"/>
            <w:hideMark/>
          </w:tcPr>
          <w:p w14:paraId="1AF505B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16963</w:t>
            </w:r>
          </w:p>
        </w:tc>
        <w:tc>
          <w:tcPr>
            <w:tcW w:w="250" w:type="pct"/>
            <w:shd w:val="clear" w:color="auto" w:fill="auto"/>
            <w:vAlign w:val="center"/>
            <w:hideMark/>
          </w:tcPr>
          <w:p w14:paraId="44E9F63B" w14:textId="252F225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3605</w:t>
            </w:r>
          </w:p>
        </w:tc>
        <w:tc>
          <w:tcPr>
            <w:tcW w:w="236" w:type="pct"/>
            <w:shd w:val="clear" w:color="000000" w:fill="FAA9AC"/>
            <w:vAlign w:val="center"/>
            <w:hideMark/>
          </w:tcPr>
          <w:p w14:paraId="5E9815B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0.41</w:t>
            </w:r>
          </w:p>
        </w:tc>
        <w:tc>
          <w:tcPr>
            <w:tcW w:w="364" w:type="pct"/>
            <w:shd w:val="clear" w:color="000000" w:fill="FBB8BA"/>
            <w:vAlign w:val="center"/>
            <w:hideMark/>
          </w:tcPr>
          <w:p w14:paraId="0B85F6F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0.38</w:t>
            </w:r>
          </w:p>
        </w:tc>
      </w:tr>
      <w:tr w:rsidR="00AF0CF2" w:rsidRPr="0016041F" w14:paraId="5692C798" w14:textId="77777777" w:rsidTr="00BC5888">
        <w:trPr>
          <w:trHeight w:val="40"/>
        </w:trPr>
        <w:tc>
          <w:tcPr>
            <w:tcW w:w="114" w:type="pct"/>
            <w:shd w:val="clear" w:color="auto" w:fill="auto"/>
            <w:noWrap/>
            <w:vAlign w:val="center"/>
            <w:hideMark/>
          </w:tcPr>
          <w:p w14:paraId="7569296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66</w:t>
            </w:r>
          </w:p>
        </w:tc>
        <w:tc>
          <w:tcPr>
            <w:tcW w:w="434" w:type="pct"/>
            <w:shd w:val="clear" w:color="auto" w:fill="auto"/>
            <w:vAlign w:val="center"/>
            <w:hideMark/>
          </w:tcPr>
          <w:p w14:paraId="5E664A94"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RO2</w:t>
            </w:r>
          </w:p>
        </w:tc>
        <w:tc>
          <w:tcPr>
            <w:tcW w:w="2029" w:type="pct"/>
            <w:shd w:val="clear" w:color="auto" w:fill="auto"/>
            <w:vAlign w:val="center"/>
            <w:hideMark/>
          </w:tcPr>
          <w:p w14:paraId="1547FAD7"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Northest and Southeast Romania</w:t>
            </w:r>
          </w:p>
        </w:tc>
        <w:tc>
          <w:tcPr>
            <w:tcW w:w="174" w:type="pct"/>
            <w:shd w:val="clear" w:color="auto" w:fill="auto"/>
            <w:vAlign w:val="center"/>
            <w:hideMark/>
          </w:tcPr>
          <w:p w14:paraId="056ED33D" w14:textId="7E5B3A3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549</w:t>
            </w:r>
          </w:p>
        </w:tc>
        <w:tc>
          <w:tcPr>
            <w:tcW w:w="235" w:type="pct"/>
            <w:shd w:val="clear" w:color="auto" w:fill="auto"/>
            <w:vAlign w:val="center"/>
            <w:hideMark/>
          </w:tcPr>
          <w:p w14:paraId="3466F244" w14:textId="1714ACC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1018</w:t>
            </w:r>
          </w:p>
        </w:tc>
        <w:tc>
          <w:tcPr>
            <w:tcW w:w="236" w:type="pct"/>
            <w:shd w:val="clear" w:color="auto" w:fill="auto"/>
            <w:vAlign w:val="center"/>
            <w:hideMark/>
          </w:tcPr>
          <w:p w14:paraId="6C68E21B" w14:textId="66B9D85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1454</w:t>
            </w:r>
          </w:p>
        </w:tc>
        <w:tc>
          <w:tcPr>
            <w:tcW w:w="223" w:type="pct"/>
            <w:shd w:val="clear" w:color="auto" w:fill="auto"/>
            <w:vAlign w:val="center"/>
            <w:hideMark/>
          </w:tcPr>
          <w:p w14:paraId="0EB729F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2156</w:t>
            </w:r>
          </w:p>
        </w:tc>
        <w:tc>
          <w:tcPr>
            <w:tcW w:w="249" w:type="pct"/>
            <w:shd w:val="clear" w:color="auto" w:fill="auto"/>
            <w:vAlign w:val="center"/>
            <w:hideMark/>
          </w:tcPr>
          <w:p w14:paraId="23D26BE9" w14:textId="1C0E9C9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3403</w:t>
            </w:r>
          </w:p>
        </w:tc>
        <w:tc>
          <w:tcPr>
            <w:tcW w:w="235" w:type="pct"/>
            <w:shd w:val="clear" w:color="auto" w:fill="auto"/>
            <w:vAlign w:val="center"/>
            <w:hideMark/>
          </w:tcPr>
          <w:p w14:paraId="5A82886F" w14:textId="3E9FDDE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6123</w:t>
            </w:r>
          </w:p>
        </w:tc>
        <w:tc>
          <w:tcPr>
            <w:tcW w:w="221" w:type="pct"/>
            <w:shd w:val="clear" w:color="auto" w:fill="auto"/>
            <w:vAlign w:val="center"/>
            <w:hideMark/>
          </w:tcPr>
          <w:p w14:paraId="3D5222B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17239</w:t>
            </w:r>
          </w:p>
        </w:tc>
        <w:tc>
          <w:tcPr>
            <w:tcW w:w="250" w:type="pct"/>
            <w:shd w:val="clear" w:color="auto" w:fill="auto"/>
            <w:vAlign w:val="center"/>
            <w:hideMark/>
          </w:tcPr>
          <w:p w14:paraId="130A33D4" w14:textId="64B5019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3166</w:t>
            </w:r>
          </w:p>
        </w:tc>
        <w:tc>
          <w:tcPr>
            <w:tcW w:w="236" w:type="pct"/>
            <w:shd w:val="clear" w:color="000000" w:fill="FAA0A2"/>
            <w:vAlign w:val="center"/>
            <w:hideMark/>
          </w:tcPr>
          <w:p w14:paraId="0972F6B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0.43</w:t>
            </w:r>
          </w:p>
        </w:tc>
        <w:tc>
          <w:tcPr>
            <w:tcW w:w="364" w:type="pct"/>
            <w:shd w:val="clear" w:color="000000" w:fill="FAAFB2"/>
            <w:vAlign w:val="center"/>
            <w:hideMark/>
          </w:tcPr>
          <w:p w14:paraId="1A70059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0.40</w:t>
            </w:r>
          </w:p>
        </w:tc>
      </w:tr>
      <w:tr w:rsidR="00AF0CF2" w:rsidRPr="0016041F" w14:paraId="12483A66" w14:textId="77777777" w:rsidTr="00BC5888">
        <w:trPr>
          <w:trHeight w:val="40"/>
        </w:trPr>
        <w:tc>
          <w:tcPr>
            <w:tcW w:w="114" w:type="pct"/>
            <w:shd w:val="clear" w:color="auto" w:fill="auto"/>
            <w:noWrap/>
            <w:vAlign w:val="center"/>
            <w:hideMark/>
          </w:tcPr>
          <w:p w14:paraId="5800015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67</w:t>
            </w:r>
          </w:p>
        </w:tc>
        <w:tc>
          <w:tcPr>
            <w:tcW w:w="434" w:type="pct"/>
            <w:shd w:val="clear" w:color="auto" w:fill="auto"/>
            <w:vAlign w:val="center"/>
            <w:hideMark/>
          </w:tcPr>
          <w:p w14:paraId="13402865"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RO3</w:t>
            </w:r>
          </w:p>
        </w:tc>
        <w:tc>
          <w:tcPr>
            <w:tcW w:w="2029" w:type="pct"/>
            <w:shd w:val="clear" w:color="auto" w:fill="auto"/>
            <w:vAlign w:val="center"/>
            <w:hideMark/>
          </w:tcPr>
          <w:p w14:paraId="1F5A709A"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5E42CD">
              <w:rPr>
                <w:rFonts w:ascii="Times New Roman" w:eastAsia="Times New Roman" w:hAnsi="Times New Roman" w:cs="Times New Roman"/>
                <w:color w:val="000000"/>
                <w:sz w:val="12"/>
                <w:szCs w:val="14"/>
                <w:lang w:val="en-AU" w:eastAsia="en-GB"/>
              </w:rPr>
              <w:t xml:space="preserve">South – </w:t>
            </w:r>
            <w:proofErr w:type="spellStart"/>
            <w:r w:rsidRPr="005E42CD">
              <w:rPr>
                <w:rFonts w:ascii="Times New Roman" w:eastAsia="Times New Roman" w:hAnsi="Times New Roman" w:cs="Times New Roman"/>
                <w:color w:val="000000"/>
                <w:sz w:val="12"/>
                <w:szCs w:val="14"/>
                <w:lang w:val="en-AU" w:eastAsia="en-GB"/>
              </w:rPr>
              <w:t>Muntenia</w:t>
            </w:r>
            <w:proofErr w:type="spellEnd"/>
            <w:r w:rsidRPr="005E42CD">
              <w:rPr>
                <w:rFonts w:ascii="Times New Roman" w:eastAsia="Times New Roman" w:hAnsi="Times New Roman" w:cs="Times New Roman"/>
                <w:color w:val="000000"/>
                <w:sz w:val="12"/>
                <w:szCs w:val="14"/>
                <w:lang w:val="en-AU" w:eastAsia="en-GB"/>
              </w:rPr>
              <w:t xml:space="preserve"> and  </w:t>
            </w:r>
            <w:proofErr w:type="spellStart"/>
            <w:r w:rsidRPr="005E42CD">
              <w:rPr>
                <w:rFonts w:ascii="Times New Roman" w:eastAsia="Times New Roman" w:hAnsi="Times New Roman" w:cs="Times New Roman"/>
                <w:color w:val="000000"/>
                <w:sz w:val="12"/>
                <w:szCs w:val="14"/>
                <w:lang w:val="en-AU" w:eastAsia="en-GB"/>
              </w:rPr>
              <w:t>București</w:t>
            </w:r>
            <w:proofErr w:type="spellEnd"/>
            <w:r w:rsidRPr="005E42CD">
              <w:rPr>
                <w:rFonts w:ascii="Times New Roman" w:eastAsia="Times New Roman" w:hAnsi="Times New Roman" w:cs="Times New Roman"/>
                <w:color w:val="000000"/>
                <w:sz w:val="12"/>
                <w:szCs w:val="14"/>
                <w:lang w:val="en-AU" w:eastAsia="en-GB"/>
              </w:rPr>
              <w:t xml:space="preserve"> - </w:t>
            </w:r>
            <w:proofErr w:type="spellStart"/>
            <w:r w:rsidRPr="005E42CD">
              <w:rPr>
                <w:rFonts w:ascii="Times New Roman" w:eastAsia="Times New Roman" w:hAnsi="Times New Roman" w:cs="Times New Roman"/>
                <w:color w:val="000000"/>
                <w:sz w:val="12"/>
                <w:szCs w:val="14"/>
                <w:lang w:val="en-AU" w:eastAsia="en-GB"/>
              </w:rPr>
              <w:t>Ilfov</w:t>
            </w:r>
            <w:proofErr w:type="spellEnd"/>
            <w:r w:rsidRPr="005E42CD">
              <w:rPr>
                <w:rFonts w:ascii="Times New Roman" w:eastAsia="Times New Roman" w:hAnsi="Times New Roman" w:cs="Times New Roman"/>
                <w:color w:val="000000"/>
                <w:sz w:val="12"/>
                <w:szCs w:val="14"/>
                <w:lang w:val="en-AU" w:eastAsia="en-GB"/>
              </w:rPr>
              <w:t xml:space="preserve"> development region</w:t>
            </w:r>
          </w:p>
        </w:tc>
        <w:tc>
          <w:tcPr>
            <w:tcW w:w="174" w:type="pct"/>
            <w:shd w:val="clear" w:color="auto" w:fill="auto"/>
            <w:vAlign w:val="center"/>
            <w:hideMark/>
          </w:tcPr>
          <w:p w14:paraId="6B9E897A" w14:textId="6F32D6C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643</w:t>
            </w:r>
          </w:p>
        </w:tc>
        <w:tc>
          <w:tcPr>
            <w:tcW w:w="235" w:type="pct"/>
            <w:shd w:val="clear" w:color="auto" w:fill="auto"/>
            <w:vAlign w:val="center"/>
            <w:hideMark/>
          </w:tcPr>
          <w:p w14:paraId="5948BC65" w14:textId="0FB7EB4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1172</w:t>
            </w:r>
          </w:p>
        </w:tc>
        <w:tc>
          <w:tcPr>
            <w:tcW w:w="236" w:type="pct"/>
            <w:shd w:val="clear" w:color="auto" w:fill="auto"/>
            <w:vAlign w:val="center"/>
            <w:hideMark/>
          </w:tcPr>
          <w:p w14:paraId="56705172" w14:textId="294B552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1678</w:t>
            </w:r>
          </w:p>
        </w:tc>
        <w:tc>
          <w:tcPr>
            <w:tcW w:w="223" w:type="pct"/>
            <w:shd w:val="clear" w:color="auto" w:fill="auto"/>
            <w:vAlign w:val="center"/>
            <w:hideMark/>
          </w:tcPr>
          <w:p w14:paraId="2DF16BB1" w14:textId="4A1B9B8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2553</w:t>
            </w:r>
          </w:p>
        </w:tc>
        <w:tc>
          <w:tcPr>
            <w:tcW w:w="249" w:type="pct"/>
            <w:shd w:val="clear" w:color="auto" w:fill="auto"/>
            <w:vAlign w:val="center"/>
            <w:hideMark/>
          </w:tcPr>
          <w:p w14:paraId="21BD20A5" w14:textId="6D14390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4396</w:t>
            </w:r>
          </w:p>
        </w:tc>
        <w:tc>
          <w:tcPr>
            <w:tcW w:w="235" w:type="pct"/>
            <w:shd w:val="clear" w:color="auto" w:fill="auto"/>
            <w:vAlign w:val="center"/>
            <w:hideMark/>
          </w:tcPr>
          <w:p w14:paraId="6F9A2E6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7883</w:t>
            </w:r>
          </w:p>
        </w:tc>
        <w:tc>
          <w:tcPr>
            <w:tcW w:w="221" w:type="pct"/>
            <w:shd w:val="clear" w:color="auto" w:fill="auto"/>
            <w:vAlign w:val="center"/>
            <w:hideMark/>
          </w:tcPr>
          <w:p w14:paraId="548C14E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21180</w:t>
            </w:r>
          </w:p>
        </w:tc>
        <w:tc>
          <w:tcPr>
            <w:tcW w:w="250" w:type="pct"/>
            <w:shd w:val="clear" w:color="auto" w:fill="auto"/>
            <w:vAlign w:val="center"/>
            <w:hideMark/>
          </w:tcPr>
          <w:p w14:paraId="1D0BAFA7" w14:textId="26AE4DF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3886</w:t>
            </w:r>
          </w:p>
        </w:tc>
        <w:tc>
          <w:tcPr>
            <w:tcW w:w="236" w:type="pct"/>
            <w:shd w:val="clear" w:color="000000" w:fill="FA9A9C"/>
            <w:vAlign w:val="center"/>
            <w:hideMark/>
          </w:tcPr>
          <w:p w14:paraId="645E4E3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0.44</w:t>
            </w:r>
          </w:p>
        </w:tc>
        <w:tc>
          <w:tcPr>
            <w:tcW w:w="364" w:type="pct"/>
            <w:shd w:val="clear" w:color="000000" w:fill="FAADB0"/>
            <w:vAlign w:val="center"/>
            <w:hideMark/>
          </w:tcPr>
          <w:p w14:paraId="10EA944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0.40</w:t>
            </w:r>
          </w:p>
        </w:tc>
      </w:tr>
      <w:tr w:rsidR="00AF0CF2" w:rsidRPr="0016041F" w14:paraId="1ECF779C" w14:textId="77777777" w:rsidTr="00BC5888">
        <w:trPr>
          <w:trHeight w:val="40"/>
        </w:trPr>
        <w:tc>
          <w:tcPr>
            <w:tcW w:w="114" w:type="pct"/>
            <w:shd w:val="clear" w:color="auto" w:fill="auto"/>
            <w:noWrap/>
            <w:vAlign w:val="center"/>
            <w:hideMark/>
          </w:tcPr>
          <w:p w14:paraId="77F5082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68</w:t>
            </w:r>
          </w:p>
        </w:tc>
        <w:tc>
          <w:tcPr>
            <w:tcW w:w="434" w:type="pct"/>
            <w:shd w:val="clear" w:color="auto" w:fill="auto"/>
            <w:vAlign w:val="center"/>
            <w:hideMark/>
          </w:tcPr>
          <w:p w14:paraId="0E46F413"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RO4</w:t>
            </w:r>
          </w:p>
        </w:tc>
        <w:tc>
          <w:tcPr>
            <w:tcW w:w="2029" w:type="pct"/>
            <w:shd w:val="clear" w:color="auto" w:fill="auto"/>
            <w:vAlign w:val="center"/>
            <w:hideMark/>
          </w:tcPr>
          <w:p w14:paraId="530E3506"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5E42CD">
              <w:rPr>
                <w:rFonts w:ascii="Times New Roman" w:eastAsia="Times New Roman" w:hAnsi="Times New Roman" w:cs="Times New Roman"/>
                <w:color w:val="000000"/>
                <w:sz w:val="12"/>
                <w:szCs w:val="14"/>
                <w:lang w:val="en-AU" w:eastAsia="en-GB"/>
              </w:rPr>
              <w:t xml:space="preserve">South-West </w:t>
            </w:r>
            <w:proofErr w:type="spellStart"/>
            <w:r w:rsidRPr="005E42CD">
              <w:rPr>
                <w:rFonts w:ascii="Times New Roman" w:eastAsia="Times New Roman" w:hAnsi="Times New Roman" w:cs="Times New Roman"/>
                <w:color w:val="000000"/>
                <w:sz w:val="12"/>
                <w:szCs w:val="14"/>
                <w:lang w:val="en-AU" w:eastAsia="en-GB"/>
              </w:rPr>
              <w:t>Oltenia</w:t>
            </w:r>
            <w:proofErr w:type="spellEnd"/>
            <w:r w:rsidRPr="005E42CD">
              <w:rPr>
                <w:rFonts w:ascii="Times New Roman" w:eastAsia="Times New Roman" w:hAnsi="Times New Roman" w:cs="Times New Roman"/>
                <w:color w:val="000000"/>
                <w:sz w:val="12"/>
                <w:szCs w:val="14"/>
                <w:lang w:val="en-AU" w:eastAsia="en-GB"/>
              </w:rPr>
              <w:t xml:space="preserve"> and Western Romania</w:t>
            </w:r>
          </w:p>
        </w:tc>
        <w:tc>
          <w:tcPr>
            <w:tcW w:w="174" w:type="pct"/>
            <w:shd w:val="clear" w:color="auto" w:fill="auto"/>
            <w:vAlign w:val="center"/>
            <w:hideMark/>
          </w:tcPr>
          <w:p w14:paraId="631502E4" w14:textId="013D82F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599</w:t>
            </w:r>
          </w:p>
        </w:tc>
        <w:tc>
          <w:tcPr>
            <w:tcW w:w="235" w:type="pct"/>
            <w:shd w:val="clear" w:color="auto" w:fill="auto"/>
            <w:vAlign w:val="center"/>
            <w:hideMark/>
          </w:tcPr>
          <w:p w14:paraId="43AE6211" w14:textId="65FBCD9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1156</w:t>
            </w:r>
          </w:p>
        </w:tc>
        <w:tc>
          <w:tcPr>
            <w:tcW w:w="236" w:type="pct"/>
            <w:shd w:val="clear" w:color="auto" w:fill="auto"/>
            <w:vAlign w:val="center"/>
            <w:hideMark/>
          </w:tcPr>
          <w:p w14:paraId="13F4FDC5" w14:textId="6830606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1680</w:t>
            </w:r>
          </w:p>
        </w:tc>
        <w:tc>
          <w:tcPr>
            <w:tcW w:w="223" w:type="pct"/>
            <w:shd w:val="clear" w:color="auto" w:fill="auto"/>
            <w:vAlign w:val="center"/>
            <w:hideMark/>
          </w:tcPr>
          <w:p w14:paraId="38B82F01" w14:textId="3B6C04F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2526</w:t>
            </w:r>
          </w:p>
        </w:tc>
        <w:tc>
          <w:tcPr>
            <w:tcW w:w="249" w:type="pct"/>
            <w:shd w:val="clear" w:color="auto" w:fill="auto"/>
            <w:vAlign w:val="center"/>
            <w:hideMark/>
          </w:tcPr>
          <w:p w14:paraId="0CF01B4C" w14:textId="097A544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3919</w:t>
            </w:r>
          </w:p>
        </w:tc>
        <w:tc>
          <w:tcPr>
            <w:tcW w:w="235" w:type="pct"/>
            <w:shd w:val="clear" w:color="auto" w:fill="auto"/>
            <w:vAlign w:val="center"/>
            <w:hideMark/>
          </w:tcPr>
          <w:p w14:paraId="7253F598" w14:textId="463023C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6873</w:t>
            </w:r>
          </w:p>
        </w:tc>
        <w:tc>
          <w:tcPr>
            <w:tcW w:w="221" w:type="pct"/>
            <w:shd w:val="clear" w:color="auto" w:fill="auto"/>
            <w:vAlign w:val="center"/>
            <w:hideMark/>
          </w:tcPr>
          <w:p w14:paraId="4DEC119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16482</w:t>
            </w:r>
          </w:p>
        </w:tc>
        <w:tc>
          <w:tcPr>
            <w:tcW w:w="250" w:type="pct"/>
            <w:shd w:val="clear" w:color="auto" w:fill="auto"/>
            <w:vAlign w:val="center"/>
            <w:hideMark/>
          </w:tcPr>
          <w:p w14:paraId="746BA3DF" w14:textId="6DAF531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3550</w:t>
            </w:r>
          </w:p>
        </w:tc>
        <w:tc>
          <w:tcPr>
            <w:tcW w:w="236" w:type="pct"/>
            <w:shd w:val="clear" w:color="000000" w:fill="FAA6A8"/>
            <w:vAlign w:val="center"/>
            <w:hideMark/>
          </w:tcPr>
          <w:p w14:paraId="607A8FE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0.42</w:t>
            </w:r>
          </w:p>
        </w:tc>
        <w:tc>
          <w:tcPr>
            <w:tcW w:w="364" w:type="pct"/>
            <w:shd w:val="clear" w:color="000000" w:fill="FBB5B8"/>
            <w:vAlign w:val="center"/>
            <w:hideMark/>
          </w:tcPr>
          <w:p w14:paraId="58F0894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0.38</w:t>
            </w:r>
          </w:p>
        </w:tc>
      </w:tr>
      <w:tr w:rsidR="00AF0CF2" w:rsidRPr="0016041F" w14:paraId="43732C2F" w14:textId="77777777" w:rsidTr="00BC5888">
        <w:trPr>
          <w:trHeight w:val="40"/>
        </w:trPr>
        <w:tc>
          <w:tcPr>
            <w:tcW w:w="114" w:type="pct"/>
            <w:shd w:val="clear" w:color="auto" w:fill="auto"/>
            <w:noWrap/>
            <w:vAlign w:val="center"/>
            <w:hideMark/>
          </w:tcPr>
          <w:p w14:paraId="182C571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69</w:t>
            </w:r>
          </w:p>
        </w:tc>
        <w:tc>
          <w:tcPr>
            <w:tcW w:w="434" w:type="pct"/>
            <w:shd w:val="clear" w:color="auto" w:fill="auto"/>
            <w:vAlign w:val="center"/>
            <w:hideMark/>
          </w:tcPr>
          <w:p w14:paraId="7815E8C4"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SE1</w:t>
            </w:r>
          </w:p>
        </w:tc>
        <w:tc>
          <w:tcPr>
            <w:tcW w:w="2029" w:type="pct"/>
            <w:shd w:val="clear" w:color="auto" w:fill="auto"/>
            <w:vAlign w:val="center"/>
            <w:hideMark/>
          </w:tcPr>
          <w:p w14:paraId="7B8F981E"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East Sweden</w:t>
            </w:r>
          </w:p>
        </w:tc>
        <w:tc>
          <w:tcPr>
            <w:tcW w:w="174" w:type="pct"/>
            <w:shd w:val="clear" w:color="auto" w:fill="auto"/>
            <w:vAlign w:val="center"/>
            <w:hideMark/>
          </w:tcPr>
          <w:p w14:paraId="4ECBACE9" w14:textId="6ADDCC9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1499</w:t>
            </w:r>
          </w:p>
        </w:tc>
        <w:tc>
          <w:tcPr>
            <w:tcW w:w="235" w:type="pct"/>
            <w:shd w:val="clear" w:color="auto" w:fill="auto"/>
            <w:vAlign w:val="center"/>
            <w:hideMark/>
          </w:tcPr>
          <w:p w14:paraId="22F62108" w14:textId="519C9F8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3035</w:t>
            </w:r>
          </w:p>
        </w:tc>
        <w:tc>
          <w:tcPr>
            <w:tcW w:w="236" w:type="pct"/>
            <w:shd w:val="clear" w:color="auto" w:fill="auto"/>
            <w:vAlign w:val="center"/>
            <w:hideMark/>
          </w:tcPr>
          <w:p w14:paraId="575DED92" w14:textId="471E8B6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4103</w:t>
            </w:r>
          </w:p>
        </w:tc>
        <w:tc>
          <w:tcPr>
            <w:tcW w:w="223" w:type="pct"/>
            <w:shd w:val="clear" w:color="auto" w:fill="auto"/>
            <w:vAlign w:val="center"/>
            <w:hideMark/>
          </w:tcPr>
          <w:p w14:paraId="496FE6AF" w14:textId="1C1E8A2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5704</w:t>
            </w:r>
          </w:p>
        </w:tc>
        <w:tc>
          <w:tcPr>
            <w:tcW w:w="249" w:type="pct"/>
            <w:shd w:val="clear" w:color="auto" w:fill="auto"/>
            <w:vAlign w:val="center"/>
            <w:hideMark/>
          </w:tcPr>
          <w:p w14:paraId="64F1AFF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8130.45</w:t>
            </w:r>
          </w:p>
        </w:tc>
        <w:tc>
          <w:tcPr>
            <w:tcW w:w="235" w:type="pct"/>
            <w:shd w:val="clear" w:color="auto" w:fill="auto"/>
            <w:vAlign w:val="center"/>
            <w:hideMark/>
          </w:tcPr>
          <w:p w14:paraId="26F7D81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11425</w:t>
            </w:r>
          </w:p>
        </w:tc>
        <w:tc>
          <w:tcPr>
            <w:tcW w:w="221" w:type="pct"/>
            <w:shd w:val="clear" w:color="auto" w:fill="auto"/>
            <w:vAlign w:val="center"/>
            <w:hideMark/>
          </w:tcPr>
          <w:p w14:paraId="1732FA0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27033</w:t>
            </w:r>
          </w:p>
        </w:tc>
        <w:tc>
          <w:tcPr>
            <w:tcW w:w="250" w:type="pct"/>
            <w:shd w:val="clear" w:color="auto" w:fill="auto"/>
            <w:vAlign w:val="center"/>
            <w:hideMark/>
          </w:tcPr>
          <w:p w14:paraId="19ADF1D3" w14:textId="1ACFFF0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6977</w:t>
            </w:r>
          </w:p>
        </w:tc>
        <w:tc>
          <w:tcPr>
            <w:tcW w:w="236" w:type="pct"/>
            <w:shd w:val="clear" w:color="000000" w:fill="FBD0D3"/>
            <w:vAlign w:val="center"/>
            <w:hideMark/>
          </w:tcPr>
          <w:p w14:paraId="4122EFF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0.32</w:t>
            </w:r>
          </w:p>
        </w:tc>
        <w:tc>
          <w:tcPr>
            <w:tcW w:w="364" w:type="pct"/>
            <w:shd w:val="clear" w:color="000000" w:fill="FCE1E4"/>
            <w:vAlign w:val="center"/>
            <w:hideMark/>
          </w:tcPr>
          <w:p w14:paraId="745D898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0.29</w:t>
            </w:r>
          </w:p>
        </w:tc>
      </w:tr>
      <w:tr w:rsidR="00AF0CF2" w:rsidRPr="0016041F" w14:paraId="1DD447DB" w14:textId="77777777" w:rsidTr="00BC5888">
        <w:trPr>
          <w:trHeight w:val="40"/>
        </w:trPr>
        <w:tc>
          <w:tcPr>
            <w:tcW w:w="114" w:type="pct"/>
            <w:shd w:val="clear" w:color="auto" w:fill="auto"/>
            <w:noWrap/>
            <w:vAlign w:val="center"/>
            <w:hideMark/>
          </w:tcPr>
          <w:p w14:paraId="3472DD0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70</w:t>
            </w:r>
          </w:p>
        </w:tc>
        <w:tc>
          <w:tcPr>
            <w:tcW w:w="434" w:type="pct"/>
            <w:shd w:val="clear" w:color="auto" w:fill="auto"/>
            <w:vAlign w:val="center"/>
            <w:hideMark/>
          </w:tcPr>
          <w:p w14:paraId="3595C968"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SE2</w:t>
            </w:r>
          </w:p>
        </w:tc>
        <w:tc>
          <w:tcPr>
            <w:tcW w:w="2029" w:type="pct"/>
            <w:shd w:val="clear" w:color="auto" w:fill="auto"/>
            <w:vAlign w:val="center"/>
            <w:hideMark/>
          </w:tcPr>
          <w:p w14:paraId="4E5C6449"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South Sweden</w:t>
            </w:r>
          </w:p>
        </w:tc>
        <w:tc>
          <w:tcPr>
            <w:tcW w:w="174" w:type="pct"/>
            <w:shd w:val="clear" w:color="auto" w:fill="auto"/>
            <w:vAlign w:val="center"/>
            <w:hideMark/>
          </w:tcPr>
          <w:p w14:paraId="498025A0" w14:textId="00CF9D5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1691</w:t>
            </w:r>
          </w:p>
        </w:tc>
        <w:tc>
          <w:tcPr>
            <w:tcW w:w="235" w:type="pct"/>
            <w:shd w:val="clear" w:color="auto" w:fill="auto"/>
            <w:vAlign w:val="center"/>
            <w:hideMark/>
          </w:tcPr>
          <w:p w14:paraId="5D286E8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3049</w:t>
            </w:r>
          </w:p>
        </w:tc>
        <w:tc>
          <w:tcPr>
            <w:tcW w:w="236" w:type="pct"/>
            <w:shd w:val="clear" w:color="auto" w:fill="auto"/>
            <w:vAlign w:val="center"/>
            <w:hideMark/>
          </w:tcPr>
          <w:p w14:paraId="73241710" w14:textId="55244A0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4201</w:t>
            </w:r>
          </w:p>
        </w:tc>
        <w:tc>
          <w:tcPr>
            <w:tcW w:w="223" w:type="pct"/>
            <w:shd w:val="clear" w:color="auto" w:fill="auto"/>
            <w:vAlign w:val="center"/>
            <w:hideMark/>
          </w:tcPr>
          <w:p w14:paraId="4A95B699" w14:textId="64385F8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5754</w:t>
            </w:r>
          </w:p>
        </w:tc>
        <w:tc>
          <w:tcPr>
            <w:tcW w:w="249" w:type="pct"/>
            <w:shd w:val="clear" w:color="auto" w:fill="auto"/>
            <w:vAlign w:val="center"/>
            <w:hideMark/>
          </w:tcPr>
          <w:p w14:paraId="6C8AFA1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7780.55</w:t>
            </w:r>
          </w:p>
        </w:tc>
        <w:tc>
          <w:tcPr>
            <w:tcW w:w="235" w:type="pct"/>
            <w:shd w:val="clear" w:color="auto" w:fill="auto"/>
            <w:vAlign w:val="center"/>
            <w:hideMark/>
          </w:tcPr>
          <w:p w14:paraId="2AA98E3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10409</w:t>
            </w:r>
          </w:p>
        </w:tc>
        <w:tc>
          <w:tcPr>
            <w:tcW w:w="221" w:type="pct"/>
            <w:shd w:val="clear" w:color="auto" w:fill="auto"/>
            <w:vAlign w:val="center"/>
            <w:hideMark/>
          </w:tcPr>
          <w:p w14:paraId="2E704E6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18223</w:t>
            </w:r>
          </w:p>
        </w:tc>
        <w:tc>
          <w:tcPr>
            <w:tcW w:w="250" w:type="pct"/>
            <w:shd w:val="clear" w:color="auto" w:fill="auto"/>
            <w:vAlign w:val="center"/>
            <w:hideMark/>
          </w:tcPr>
          <w:p w14:paraId="257D157F" w14:textId="4107CD2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6417</w:t>
            </w:r>
          </w:p>
        </w:tc>
        <w:tc>
          <w:tcPr>
            <w:tcW w:w="236" w:type="pct"/>
            <w:shd w:val="clear" w:color="000000" w:fill="FCE9EC"/>
            <w:vAlign w:val="center"/>
            <w:hideMark/>
          </w:tcPr>
          <w:p w14:paraId="4AAE6C9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0.27</w:t>
            </w:r>
          </w:p>
        </w:tc>
        <w:tc>
          <w:tcPr>
            <w:tcW w:w="364" w:type="pct"/>
            <w:shd w:val="clear" w:color="000000" w:fill="FCEEF1"/>
            <w:vAlign w:val="center"/>
            <w:hideMark/>
          </w:tcPr>
          <w:p w14:paraId="2088092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0.26</w:t>
            </w:r>
          </w:p>
        </w:tc>
      </w:tr>
      <w:tr w:rsidR="00AF0CF2" w:rsidRPr="0016041F" w14:paraId="0E56C9F1" w14:textId="77777777" w:rsidTr="00BC5888">
        <w:trPr>
          <w:trHeight w:val="40"/>
        </w:trPr>
        <w:tc>
          <w:tcPr>
            <w:tcW w:w="114" w:type="pct"/>
            <w:shd w:val="clear" w:color="auto" w:fill="auto"/>
            <w:noWrap/>
            <w:vAlign w:val="center"/>
            <w:hideMark/>
          </w:tcPr>
          <w:p w14:paraId="73D56DD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71</w:t>
            </w:r>
          </w:p>
        </w:tc>
        <w:tc>
          <w:tcPr>
            <w:tcW w:w="434" w:type="pct"/>
            <w:shd w:val="clear" w:color="auto" w:fill="auto"/>
            <w:vAlign w:val="center"/>
            <w:hideMark/>
          </w:tcPr>
          <w:p w14:paraId="5DE44778"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SE3</w:t>
            </w:r>
          </w:p>
        </w:tc>
        <w:tc>
          <w:tcPr>
            <w:tcW w:w="2029" w:type="pct"/>
            <w:shd w:val="clear" w:color="auto" w:fill="auto"/>
            <w:vAlign w:val="center"/>
            <w:hideMark/>
          </w:tcPr>
          <w:p w14:paraId="1996A96D"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North Sweden</w:t>
            </w:r>
          </w:p>
        </w:tc>
        <w:tc>
          <w:tcPr>
            <w:tcW w:w="174" w:type="pct"/>
            <w:shd w:val="clear" w:color="auto" w:fill="auto"/>
            <w:vAlign w:val="center"/>
            <w:hideMark/>
          </w:tcPr>
          <w:p w14:paraId="43EE847A" w14:textId="6F3ECE6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1568</w:t>
            </w:r>
          </w:p>
        </w:tc>
        <w:tc>
          <w:tcPr>
            <w:tcW w:w="235" w:type="pct"/>
            <w:shd w:val="clear" w:color="auto" w:fill="auto"/>
            <w:vAlign w:val="center"/>
            <w:hideMark/>
          </w:tcPr>
          <w:p w14:paraId="7EB7AE19" w14:textId="464B7FC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3229</w:t>
            </w:r>
          </w:p>
        </w:tc>
        <w:tc>
          <w:tcPr>
            <w:tcW w:w="236" w:type="pct"/>
            <w:shd w:val="clear" w:color="auto" w:fill="auto"/>
            <w:vAlign w:val="center"/>
            <w:hideMark/>
          </w:tcPr>
          <w:p w14:paraId="679EE699" w14:textId="122F38C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4340</w:t>
            </w:r>
          </w:p>
        </w:tc>
        <w:tc>
          <w:tcPr>
            <w:tcW w:w="223" w:type="pct"/>
            <w:shd w:val="clear" w:color="auto" w:fill="auto"/>
            <w:vAlign w:val="center"/>
            <w:hideMark/>
          </w:tcPr>
          <w:p w14:paraId="56015C9D" w14:textId="6A2BE97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5764</w:t>
            </w:r>
          </w:p>
        </w:tc>
        <w:tc>
          <w:tcPr>
            <w:tcW w:w="249" w:type="pct"/>
            <w:shd w:val="clear" w:color="auto" w:fill="auto"/>
            <w:vAlign w:val="center"/>
            <w:hideMark/>
          </w:tcPr>
          <w:p w14:paraId="0D4AD57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7826.1</w:t>
            </w:r>
          </w:p>
        </w:tc>
        <w:tc>
          <w:tcPr>
            <w:tcW w:w="235" w:type="pct"/>
            <w:shd w:val="clear" w:color="auto" w:fill="auto"/>
            <w:vAlign w:val="center"/>
            <w:hideMark/>
          </w:tcPr>
          <w:p w14:paraId="0AED102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10765</w:t>
            </w:r>
          </w:p>
        </w:tc>
        <w:tc>
          <w:tcPr>
            <w:tcW w:w="221" w:type="pct"/>
            <w:shd w:val="clear" w:color="auto" w:fill="auto"/>
            <w:vAlign w:val="center"/>
            <w:hideMark/>
          </w:tcPr>
          <w:p w14:paraId="609A434B"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18316</w:t>
            </w:r>
          </w:p>
        </w:tc>
        <w:tc>
          <w:tcPr>
            <w:tcW w:w="250" w:type="pct"/>
            <w:shd w:val="clear" w:color="auto" w:fill="auto"/>
            <w:vAlign w:val="center"/>
            <w:hideMark/>
          </w:tcPr>
          <w:p w14:paraId="19147103" w14:textId="2F0D09D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6526</w:t>
            </w:r>
          </w:p>
        </w:tc>
        <w:tc>
          <w:tcPr>
            <w:tcW w:w="236" w:type="pct"/>
            <w:shd w:val="clear" w:color="000000" w:fill="FCEBED"/>
            <w:vAlign w:val="center"/>
            <w:hideMark/>
          </w:tcPr>
          <w:p w14:paraId="40402E9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0.27</w:t>
            </w:r>
          </w:p>
        </w:tc>
        <w:tc>
          <w:tcPr>
            <w:tcW w:w="364" w:type="pct"/>
            <w:shd w:val="clear" w:color="000000" w:fill="FCEDF0"/>
            <w:vAlign w:val="center"/>
            <w:hideMark/>
          </w:tcPr>
          <w:p w14:paraId="79495BE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0.26</w:t>
            </w:r>
          </w:p>
        </w:tc>
      </w:tr>
      <w:tr w:rsidR="00AF0CF2" w:rsidRPr="0016041F" w14:paraId="5B34DE2A" w14:textId="77777777" w:rsidTr="00BC5888">
        <w:trPr>
          <w:trHeight w:val="40"/>
        </w:trPr>
        <w:tc>
          <w:tcPr>
            <w:tcW w:w="114" w:type="pct"/>
            <w:shd w:val="clear" w:color="auto" w:fill="auto"/>
            <w:noWrap/>
            <w:vAlign w:val="center"/>
            <w:hideMark/>
          </w:tcPr>
          <w:p w14:paraId="328DD82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72</w:t>
            </w:r>
          </w:p>
        </w:tc>
        <w:tc>
          <w:tcPr>
            <w:tcW w:w="434" w:type="pct"/>
            <w:shd w:val="clear" w:color="auto" w:fill="auto"/>
            <w:vAlign w:val="center"/>
            <w:hideMark/>
          </w:tcPr>
          <w:p w14:paraId="06A91899"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SI0</w:t>
            </w:r>
          </w:p>
        </w:tc>
        <w:tc>
          <w:tcPr>
            <w:tcW w:w="2029" w:type="pct"/>
            <w:shd w:val="clear" w:color="auto" w:fill="auto"/>
            <w:vAlign w:val="center"/>
            <w:hideMark/>
          </w:tcPr>
          <w:p w14:paraId="20215850"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Slovenia</w:t>
            </w:r>
          </w:p>
        </w:tc>
        <w:tc>
          <w:tcPr>
            <w:tcW w:w="174" w:type="pct"/>
            <w:shd w:val="clear" w:color="auto" w:fill="auto"/>
            <w:vAlign w:val="center"/>
            <w:hideMark/>
          </w:tcPr>
          <w:p w14:paraId="3A45A76A" w14:textId="67FD49F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1397</w:t>
            </w:r>
          </w:p>
        </w:tc>
        <w:tc>
          <w:tcPr>
            <w:tcW w:w="235" w:type="pct"/>
            <w:shd w:val="clear" w:color="auto" w:fill="auto"/>
            <w:vAlign w:val="center"/>
            <w:hideMark/>
          </w:tcPr>
          <w:p w14:paraId="7EC98EDD" w14:textId="561FD5E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2585</w:t>
            </w:r>
          </w:p>
        </w:tc>
        <w:tc>
          <w:tcPr>
            <w:tcW w:w="236" w:type="pct"/>
            <w:shd w:val="clear" w:color="auto" w:fill="auto"/>
            <w:vAlign w:val="center"/>
            <w:hideMark/>
          </w:tcPr>
          <w:p w14:paraId="157AA342" w14:textId="430609F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3812</w:t>
            </w:r>
          </w:p>
        </w:tc>
        <w:tc>
          <w:tcPr>
            <w:tcW w:w="223" w:type="pct"/>
            <w:shd w:val="clear" w:color="auto" w:fill="auto"/>
            <w:vAlign w:val="center"/>
            <w:hideMark/>
          </w:tcPr>
          <w:p w14:paraId="1CD5CEE8" w14:textId="57F92D6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6054</w:t>
            </w:r>
          </w:p>
        </w:tc>
        <w:tc>
          <w:tcPr>
            <w:tcW w:w="249" w:type="pct"/>
            <w:shd w:val="clear" w:color="auto" w:fill="auto"/>
            <w:vAlign w:val="center"/>
            <w:hideMark/>
          </w:tcPr>
          <w:p w14:paraId="516F4909" w14:textId="6186DCB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9139</w:t>
            </w:r>
          </w:p>
        </w:tc>
        <w:tc>
          <w:tcPr>
            <w:tcW w:w="235" w:type="pct"/>
            <w:shd w:val="clear" w:color="auto" w:fill="auto"/>
            <w:vAlign w:val="center"/>
            <w:hideMark/>
          </w:tcPr>
          <w:p w14:paraId="3551C54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13324</w:t>
            </w:r>
          </w:p>
        </w:tc>
        <w:tc>
          <w:tcPr>
            <w:tcW w:w="221" w:type="pct"/>
            <w:shd w:val="clear" w:color="auto" w:fill="auto"/>
            <w:vAlign w:val="center"/>
            <w:hideMark/>
          </w:tcPr>
          <w:p w14:paraId="4137939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26798</w:t>
            </w:r>
          </w:p>
        </w:tc>
        <w:tc>
          <w:tcPr>
            <w:tcW w:w="250" w:type="pct"/>
            <w:shd w:val="clear" w:color="auto" w:fill="auto"/>
            <w:vAlign w:val="center"/>
            <w:hideMark/>
          </w:tcPr>
          <w:p w14:paraId="0C26D7D6" w14:textId="389F14A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7317</w:t>
            </w:r>
          </w:p>
        </w:tc>
        <w:tc>
          <w:tcPr>
            <w:tcW w:w="236" w:type="pct"/>
            <w:shd w:val="clear" w:color="000000" w:fill="FBC4C6"/>
            <w:vAlign w:val="center"/>
            <w:hideMark/>
          </w:tcPr>
          <w:p w14:paraId="4932F28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0.35</w:t>
            </w:r>
          </w:p>
        </w:tc>
        <w:tc>
          <w:tcPr>
            <w:tcW w:w="364" w:type="pct"/>
            <w:shd w:val="clear" w:color="000000" w:fill="FCDEE1"/>
            <w:vAlign w:val="center"/>
            <w:hideMark/>
          </w:tcPr>
          <w:p w14:paraId="428DF67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0.29</w:t>
            </w:r>
          </w:p>
        </w:tc>
      </w:tr>
      <w:tr w:rsidR="00AF0CF2" w:rsidRPr="0016041F" w14:paraId="4314C4BA" w14:textId="77777777" w:rsidTr="00BC5888">
        <w:trPr>
          <w:trHeight w:val="40"/>
        </w:trPr>
        <w:tc>
          <w:tcPr>
            <w:tcW w:w="114" w:type="pct"/>
            <w:shd w:val="clear" w:color="auto" w:fill="auto"/>
            <w:noWrap/>
            <w:vAlign w:val="center"/>
            <w:hideMark/>
          </w:tcPr>
          <w:p w14:paraId="163BCE2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73</w:t>
            </w:r>
          </w:p>
        </w:tc>
        <w:tc>
          <w:tcPr>
            <w:tcW w:w="434" w:type="pct"/>
            <w:shd w:val="clear" w:color="auto" w:fill="auto"/>
            <w:vAlign w:val="center"/>
            <w:hideMark/>
          </w:tcPr>
          <w:p w14:paraId="0F612A74"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SK0</w:t>
            </w:r>
          </w:p>
        </w:tc>
        <w:tc>
          <w:tcPr>
            <w:tcW w:w="2029" w:type="pct"/>
            <w:shd w:val="clear" w:color="auto" w:fill="auto"/>
            <w:vAlign w:val="center"/>
            <w:hideMark/>
          </w:tcPr>
          <w:p w14:paraId="1DA66E06"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Slovakia</w:t>
            </w:r>
          </w:p>
        </w:tc>
        <w:tc>
          <w:tcPr>
            <w:tcW w:w="174" w:type="pct"/>
            <w:shd w:val="clear" w:color="auto" w:fill="auto"/>
            <w:vAlign w:val="center"/>
            <w:hideMark/>
          </w:tcPr>
          <w:p w14:paraId="14D79368" w14:textId="3B1CEF6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1574</w:t>
            </w:r>
          </w:p>
        </w:tc>
        <w:tc>
          <w:tcPr>
            <w:tcW w:w="235" w:type="pct"/>
            <w:shd w:val="clear" w:color="auto" w:fill="auto"/>
            <w:vAlign w:val="center"/>
            <w:hideMark/>
          </w:tcPr>
          <w:p w14:paraId="583C0E50" w14:textId="527CF4F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2711</w:t>
            </w:r>
          </w:p>
        </w:tc>
        <w:tc>
          <w:tcPr>
            <w:tcW w:w="236" w:type="pct"/>
            <w:shd w:val="clear" w:color="auto" w:fill="auto"/>
            <w:vAlign w:val="center"/>
            <w:hideMark/>
          </w:tcPr>
          <w:p w14:paraId="12FDF406" w14:textId="4408A65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3655</w:t>
            </w:r>
          </w:p>
        </w:tc>
        <w:tc>
          <w:tcPr>
            <w:tcW w:w="223" w:type="pct"/>
            <w:shd w:val="clear" w:color="auto" w:fill="auto"/>
            <w:vAlign w:val="center"/>
            <w:hideMark/>
          </w:tcPr>
          <w:p w14:paraId="33873F4E" w14:textId="03A79CD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5067</w:t>
            </w:r>
          </w:p>
        </w:tc>
        <w:tc>
          <w:tcPr>
            <w:tcW w:w="249" w:type="pct"/>
            <w:shd w:val="clear" w:color="auto" w:fill="auto"/>
            <w:vAlign w:val="center"/>
            <w:hideMark/>
          </w:tcPr>
          <w:p w14:paraId="669464DB" w14:textId="69E78E8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7042</w:t>
            </w:r>
          </w:p>
        </w:tc>
        <w:tc>
          <w:tcPr>
            <w:tcW w:w="235" w:type="pct"/>
            <w:shd w:val="clear" w:color="auto" w:fill="auto"/>
            <w:vAlign w:val="center"/>
            <w:hideMark/>
          </w:tcPr>
          <w:p w14:paraId="65EE175F" w14:textId="0937558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9659</w:t>
            </w:r>
          </w:p>
        </w:tc>
        <w:tc>
          <w:tcPr>
            <w:tcW w:w="221" w:type="pct"/>
            <w:shd w:val="clear" w:color="auto" w:fill="auto"/>
            <w:vAlign w:val="center"/>
            <w:hideMark/>
          </w:tcPr>
          <w:p w14:paraId="765EBEF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20153</w:t>
            </w:r>
          </w:p>
        </w:tc>
        <w:tc>
          <w:tcPr>
            <w:tcW w:w="250" w:type="pct"/>
            <w:shd w:val="clear" w:color="auto" w:fill="auto"/>
            <w:vAlign w:val="center"/>
            <w:hideMark/>
          </w:tcPr>
          <w:p w14:paraId="2BD1298E" w14:textId="4739181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5970</w:t>
            </w:r>
          </w:p>
        </w:tc>
        <w:tc>
          <w:tcPr>
            <w:tcW w:w="236" w:type="pct"/>
            <w:shd w:val="clear" w:color="000000" w:fill="FCDBDD"/>
            <w:vAlign w:val="center"/>
            <w:hideMark/>
          </w:tcPr>
          <w:p w14:paraId="1233F10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0.30</w:t>
            </w:r>
          </w:p>
        </w:tc>
        <w:tc>
          <w:tcPr>
            <w:tcW w:w="364" w:type="pct"/>
            <w:shd w:val="clear" w:color="000000" w:fill="FBC8CA"/>
            <w:vAlign w:val="center"/>
            <w:hideMark/>
          </w:tcPr>
          <w:p w14:paraId="6DB13A4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0.34</w:t>
            </w:r>
          </w:p>
        </w:tc>
      </w:tr>
      <w:tr w:rsidR="00AF0CF2" w:rsidRPr="0016041F" w14:paraId="0353682D" w14:textId="77777777" w:rsidTr="00BC5888">
        <w:trPr>
          <w:trHeight w:val="40"/>
        </w:trPr>
        <w:tc>
          <w:tcPr>
            <w:tcW w:w="114" w:type="pct"/>
            <w:shd w:val="clear" w:color="auto" w:fill="auto"/>
            <w:noWrap/>
            <w:vAlign w:val="center"/>
            <w:hideMark/>
          </w:tcPr>
          <w:p w14:paraId="0ECBE9D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74</w:t>
            </w:r>
          </w:p>
        </w:tc>
        <w:tc>
          <w:tcPr>
            <w:tcW w:w="434" w:type="pct"/>
            <w:shd w:val="clear" w:color="auto" w:fill="auto"/>
            <w:vAlign w:val="center"/>
            <w:hideMark/>
          </w:tcPr>
          <w:p w14:paraId="3FD5AD06"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UKC</w:t>
            </w:r>
          </w:p>
        </w:tc>
        <w:tc>
          <w:tcPr>
            <w:tcW w:w="2029" w:type="pct"/>
            <w:shd w:val="clear" w:color="auto" w:fill="auto"/>
            <w:vAlign w:val="center"/>
            <w:hideMark/>
          </w:tcPr>
          <w:p w14:paraId="035B9E91"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North East England</w:t>
            </w:r>
          </w:p>
        </w:tc>
        <w:tc>
          <w:tcPr>
            <w:tcW w:w="174" w:type="pct"/>
            <w:shd w:val="clear" w:color="auto" w:fill="auto"/>
            <w:vAlign w:val="center"/>
            <w:hideMark/>
          </w:tcPr>
          <w:p w14:paraId="6CDEDCEA" w14:textId="34DB002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2412</w:t>
            </w:r>
          </w:p>
        </w:tc>
        <w:tc>
          <w:tcPr>
            <w:tcW w:w="235" w:type="pct"/>
            <w:shd w:val="clear" w:color="auto" w:fill="auto"/>
            <w:vAlign w:val="center"/>
            <w:hideMark/>
          </w:tcPr>
          <w:p w14:paraId="45B14FC7" w14:textId="1F9B443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3888</w:t>
            </w:r>
          </w:p>
        </w:tc>
        <w:tc>
          <w:tcPr>
            <w:tcW w:w="236" w:type="pct"/>
            <w:shd w:val="clear" w:color="auto" w:fill="auto"/>
            <w:vAlign w:val="center"/>
            <w:hideMark/>
          </w:tcPr>
          <w:p w14:paraId="3E4E5FF5" w14:textId="3C3EA3E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5227</w:t>
            </w:r>
          </w:p>
        </w:tc>
        <w:tc>
          <w:tcPr>
            <w:tcW w:w="223" w:type="pct"/>
            <w:shd w:val="clear" w:color="auto" w:fill="auto"/>
            <w:vAlign w:val="center"/>
            <w:hideMark/>
          </w:tcPr>
          <w:p w14:paraId="5FC40B99" w14:textId="3D8580A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7538</w:t>
            </w:r>
          </w:p>
        </w:tc>
        <w:tc>
          <w:tcPr>
            <w:tcW w:w="249" w:type="pct"/>
            <w:shd w:val="clear" w:color="auto" w:fill="auto"/>
            <w:vAlign w:val="center"/>
            <w:hideMark/>
          </w:tcPr>
          <w:p w14:paraId="7EFDE55D" w14:textId="7A89AA5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10728</w:t>
            </w:r>
          </w:p>
        </w:tc>
        <w:tc>
          <w:tcPr>
            <w:tcW w:w="235" w:type="pct"/>
            <w:shd w:val="clear" w:color="auto" w:fill="auto"/>
            <w:vAlign w:val="center"/>
            <w:hideMark/>
          </w:tcPr>
          <w:p w14:paraId="6D55197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15087</w:t>
            </w:r>
          </w:p>
        </w:tc>
        <w:tc>
          <w:tcPr>
            <w:tcW w:w="221" w:type="pct"/>
            <w:shd w:val="clear" w:color="auto" w:fill="auto"/>
            <w:vAlign w:val="center"/>
            <w:hideMark/>
          </w:tcPr>
          <w:p w14:paraId="014ABF6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27150</w:t>
            </w:r>
          </w:p>
        </w:tc>
        <w:tc>
          <w:tcPr>
            <w:tcW w:w="250" w:type="pct"/>
            <w:shd w:val="clear" w:color="auto" w:fill="auto"/>
            <w:vAlign w:val="center"/>
            <w:hideMark/>
          </w:tcPr>
          <w:p w14:paraId="2B9D7E1A" w14:textId="7918281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8871</w:t>
            </w:r>
          </w:p>
        </w:tc>
        <w:tc>
          <w:tcPr>
            <w:tcW w:w="236" w:type="pct"/>
            <w:shd w:val="clear" w:color="000000" w:fill="FCDADC"/>
            <w:vAlign w:val="center"/>
            <w:hideMark/>
          </w:tcPr>
          <w:p w14:paraId="53FB815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0.30</w:t>
            </w:r>
          </w:p>
        </w:tc>
        <w:tc>
          <w:tcPr>
            <w:tcW w:w="364" w:type="pct"/>
            <w:shd w:val="clear" w:color="000000" w:fill="FBD5D8"/>
            <w:vAlign w:val="center"/>
            <w:hideMark/>
          </w:tcPr>
          <w:p w14:paraId="729CC58B"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0.31</w:t>
            </w:r>
          </w:p>
        </w:tc>
      </w:tr>
      <w:tr w:rsidR="00AF0CF2" w:rsidRPr="0016041F" w14:paraId="0ECA4789" w14:textId="77777777" w:rsidTr="00BC5888">
        <w:trPr>
          <w:trHeight w:val="40"/>
        </w:trPr>
        <w:tc>
          <w:tcPr>
            <w:tcW w:w="114" w:type="pct"/>
            <w:shd w:val="clear" w:color="auto" w:fill="auto"/>
            <w:noWrap/>
            <w:vAlign w:val="center"/>
            <w:hideMark/>
          </w:tcPr>
          <w:p w14:paraId="31D0316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75</w:t>
            </w:r>
          </w:p>
        </w:tc>
        <w:tc>
          <w:tcPr>
            <w:tcW w:w="434" w:type="pct"/>
            <w:shd w:val="clear" w:color="auto" w:fill="auto"/>
            <w:vAlign w:val="center"/>
            <w:hideMark/>
          </w:tcPr>
          <w:p w14:paraId="1B0533D0"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UKD</w:t>
            </w:r>
          </w:p>
        </w:tc>
        <w:tc>
          <w:tcPr>
            <w:tcW w:w="2029" w:type="pct"/>
            <w:shd w:val="clear" w:color="auto" w:fill="auto"/>
            <w:vAlign w:val="center"/>
            <w:hideMark/>
          </w:tcPr>
          <w:p w14:paraId="31A17DCB"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North West England</w:t>
            </w:r>
          </w:p>
        </w:tc>
        <w:tc>
          <w:tcPr>
            <w:tcW w:w="174" w:type="pct"/>
            <w:shd w:val="clear" w:color="auto" w:fill="auto"/>
            <w:vAlign w:val="center"/>
            <w:hideMark/>
          </w:tcPr>
          <w:p w14:paraId="1B639650" w14:textId="0C91376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2042</w:t>
            </w:r>
          </w:p>
        </w:tc>
        <w:tc>
          <w:tcPr>
            <w:tcW w:w="235" w:type="pct"/>
            <w:shd w:val="clear" w:color="auto" w:fill="auto"/>
            <w:vAlign w:val="center"/>
            <w:hideMark/>
          </w:tcPr>
          <w:p w14:paraId="0DC95A13" w14:textId="64B692E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3985</w:t>
            </w:r>
          </w:p>
        </w:tc>
        <w:tc>
          <w:tcPr>
            <w:tcW w:w="236" w:type="pct"/>
            <w:shd w:val="clear" w:color="auto" w:fill="auto"/>
            <w:vAlign w:val="center"/>
            <w:hideMark/>
          </w:tcPr>
          <w:p w14:paraId="009152D6" w14:textId="19067AC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5529</w:t>
            </w:r>
          </w:p>
        </w:tc>
        <w:tc>
          <w:tcPr>
            <w:tcW w:w="223" w:type="pct"/>
            <w:shd w:val="clear" w:color="auto" w:fill="auto"/>
            <w:vAlign w:val="center"/>
            <w:hideMark/>
          </w:tcPr>
          <w:p w14:paraId="62239D9A" w14:textId="0E85E7F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7644</w:t>
            </w:r>
          </w:p>
        </w:tc>
        <w:tc>
          <w:tcPr>
            <w:tcW w:w="249" w:type="pct"/>
            <w:shd w:val="clear" w:color="auto" w:fill="auto"/>
            <w:vAlign w:val="center"/>
            <w:hideMark/>
          </w:tcPr>
          <w:p w14:paraId="0B62103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10690</w:t>
            </w:r>
          </w:p>
        </w:tc>
        <w:tc>
          <w:tcPr>
            <w:tcW w:w="235" w:type="pct"/>
            <w:shd w:val="clear" w:color="auto" w:fill="auto"/>
            <w:vAlign w:val="center"/>
            <w:hideMark/>
          </w:tcPr>
          <w:p w14:paraId="4C13CE5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13939</w:t>
            </w:r>
          </w:p>
        </w:tc>
        <w:tc>
          <w:tcPr>
            <w:tcW w:w="221" w:type="pct"/>
            <w:shd w:val="clear" w:color="auto" w:fill="auto"/>
            <w:vAlign w:val="center"/>
            <w:hideMark/>
          </w:tcPr>
          <w:p w14:paraId="31B2938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28491</w:t>
            </w:r>
          </w:p>
        </w:tc>
        <w:tc>
          <w:tcPr>
            <w:tcW w:w="250" w:type="pct"/>
            <w:shd w:val="clear" w:color="auto" w:fill="auto"/>
            <w:vAlign w:val="center"/>
            <w:hideMark/>
          </w:tcPr>
          <w:p w14:paraId="2AD2C8E9" w14:textId="7E5D515A"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9071</w:t>
            </w:r>
          </w:p>
        </w:tc>
        <w:tc>
          <w:tcPr>
            <w:tcW w:w="236" w:type="pct"/>
            <w:shd w:val="clear" w:color="000000" w:fill="FBD3D6"/>
            <w:vAlign w:val="center"/>
            <w:hideMark/>
          </w:tcPr>
          <w:p w14:paraId="737259D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0.32</w:t>
            </w:r>
          </w:p>
        </w:tc>
        <w:tc>
          <w:tcPr>
            <w:tcW w:w="364" w:type="pct"/>
            <w:shd w:val="clear" w:color="000000" w:fill="FBC5C8"/>
            <w:vAlign w:val="center"/>
            <w:hideMark/>
          </w:tcPr>
          <w:p w14:paraId="04ECE2E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0.35</w:t>
            </w:r>
          </w:p>
        </w:tc>
      </w:tr>
      <w:tr w:rsidR="00AF0CF2" w:rsidRPr="0016041F" w14:paraId="4D0DC925" w14:textId="77777777" w:rsidTr="00BC5888">
        <w:trPr>
          <w:trHeight w:val="43"/>
        </w:trPr>
        <w:tc>
          <w:tcPr>
            <w:tcW w:w="114" w:type="pct"/>
            <w:shd w:val="clear" w:color="auto" w:fill="auto"/>
            <w:noWrap/>
            <w:vAlign w:val="center"/>
            <w:hideMark/>
          </w:tcPr>
          <w:p w14:paraId="0127176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76</w:t>
            </w:r>
          </w:p>
        </w:tc>
        <w:tc>
          <w:tcPr>
            <w:tcW w:w="434" w:type="pct"/>
            <w:shd w:val="clear" w:color="auto" w:fill="auto"/>
            <w:vAlign w:val="center"/>
            <w:hideMark/>
          </w:tcPr>
          <w:p w14:paraId="53B9B2F1"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UKE</w:t>
            </w:r>
          </w:p>
        </w:tc>
        <w:tc>
          <w:tcPr>
            <w:tcW w:w="2029" w:type="pct"/>
            <w:shd w:val="clear" w:color="auto" w:fill="auto"/>
            <w:vAlign w:val="center"/>
            <w:hideMark/>
          </w:tcPr>
          <w:p w14:paraId="1612B04E"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5E42CD">
              <w:rPr>
                <w:rFonts w:ascii="Times New Roman" w:eastAsia="Times New Roman" w:hAnsi="Times New Roman" w:cs="Times New Roman"/>
                <w:color w:val="000000"/>
                <w:sz w:val="12"/>
                <w:szCs w:val="14"/>
                <w:lang w:val="en-AU" w:eastAsia="en-GB"/>
              </w:rPr>
              <w:t>Yorkshire and the Humber, England</w:t>
            </w:r>
          </w:p>
        </w:tc>
        <w:tc>
          <w:tcPr>
            <w:tcW w:w="174" w:type="pct"/>
            <w:shd w:val="clear" w:color="auto" w:fill="auto"/>
            <w:vAlign w:val="center"/>
            <w:hideMark/>
          </w:tcPr>
          <w:p w14:paraId="66025CBA" w14:textId="65967F0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1967</w:t>
            </w:r>
          </w:p>
        </w:tc>
        <w:tc>
          <w:tcPr>
            <w:tcW w:w="235" w:type="pct"/>
            <w:shd w:val="clear" w:color="auto" w:fill="auto"/>
            <w:vAlign w:val="center"/>
            <w:hideMark/>
          </w:tcPr>
          <w:p w14:paraId="0074242E" w14:textId="469F5BB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3729</w:t>
            </w:r>
          </w:p>
        </w:tc>
        <w:tc>
          <w:tcPr>
            <w:tcW w:w="236" w:type="pct"/>
            <w:shd w:val="clear" w:color="auto" w:fill="auto"/>
            <w:vAlign w:val="center"/>
            <w:hideMark/>
          </w:tcPr>
          <w:p w14:paraId="029CA6CC" w14:textId="1BA38C8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5270</w:t>
            </w:r>
          </w:p>
        </w:tc>
        <w:tc>
          <w:tcPr>
            <w:tcW w:w="223" w:type="pct"/>
            <w:shd w:val="clear" w:color="auto" w:fill="auto"/>
            <w:vAlign w:val="center"/>
            <w:hideMark/>
          </w:tcPr>
          <w:p w14:paraId="4EB7886C" w14:textId="184603F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7498</w:t>
            </w:r>
          </w:p>
        </w:tc>
        <w:tc>
          <w:tcPr>
            <w:tcW w:w="249" w:type="pct"/>
            <w:shd w:val="clear" w:color="auto" w:fill="auto"/>
            <w:vAlign w:val="center"/>
            <w:hideMark/>
          </w:tcPr>
          <w:p w14:paraId="71F971E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10553</w:t>
            </w:r>
          </w:p>
        </w:tc>
        <w:tc>
          <w:tcPr>
            <w:tcW w:w="235" w:type="pct"/>
            <w:shd w:val="clear" w:color="auto" w:fill="auto"/>
            <w:vAlign w:val="center"/>
            <w:hideMark/>
          </w:tcPr>
          <w:p w14:paraId="0994AF2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15006</w:t>
            </w:r>
          </w:p>
        </w:tc>
        <w:tc>
          <w:tcPr>
            <w:tcW w:w="221" w:type="pct"/>
            <w:shd w:val="clear" w:color="auto" w:fill="auto"/>
            <w:vAlign w:val="center"/>
            <w:hideMark/>
          </w:tcPr>
          <w:p w14:paraId="65AEFBA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24154</w:t>
            </w:r>
          </w:p>
        </w:tc>
        <w:tc>
          <w:tcPr>
            <w:tcW w:w="250" w:type="pct"/>
            <w:shd w:val="clear" w:color="auto" w:fill="auto"/>
            <w:vAlign w:val="center"/>
            <w:hideMark/>
          </w:tcPr>
          <w:p w14:paraId="04FA54B3" w14:textId="78F1EB7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8610</w:t>
            </w:r>
          </w:p>
        </w:tc>
        <w:tc>
          <w:tcPr>
            <w:tcW w:w="236" w:type="pct"/>
            <w:shd w:val="clear" w:color="000000" w:fill="FCE0E2"/>
            <w:vAlign w:val="center"/>
            <w:hideMark/>
          </w:tcPr>
          <w:p w14:paraId="12900EA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0.29</w:t>
            </w:r>
          </w:p>
        </w:tc>
        <w:tc>
          <w:tcPr>
            <w:tcW w:w="364" w:type="pct"/>
            <w:shd w:val="clear" w:color="000000" w:fill="FBC8CB"/>
            <w:vAlign w:val="center"/>
            <w:hideMark/>
          </w:tcPr>
          <w:p w14:paraId="3B8DE16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0.34</w:t>
            </w:r>
          </w:p>
        </w:tc>
      </w:tr>
      <w:tr w:rsidR="00AF0CF2" w:rsidRPr="0016041F" w14:paraId="580A7C18" w14:textId="77777777" w:rsidTr="00BC5888">
        <w:trPr>
          <w:trHeight w:val="40"/>
        </w:trPr>
        <w:tc>
          <w:tcPr>
            <w:tcW w:w="114" w:type="pct"/>
            <w:shd w:val="clear" w:color="auto" w:fill="auto"/>
            <w:noWrap/>
            <w:vAlign w:val="center"/>
            <w:hideMark/>
          </w:tcPr>
          <w:p w14:paraId="24EA734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77</w:t>
            </w:r>
          </w:p>
        </w:tc>
        <w:tc>
          <w:tcPr>
            <w:tcW w:w="434" w:type="pct"/>
            <w:shd w:val="clear" w:color="auto" w:fill="auto"/>
            <w:vAlign w:val="center"/>
            <w:hideMark/>
          </w:tcPr>
          <w:p w14:paraId="51550E4F"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UKF</w:t>
            </w:r>
          </w:p>
        </w:tc>
        <w:tc>
          <w:tcPr>
            <w:tcW w:w="2029" w:type="pct"/>
            <w:shd w:val="clear" w:color="auto" w:fill="auto"/>
            <w:vAlign w:val="center"/>
            <w:hideMark/>
          </w:tcPr>
          <w:p w14:paraId="4712CA49"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East Midlands, England</w:t>
            </w:r>
          </w:p>
        </w:tc>
        <w:tc>
          <w:tcPr>
            <w:tcW w:w="174" w:type="pct"/>
            <w:shd w:val="clear" w:color="auto" w:fill="auto"/>
            <w:vAlign w:val="center"/>
            <w:hideMark/>
          </w:tcPr>
          <w:p w14:paraId="36E72757" w14:textId="7F270AF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2644</w:t>
            </w:r>
          </w:p>
        </w:tc>
        <w:tc>
          <w:tcPr>
            <w:tcW w:w="235" w:type="pct"/>
            <w:shd w:val="clear" w:color="auto" w:fill="auto"/>
            <w:vAlign w:val="center"/>
            <w:hideMark/>
          </w:tcPr>
          <w:p w14:paraId="254C9670" w14:textId="06699079"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4445</w:t>
            </w:r>
          </w:p>
        </w:tc>
        <w:tc>
          <w:tcPr>
            <w:tcW w:w="236" w:type="pct"/>
            <w:shd w:val="clear" w:color="auto" w:fill="auto"/>
            <w:vAlign w:val="center"/>
            <w:hideMark/>
          </w:tcPr>
          <w:p w14:paraId="0633FBD1" w14:textId="3B25E39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5767</w:t>
            </w:r>
          </w:p>
        </w:tc>
        <w:tc>
          <w:tcPr>
            <w:tcW w:w="223" w:type="pct"/>
            <w:shd w:val="clear" w:color="auto" w:fill="auto"/>
            <w:vAlign w:val="center"/>
            <w:hideMark/>
          </w:tcPr>
          <w:p w14:paraId="13502C16" w14:textId="51750A3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7752</w:t>
            </w:r>
          </w:p>
        </w:tc>
        <w:tc>
          <w:tcPr>
            <w:tcW w:w="249" w:type="pct"/>
            <w:shd w:val="clear" w:color="auto" w:fill="auto"/>
            <w:vAlign w:val="center"/>
            <w:hideMark/>
          </w:tcPr>
          <w:p w14:paraId="05B8137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11263</w:t>
            </w:r>
          </w:p>
        </w:tc>
        <w:tc>
          <w:tcPr>
            <w:tcW w:w="235" w:type="pct"/>
            <w:shd w:val="clear" w:color="auto" w:fill="auto"/>
            <w:vAlign w:val="center"/>
            <w:hideMark/>
          </w:tcPr>
          <w:p w14:paraId="01CED2E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15115</w:t>
            </w:r>
          </w:p>
        </w:tc>
        <w:tc>
          <w:tcPr>
            <w:tcW w:w="221" w:type="pct"/>
            <w:shd w:val="clear" w:color="auto" w:fill="auto"/>
            <w:vAlign w:val="center"/>
            <w:hideMark/>
          </w:tcPr>
          <w:p w14:paraId="328725D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34944</w:t>
            </w:r>
          </w:p>
        </w:tc>
        <w:tc>
          <w:tcPr>
            <w:tcW w:w="250" w:type="pct"/>
            <w:shd w:val="clear" w:color="auto" w:fill="auto"/>
            <w:vAlign w:val="center"/>
            <w:hideMark/>
          </w:tcPr>
          <w:p w14:paraId="05C330D4" w14:textId="2C052AB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9508</w:t>
            </w:r>
          </w:p>
        </w:tc>
        <w:tc>
          <w:tcPr>
            <w:tcW w:w="236" w:type="pct"/>
            <w:shd w:val="clear" w:color="000000" w:fill="FCD9DC"/>
            <w:vAlign w:val="center"/>
            <w:hideMark/>
          </w:tcPr>
          <w:p w14:paraId="2C34DD5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0.30</w:t>
            </w:r>
          </w:p>
        </w:tc>
        <w:tc>
          <w:tcPr>
            <w:tcW w:w="364" w:type="pct"/>
            <w:shd w:val="clear" w:color="000000" w:fill="FBC4C6"/>
            <w:vAlign w:val="center"/>
            <w:hideMark/>
          </w:tcPr>
          <w:p w14:paraId="031BAEB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0.35</w:t>
            </w:r>
          </w:p>
        </w:tc>
      </w:tr>
      <w:tr w:rsidR="00AF0CF2" w:rsidRPr="0016041F" w14:paraId="6E05106C" w14:textId="77777777" w:rsidTr="00BC5888">
        <w:trPr>
          <w:trHeight w:val="40"/>
        </w:trPr>
        <w:tc>
          <w:tcPr>
            <w:tcW w:w="114" w:type="pct"/>
            <w:shd w:val="clear" w:color="auto" w:fill="auto"/>
            <w:noWrap/>
            <w:vAlign w:val="center"/>
            <w:hideMark/>
          </w:tcPr>
          <w:p w14:paraId="254787D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78</w:t>
            </w:r>
          </w:p>
        </w:tc>
        <w:tc>
          <w:tcPr>
            <w:tcW w:w="434" w:type="pct"/>
            <w:shd w:val="clear" w:color="auto" w:fill="auto"/>
            <w:vAlign w:val="center"/>
            <w:hideMark/>
          </w:tcPr>
          <w:p w14:paraId="44338C96"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UKG</w:t>
            </w:r>
          </w:p>
        </w:tc>
        <w:tc>
          <w:tcPr>
            <w:tcW w:w="2029" w:type="pct"/>
            <w:shd w:val="clear" w:color="auto" w:fill="auto"/>
            <w:vAlign w:val="center"/>
            <w:hideMark/>
          </w:tcPr>
          <w:p w14:paraId="08A540E5"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West Midlands, England</w:t>
            </w:r>
          </w:p>
        </w:tc>
        <w:tc>
          <w:tcPr>
            <w:tcW w:w="174" w:type="pct"/>
            <w:shd w:val="clear" w:color="auto" w:fill="auto"/>
            <w:vAlign w:val="center"/>
            <w:hideMark/>
          </w:tcPr>
          <w:p w14:paraId="46B741F8" w14:textId="725B833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1877</w:t>
            </w:r>
          </w:p>
        </w:tc>
        <w:tc>
          <w:tcPr>
            <w:tcW w:w="235" w:type="pct"/>
            <w:shd w:val="clear" w:color="auto" w:fill="auto"/>
            <w:vAlign w:val="center"/>
            <w:hideMark/>
          </w:tcPr>
          <w:p w14:paraId="3A19D213" w14:textId="569D65FC"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3795</w:t>
            </w:r>
          </w:p>
        </w:tc>
        <w:tc>
          <w:tcPr>
            <w:tcW w:w="236" w:type="pct"/>
            <w:shd w:val="clear" w:color="auto" w:fill="auto"/>
            <w:vAlign w:val="center"/>
            <w:hideMark/>
          </w:tcPr>
          <w:p w14:paraId="0B9CE3B8" w14:textId="6D0B8DE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5416</w:t>
            </w:r>
          </w:p>
        </w:tc>
        <w:tc>
          <w:tcPr>
            <w:tcW w:w="223" w:type="pct"/>
            <w:shd w:val="clear" w:color="auto" w:fill="auto"/>
            <w:vAlign w:val="center"/>
            <w:hideMark/>
          </w:tcPr>
          <w:p w14:paraId="1CD8C1E5" w14:textId="32A531A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7397</w:t>
            </w:r>
          </w:p>
        </w:tc>
        <w:tc>
          <w:tcPr>
            <w:tcW w:w="249" w:type="pct"/>
            <w:shd w:val="clear" w:color="auto" w:fill="auto"/>
            <w:vAlign w:val="center"/>
            <w:hideMark/>
          </w:tcPr>
          <w:p w14:paraId="42931C9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10063</w:t>
            </w:r>
          </w:p>
        </w:tc>
        <w:tc>
          <w:tcPr>
            <w:tcW w:w="235" w:type="pct"/>
            <w:shd w:val="clear" w:color="auto" w:fill="auto"/>
            <w:vAlign w:val="center"/>
            <w:hideMark/>
          </w:tcPr>
          <w:p w14:paraId="20BBF79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14209</w:t>
            </w:r>
          </w:p>
        </w:tc>
        <w:tc>
          <w:tcPr>
            <w:tcW w:w="221" w:type="pct"/>
            <w:shd w:val="clear" w:color="auto" w:fill="auto"/>
            <w:vAlign w:val="center"/>
            <w:hideMark/>
          </w:tcPr>
          <w:p w14:paraId="79062E2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29802</w:t>
            </w:r>
          </w:p>
        </w:tc>
        <w:tc>
          <w:tcPr>
            <w:tcW w:w="250" w:type="pct"/>
            <w:shd w:val="clear" w:color="auto" w:fill="auto"/>
            <w:vAlign w:val="center"/>
            <w:hideMark/>
          </w:tcPr>
          <w:p w14:paraId="7D256335" w14:textId="63AC4BE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8489</w:t>
            </w:r>
          </w:p>
        </w:tc>
        <w:tc>
          <w:tcPr>
            <w:tcW w:w="236" w:type="pct"/>
            <w:shd w:val="clear" w:color="000000" w:fill="FCE0E3"/>
            <w:vAlign w:val="center"/>
            <w:hideMark/>
          </w:tcPr>
          <w:p w14:paraId="1E5BEEC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0.29</w:t>
            </w:r>
          </w:p>
        </w:tc>
        <w:tc>
          <w:tcPr>
            <w:tcW w:w="364" w:type="pct"/>
            <w:shd w:val="clear" w:color="000000" w:fill="FBC3C5"/>
            <w:vAlign w:val="center"/>
            <w:hideMark/>
          </w:tcPr>
          <w:p w14:paraId="47E3176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0.35</w:t>
            </w:r>
          </w:p>
        </w:tc>
      </w:tr>
      <w:tr w:rsidR="00AF0CF2" w:rsidRPr="0016041F" w14:paraId="1EBCB4B2" w14:textId="77777777" w:rsidTr="00BC5888">
        <w:trPr>
          <w:trHeight w:val="40"/>
        </w:trPr>
        <w:tc>
          <w:tcPr>
            <w:tcW w:w="114" w:type="pct"/>
            <w:shd w:val="clear" w:color="auto" w:fill="auto"/>
            <w:noWrap/>
            <w:vAlign w:val="center"/>
            <w:hideMark/>
          </w:tcPr>
          <w:p w14:paraId="5353E8C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79</w:t>
            </w:r>
          </w:p>
        </w:tc>
        <w:tc>
          <w:tcPr>
            <w:tcW w:w="434" w:type="pct"/>
            <w:shd w:val="clear" w:color="auto" w:fill="auto"/>
            <w:vAlign w:val="center"/>
            <w:hideMark/>
          </w:tcPr>
          <w:p w14:paraId="5517247D"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UKH</w:t>
            </w:r>
          </w:p>
        </w:tc>
        <w:tc>
          <w:tcPr>
            <w:tcW w:w="2029" w:type="pct"/>
            <w:shd w:val="clear" w:color="auto" w:fill="auto"/>
            <w:vAlign w:val="center"/>
            <w:hideMark/>
          </w:tcPr>
          <w:p w14:paraId="73DFC0B3"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East of England</w:t>
            </w:r>
          </w:p>
        </w:tc>
        <w:tc>
          <w:tcPr>
            <w:tcW w:w="174" w:type="pct"/>
            <w:shd w:val="clear" w:color="auto" w:fill="auto"/>
            <w:vAlign w:val="center"/>
            <w:hideMark/>
          </w:tcPr>
          <w:p w14:paraId="69F08571" w14:textId="3A8A1A3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2384</w:t>
            </w:r>
          </w:p>
        </w:tc>
        <w:tc>
          <w:tcPr>
            <w:tcW w:w="235" w:type="pct"/>
            <w:shd w:val="clear" w:color="auto" w:fill="auto"/>
            <w:vAlign w:val="center"/>
            <w:hideMark/>
          </w:tcPr>
          <w:p w14:paraId="5DD6792F" w14:textId="19BB832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4357</w:t>
            </w:r>
          </w:p>
        </w:tc>
        <w:tc>
          <w:tcPr>
            <w:tcW w:w="236" w:type="pct"/>
            <w:shd w:val="clear" w:color="auto" w:fill="auto"/>
            <w:vAlign w:val="center"/>
            <w:hideMark/>
          </w:tcPr>
          <w:p w14:paraId="07F3F856" w14:textId="28FCFDB5"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6097</w:t>
            </w:r>
          </w:p>
        </w:tc>
        <w:tc>
          <w:tcPr>
            <w:tcW w:w="223" w:type="pct"/>
            <w:shd w:val="clear" w:color="auto" w:fill="auto"/>
            <w:vAlign w:val="center"/>
            <w:hideMark/>
          </w:tcPr>
          <w:p w14:paraId="358AC32D" w14:textId="612CA2F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9058</w:t>
            </w:r>
          </w:p>
        </w:tc>
        <w:tc>
          <w:tcPr>
            <w:tcW w:w="249" w:type="pct"/>
            <w:shd w:val="clear" w:color="auto" w:fill="auto"/>
            <w:vAlign w:val="center"/>
            <w:hideMark/>
          </w:tcPr>
          <w:p w14:paraId="276E573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12429</w:t>
            </w:r>
          </w:p>
        </w:tc>
        <w:tc>
          <w:tcPr>
            <w:tcW w:w="235" w:type="pct"/>
            <w:shd w:val="clear" w:color="auto" w:fill="auto"/>
            <w:vAlign w:val="center"/>
            <w:hideMark/>
          </w:tcPr>
          <w:p w14:paraId="4F147F7E"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16474</w:t>
            </w:r>
          </w:p>
        </w:tc>
        <w:tc>
          <w:tcPr>
            <w:tcW w:w="221" w:type="pct"/>
            <w:shd w:val="clear" w:color="auto" w:fill="auto"/>
            <w:vAlign w:val="center"/>
            <w:hideMark/>
          </w:tcPr>
          <w:p w14:paraId="275EA6A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33376</w:t>
            </w:r>
          </w:p>
        </w:tc>
        <w:tc>
          <w:tcPr>
            <w:tcW w:w="250" w:type="pct"/>
            <w:shd w:val="clear" w:color="auto" w:fill="auto"/>
            <w:vAlign w:val="center"/>
            <w:hideMark/>
          </w:tcPr>
          <w:p w14:paraId="752C2ECE" w14:textId="0F440B4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10032</w:t>
            </w:r>
          </w:p>
        </w:tc>
        <w:tc>
          <w:tcPr>
            <w:tcW w:w="236" w:type="pct"/>
            <w:shd w:val="clear" w:color="000000" w:fill="FCDFE1"/>
            <w:vAlign w:val="center"/>
            <w:hideMark/>
          </w:tcPr>
          <w:p w14:paraId="3B0C826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0.29</w:t>
            </w:r>
          </w:p>
        </w:tc>
        <w:tc>
          <w:tcPr>
            <w:tcW w:w="364" w:type="pct"/>
            <w:shd w:val="clear" w:color="000000" w:fill="FBD0D3"/>
            <w:vAlign w:val="center"/>
            <w:hideMark/>
          </w:tcPr>
          <w:p w14:paraId="69F2B2A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0.32</w:t>
            </w:r>
          </w:p>
        </w:tc>
      </w:tr>
      <w:tr w:rsidR="00AF0CF2" w:rsidRPr="0016041F" w14:paraId="3EFFC6B2" w14:textId="77777777" w:rsidTr="00BC5888">
        <w:trPr>
          <w:trHeight w:val="40"/>
        </w:trPr>
        <w:tc>
          <w:tcPr>
            <w:tcW w:w="114" w:type="pct"/>
            <w:shd w:val="clear" w:color="auto" w:fill="auto"/>
            <w:noWrap/>
            <w:vAlign w:val="center"/>
            <w:hideMark/>
          </w:tcPr>
          <w:p w14:paraId="486CC61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80</w:t>
            </w:r>
          </w:p>
        </w:tc>
        <w:tc>
          <w:tcPr>
            <w:tcW w:w="434" w:type="pct"/>
            <w:shd w:val="clear" w:color="auto" w:fill="auto"/>
            <w:vAlign w:val="center"/>
            <w:hideMark/>
          </w:tcPr>
          <w:p w14:paraId="0FF82764"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UKI</w:t>
            </w:r>
          </w:p>
        </w:tc>
        <w:tc>
          <w:tcPr>
            <w:tcW w:w="2029" w:type="pct"/>
            <w:shd w:val="clear" w:color="auto" w:fill="auto"/>
            <w:vAlign w:val="center"/>
            <w:hideMark/>
          </w:tcPr>
          <w:p w14:paraId="3E0BE24C"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London, England</w:t>
            </w:r>
          </w:p>
        </w:tc>
        <w:tc>
          <w:tcPr>
            <w:tcW w:w="174" w:type="pct"/>
            <w:shd w:val="clear" w:color="auto" w:fill="auto"/>
            <w:vAlign w:val="center"/>
            <w:hideMark/>
          </w:tcPr>
          <w:p w14:paraId="68F55593" w14:textId="0377212D"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2071</w:t>
            </w:r>
          </w:p>
        </w:tc>
        <w:tc>
          <w:tcPr>
            <w:tcW w:w="235" w:type="pct"/>
            <w:shd w:val="clear" w:color="auto" w:fill="auto"/>
            <w:vAlign w:val="center"/>
            <w:hideMark/>
          </w:tcPr>
          <w:p w14:paraId="18F2C5E7" w14:textId="3D1716A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3942</w:t>
            </w:r>
          </w:p>
        </w:tc>
        <w:tc>
          <w:tcPr>
            <w:tcW w:w="236" w:type="pct"/>
            <w:shd w:val="clear" w:color="auto" w:fill="auto"/>
            <w:vAlign w:val="center"/>
            <w:hideMark/>
          </w:tcPr>
          <w:p w14:paraId="349EF3C7" w14:textId="15F120B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5628</w:t>
            </w:r>
          </w:p>
        </w:tc>
        <w:tc>
          <w:tcPr>
            <w:tcW w:w="223" w:type="pct"/>
            <w:shd w:val="clear" w:color="auto" w:fill="auto"/>
            <w:vAlign w:val="center"/>
            <w:hideMark/>
          </w:tcPr>
          <w:p w14:paraId="50FAF05C" w14:textId="29D732B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8342</w:t>
            </w:r>
          </w:p>
        </w:tc>
        <w:tc>
          <w:tcPr>
            <w:tcW w:w="249" w:type="pct"/>
            <w:shd w:val="clear" w:color="auto" w:fill="auto"/>
            <w:vAlign w:val="center"/>
            <w:hideMark/>
          </w:tcPr>
          <w:p w14:paraId="45E3D5C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12490</w:t>
            </w:r>
          </w:p>
        </w:tc>
        <w:tc>
          <w:tcPr>
            <w:tcW w:w="235" w:type="pct"/>
            <w:shd w:val="clear" w:color="auto" w:fill="auto"/>
            <w:vAlign w:val="center"/>
            <w:hideMark/>
          </w:tcPr>
          <w:p w14:paraId="508E3E9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18367</w:t>
            </w:r>
          </w:p>
        </w:tc>
        <w:tc>
          <w:tcPr>
            <w:tcW w:w="221" w:type="pct"/>
            <w:shd w:val="clear" w:color="auto" w:fill="auto"/>
            <w:vAlign w:val="center"/>
            <w:hideMark/>
          </w:tcPr>
          <w:p w14:paraId="65085AC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54395</w:t>
            </w:r>
          </w:p>
        </w:tc>
        <w:tc>
          <w:tcPr>
            <w:tcW w:w="250" w:type="pct"/>
            <w:shd w:val="clear" w:color="auto" w:fill="auto"/>
            <w:vAlign w:val="center"/>
            <w:hideMark/>
          </w:tcPr>
          <w:p w14:paraId="0C905819" w14:textId="6555D19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10977</w:t>
            </w:r>
          </w:p>
        </w:tc>
        <w:tc>
          <w:tcPr>
            <w:tcW w:w="236" w:type="pct"/>
            <w:shd w:val="clear" w:color="000000" w:fill="FBB5B8"/>
            <w:vAlign w:val="center"/>
            <w:hideMark/>
          </w:tcPr>
          <w:p w14:paraId="1890609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0.38</w:t>
            </w:r>
          </w:p>
        </w:tc>
        <w:tc>
          <w:tcPr>
            <w:tcW w:w="364" w:type="pct"/>
            <w:shd w:val="clear" w:color="000000" w:fill="FAB2B4"/>
            <w:vAlign w:val="center"/>
            <w:hideMark/>
          </w:tcPr>
          <w:p w14:paraId="75D672D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0.39</w:t>
            </w:r>
          </w:p>
        </w:tc>
      </w:tr>
      <w:tr w:rsidR="00AF0CF2" w:rsidRPr="0016041F" w14:paraId="36D10571" w14:textId="77777777" w:rsidTr="00BC5888">
        <w:trPr>
          <w:trHeight w:val="40"/>
        </w:trPr>
        <w:tc>
          <w:tcPr>
            <w:tcW w:w="114" w:type="pct"/>
            <w:shd w:val="clear" w:color="auto" w:fill="auto"/>
            <w:noWrap/>
            <w:vAlign w:val="center"/>
            <w:hideMark/>
          </w:tcPr>
          <w:p w14:paraId="75765D6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81</w:t>
            </w:r>
          </w:p>
        </w:tc>
        <w:tc>
          <w:tcPr>
            <w:tcW w:w="434" w:type="pct"/>
            <w:shd w:val="clear" w:color="auto" w:fill="auto"/>
            <w:vAlign w:val="center"/>
            <w:hideMark/>
          </w:tcPr>
          <w:p w14:paraId="58EAF25E"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UKJ</w:t>
            </w:r>
          </w:p>
        </w:tc>
        <w:tc>
          <w:tcPr>
            <w:tcW w:w="2029" w:type="pct"/>
            <w:shd w:val="clear" w:color="auto" w:fill="auto"/>
            <w:vAlign w:val="center"/>
            <w:hideMark/>
          </w:tcPr>
          <w:p w14:paraId="4860DCFC"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South East England</w:t>
            </w:r>
          </w:p>
        </w:tc>
        <w:tc>
          <w:tcPr>
            <w:tcW w:w="174" w:type="pct"/>
            <w:shd w:val="clear" w:color="auto" w:fill="auto"/>
            <w:vAlign w:val="center"/>
            <w:hideMark/>
          </w:tcPr>
          <w:p w14:paraId="470A8B69" w14:textId="53FCE51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2265</w:t>
            </w:r>
          </w:p>
        </w:tc>
        <w:tc>
          <w:tcPr>
            <w:tcW w:w="235" w:type="pct"/>
            <w:shd w:val="clear" w:color="auto" w:fill="auto"/>
            <w:vAlign w:val="center"/>
            <w:hideMark/>
          </w:tcPr>
          <w:p w14:paraId="75D2ADA6" w14:textId="179255F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4448</w:t>
            </w:r>
          </w:p>
        </w:tc>
        <w:tc>
          <w:tcPr>
            <w:tcW w:w="236" w:type="pct"/>
            <w:shd w:val="clear" w:color="auto" w:fill="auto"/>
            <w:vAlign w:val="center"/>
            <w:hideMark/>
          </w:tcPr>
          <w:p w14:paraId="2E5CB803" w14:textId="2236DC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6118</w:t>
            </w:r>
          </w:p>
        </w:tc>
        <w:tc>
          <w:tcPr>
            <w:tcW w:w="223" w:type="pct"/>
            <w:shd w:val="clear" w:color="auto" w:fill="auto"/>
            <w:vAlign w:val="center"/>
            <w:hideMark/>
          </w:tcPr>
          <w:p w14:paraId="360C0490" w14:textId="3A65C70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8622</w:t>
            </w:r>
          </w:p>
        </w:tc>
        <w:tc>
          <w:tcPr>
            <w:tcW w:w="249" w:type="pct"/>
            <w:shd w:val="clear" w:color="auto" w:fill="auto"/>
            <w:vAlign w:val="center"/>
            <w:hideMark/>
          </w:tcPr>
          <w:p w14:paraId="0617C80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12165</w:t>
            </w:r>
          </w:p>
        </w:tc>
        <w:tc>
          <w:tcPr>
            <w:tcW w:w="235" w:type="pct"/>
            <w:shd w:val="clear" w:color="auto" w:fill="auto"/>
            <w:vAlign w:val="center"/>
            <w:hideMark/>
          </w:tcPr>
          <w:p w14:paraId="596090F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17622</w:t>
            </w:r>
          </w:p>
        </w:tc>
        <w:tc>
          <w:tcPr>
            <w:tcW w:w="221" w:type="pct"/>
            <w:shd w:val="clear" w:color="auto" w:fill="auto"/>
            <w:vAlign w:val="center"/>
            <w:hideMark/>
          </w:tcPr>
          <w:p w14:paraId="586EC79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35506</w:t>
            </w:r>
          </w:p>
        </w:tc>
        <w:tc>
          <w:tcPr>
            <w:tcW w:w="250" w:type="pct"/>
            <w:shd w:val="clear" w:color="auto" w:fill="auto"/>
            <w:vAlign w:val="center"/>
            <w:hideMark/>
          </w:tcPr>
          <w:p w14:paraId="2CEC05C2" w14:textId="5F92D36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10550</w:t>
            </w:r>
          </w:p>
        </w:tc>
        <w:tc>
          <w:tcPr>
            <w:tcW w:w="236" w:type="pct"/>
            <w:shd w:val="clear" w:color="000000" w:fill="FBCACD"/>
            <w:vAlign w:val="center"/>
            <w:hideMark/>
          </w:tcPr>
          <w:p w14:paraId="75A5C0C2"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0.34</w:t>
            </w:r>
          </w:p>
        </w:tc>
        <w:tc>
          <w:tcPr>
            <w:tcW w:w="364" w:type="pct"/>
            <w:shd w:val="clear" w:color="000000" w:fill="FBC1C4"/>
            <w:vAlign w:val="center"/>
            <w:hideMark/>
          </w:tcPr>
          <w:p w14:paraId="72E0D82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0.36</w:t>
            </w:r>
          </w:p>
        </w:tc>
      </w:tr>
      <w:tr w:rsidR="00AF0CF2" w:rsidRPr="0016041F" w14:paraId="1DCC7F9B" w14:textId="77777777" w:rsidTr="00BC5888">
        <w:trPr>
          <w:trHeight w:val="40"/>
        </w:trPr>
        <w:tc>
          <w:tcPr>
            <w:tcW w:w="114" w:type="pct"/>
            <w:shd w:val="clear" w:color="auto" w:fill="auto"/>
            <w:noWrap/>
            <w:vAlign w:val="center"/>
            <w:hideMark/>
          </w:tcPr>
          <w:p w14:paraId="0BCA9F9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82</w:t>
            </w:r>
          </w:p>
        </w:tc>
        <w:tc>
          <w:tcPr>
            <w:tcW w:w="434" w:type="pct"/>
            <w:shd w:val="clear" w:color="auto" w:fill="auto"/>
            <w:vAlign w:val="center"/>
            <w:hideMark/>
          </w:tcPr>
          <w:p w14:paraId="775907AB"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UKK</w:t>
            </w:r>
          </w:p>
        </w:tc>
        <w:tc>
          <w:tcPr>
            <w:tcW w:w="2029" w:type="pct"/>
            <w:shd w:val="clear" w:color="auto" w:fill="auto"/>
            <w:vAlign w:val="center"/>
            <w:hideMark/>
          </w:tcPr>
          <w:p w14:paraId="2D882495"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South West England</w:t>
            </w:r>
          </w:p>
        </w:tc>
        <w:tc>
          <w:tcPr>
            <w:tcW w:w="174" w:type="pct"/>
            <w:shd w:val="clear" w:color="auto" w:fill="auto"/>
            <w:vAlign w:val="center"/>
            <w:hideMark/>
          </w:tcPr>
          <w:p w14:paraId="5AF02C8A" w14:textId="0A9BF4C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2881</w:t>
            </w:r>
          </w:p>
        </w:tc>
        <w:tc>
          <w:tcPr>
            <w:tcW w:w="235" w:type="pct"/>
            <w:shd w:val="clear" w:color="auto" w:fill="auto"/>
            <w:vAlign w:val="center"/>
            <w:hideMark/>
          </w:tcPr>
          <w:p w14:paraId="7A8A23DC" w14:textId="3151BC9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4377</w:t>
            </w:r>
          </w:p>
        </w:tc>
        <w:tc>
          <w:tcPr>
            <w:tcW w:w="236" w:type="pct"/>
            <w:shd w:val="clear" w:color="auto" w:fill="auto"/>
            <w:vAlign w:val="center"/>
            <w:hideMark/>
          </w:tcPr>
          <w:p w14:paraId="208EAB74" w14:textId="5953D52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5995</w:t>
            </w:r>
          </w:p>
        </w:tc>
        <w:tc>
          <w:tcPr>
            <w:tcW w:w="223" w:type="pct"/>
            <w:shd w:val="clear" w:color="auto" w:fill="auto"/>
            <w:vAlign w:val="center"/>
            <w:hideMark/>
          </w:tcPr>
          <w:p w14:paraId="1C5456C9" w14:textId="6C0626F3"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8884</w:t>
            </w:r>
          </w:p>
        </w:tc>
        <w:tc>
          <w:tcPr>
            <w:tcW w:w="249" w:type="pct"/>
            <w:shd w:val="clear" w:color="auto" w:fill="auto"/>
            <w:vAlign w:val="center"/>
            <w:hideMark/>
          </w:tcPr>
          <w:p w14:paraId="6A922818"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12259</w:t>
            </w:r>
          </w:p>
        </w:tc>
        <w:tc>
          <w:tcPr>
            <w:tcW w:w="235" w:type="pct"/>
            <w:shd w:val="clear" w:color="auto" w:fill="auto"/>
            <w:vAlign w:val="center"/>
            <w:hideMark/>
          </w:tcPr>
          <w:p w14:paraId="04192113"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17834</w:t>
            </w:r>
          </w:p>
        </w:tc>
        <w:tc>
          <w:tcPr>
            <w:tcW w:w="221" w:type="pct"/>
            <w:shd w:val="clear" w:color="auto" w:fill="auto"/>
            <w:vAlign w:val="center"/>
            <w:hideMark/>
          </w:tcPr>
          <w:p w14:paraId="237E75F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57334</w:t>
            </w:r>
          </w:p>
        </w:tc>
        <w:tc>
          <w:tcPr>
            <w:tcW w:w="250" w:type="pct"/>
            <w:shd w:val="clear" w:color="auto" w:fill="auto"/>
            <w:vAlign w:val="center"/>
            <w:hideMark/>
          </w:tcPr>
          <w:p w14:paraId="457FE09D" w14:textId="7DB2BE52"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10836</w:t>
            </w:r>
          </w:p>
        </w:tc>
        <w:tc>
          <w:tcPr>
            <w:tcW w:w="236" w:type="pct"/>
            <w:shd w:val="clear" w:color="000000" w:fill="FBC7CA"/>
            <w:vAlign w:val="center"/>
            <w:hideMark/>
          </w:tcPr>
          <w:p w14:paraId="55D8D21B"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0.34</w:t>
            </w:r>
          </w:p>
        </w:tc>
        <w:tc>
          <w:tcPr>
            <w:tcW w:w="364" w:type="pct"/>
            <w:shd w:val="clear" w:color="000000" w:fill="FBC0C3"/>
            <w:vAlign w:val="center"/>
            <w:hideMark/>
          </w:tcPr>
          <w:p w14:paraId="7A01454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0.36</w:t>
            </w:r>
          </w:p>
        </w:tc>
      </w:tr>
      <w:tr w:rsidR="00AF0CF2" w:rsidRPr="0016041F" w14:paraId="7C6D13BA" w14:textId="77777777" w:rsidTr="00BC5888">
        <w:trPr>
          <w:trHeight w:val="40"/>
        </w:trPr>
        <w:tc>
          <w:tcPr>
            <w:tcW w:w="114" w:type="pct"/>
            <w:shd w:val="clear" w:color="auto" w:fill="auto"/>
            <w:noWrap/>
            <w:vAlign w:val="center"/>
            <w:hideMark/>
          </w:tcPr>
          <w:p w14:paraId="49480EB0"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83</w:t>
            </w:r>
          </w:p>
        </w:tc>
        <w:tc>
          <w:tcPr>
            <w:tcW w:w="434" w:type="pct"/>
            <w:shd w:val="clear" w:color="auto" w:fill="auto"/>
            <w:vAlign w:val="center"/>
            <w:hideMark/>
          </w:tcPr>
          <w:p w14:paraId="6C68444F"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UKL</w:t>
            </w:r>
          </w:p>
        </w:tc>
        <w:tc>
          <w:tcPr>
            <w:tcW w:w="2029" w:type="pct"/>
            <w:shd w:val="clear" w:color="auto" w:fill="auto"/>
            <w:vAlign w:val="center"/>
            <w:hideMark/>
          </w:tcPr>
          <w:p w14:paraId="77118AC0"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Wales</w:t>
            </w:r>
          </w:p>
        </w:tc>
        <w:tc>
          <w:tcPr>
            <w:tcW w:w="174" w:type="pct"/>
            <w:shd w:val="clear" w:color="auto" w:fill="auto"/>
            <w:vAlign w:val="center"/>
            <w:hideMark/>
          </w:tcPr>
          <w:p w14:paraId="7704D1EC" w14:textId="6DF4170B"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1640</w:t>
            </w:r>
          </w:p>
        </w:tc>
        <w:tc>
          <w:tcPr>
            <w:tcW w:w="235" w:type="pct"/>
            <w:shd w:val="clear" w:color="auto" w:fill="auto"/>
            <w:vAlign w:val="center"/>
            <w:hideMark/>
          </w:tcPr>
          <w:p w14:paraId="161F138C" w14:textId="37448E14"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3905</w:t>
            </w:r>
          </w:p>
        </w:tc>
        <w:tc>
          <w:tcPr>
            <w:tcW w:w="236" w:type="pct"/>
            <w:shd w:val="clear" w:color="auto" w:fill="auto"/>
            <w:vAlign w:val="center"/>
            <w:hideMark/>
          </w:tcPr>
          <w:p w14:paraId="413D9184" w14:textId="27422A10"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5431</w:t>
            </w:r>
          </w:p>
        </w:tc>
        <w:tc>
          <w:tcPr>
            <w:tcW w:w="223" w:type="pct"/>
            <w:shd w:val="clear" w:color="auto" w:fill="auto"/>
            <w:vAlign w:val="center"/>
            <w:hideMark/>
          </w:tcPr>
          <w:p w14:paraId="72043C82" w14:textId="3D8D77D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7578</w:t>
            </w:r>
          </w:p>
        </w:tc>
        <w:tc>
          <w:tcPr>
            <w:tcW w:w="249" w:type="pct"/>
            <w:shd w:val="clear" w:color="auto" w:fill="auto"/>
            <w:vAlign w:val="center"/>
            <w:hideMark/>
          </w:tcPr>
          <w:p w14:paraId="279232F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10978</w:t>
            </w:r>
          </w:p>
        </w:tc>
        <w:tc>
          <w:tcPr>
            <w:tcW w:w="235" w:type="pct"/>
            <w:shd w:val="clear" w:color="auto" w:fill="auto"/>
            <w:vAlign w:val="center"/>
            <w:hideMark/>
          </w:tcPr>
          <w:p w14:paraId="2EBA5C1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14689</w:t>
            </w:r>
          </w:p>
        </w:tc>
        <w:tc>
          <w:tcPr>
            <w:tcW w:w="221" w:type="pct"/>
            <w:shd w:val="clear" w:color="auto" w:fill="auto"/>
            <w:vAlign w:val="center"/>
            <w:hideMark/>
          </w:tcPr>
          <w:p w14:paraId="43ABDD2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23955</w:t>
            </w:r>
          </w:p>
        </w:tc>
        <w:tc>
          <w:tcPr>
            <w:tcW w:w="250" w:type="pct"/>
            <w:shd w:val="clear" w:color="auto" w:fill="auto"/>
            <w:vAlign w:val="center"/>
            <w:hideMark/>
          </w:tcPr>
          <w:p w14:paraId="3350D62C" w14:textId="039EDD0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8748</w:t>
            </w:r>
          </w:p>
        </w:tc>
        <w:tc>
          <w:tcPr>
            <w:tcW w:w="236" w:type="pct"/>
            <w:shd w:val="clear" w:color="000000" w:fill="FCE1E4"/>
            <w:vAlign w:val="center"/>
            <w:hideMark/>
          </w:tcPr>
          <w:p w14:paraId="3F35331F"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0.29</w:t>
            </w:r>
          </w:p>
        </w:tc>
        <w:tc>
          <w:tcPr>
            <w:tcW w:w="364" w:type="pct"/>
            <w:shd w:val="clear" w:color="000000" w:fill="FBCFD1"/>
            <w:vAlign w:val="center"/>
            <w:hideMark/>
          </w:tcPr>
          <w:p w14:paraId="76F6FDA1"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0.33</w:t>
            </w:r>
          </w:p>
        </w:tc>
      </w:tr>
      <w:tr w:rsidR="00AF0CF2" w:rsidRPr="0016041F" w14:paraId="42FE5C84" w14:textId="77777777" w:rsidTr="00BC5888">
        <w:trPr>
          <w:trHeight w:val="40"/>
        </w:trPr>
        <w:tc>
          <w:tcPr>
            <w:tcW w:w="114" w:type="pct"/>
            <w:shd w:val="clear" w:color="auto" w:fill="auto"/>
            <w:noWrap/>
            <w:vAlign w:val="center"/>
            <w:hideMark/>
          </w:tcPr>
          <w:p w14:paraId="7F9ACBB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84</w:t>
            </w:r>
          </w:p>
        </w:tc>
        <w:tc>
          <w:tcPr>
            <w:tcW w:w="434" w:type="pct"/>
            <w:shd w:val="clear" w:color="auto" w:fill="auto"/>
            <w:vAlign w:val="center"/>
            <w:hideMark/>
          </w:tcPr>
          <w:p w14:paraId="70862323"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UKM</w:t>
            </w:r>
          </w:p>
        </w:tc>
        <w:tc>
          <w:tcPr>
            <w:tcW w:w="2029" w:type="pct"/>
            <w:shd w:val="clear" w:color="auto" w:fill="auto"/>
            <w:vAlign w:val="center"/>
            <w:hideMark/>
          </w:tcPr>
          <w:p w14:paraId="64FEF910"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Scotland</w:t>
            </w:r>
          </w:p>
        </w:tc>
        <w:tc>
          <w:tcPr>
            <w:tcW w:w="174" w:type="pct"/>
            <w:shd w:val="clear" w:color="auto" w:fill="auto"/>
            <w:vAlign w:val="center"/>
            <w:hideMark/>
          </w:tcPr>
          <w:p w14:paraId="24A5C4B0" w14:textId="37A85A6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2482</w:t>
            </w:r>
          </w:p>
        </w:tc>
        <w:tc>
          <w:tcPr>
            <w:tcW w:w="235" w:type="pct"/>
            <w:shd w:val="clear" w:color="auto" w:fill="auto"/>
            <w:vAlign w:val="center"/>
            <w:hideMark/>
          </w:tcPr>
          <w:p w14:paraId="2CC43399" w14:textId="219809D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4191</w:t>
            </w:r>
          </w:p>
        </w:tc>
        <w:tc>
          <w:tcPr>
            <w:tcW w:w="236" w:type="pct"/>
            <w:shd w:val="clear" w:color="auto" w:fill="auto"/>
            <w:vAlign w:val="center"/>
            <w:hideMark/>
          </w:tcPr>
          <w:p w14:paraId="7DFC4640" w14:textId="40C5877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5813</w:t>
            </w:r>
          </w:p>
        </w:tc>
        <w:tc>
          <w:tcPr>
            <w:tcW w:w="223" w:type="pct"/>
            <w:shd w:val="clear" w:color="auto" w:fill="auto"/>
            <w:vAlign w:val="center"/>
            <w:hideMark/>
          </w:tcPr>
          <w:p w14:paraId="52200501" w14:textId="3A894AB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8177</w:t>
            </w:r>
          </w:p>
        </w:tc>
        <w:tc>
          <w:tcPr>
            <w:tcW w:w="249" w:type="pct"/>
            <w:shd w:val="clear" w:color="auto" w:fill="auto"/>
            <w:vAlign w:val="center"/>
            <w:hideMark/>
          </w:tcPr>
          <w:p w14:paraId="316CC5A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11436</w:t>
            </w:r>
          </w:p>
        </w:tc>
        <w:tc>
          <w:tcPr>
            <w:tcW w:w="235" w:type="pct"/>
            <w:shd w:val="clear" w:color="auto" w:fill="auto"/>
            <w:vAlign w:val="center"/>
            <w:hideMark/>
          </w:tcPr>
          <w:p w14:paraId="34E7DD7B"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16186</w:t>
            </w:r>
          </w:p>
        </w:tc>
        <w:tc>
          <w:tcPr>
            <w:tcW w:w="221" w:type="pct"/>
            <w:shd w:val="clear" w:color="auto" w:fill="auto"/>
            <w:vAlign w:val="center"/>
            <w:hideMark/>
          </w:tcPr>
          <w:p w14:paraId="32B1B264"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37266</w:t>
            </w:r>
          </w:p>
        </w:tc>
        <w:tc>
          <w:tcPr>
            <w:tcW w:w="250" w:type="pct"/>
            <w:shd w:val="clear" w:color="auto" w:fill="auto"/>
            <w:vAlign w:val="center"/>
            <w:hideMark/>
          </w:tcPr>
          <w:p w14:paraId="66157753" w14:textId="5E629211"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10259</w:t>
            </w:r>
          </w:p>
        </w:tc>
        <w:tc>
          <w:tcPr>
            <w:tcW w:w="236" w:type="pct"/>
            <w:shd w:val="clear" w:color="000000" w:fill="FCE1E4"/>
            <w:vAlign w:val="center"/>
            <w:hideMark/>
          </w:tcPr>
          <w:p w14:paraId="608F928D"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0.29</w:t>
            </w:r>
          </w:p>
        </w:tc>
        <w:tc>
          <w:tcPr>
            <w:tcW w:w="364" w:type="pct"/>
            <w:shd w:val="clear" w:color="000000" w:fill="FBCED1"/>
            <w:vAlign w:val="center"/>
            <w:hideMark/>
          </w:tcPr>
          <w:p w14:paraId="7EF61E89"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0.33</w:t>
            </w:r>
          </w:p>
        </w:tc>
      </w:tr>
      <w:tr w:rsidR="00AF0CF2" w:rsidRPr="0016041F" w14:paraId="6A9D9B7D" w14:textId="77777777" w:rsidTr="00BC5888">
        <w:trPr>
          <w:trHeight w:val="76"/>
        </w:trPr>
        <w:tc>
          <w:tcPr>
            <w:tcW w:w="114" w:type="pct"/>
            <w:shd w:val="clear" w:color="auto" w:fill="auto"/>
            <w:noWrap/>
            <w:vAlign w:val="center"/>
            <w:hideMark/>
          </w:tcPr>
          <w:p w14:paraId="332FF96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eastAsia="en-GB"/>
              </w:rPr>
              <w:t>85</w:t>
            </w:r>
          </w:p>
        </w:tc>
        <w:tc>
          <w:tcPr>
            <w:tcW w:w="434" w:type="pct"/>
            <w:shd w:val="clear" w:color="auto" w:fill="auto"/>
            <w:vAlign w:val="center"/>
            <w:hideMark/>
          </w:tcPr>
          <w:p w14:paraId="52801998"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UKN</w:t>
            </w:r>
          </w:p>
        </w:tc>
        <w:tc>
          <w:tcPr>
            <w:tcW w:w="2029" w:type="pct"/>
            <w:shd w:val="clear" w:color="auto" w:fill="auto"/>
            <w:vAlign w:val="center"/>
            <w:hideMark/>
          </w:tcPr>
          <w:p w14:paraId="1762BE01" w14:textId="77777777" w:rsidR="00AF0CF2" w:rsidRPr="0016041F" w:rsidRDefault="00AF0CF2" w:rsidP="00AF0CF2">
            <w:pPr>
              <w:spacing w:after="0" w:line="240" w:lineRule="auto"/>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Northern Ireland</w:t>
            </w:r>
          </w:p>
        </w:tc>
        <w:tc>
          <w:tcPr>
            <w:tcW w:w="174" w:type="pct"/>
            <w:shd w:val="clear" w:color="auto" w:fill="auto"/>
            <w:vAlign w:val="center"/>
            <w:hideMark/>
          </w:tcPr>
          <w:p w14:paraId="421FE16A" w14:textId="7E5CBE8F"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2612</w:t>
            </w:r>
          </w:p>
        </w:tc>
        <w:tc>
          <w:tcPr>
            <w:tcW w:w="235" w:type="pct"/>
            <w:shd w:val="clear" w:color="auto" w:fill="auto"/>
            <w:vAlign w:val="center"/>
            <w:hideMark/>
          </w:tcPr>
          <w:p w14:paraId="094CB764" w14:textId="57D4CE16"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4700</w:t>
            </w:r>
          </w:p>
        </w:tc>
        <w:tc>
          <w:tcPr>
            <w:tcW w:w="236" w:type="pct"/>
            <w:shd w:val="clear" w:color="auto" w:fill="auto"/>
            <w:vAlign w:val="center"/>
            <w:hideMark/>
          </w:tcPr>
          <w:p w14:paraId="5F24270E" w14:textId="23E54518"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5797</w:t>
            </w:r>
          </w:p>
        </w:tc>
        <w:tc>
          <w:tcPr>
            <w:tcW w:w="223" w:type="pct"/>
            <w:shd w:val="clear" w:color="auto" w:fill="auto"/>
            <w:vAlign w:val="center"/>
            <w:hideMark/>
          </w:tcPr>
          <w:p w14:paraId="08FB38FA"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9117</w:t>
            </w:r>
          </w:p>
        </w:tc>
        <w:tc>
          <w:tcPr>
            <w:tcW w:w="249" w:type="pct"/>
            <w:shd w:val="clear" w:color="auto" w:fill="auto"/>
            <w:vAlign w:val="center"/>
            <w:hideMark/>
          </w:tcPr>
          <w:p w14:paraId="28C59016"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12821</w:t>
            </w:r>
          </w:p>
        </w:tc>
        <w:tc>
          <w:tcPr>
            <w:tcW w:w="235" w:type="pct"/>
            <w:shd w:val="clear" w:color="auto" w:fill="auto"/>
            <w:vAlign w:val="center"/>
            <w:hideMark/>
          </w:tcPr>
          <w:p w14:paraId="3E35577C"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17202</w:t>
            </w:r>
          </w:p>
        </w:tc>
        <w:tc>
          <w:tcPr>
            <w:tcW w:w="221" w:type="pct"/>
            <w:shd w:val="clear" w:color="auto" w:fill="auto"/>
            <w:vAlign w:val="center"/>
            <w:hideMark/>
          </w:tcPr>
          <w:p w14:paraId="4351CC65"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59464</w:t>
            </w:r>
          </w:p>
        </w:tc>
        <w:tc>
          <w:tcPr>
            <w:tcW w:w="250" w:type="pct"/>
            <w:shd w:val="clear" w:color="auto" w:fill="auto"/>
            <w:vAlign w:val="center"/>
            <w:hideMark/>
          </w:tcPr>
          <w:p w14:paraId="341B0EA4" w14:textId="7AC506EE"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10975</w:t>
            </w:r>
          </w:p>
        </w:tc>
        <w:tc>
          <w:tcPr>
            <w:tcW w:w="236" w:type="pct"/>
            <w:shd w:val="clear" w:color="000000" w:fill="FBCACC"/>
            <w:vAlign w:val="center"/>
            <w:hideMark/>
          </w:tcPr>
          <w:p w14:paraId="0D0D7C27" w14:textId="77777777" w:rsidR="00AF0CF2" w:rsidRPr="0016041F" w:rsidRDefault="00AF0CF2" w:rsidP="00AF0CF2">
            <w:pPr>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0.34</w:t>
            </w:r>
          </w:p>
        </w:tc>
        <w:tc>
          <w:tcPr>
            <w:tcW w:w="364" w:type="pct"/>
            <w:shd w:val="clear" w:color="000000" w:fill="FBBEC0"/>
            <w:vAlign w:val="center"/>
            <w:hideMark/>
          </w:tcPr>
          <w:p w14:paraId="59609E16" w14:textId="77777777" w:rsidR="00AF0CF2" w:rsidRPr="0016041F" w:rsidRDefault="00AF0CF2" w:rsidP="00AF0CF2">
            <w:pPr>
              <w:keepNext/>
              <w:spacing w:after="0" w:line="240" w:lineRule="auto"/>
              <w:jc w:val="right"/>
              <w:rPr>
                <w:rFonts w:ascii="Times New Roman" w:eastAsia="Times New Roman" w:hAnsi="Times New Roman" w:cs="Times New Roman"/>
                <w:color w:val="000000"/>
                <w:sz w:val="12"/>
                <w:szCs w:val="14"/>
                <w:lang w:eastAsia="en-GB"/>
              </w:rPr>
            </w:pPr>
            <w:r w:rsidRPr="0016041F">
              <w:rPr>
                <w:rFonts w:ascii="Times New Roman" w:eastAsia="Times New Roman" w:hAnsi="Times New Roman" w:cs="Times New Roman"/>
                <w:color w:val="000000"/>
                <w:sz w:val="12"/>
                <w:szCs w:val="14"/>
                <w:lang w:val="nb-NO" w:eastAsia="en-GB"/>
              </w:rPr>
              <w:t>0.36</w:t>
            </w:r>
          </w:p>
        </w:tc>
      </w:tr>
    </w:tbl>
    <w:p w14:paraId="06E2EF3B" w14:textId="69E1156C" w:rsidR="00B55834" w:rsidRDefault="009B03D7" w:rsidP="009B03D7">
      <w:pPr>
        <w:pStyle w:val="Caption"/>
        <w:rPr>
          <w:rFonts w:ascii="Times New Roman" w:hAnsi="Times New Roman" w:cs="Times New Roman"/>
        </w:rPr>
      </w:pPr>
      <w:r w:rsidRPr="0016041F">
        <w:rPr>
          <w:rFonts w:ascii="Times New Roman" w:hAnsi="Times New Roman" w:cs="Times New Roman"/>
        </w:rPr>
        <w:t xml:space="preserve">SI table </w:t>
      </w:r>
      <w:r w:rsidRPr="0016041F">
        <w:rPr>
          <w:rFonts w:ascii="Times New Roman" w:hAnsi="Times New Roman" w:cs="Times New Roman"/>
        </w:rPr>
        <w:fldChar w:fldCharType="begin"/>
      </w:r>
      <w:r w:rsidRPr="0016041F">
        <w:rPr>
          <w:rFonts w:ascii="Times New Roman" w:hAnsi="Times New Roman" w:cs="Times New Roman"/>
        </w:rPr>
        <w:instrText xml:space="preserve"> SEQ SI_table \* ARABIC </w:instrText>
      </w:r>
      <w:r w:rsidRPr="0016041F">
        <w:rPr>
          <w:rFonts w:ascii="Times New Roman" w:hAnsi="Times New Roman" w:cs="Times New Roman"/>
        </w:rPr>
        <w:fldChar w:fldCharType="separate"/>
      </w:r>
      <w:r w:rsidR="00AE7D61">
        <w:rPr>
          <w:rFonts w:ascii="Times New Roman" w:hAnsi="Times New Roman" w:cs="Times New Roman"/>
          <w:noProof/>
        </w:rPr>
        <w:t>5</w:t>
      </w:r>
      <w:r w:rsidRPr="0016041F">
        <w:rPr>
          <w:rFonts w:ascii="Times New Roman" w:hAnsi="Times New Roman" w:cs="Times New Roman"/>
        </w:rPr>
        <w:fldChar w:fldCharType="end"/>
      </w:r>
      <w:r w:rsidR="00AF0CF2" w:rsidRPr="0016041F">
        <w:rPr>
          <w:rFonts w:ascii="Times New Roman" w:hAnsi="Times New Roman" w:cs="Times New Roman"/>
        </w:rPr>
        <w:t xml:space="preserve">: Total carbon footprint, and carbon and expenditure </w:t>
      </w:r>
      <w:proofErr w:type="spellStart"/>
      <w:r w:rsidR="00AF0CF2" w:rsidRPr="0016041F">
        <w:rPr>
          <w:rFonts w:ascii="Times New Roman" w:hAnsi="Times New Roman" w:cs="Times New Roman"/>
        </w:rPr>
        <w:t>Ginis</w:t>
      </w:r>
      <w:proofErr w:type="spellEnd"/>
      <w:r w:rsidR="00AF0CF2" w:rsidRPr="0016041F">
        <w:rPr>
          <w:rFonts w:ascii="Times New Roman" w:hAnsi="Times New Roman" w:cs="Times New Roman"/>
        </w:rPr>
        <w:t xml:space="preserve"> across NUTS1 regions. Superscripts in the region code denote where NUTS0 and NUTS2 detail is communicated instead.</w:t>
      </w:r>
    </w:p>
    <w:p w14:paraId="4A9E322F" w14:textId="27A70F1F" w:rsidR="00C11899" w:rsidRPr="0016041F" w:rsidRDefault="00C11899" w:rsidP="00C11899">
      <w:pPr>
        <w:pStyle w:val="Heading1"/>
        <w:numPr>
          <w:ilvl w:val="0"/>
          <w:numId w:val="2"/>
        </w:numPr>
        <w:rPr>
          <w:rFonts w:ascii="Times New Roman" w:hAnsi="Times New Roman" w:cs="Times New Roman"/>
        </w:rPr>
      </w:pPr>
      <w:bookmarkStart w:id="14" w:name="_Toc41401180"/>
      <w:r>
        <w:rPr>
          <w:rFonts w:ascii="Times New Roman" w:hAnsi="Times New Roman" w:cs="Times New Roman"/>
        </w:rPr>
        <w:lastRenderedPageBreak/>
        <w:t>Verification</w:t>
      </w:r>
      <w:bookmarkEnd w:id="14"/>
    </w:p>
    <w:p w14:paraId="3024E790" w14:textId="529C82DC" w:rsidR="00C11899" w:rsidRPr="0002422F" w:rsidRDefault="00C11899" w:rsidP="00C11899">
      <w:pPr>
        <w:jc w:val="both"/>
        <w:rPr>
          <w:rFonts w:ascii="Times New Roman" w:hAnsi="Times New Roman" w:cs="Times New Roman"/>
        </w:rPr>
      </w:pPr>
      <w:r w:rsidRPr="0002422F">
        <w:rPr>
          <w:rFonts w:ascii="Times New Roman" w:hAnsi="Times New Roman" w:cs="Times New Roman"/>
        </w:rPr>
        <w:t>We estimated that the top carbon quintile (top 20% of the EU population with the highest carbon footprint levels) contribute to 43% of EU’s total emissions, within a reasonable range to a prior estimate of 37% for the carbon contributions of the highest income quintile</w:t>
      </w:r>
      <w:r w:rsidRPr="0002422F">
        <w:rPr>
          <w:rFonts w:ascii="Times New Roman" w:hAnsi="Times New Roman" w:cs="Times New Roman"/>
        </w:rPr>
        <w:fldChar w:fldCharType="begin" w:fldLock="1"/>
      </w:r>
      <w:r w:rsidR="00AF2C41">
        <w:rPr>
          <w:rFonts w:ascii="Times New Roman" w:hAnsi="Times New Roman" w:cs="Times New Roman"/>
        </w:rPr>
        <w:instrText>ADDIN CSL_CITATION {"citationItems":[{"id":"ITEM-1","itemData":{"DOI":"10.1016/j.ecolecon.2016.12.008","ISSN":"09218009","author":[{"dropping-particle":"","family":"Sommer","given":"Mark","non-dropping-particle":"","parse-names":false,"suffix":""},{"dropping-particle":"","family":"Kratena","given":"Kurt","non-dropping-particle":"","parse-names":false,"suffix":""}],"container-title":"Ecological Economics","id":"ITEM-1","issued":{"date-parts":[["2016"]]},"page":"62-72","publisher":"Elsevier B.V.","title":"The Carbon Footprint of European Households and Income Distribution","type":"article-journal","volume":"136"},"uris":["http://www.mendeley.com/documents/?uuid=7cae4c06-0330-4d80-b42b-1900d5052dc3"]}],"mendeley":{"formattedCitation":"&lt;sup&gt;7&lt;/sup&gt;","plainTextFormattedCitation":"7","previouslyFormattedCitation":"&lt;sup&gt;46&lt;/sup&gt;"},"properties":{"noteIndex":0},"schema":"https://github.com/citation-style-language/schema/raw/master/csl-citation.json"}</w:instrText>
      </w:r>
      <w:r w:rsidRPr="0002422F">
        <w:rPr>
          <w:rFonts w:ascii="Times New Roman" w:hAnsi="Times New Roman" w:cs="Times New Roman"/>
        </w:rPr>
        <w:fldChar w:fldCharType="separate"/>
      </w:r>
      <w:r w:rsidR="00AF2C41" w:rsidRPr="00AF2C41">
        <w:rPr>
          <w:rFonts w:ascii="Times New Roman" w:hAnsi="Times New Roman" w:cs="Times New Roman"/>
          <w:noProof/>
          <w:vertAlign w:val="superscript"/>
        </w:rPr>
        <w:t>7</w:t>
      </w:r>
      <w:r w:rsidRPr="0002422F">
        <w:rPr>
          <w:rFonts w:ascii="Times New Roman" w:hAnsi="Times New Roman" w:cs="Times New Roman"/>
        </w:rPr>
        <w:fldChar w:fldCharType="end"/>
      </w:r>
      <w:r w:rsidRPr="0002422F">
        <w:rPr>
          <w:rFonts w:ascii="Times New Roman" w:hAnsi="Times New Roman" w:cs="Times New Roman"/>
        </w:rPr>
        <w:t>. Through the micro-level assessment, we find that the top 10% of EU emitters contribute to as much as 27% of EU emissions, much higher estimate than prior calculations based on regional averages</w:t>
      </w:r>
      <w:r w:rsidRPr="0002422F">
        <w:rPr>
          <w:rFonts w:ascii="Times New Roman" w:hAnsi="Times New Roman" w:cs="Times New Roman"/>
        </w:rPr>
        <w:fldChar w:fldCharType="begin" w:fldLock="1"/>
      </w:r>
      <w:r w:rsidR="00AF2C41">
        <w:rPr>
          <w:rFonts w:ascii="Times New Roman" w:hAnsi="Times New Roman" w:cs="Times New Roman"/>
        </w:rPr>
        <w:instrText>ADDIN CSL_CITATION {"citationItems":[{"id":"ITEM-1","itemData":{"DOI":"10.1088/1748-9326/aa6da9","ISSN":"0013-936X","abstract":"While the EU Commission has encouraged Member States to combine national and international climate change mitigation measures with subnational environmental policies, there has been little harmonized effort towards the quantification of embodied greenhouse gas (GHG) emissions from household consumption across European regions. This study develops an inventory of carbon footprints associated with household consumption for 177 regions in 27 EU countries, thus, making a key contribution for the incorporation of consumption-based accounting into local decision-making. Footprint calculations are based on consumer expenditure surveys and environmental and trade detail from the EXIOBASE 2.3 multiregional input-output database describing the world economy in 2007 at the detail of 43 countries, 5 rest-of-the-world regions and 200 product sectors. Our analysis highlights the spatial heterogeneity of embodied GHG emissions within multiregional countries with subnational ranges varying widely between 0.6 and 6.5 tCO2e/cap. The significant differences in regional contribution in terms of total and per capita emissions suggest notable differences with regards to climate change responsibility. The study further provides a breakdown of regional emissions by consumption categories (e.g. housing, mobility, food). In addition, our region-level study evaluates driving forces of carbon footprints through a set of socio-economic, geographic and technical factors. Income is singled out as the most important driver for a region’s carbon footprint, although its explanatory power varies significantly across consumption domains. Additional factors that stand out as important on the regional level include household size, urban-rural typology, level of education, expenditure patterns, temperature, resource availability and carbon intensity of the electricity mix. The lack of cross-national region-level studies has so far prevented analysts from drawing broader policy conclusions that hold beyond national and regional borders.","author":[{"dropping-particle":"","family":"Ivanova","given":"Diana","non-dropping-particle":"","parse-names":false,"suffix":""},{"dropping-particle":"","family":"Vita","given":"Gibran","non-dropping-particle":"","parse-names":false,"suffix":""},{"dropping-particle":"","family":"Steen-Olsen","given":"Kjartan","non-dropping-particle":"","parse-names":false,"suffix":""},{"dropping-particle":"","family":"Stadler","given":"Konstantin","non-dropping-particle":"","parse-names":false,"suffix":""},{"dropping-particle":"","family":"Melo","given":"Patricia C.","non-dropping-particle":"","parse-names":false,"suffix":""},{"dropping-particle":"","family":"Wood","given":"Richard","non-dropping-particle":"","parse-names":false,"suffix":""},{"dropping-particle":"","family":"Hertwich","given":"Edgar G.","non-dropping-particle":"","parse-names":false,"suffix":""}],"container-title":"Environmental Research Letters","id":"ITEM-1","issue":"054013","issued":{"date-parts":[["2017"]]},"page":"1-13","title":"Mapping the carbon footprint of EU regions","type":"article-journal","volume":"12"},"uris":["http://www.mendeley.com/documents/?uuid=b5cdde75-ef7e-464b-8697-e918f8316c87"]}],"mendeley":{"formattedCitation":"&lt;sup&gt;8&lt;/sup&gt;","plainTextFormattedCitation":"8","previouslyFormattedCitation":"&lt;sup&gt;19&lt;/sup&gt;"},"properties":{"noteIndex":0},"schema":"https://github.com/citation-style-language/schema/raw/master/csl-citation.json"}</w:instrText>
      </w:r>
      <w:r w:rsidRPr="0002422F">
        <w:rPr>
          <w:rFonts w:ascii="Times New Roman" w:hAnsi="Times New Roman" w:cs="Times New Roman"/>
        </w:rPr>
        <w:fldChar w:fldCharType="separate"/>
      </w:r>
      <w:r w:rsidR="00AF2C41" w:rsidRPr="00AF2C41">
        <w:rPr>
          <w:rFonts w:ascii="Times New Roman" w:hAnsi="Times New Roman" w:cs="Times New Roman"/>
          <w:noProof/>
          <w:vertAlign w:val="superscript"/>
        </w:rPr>
        <w:t>8</w:t>
      </w:r>
      <w:r w:rsidRPr="0002422F">
        <w:rPr>
          <w:rFonts w:ascii="Times New Roman" w:hAnsi="Times New Roman" w:cs="Times New Roman"/>
        </w:rPr>
        <w:fldChar w:fldCharType="end"/>
      </w:r>
      <w:r w:rsidRPr="0002422F">
        <w:rPr>
          <w:rFonts w:ascii="Times New Roman" w:hAnsi="Times New Roman" w:cs="Times New Roman"/>
        </w:rPr>
        <w:t>. A recent study on the GHG emissions embodied in the consumption of the super-rich suggests that a typical super-rich household of two people produces a carbon footprint of 129.3 tCO</w:t>
      </w:r>
      <w:r w:rsidRPr="0002422F">
        <w:rPr>
          <w:rFonts w:ascii="Times New Roman" w:hAnsi="Times New Roman" w:cs="Times New Roman"/>
          <w:vertAlign w:val="subscript"/>
        </w:rPr>
        <w:t>2</w:t>
      </w:r>
      <w:r w:rsidRPr="0002422F">
        <w:rPr>
          <w:rFonts w:ascii="Times New Roman" w:hAnsi="Times New Roman" w:cs="Times New Roman"/>
        </w:rPr>
        <w:t>eq annually</w:t>
      </w:r>
      <w:r w:rsidRPr="0002422F">
        <w:rPr>
          <w:rFonts w:ascii="Times New Roman" w:hAnsi="Times New Roman" w:cs="Times New Roman"/>
        </w:rPr>
        <w:fldChar w:fldCharType="begin" w:fldLock="1"/>
      </w:r>
      <w:r w:rsidR="00AF2C41">
        <w:rPr>
          <w:rFonts w:ascii="Times New Roman" w:hAnsi="Times New Roman" w:cs="Times New Roman"/>
        </w:rPr>
        <w:instrText>ADDIN CSL_CITATION {"citationItems":[{"id":"ITEM-1","itemData":{"DOI":"10.1038/s41558-019-0402-3","ISSN":"1758-678X","abstract":"Carbon mitigation efforts often focus on the world’s poorest people, dealing with topics such as food and energy security, and increased emissions potential from projected population, income and consumption growth. However, more policies are needed that target people at the opposite end of the social ladder — the super-rich.","author":[{"dropping-particle":"","family":"Otto","given":"Ilona M.","non-dropping-particle":"","parse-names":false,"suffix":""},{"dropping-particle":"","family":"Kim","given":"Kyoung Mi","non-dropping-particle":"","parse-names":false,"suffix":""},{"dropping-particle":"","family":"Dubrovsky","given":"Nika","non-dropping-particle":"","parse-names":false,"suffix":""},{"dropping-particle":"","family":"Lucht","given":"Wolfgang","non-dropping-particle":"","parse-names":false,"suffix":""}],"container-title":"Nature Climate Change","id":"ITEM-1","issue":"2","issued":{"date-parts":[["2019"]]},"page":"82-84","title":"Shift the focus from the super-poor to the super-rich","type":"article-journal","volume":"9"},"uris":["http://www.mendeley.com/documents/?uuid=c836335d-c2c9-4a4a-98d7-f7e8a04c1bf5"]}],"mendeley":{"formattedCitation":"&lt;sup&gt;9&lt;/sup&gt;","plainTextFormattedCitation":"9","previouslyFormattedCitation":"&lt;sup&gt;8&lt;/sup&gt;"},"properties":{"noteIndex":0},"schema":"https://github.com/citation-style-language/schema/raw/master/csl-citation.json"}</w:instrText>
      </w:r>
      <w:r w:rsidRPr="0002422F">
        <w:rPr>
          <w:rFonts w:ascii="Times New Roman" w:hAnsi="Times New Roman" w:cs="Times New Roman"/>
        </w:rPr>
        <w:fldChar w:fldCharType="separate"/>
      </w:r>
      <w:r w:rsidR="00AF2C41" w:rsidRPr="00AF2C41">
        <w:rPr>
          <w:rFonts w:ascii="Times New Roman" w:hAnsi="Times New Roman" w:cs="Times New Roman"/>
          <w:noProof/>
          <w:vertAlign w:val="superscript"/>
        </w:rPr>
        <w:t>9</w:t>
      </w:r>
      <w:r w:rsidRPr="0002422F">
        <w:rPr>
          <w:rFonts w:ascii="Times New Roman" w:hAnsi="Times New Roman" w:cs="Times New Roman"/>
        </w:rPr>
        <w:fldChar w:fldCharType="end"/>
      </w:r>
      <w:r w:rsidRPr="0002422F">
        <w:rPr>
          <w:rFonts w:ascii="Times New Roman" w:hAnsi="Times New Roman" w:cs="Times New Roman"/>
        </w:rPr>
        <w:t>. In our sample, there are 182 households with a carbon contribution of that magnitude, equivalent to 0.07% of the total sample.</w:t>
      </w:r>
    </w:p>
    <w:p w14:paraId="12D451BD" w14:textId="77777777" w:rsidR="00C11899" w:rsidRPr="0002422F" w:rsidRDefault="00C11899" w:rsidP="00C11899">
      <w:pPr>
        <w:jc w:val="both"/>
        <w:rPr>
          <w:rFonts w:ascii="Times New Roman" w:hAnsi="Times New Roman" w:cs="Times New Roman"/>
        </w:rPr>
      </w:pPr>
      <w:r w:rsidRPr="0002422F">
        <w:rPr>
          <w:rFonts w:ascii="Times New Roman" w:hAnsi="Times New Roman" w:cs="Times New Roman"/>
        </w:rPr>
        <w:t xml:space="preserve">Differences in results may remain due to differences in the calculation procedure, under-reporting treatment, survey and MRIO data, year of analysis and outlier treatment. </w:t>
      </w:r>
      <w:r w:rsidRPr="0002422F">
        <w:rPr>
          <w:rFonts w:ascii="Times New Roman" w:hAnsi="Times New Roman" w:cs="Times New Roman"/>
        </w:rPr>
        <w:fldChar w:fldCharType="begin"/>
      </w:r>
      <w:r w:rsidRPr="0002422F">
        <w:rPr>
          <w:rFonts w:ascii="Times New Roman" w:hAnsi="Times New Roman" w:cs="Times New Roman"/>
        </w:rPr>
        <w:instrText xml:space="preserve"> REF _Ref29807039 \h </w:instrText>
      </w:r>
      <w:r w:rsidRPr="0002422F">
        <w:rPr>
          <w:rFonts w:ascii="Times New Roman" w:hAnsi="Times New Roman" w:cs="Times New Roman"/>
        </w:rPr>
      </w:r>
      <w:r w:rsidRPr="0002422F">
        <w:rPr>
          <w:rFonts w:ascii="Times New Roman" w:hAnsi="Times New Roman" w:cs="Times New Roman"/>
        </w:rPr>
        <w:fldChar w:fldCharType="separate"/>
      </w:r>
      <w:r w:rsidRPr="0002422F">
        <w:rPr>
          <w:rFonts w:ascii="Times New Roman" w:hAnsi="Times New Roman" w:cs="Times New Roman"/>
        </w:rPr>
        <w:t xml:space="preserve">Table </w:t>
      </w:r>
      <w:r w:rsidRPr="0002422F">
        <w:rPr>
          <w:rFonts w:ascii="Times New Roman" w:hAnsi="Times New Roman" w:cs="Times New Roman"/>
          <w:noProof/>
        </w:rPr>
        <w:t>3</w:t>
      </w:r>
      <w:r w:rsidRPr="0002422F">
        <w:rPr>
          <w:rFonts w:ascii="Times New Roman" w:hAnsi="Times New Roman" w:cs="Times New Roman"/>
        </w:rPr>
        <w:fldChar w:fldCharType="end"/>
      </w:r>
      <w:r w:rsidRPr="0002422F">
        <w:rPr>
          <w:rFonts w:ascii="Times New Roman" w:hAnsi="Times New Roman" w:cs="Times New Roman"/>
        </w:rPr>
        <w:t xml:space="preserve"> provides an overview of prior country-level studies and enables a comparison with our carbon footprint analysis including confidence intervals.</w:t>
      </w:r>
    </w:p>
    <w:tbl>
      <w:tblPr>
        <w:tblStyle w:val="TableGrid"/>
        <w:tblW w:w="0" w:type="auto"/>
        <w:tblLook w:val="04A0" w:firstRow="1" w:lastRow="0" w:firstColumn="1" w:lastColumn="0" w:noHBand="0" w:noVBand="1"/>
      </w:tblPr>
      <w:tblGrid>
        <w:gridCol w:w="1555"/>
        <w:gridCol w:w="3730"/>
        <w:gridCol w:w="3731"/>
      </w:tblGrid>
      <w:tr w:rsidR="00C11899" w:rsidRPr="0002422F" w14:paraId="3FC23EC0" w14:textId="77777777" w:rsidTr="00C11899">
        <w:tc>
          <w:tcPr>
            <w:tcW w:w="1555" w:type="dxa"/>
          </w:tcPr>
          <w:p w14:paraId="76506BA4" w14:textId="77777777" w:rsidR="00C11899" w:rsidRPr="0002422F" w:rsidRDefault="00C11899" w:rsidP="00C11899">
            <w:pPr>
              <w:jc w:val="both"/>
              <w:rPr>
                <w:rFonts w:ascii="Times New Roman" w:hAnsi="Times New Roman" w:cs="Times New Roman"/>
                <w:b/>
                <w:sz w:val="18"/>
                <w:szCs w:val="18"/>
              </w:rPr>
            </w:pPr>
            <w:r w:rsidRPr="0002422F">
              <w:rPr>
                <w:rFonts w:ascii="Times New Roman" w:hAnsi="Times New Roman" w:cs="Times New Roman"/>
                <w:b/>
                <w:sz w:val="18"/>
                <w:szCs w:val="18"/>
              </w:rPr>
              <w:t>Context</w:t>
            </w:r>
          </w:p>
        </w:tc>
        <w:tc>
          <w:tcPr>
            <w:tcW w:w="3730" w:type="dxa"/>
          </w:tcPr>
          <w:p w14:paraId="063E6453" w14:textId="77777777" w:rsidR="00C11899" w:rsidRPr="005E42CD" w:rsidRDefault="00C11899" w:rsidP="00C11899">
            <w:pPr>
              <w:jc w:val="both"/>
              <w:rPr>
                <w:rFonts w:ascii="Times New Roman" w:hAnsi="Times New Roman" w:cs="Times New Roman"/>
                <w:b/>
                <w:sz w:val="18"/>
                <w:szCs w:val="18"/>
                <w:lang w:val="en-AU"/>
              </w:rPr>
            </w:pPr>
            <w:r w:rsidRPr="005E42CD">
              <w:rPr>
                <w:rFonts w:ascii="Times New Roman" w:hAnsi="Times New Roman" w:cs="Times New Roman"/>
                <w:b/>
                <w:sz w:val="18"/>
                <w:szCs w:val="18"/>
                <w:lang w:val="en-AU"/>
              </w:rPr>
              <w:t>Carbon footprint in  this study</w:t>
            </w:r>
          </w:p>
        </w:tc>
        <w:tc>
          <w:tcPr>
            <w:tcW w:w="3731" w:type="dxa"/>
          </w:tcPr>
          <w:p w14:paraId="229B6D71" w14:textId="77777777" w:rsidR="00C11899" w:rsidRPr="005E42CD" w:rsidRDefault="00C11899" w:rsidP="00C11899">
            <w:pPr>
              <w:jc w:val="both"/>
              <w:rPr>
                <w:rFonts w:ascii="Times New Roman" w:hAnsi="Times New Roman" w:cs="Times New Roman"/>
                <w:b/>
                <w:sz w:val="18"/>
                <w:szCs w:val="18"/>
                <w:lang w:val="en-AU"/>
              </w:rPr>
            </w:pPr>
            <w:r w:rsidRPr="005E42CD">
              <w:rPr>
                <w:rFonts w:ascii="Times New Roman" w:hAnsi="Times New Roman" w:cs="Times New Roman"/>
                <w:b/>
                <w:sz w:val="18"/>
                <w:szCs w:val="18"/>
                <w:lang w:val="en-AU"/>
              </w:rPr>
              <w:t>Carbon footprint in other studies</w:t>
            </w:r>
          </w:p>
        </w:tc>
      </w:tr>
      <w:tr w:rsidR="00C11899" w:rsidRPr="0002422F" w14:paraId="4D3E65C7" w14:textId="77777777" w:rsidTr="00C11899">
        <w:tc>
          <w:tcPr>
            <w:tcW w:w="1555" w:type="dxa"/>
          </w:tcPr>
          <w:p w14:paraId="19EE1628" w14:textId="77777777" w:rsidR="00C11899" w:rsidRPr="0002422F" w:rsidRDefault="00C11899" w:rsidP="00C11899">
            <w:pPr>
              <w:jc w:val="both"/>
              <w:rPr>
                <w:rFonts w:ascii="Times New Roman" w:hAnsi="Times New Roman" w:cs="Times New Roman"/>
                <w:sz w:val="18"/>
                <w:szCs w:val="18"/>
              </w:rPr>
            </w:pPr>
            <w:r w:rsidRPr="0002422F">
              <w:rPr>
                <w:rFonts w:ascii="Times New Roman" w:hAnsi="Times New Roman" w:cs="Times New Roman"/>
                <w:sz w:val="18"/>
                <w:szCs w:val="18"/>
              </w:rPr>
              <w:t>United Kingdom</w:t>
            </w:r>
          </w:p>
        </w:tc>
        <w:tc>
          <w:tcPr>
            <w:tcW w:w="3730" w:type="dxa"/>
          </w:tcPr>
          <w:p w14:paraId="5DD4BE2B" w14:textId="77777777" w:rsidR="00C11899" w:rsidRPr="005E42CD" w:rsidRDefault="00C11899" w:rsidP="00C11899">
            <w:pPr>
              <w:jc w:val="both"/>
              <w:rPr>
                <w:rFonts w:ascii="Times New Roman" w:hAnsi="Times New Roman" w:cs="Times New Roman"/>
                <w:sz w:val="18"/>
                <w:szCs w:val="18"/>
                <w:lang w:val="en-AU"/>
              </w:rPr>
            </w:pPr>
            <w:r w:rsidRPr="005E42CD">
              <w:rPr>
                <w:rFonts w:ascii="Times New Roman" w:hAnsi="Times New Roman" w:cs="Times New Roman"/>
                <w:sz w:val="18"/>
                <w:szCs w:val="18"/>
                <w:lang w:val="en-AU"/>
              </w:rPr>
              <w:t>an average household carbon footprint of 20.8 (95% CI: 20.2-21.3) tCO</w:t>
            </w:r>
            <w:r w:rsidRPr="005E42CD">
              <w:rPr>
                <w:rFonts w:ascii="Times New Roman" w:hAnsi="Times New Roman" w:cs="Times New Roman"/>
                <w:sz w:val="18"/>
                <w:szCs w:val="18"/>
                <w:vertAlign w:val="subscript"/>
                <w:lang w:val="en-AU"/>
              </w:rPr>
              <w:t>2</w:t>
            </w:r>
            <w:r w:rsidRPr="005E42CD">
              <w:rPr>
                <w:rFonts w:ascii="Times New Roman" w:hAnsi="Times New Roman" w:cs="Times New Roman"/>
                <w:sz w:val="18"/>
                <w:szCs w:val="18"/>
                <w:lang w:val="en-AU"/>
              </w:rPr>
              <w:t>eq/cap and a median of 17.1 tCO</w:t>
            </w:r>
            <w:r w:rsidRPr="005E42CD">
              <w:rPr>
                <w:rFonts w:ascii="Times New Roman" w:hAnsi="Times New Roman" w:cs="Times New Roman"/>
                <w:sz w:val="18"/>
                <w:szCs w:val="18"/>
                <w:vertAlign w:val="subscript"/>
                <w:lang w:val="en-AU"/>
              </w:rPr>
              <w:t>2</w:t>
            </w:r>
            <w:r w:rsidRPr="005E42CD">
              <w:rPr>
                <w:rFonts w:ascii="Times New Roman" w:hAnsi="Times New Roman" w:cs="Times New Roman"/>
                <w:sz w:val="18"/>
                <w:szCs w:val="18"/>
                <w:lang w:val="en-AU"/>
              </w:rPr>
              <w:t>eq/household</w:t>
            </w:r>
          </w:p>
        </w:tc>
        <w:tc>
          <w:tcPr>
            <w:tcW w:w="3731" w:type="dxa"/>
          </w:tcPr>
          <w:p w14:paraId="459055F5" w14:textId="77777777" w:rsidR="00C11899" w:rsidRPr="005E42CD" w:rsidRDefault="00C11899" w:rsidP="00C11899">
            <w:pPr>
              <w:jc w:val="both"/>
              <w:rPr>
                <w:rFonts w:ascii="Times New Roman" w:hAnsi="Times New Roman" w:cs="Times New Roman"/>
                <w:sz w:val="18"/>
                <w:szCs w:val="18"/>
                <w:lang w:val="en-AU"/>
              </w:rPr>
            </w:pPr>
            <w:r w:rsidRPr="005E42CD">
              <w:rPr>
                <w:rFonts w:ascii="Times New Roman" w:hAnsi="Times New Roman" w:cs="Times New Roman"/>
                <w:sz w:val="18"/>
                <w:szCs w:val="18"/>
                <w:lang w:val="en-AU"/>
              </w:rPr>
              <w:t>median of 17.3 tCO</w:t>
            </w:r>
            <w:r w:rsidRPr="005E42CD">
              <w:rPr>
                <w:rFonts w:ascii="Times New Roman" w:hAnsi="Times New Roman" w:cs="Times New Roman"/>
                <w:sz w:val="18"/>
                <w:szCs w:val="18"/>
                <w:vertAlign w:val="subscript"/>
                <w:lang w:val="en-AU"/>
              </w:rPr>
              <w:t>2</w:t>
            </w:r>
            <w:r w:rsidRPr="005E42CD">
              <w:rPr>
                <w:rFonts w:ascii="Times New Roman" w:hAnsi="Times New Roman" w:cs="Times New Roman"/>
                <w:sz w:val="18"/>
                <w:szCs w:val="18"/>
                <w:lang w:val="en-AU"/>
              </w:rPr>
              <w:t>eq/household and a mean of 20.2 tCO</w:t>
            </w:r>
            <w:r w:rsidRPr="005E42CD">
              <w:rPr>
                <w:rFonts w:ascii="Times New Roman" w:hAnsi="Times New Roman" w:cs="Times New Roman"/>
                <w:sz w:val="18"/>
                <w:szCs w:val="18"/>
                <w:vertAlign w:val="subscript"/>
                <w:lang w:val="en-AU"/>
              </w:rPr>
              <w:t>2</w:t>
            </w:r>
            <w:r w:rsidRPr="005E42CD">
              <w:rPr>
                <w:rFonts w:ascii="Times New Roman" w:hAnsi="Times New Roman" w:cs="Times New Roman"/>
                <w:sz w:val="18"/>
                <w:szCs w:val="18"/>
                <w:lang w:val="en-AU"/>
              </w:rPr>
              <w:t>eq/household</w:t>
            </w:r>
          </w:p>
        </w:tc>
      </w:tr>
      <w:tr w:rsidR="00C11899" w:rsidRPr="0002422F" w14:paraId="0BF5B5A3" w14:textId="77777777" w:rsidTr="00C11899">
        <w:tc>
          <w:tcPr>
            <w:tcW w:w="1555" w:type="dxa"/>
          </w:tcPr>
          <w:p w14:paraId="6DD371F6" w14:textId="77777777" w:rsidR="00C11899" w:rsidRPr="0002422F" w:rsidRDefault="00C11899" w:rsidP="00C11899">
            <w:pPr>
              <w:jc w:val="both"/>
              <w:rPr>
                <w:rFonts w:ascii="Times New Roman" w:hAnsi="Times New Roman" w:cs="Times New Roman"/>
                <w:sz w:val="18"/>
                <w:szCs w:val="18"/>
              </w:rPr>
            </w:pPr>
            <w:r w:rsidRPr="0002422F">
              <w:rPr>
                <w:rFonts w:ascii="Times New Roman" w:hAnsi="Times New Roman" w:cs="Times New Roman"/>
                <w:sz w:val="18"/>
                <w:szCs w:val="18"/>
              </w:rPr>
              <w:t>Finland</w:t>
            </w:r>
          </w:p>
        </w:tc>
        <w:tc>
          <w:tcPr>
            <w:tcW w:w="3730" w:type="dxa"/>
          </w:tcPr>
          <w:p w14:paraId="63C7CF12" w14:textId="77777777" w:rsidR="00C11899" w:rsidRPr="0002422F" w:rsidRDefault="00C11899" w:rsidP="00C11899">
            <w:pPr>
              <w:jc w:val="both"/>
              <w:rPr>
                <w:rFonts w:ascii="Times New Roman" w:hAnsi="Times New Roman" w:cs="Times New Roman"/>
                <w:sz w:val="18"/>
                <w:szCs w:val="18"/>
              </w:rPr>
            </w:pPr>
            <w:r w:rsidRPr="0002422F">
              <w:rPr>
                <w:rFonts w:ascii="Times New Roman" w:hAnsi="Times New Roman" w:cs="Times New Roman"/>
                <w:sz w:val="18"/>
                <w:szCs w:val="18"/>
              </w:rPr>
              <w:t>10.3 (95% CI: 10.0-10.5) tCO</w:t>
            </w:r>
            <w:r w:rsidRPr="0002422F">
              <w:rPr>
                <w:rFonts w:ascii="Times New Roman" w:hAnsi="Times New Roman" w:cs="Times New Roman"/>
                <w:sz w:val="18"/>
                <w:szCs w:val="18"/>
                <w:vertAlign w:val="subscript"/>
              </w:rPr>
              <w:t>2</w:t>
            </w:r>
            <w:r w:rsidRPr="0002422F">
              <w:rPr>
                <w:rFonts w:ascii="Times New Roman" w:hAnsi="Times New Roman" w:cs="Times New Roman"/>
                <w:sz w:val="18"/>
                <w:szCs w:val="18"/>
              </w:rPr>
              <w:t>eq/cap</w:t>
            </w:r>
          </w:p>
        </w:tc>
        <w:tc>
          <w:tcPr>
            <w:tcW w:w="3731" w:type="dxa"/>
          </w:tcPr>
          <w:p w14:paraId="035FC42D" w14:textId="63BE5D1D" w:rsidR="00C11899" w:rsidRPr="005E42CD" w:rsidRDefault="00C11899" w:rsidP="00AF2C41">
            <w:pPr>
              <w:jc w:val="both"/>
              <w:rPr>
                <w:rFonts w:ascii="Times New Roman" w:hAnsi="Times New Roman" w:cs="Times New Roman"/>
                <w:sz w:val="18"/>
                <w:szCs w:val="18"/>
                <w:lang w:val="en-AU"/>
              </w:rPr>
            </w:pPr>
            <w:r w:rsidRPr="005E42CD">
              <w:rPr>
                <w:rFonts w:ascii="Times New Roman" w:hAnsi="Times New Roman" w:cs="Times New Roman"/>
                <w:sz w:val="18"/>
                <w:szCs w:val="18"/>
                <w:lang w:val="en-AU"/>
              </w:rPr>
              <w:t>Finnish carbon footprint assessments between 10.9 tCO</w:t>
            </w:r>
            <w:r w:rsidRPr="005E42CD">
              <w:rPr>
                <w:rFonts w:ascii="Times New Roman" w:hAnsi="Times New Roman" w:cs="Times New Roman"/>
                <w:sz w:val="18"/>
                <w:szCs w:val="18"/>
                <w:vertAlign w:val="subscript"/>
                <w:lang w:val="en-AU"/>
              </w:rPr>
              <w:t>2</w:t>
            </w:r>
            <w:r w:rsidRPr="005E42CD">
              <w:rPr>
                <w:rFonts w:ascii="Times New Roman" w:hAnsi="Times New Roman" w:cs="Times New Roman"/>
                <w:sz w:val="18"/>
                <w:szCs w:val="18"/>
                <w:lang w:val="en-AU"/>
              </w:rPr>
              <w:t>eq/cap and 8.9 tCO</w:t>
            </w:r>
            <w:r w:rsidRPr="005E42CD">
              <w:rPr>
                <w:rFonts w:ascii="Times New Roman" w:hAnsi="Times New Roman" w:cs="Times New Roman"/>
                <w:sz w:val="18"/>
                <w:szCs w:val="18"/>
                <w:vertAlign w:val="subscript"/>
                <w:lang w:val="en-AU"/>
              </w:rPr>
              <w:t>2</w:t>
            </w:r>
            <w:r w:rsidRPr="005E42CD">
              <w:rPr>
                <w:rFonts w:ascii="Times New Roman" w:hAnsi="Times New Roman" w:cs="Times New Roman"/>
                <w:sz w:val="18"/>
                <w:szCs w:val="18"/>
                <w:lang w:val="en-AU"/>
              </w:rPr>
              <w:t>eq/cap; prior sub-population estimates of 11.5-12.5 tCO</w:t>
            </w:r>
            <w:r w:rsidRPr="005E42CD">
              <w:rPr>
                <w:rFonts w:ascii="Times New Roman" w:hAnsi="Times New Roman" w:cs="Times New Roman"/>
                <w:sz w:val="18"/>
                <w:szCs w:val="18"/>
                <w:vertAlign w:val="subscript"/>
                <w:lang w:val="en-AU"/>
              </w:rPr>
              <w:t>2</w:t>
            </w:r>
            <w:r w:rsidRPr="005E42CD">
              <w:rPr>
                <w:rFonts w:ascii="Times New Roman" w:hAnsi="Times New Roman" w:cs="Times New Roman"/>
                <w:sz w:val="18"/>
                <w:szCs w:val="18"/>
                <w:lang w:val="en-AU"/>
              </w:rPr>
              <w:t>eq/cap</w:t>
            </w:r>
            <w:r w:rsidRPr="0002422F">
              <w:rPr>
                <w:rFonts w:ascii="Times New Roman" w:hAnsi="Times New Roman" w:cs="Times New Roman"/>
                <w:sz w:val="18"/>
                <w:szCs w:val="18"/>
              </w:rPr>
              <w:fldChar w:fldCharType="begin" w:fldLock="1"/>
            </w:r>
            <w:r w:rsidR="00AF2C41">
              <w:rPr>
                <w:rFonts w:ascii="Times New Roman" w:hAnsi="Times New Roman" w:cs="Times New Roman"/>
                <w:sz w:val="18"/>
                <w:szCs w:val="18"/>
                <w:lang w:val="en-AU"/>
              </w:rPr>
              <w:instrText>ADDIN CSL_CITATION {"citationItems":[{"id":"ITEM-1","itemData":{"DOI":"10.1016/j.ecolecon.2014.04.019","ISSN":"09218009","author":[{"dropping-particle":"","family":"Ala-Mantila","given":"Sanna","non-dropping-particle":"","parse-names":false,"suffix":""},{"dropping-particle":"","family":"Heinonen","given":"Jukka","non-dropping-particle":"","parse-names":false,"suffix":""},{"dropping-particle":"","family":"Junnila","given":"Seppo","non-dropping-particle":"","parse-names":false,"suffix":""}],"container-title":"Ecological Economics","id":"ITEM-1","issued":{"date-parts":[["2014","8"]]},"page":"129-139","publisher":"Elsevier B.V.","title":"Relationship between urbanization, direct and indirect greenhouse gas emissions, and expenditures: A multivariate analysis","type":"article-journal","volume":"104"},"uris":["http://www.mendeley.com/documents/?uuid=c9d4219e-d579-4b4a-b29e-07e612d9e539"]}],"mendeley":{"formattedCitation":"&lt;sup&gt;10&lt;/sup&gt;","plainTextFormattedCitation":"10","previouslyFormattedCitation":"&lt;sup&gt;63&lt;/sup&gt;"},"properties":{"noteIndex":0},"schema":"https://github.com/citation-style-language/schema/raw/master/csl-citation.json"}</w:instrText>
            </w:r>
            <w:r w:rsidRPr="0002422F">
              <w:rPr>
                <w:rFonts w:ascii="Times New Roman" w:hAnsi="Times New Roman" w:cs="Times New Roman"/>
                <w:sz w:val="18"/>
                <w:szCs w:val="18"/>
              </w:rPr>
              <w:fldChar w:fldCharType="separate"/>
            </w:r>
            <w:r w:rsidR="00AF2C41" w:rsidRPr="00AF2C41">
              <w:rPr>
                <w:rFonts w:ascii="Times New Roman" w:hAnsi="Times New Roman" w:cs="Times New Roman"/>
                <w:noProof/>
                <w:sz w:val="18"/>
                <w:szCs w:val="18"/>
                <w:vertAlign w:val="superscript"/>
                <w:lang w:val="en-AU"/>
              </w:rPr>
              <w:t>10</w:t>
            </w:r>
            <w:r w:rsidRPr="0002422F">
              <w:rPr>
                <w:rFonts w:ascii="Times New Roman" w:hAnsi="Times New Roman" w:cs="Times New Roman"/>
                <w:sz w:val="18"/>
                <w:szCs w:val="18"/>
              </w:rPr>
              <w:fldChar w:fldCharType="end"/>
            </w:r>
            <w:r w:rsidRPr="005E42CD">
              <w:rPr>
                <w:rFonts w:ascii="Times New Roman" w:hAnsi="Times New Roman" w:cs="Times New Roman"/>
                <w:sz w:val="18"/>
                <w:szCs w:val="18"/>
                <w:lang w:val="en-AU"/>
              </w:rPr>
              <w:t xml:space="preserve">. </w:t>
            </w:r>
          </w:p>
        </w:tc>
      </w:tr>
      <w:tr w:rsidR="00C11899" w:rsidRPr="0002422F" w14:paraId="1C0A17D2" w14:textId="77777777" w:rsidTr="00C11899">
        <w:tc>
          <w:tcPr>
            <w:tcW w:w="1555" w:type="dxa"/>
          </w:tcPr>
          <w:p w14:paraId="6C45E609" w14:textId="77777777" w:rsidR="00C11899" w:rsidRPr="0002422F" w:rsidRDefault="00C11899" w:rsidP="00C11899">
            <w:pPr>
              <w:jc w:val="both"/>
              <w:rPr>
                <w:rFonts w:ascii="Times New Roman" w:hAnsi="Times New Roman" w:cs="Times New Roman"/>
                <w:sz w:val="18"/>
                <w:szCs w:val="18"/>
              </w:rPr>
            </w:pPr>
            <w:r w:rsidRPr="0002422F">
              <w:rPr>
                <w:rFonts w:ascii="Times New Roman" w:hAnsi="Times New Roman" w:cs="Times New Roman"/>
                <w:sz w:val="18"/>
                <w:szCs w:val="18"/>
              </w:rPr>
              <w:t>Germany</w:t>
            </w:r>
          </w:p>
        </w:tc>
        <w:tc>
          <w:tcPr>
            <w:tcW w:w="3730" w:type="dxa"/>
          </w:tcPr>
          <w:p w14:paraId="5096CD79" w14:textId="77777777" w:rsidR="00C11899" w:rsidRPr="0002422F" w:rsidRDefault="00C11899" w:rsidP="00C11899">
            <w:pPr>
              <w:jc w:val="both"/>
              <w:rPr>
                <w:rFonts w:ascii="Times New Roman" w:hAnsi="Times New Roman" w:cs="Times New Roman"/>
                <w:sz w:val="18"/>
                <w:szCs w:val="18"/>
              </w:rPr>
            </w:pPr>
            <w:r w:rsidRPr="0002422F">
              <w:rPr>
                <w:rFonts w:ascii="Times New Roman" w:hAnsi="Times New Roman" w:cs="Times New Roman"/>
                <w:sz w:val="18"/>
                <w:szCs w:val="18"/>
              </w:rPr>
              <w:t>9.6 (95% CI: 9.6-9.8) tCO</w:t>
            </w:r>
            <w:r w:rsidRPr="0002422F">
              <w:rPr>
                <w:rFonts w:ascii="Times New Roman" w:hAnsi="Times New Roman" w:cs="Times New Roman"/>
                <w:sz w:val="18"/>
                <w:szCs w:val="18"/>
                <w:vertAlign w:val="subscript"/>
              </w:rPr>
              <w:t>2</w:t>
            </w:r>
            <w:r w:rsidRPr="0002422F">
              <w:rPr>
                <w:rFonts w:ascii="Times New Roman" w:hAnsi="Times New Roman" w:cs="Times New Roman"/>
                <w:sz w:val="18"/>
                <w:szCs w:val="18"/>
              </w:rPr>
              <w:t>eq/cap</w:t>
            </w:r>
          </w:p>
        </w:tc>
        <w:tc>
          <w:tcPr>
            <w:tcW w:w="3731" w:type="dxa"/>
          </w:tcPr>
          <w:p w14:paraId="44556B81" w14:textId="37F86818" w:rsidR="00C11899" w:rsidRPr="005E42CD" w:rsidRDefault="00C11899" w:rsidP="00AF2C41">
            <w:pPr>
              <w:jc w:val="both"/>
              <w:rPr>
                <w:rFonts w:ascii="Times New Roman" w:hAnsi="Times New Roman" w:cs="Times New Roman"/>
                <w:sz w:val="18"/>
                <w:szCs w:val="18"/>
                <w:lang w:val="en-AU"/>
              </w:rPr>
            </w:pPr>
            <w:r w:rsidRPr="005E42CD">
              <w:rPr>
                <w:rFonts w:ascii="Times New Roman" w:hAnsi="Times New Roman" w:cs="Times New Roman"/>
                <w:sz w:val="18"/>
                <w:szCs w:val="18"/>
                <w:lang w:val="en-AU"/>
              </w:rPr>
              <w:t>10.2 tCO</w:t>
            </w:r>
            <w:r w:rsidRPr="005E42CD">
              <w:rPr>
                <w:rFonts w:ascii="Times New Roman" w:hAnsi="Times New Roman" w:cs="Times New Roman"/>
                <w:sz w:val="18"/>
                <w:szCs w:val="18"/>
                <w:vertAlign w:val="subscript"/>
                <w:lang w:val="en-AU"/>
              </w:rPr>
              <w:t>2</w:t>
            </w:r>
            <w:r w:rsidRPr="005E42CD">
              <w:rPr>
                <w:rFonts w:ascii="Times New Roman" w:hAnsi="Times New Roman" w:cs="Times New Roman"/>
                <w:sz w:val="18"/>
                <w:szCs w:val="18"/>
                <w:lang w:val="en-AU"/>
              </w:rPr>
              <w:t>eq/consumption unit</w:t>
            </w:r>
            <w:r w:rsidRPr="0002422F">
              <w:rPr>
                <w:rFonts w:ascii="Times New Roman" w:hAnsi="Times New Roman" w:cs="Times New Roman"/>
                <w:sz w:val="18"/>
                <w:szCs w:val="18"/>
              </w:rPr>
              <w:fldChar w:fldCharType="begin" w:fldLock="1"/>
            </w:r>
            <w:r w:rsidR="00AF2C41">
              <w:rPr>
                <w:rFonts w:ascii="Times New Roman" w:hAnsi="Times New Roman" w:cs="Times New Roman"/>
                <w:sz w:val="18"/>
                <w:szCs w:val="18"/>
                <w:lang w:val="en-AU"/>
              </w:rPr>
              <w:instrText>ADDIN CSL_CITATION {"citationItems":[{"id":"ITEM-1","itemData":{"DOI":"10.3390/su10114044","ISSN":"20711050","abstract":"This paper investigates households’ preferences to reduce their carbon footprint (CF) measured in carbon dioxide equivalents (CO2e). It assumes that a substantial CF reduction of households is essential to reach the 1.5 °C goal under the Paris Agreement. Data was collected in four mid-size cities in France, Germany, Norway, and Sweden. Quantitative data was obtained from 308 households using a CF calculator based on a questionnaire, and a simulation game. The latter investigated households’ preferences when being confronted with the objective to reduce their CF by 50 percent by 2030 in a voluntary and forced scenario. Our results show that the greater the CO2e-reduction potential of a mitigation action, the less willing a household was to implement that action. Households preferred actions with moderate lifestyle changes foremost in the food sector. Voluntarily, households reached a 25% footprint reduction by 2030. To reach a substantial reduction of 50 percent, households needed to choose actions that meant considerable lifestyle changes, mainly related to mobility. Given our results, the 1.5 °C goal is unlikely to be realizable currently, unless households receive major policy support. Lastly, the strikingly similar preferences of households in the four European cities investigated seem to justify strong EU and international policies.","author":[{"dropping-particle":"","family":"Sköld","given":"Bore","non-dropping-particle":"","parse-names":false,"suffix":""},{"dropping-particle":"","family":"Baltruszewicz","given":"Marta","non-dropping-particle":"","parse-names":false,"suffix":""},{"dropping-particle":"","family":"Aall","given":"Carlo","non-dropping-particle":"","parse-names":false,"suffix":""},{"dropping-particle":"","family":"Andersson","given":"Camilla","non-dropping-particle":"","parse-names":false,"suffix":""},{"dropping-particle":"","family":"Herrmann","given":"Alina","non-dropping-particle":"","parse-names":false,"suffix":""},{"dropping-particle":"","family":"Amelung","given":"Dorothee","non-dropping-particle":"","parse-names":false,"suffix":""},{"dropping-particle":"","family":"Barbier","given":"Carine","non-dropping-particle":"","parse-names":false,"suffix":""},{"dropping-particle":"","family":"Nilsson","given":"Maria","non-dropping-particle":"","parse-names":false,"suffix":""},{"dropping-particle":"","family":"Bruyère","given":"Sébastien","non-dropping-particle":"","parse-names":false,"suffix":""},{"dropping-particle":"","family":"Sauerborn","given":"Rainer","non-dropping-particle":"","parse-names":false,"suffix":""}],"container-title":"Sustainability (Switzerland)","id":"ITEM-1","issue":"11","issued":{"date-parts":[["2018"]]},"title":"Household preferences to reduce their greenhouse gas footprint: A comparative study from four European cities","type":"article-journal","volume":"10"},"uris":["http://www.mendeley.com/documents/?uuid=ca227baf-d8f1-4323-9ea1-db9616a267e3"]}],"mendeley":{"formattedCitation":"&lt;sup&gt;11&lt;/sup&gt;","plainTextFormattedCitation":"11","previouslyFormattedCitation":"&lt;sup&gt;64&lt;/sup&gt;"},"properties":{"noteIndex":0},"schema":"https://github.com/citation-style-language/schema/raw/master/csl-citation.json"}</w:instrText>
            </w:r>
            <w:r w:rsidRPr="0002422F">
              <w:rPr>
                <w:rFonts w:ascii="Times New Roman" w:hAnsi="Times New Roman" w:cs="Times New Roman"/>
                <w:sz w:val="18"/>
                <w:szCs w:val="18"/>
              </w:rPr>
              <w:fldChar w:fldCharType="separate"/>
            </w:r>
            <w:r w:rsidR="00AF2C41" w:rsidRPr="00AF2C41">
              <w:rPr>
                <w:rFonts w:ascii="Times New Roman" w:hAnsi="Times New Roman" w:cs="Times New Roman"/>
                <w:noProof/>
                <w:sz w:val="18"/>
                <w:szCs w:val="18"/>
                <w:vertAlign w:val="superscript"/>
                <w:lang w:val="en-AU"/>
              </w:rPr>
              <w:t>11</w:t>
            </w:r>
            <w:r w:rsidRPr="0002422F">
              <w:rPr>
                <w:rFonts w:ascii="Times New Roman" w:hAnsi="Times New Roman" w:cs="Times New Roman"/>
                <w:sz w:val="18"/>
                <w:szCs w:val="18"/>
              </w:rPr>
              <w:fldChar w:fldCharType="end"/>
            </w:r>
            <w:r w:rsidRPr="005E42CD">
              <w:rPr>
                <w:rFonts w:ascii="Times New Roman" w:hAnsi="Times New Roman" w:cs="Times New Roman"/>
                <w:sz w:val="18"/>
                <w:szCs w:val="18"/>
                <w:lang w:val="en-AU"/>
              </w:rPr>
              <w:t xml:space="preserve"> and 11.4 and 14.3 tCO</w:t>
            </w:r>
            <w:r w:rsidRPr="005E42CD">
              <w:rPr>
                <w:rFonts w:ascii="Times New Roman" w:hAnsi="Times New Roman" w:cs="Times New Roman"/>
                <w:sz w:val="18"/>
                <w:szCs w:val="18"/>
                <w:vertAlign w:val="subscript"/>
                <w:lang w:val="en-AU"/>
              </w:rPr>
              <w:t>2</w:t>
            </w:r>
            <w:r w:rsidRPr="005E42CD">
              <w:rPr>
                <w:rFonts w:ascii="Times New Roman" w:hAnsi="Times New Roman" w:cs="Times New Roman"/>
                <w:sz w:val="18"/>
                <w:szCs w:val="18"/>
                <w:lang w:val="en-AU"/>
              </w:rPr>
              <w:t xml:space="preserve">eq/cap (including </w:t>
            </w:r>
            <w:proofErr w:type="spellStart"/>
            <w:r w:rsidRPr="005E42CD">
              <w:rPr>
                <w:rFonts w:ascii="Times New Roman" w:hAnsi="Times New Roman" w:cs="Times New Roman"/>
                <w:sz w:val="18"/>
                <w:szCs w:val="18"/>
                <w:lang w:val="en-AU"/>
              </w:rPr>
              <w:t>governemental</w:t>
            </w:r>
            <w:proofErr w:type="spellEnd"/>
            <w:r w:rsidRPr="005E42CD">
              <w:rPr>
                <w:rFonts w:ascii="Times New Roman" w:hAnsi="Times New Roman" w:cs="Times New Roman"/>
                <w:sz w:val="18"/>
                <w:szCs w:val="18"/>
                <w:lang w:val="en-AU"/>
              </w:rPr>
              <w:t xml:space="preserve"> consumption)</w:t>
            </w:r>
            <w:r w:rsidRPr="0002422F">
              <w:rPr>
                <w:rFonts w:ascii="Times New Roman" w:hAnsi="Times New Roman" w:cs="Times New Roman"/>
                <w:sz w:val="18"/>
                <w:szCs w:val="18"/>
              </w:rPr>
              <w:fldChar w:fldCharType="begin" w:fldLock="1"/>
            </w:r>
            <w:r w:rsidR="00AF2C41">
              <w:rPr>
                <w:rFonts w:ascii="Times New Roman" w:hAnsi="Times New Roman" w:cs="Times New Roman"/>
                <w:sz w:val="18"/>
                <w:szCs w:val="18"/>
                <w:lang w:val="en-AU"/>
              </w:rPr>
              <w:instrText>ADDIN CSL_CITATION {"citationItems":[{"id":"ITEM-1","itemData":{"DOI":"10.1007/s10668-015-9649-7","ISSN":"1387585X","author":[{"dropping-particle":"","family":"Miehe","given":"Robert","non-dropping-particle":"","parse-names":false,"suffix":""},{"dropping-particle":"","family":"Scheumann","given":"Rene","non-dropping-particle":"","parse-names":false,"suffix":""},{"dropping-particle":"","family":"Jones","given":"Christopher M.","non-dropping-particle":"","parse-names":false,"suffix":""},{"dropping-particle":"","family":"Kammen","given":"Daniel M.","non-dropping-particle":"","parse-names":false,"suffix":""},{"dropping-particle":"","family":"Finkbeiner","given":"Matthias","non-dropping-particle":"","parse-names":false,"suffix":""}],"container-title":"Environment, Development and Sustainability","id":"ITEM-1","issued":{"date-parts":[["2016"]]},"page":"577-591","title":"Regional carbon footprints of households: a German case study","type":"article-journal","volume":"18"},"uris":["http://www.mendeley.com/documents/?uuid=51177628-dabb-4409-9a34-845b10c7bbc3"]}],"mendeley":{"formattedCitation":"&lt;sup&gt;12&lt;/sup&gt;","plainTextFormattedCitation":"12","previouslyFormattedCitation":"&lt;sup&gt;65&lt;/sup&gt;"},"properties":{"noteIndex":0},"schema":"https://github.com/citation-style-language/schema/raw/master/csl-citation.json"}</w:instrText>
            </w:r>
            <w:r w:rsidRPr="0002422F">
              <w:rPr>
                <w:rFonts w:ascii="Times New Roman" w:hAnsi="Times New Roman" w:cs="Times New Roman"/>
                <w:sz w:val="18"/>
                <w:szCs w:val="18"/>
              </w:rPr>
              <w:fldChar w:fldCharType="separate"/>
            </w:r>
            <w:r w:rsidR="00AF2C41" w:rsidRPr="00AF2C41">
              <w:rPr>
                <w:rFonts w:ascii="Times New Roman" w:hAnsi="Times New Roman" w:cs="Times New Roman"/>
                <w:noProof/>
                <w:sz w:val="18"/>
                <w:szCs w:val="18"/>
                <w:vertAlign w:val="superscript"/>
                <w:lang w:val="en-AU"/>
              </w:rPr>
              <w:t>12</w:t>
            </w:r>
            <w:r w:rsidRPr="0002422F">
              <w:rPr>
                <w:rFonts w:ascii="Times New Roman" w:hAnsi="Times New Roman" w:cs="Times New Roman"/>
                <w:sz w:val="18"/>
                <w:szCs w:val="18"/>
              </w:rPr>
              <w:fldChar w:fldCharType="end"/>
            </w:r>
          </w:p>
        </w:tc>
      </w:tr>
      <w:tr w:rsidR="00C11899" w:rsidRPr="0002422F" w14:paraId="67001D03" w14:textId="77777777" w:rsidTr="00C11899">
        <w:tc>
          <w:tcPr>
            <w:tcW w:w="1555" w:type="dxa"/>
          </w:tcPr>
          <w:p w14:paraId="4A40929A" w14:textId="77777777" w:rsidR="00C11899" w:rsidRPr="0002422F" w:rsidRDefault="00C11899" w:rsidP="00C11899">
            <w:pPr>
              <w:jc w:val="both"/>
              <w:rPr>
                <w:rFonts w:ascii="Times New Roman" w:hAnsi="Times New Roman" w:cs="Times New Roman"/>
                <w:sz w:val="18"/>
                <w:szCs w:val="18"/>
              </w:rPr>
            </w:pPr>
            <w:r w:rsidRPr="0002422F">
              <w:rPr>
                <w:rFonts w:ascii="Times New Roman" w:hAnsi="Times New Roman" w:cs="Times New Roman"/>
                <w:sz w:val="18"/>
                <w:szCs w:val="18"/>
              </w:rPr>
              <w:t>Denmark</w:t>
            </w:r>
          </w:p>
        </w:tc>
        <w:tc>
          <w:tcPr>
            <w:tcW w:w="3730" w:type="dxa"/>
          </w:tcPr>
          <w:p w14:paraId="2A450A71" w14:textId="77777777" w:rsidR="00C11899" w:rsidRPr="005E42CD" w:rsidRDefault="00C11899" w:rsidP="00C11899">
            <w:pPr>
              <w:jc w:val="both"/>
              <w:rPr>
                <w:rFonts w:ascii="Times New Roman" w:hAnsi="Times New Roman" w:cs="Times New Roman"/>
                <w:sz w:val="18"/>
                <w:szCs w:val="18"/>
                <w:lang w:val="en-AU"/>
              </w:rPr>
            </w:pPr>
            <w:r w:rsidRPr="005E42CD">
              <w:rPr>
                <w:rFonts w:ascii="Times New Roman" w:hAnsi="Times New Roman" w:cs="Times New Roman"/>
                <w:sz w:val="18"/>
                <w:szCs w:val="18"/>
                <w:lang w:val="en-AU"/>
              </w:rPr>
              <w:t>an average of 9.3 (95% CI: 9.1-9.6) tCO</w:t>
            </w:r>
            <w:r w:rsidRPr="005E42CD">
              <w:rPr>
                <w:rFonts w:ascii="Times New Roman" w:hAnsi="Times New Roman" w:cs="Times New Roman"/>
                <w:sz w:val="18"/>
                <w:szCs w:val="18"/>
                <w:vertAlign w:val="subscript"/>
                <w:lang w:val="en-AU"/>
              </w:rPr>
              <w:t>2</w:t>
            </w:r>
            <w:r w:rsidRPr="005E42CD">
              <w:rPr>
                <w:rFonts w:ascii="Times New Roman" w:hAnsi="Times New Roman" w:cs="Times New Roman"/>
                <w:sz w:val="18"/>
                <w:szCs w:val="18"/>
                <w:lang w:val="en-AU"/>
              </w:rPr>
              <w:t>eq/cap</w:t>
            </w:r>
          </w:p>
        </w:tc>
        <w:tc>
          <w:tcPr>
            <w:tcW w:w="3731" w:type="dxa"/>
          </w:tcPr>
          <w:p w14:paraId="35AE6B7D" w14:textId="37F5FF3F" w:rsidR="00C11899" w:rsidRPr="005E42CD" w:rsidRDefault="00C11899" w:rsidP="00C11899">
            <w:pPr>
              <w:jc w:val="both"/>
              <w:rPr>
                <w:rFonts w:ascii="Times New Roman" w:hAnsi="Times New Roman" w:cs="Times New Roman"/>
                <w:sz w:val="18"/>
                <w:szCs w:val="18"/>
                <w:lang w:val="en-AU"/>
              </w:rPr>
            </w:pPr>
            <w:r w:rsidRPr="005E42CD">
              <w:rPr>
                <w:rFonts w:ascii="Times New Roman" w:hAnsi="Times New Roman" w:cs="Times New Roman"/>
                <w:sz w:val="18"/>
                <w:szCs w:val="18"/>
                <w:lang w:val="en-AU"/>
              </w:rPr>
              <w:t>11.4 tCO</w:t>
            </w:r>
            <w:r w:rsidRPr="005E42CD">
              <w:rPr>
                <w:rFonts w:ascii="Times New Roman" w:hAnsi="Times New Roman" w:cs="Times New Roman"/>
                <w:sz w:val="18"/>
                <w:szCs w:val="18"/>
                <w:vertAlign w:val="subscript"/>
                <w:lang w:val="en-AU"/>
              </w:rPr>
              <w:t>2</w:t>
            </w:r>
            <w:r w:rsidRPr="005E42CD">
              <w:rPr>
                <w:rFonts w:ascii="Times New Roman" w:hAnsi="Times New Roman" w:cs="Times New Roman"/>
                <w:sz w:val="18"/>
                <w:szCs w:val="18"/>
                <w:lang w:val="en-AU"/>
              </w:rPr>
              <w:t>eq/cap, including governmental spending</w:t>
            </w:r>
            <w:r w:rsidRPr="0002422F">
              <w:rPr>
                <w:rFonts w:ascii="Times New Roman" w:hAnsi="Times New Roman" w:cs="Times New Roman"/>
                <w:sz w:val="18"/>
                <w:szCs w:val="18"/>
              </w:rPr>
              <w:fldChar w:fldCharType="begin" w:fldLock="1"/>
            </w:r>
            <w:r w:rsidR="00AF2C41">
              <w:rPr>
                <w:rFonts w:ascii="Times New Roman" w:hAnsi="Times New Roman" w:cs="Times New Roman"/>
                <w:sz w:val="18"/>
                <w:szCs w:val="18"/>
                <w:lang w:val="en-AU"/>
              </w:rPr>
              <w:instrText>ADDIN CSL_CITATION {"citationItems":[{"id":"ITEM-1","itemData":{"DOI":"10.1016/j.gloenvcha.2018.08.001","ISSN":"09593780","abstract":"The COP21 summit in Paris led to a policy commitment of limiting the global temperature increase to 1.5–2.0 °C and this can be translated to a global annual greenhouse gas (GHG) emission budget that is shrinking rapidly throughout the 21stcentury. Here, we estimate the reductions in GHG emission intensities of technologies that will be required for the embedded GHG emissions of a developed nation to stay within its fair share of a global emission budget in the year 2050. The estimates are made for different conceivable developments in consumption patterns in the case of Denmark, based on a large survey of current consumption patterns. To evaluate whether the required emission intensity reductions are likely to be met, they are compared to historic time series of emission intensities and to projections for 2050, based on policies currently in place, for ten technologies that have a high contribution to current GHG emissions. We estimate that emission intensities must be reduced by factors of 2–12 and 5–14, depending on the development in consumption, for the 2.0 and 1.5 °C climate goals, respectively. Of the ten selected technologies, only electricity supply is projected to, partially, meet the most strict reduction target, applying to a scenario where all inhabitants in 2050 consume as the most consuming inhabitants today. The results indicate that both a change in “consumption as usual” and in “business as usual” is needed for developed nations to meet equitable climate targets. This has implications for national and international policies targeting GHG emission intensities and may require a new orientation of policies to consider the societal structures around consumption.","author":[{"dropping-particle":"","family":"Bjørn","given":"Anders","non-dropping-particle":"","parse-names":false,"suffix":""},{"dropping-particle":"","family":"Kalbar","given":"Pradip","non-dropping-particle":"","parse-names":false,"suffix":""},{"dropping-particle":"","family":"Nygaard","given":"Simon Elsborg","non-dropping-particle":"","parse-names":false,"suffix":""},{"dropping-particle":"","family":"Kabins","given":"Simon","non-dropping-particle":"","parse-names":false,"suffix":""},{"dropping-particle":"","family":"Jensen","given":"Charlotte Louise","non-dropping-particle":"","parse-names":false,"suffix":""},{"dropping-particle":"","family":"Birkved","given":"Morten","non-dropping-particle":"","parse-names":false,"suffix":""},{"dropping-particle":"","family":"Schmidt","given":"Jannick","non-dropping-particle":"","parse-names":false,"suffix":""},{"dropping-particle":"","family":"Hauschild","given":"Michael Zwicky","non-dropping-particle":"","parse-names":false,"suffix":""}],"container-title":"Global Environmental Change","id":"ITEM-1","issue":"July","issued":{"date-parts":[["2018"]]},"page":"314-324","publisher":"Elsevier Ltd","title":"Pursuing necessary reductions in embedded GHG emissions of developed nations: Will efficiency improvements and changes in consumption get us there?","type":"article-journal","volume":"52"},"uris":["http://www.mendeley.com/documents/?uuid=d5207a8b-97ac-421c-a44a-b43be96cfc2b"]}],"mendeley":{"formattedCitation":"&lt;sup&gt;13&lt;/sup&gt;","plainTextFormattedCitation":"13","previouslyFormattedCitation":"&lt;sup&gt;28&lt;/sup&gt;"},"properties":{"noteIndex":0},"schema":"https://github.com/citation-style-language/schema/raw/master/cs.json"}</w:instrText>
            </w:r>
            <w:r w:rsidRPr="0002422F">
              <w:rPr>
                <w:rFonts w:ascii="Times New Roman" w:hAnsi="Times New Roman" w:cs="Times New Roman"/>
                <w:sz w:val="18"/>
                <w:szCs w:val="18"/>
              </w:rPr>
              <w:fldChar w:fldCharType="separate"/>
            </w:r>
            <w:r w:rsidR="00AF2C41" w:rsidRPr="00AF2C41">
              <w:rPr>
                <w:rFonts w:ascii="Times New Roman" w:hAnsi="Times New Roman" w:cs="Times New Roman"/>
                <w:noProof/>
                <w:sz w:val="18"/>
                <w:szCs w:val="18"/>
                <w:vertAlign w:val="superscript"/>
                <w:lang w:val="en-AU"/>
              </w:rPr>
              <w:t>13</w:t>
            </w:r>
            <w:r w:rsidRPr="0002422F">
              <w:rPr>
                <w:rFonts w:ascii="Times New Roman" w:hAnsi="Times New Roman" w:cs="Times New Roman"/>
                <w:sz w:val="18"/>
                <w:szCs w:val="18"/>
              </w:rPr>
              <w:fldChar w:fldCharType="end"/>
            </w:r>
            <w:r w:rsidRPr="005E42CD">
              <w:rPr>
                <w:rFonts w:ascii="Times New Roman" w:hAnsi="Times New Roman" w:cs="Times New Roman"/>
                <w:sz w:val="18"/>
                <w:szCs w:val="18"/>
                <w:lang w:val="en-AU"/>
              </w:rPr>
              <w:t>.</w:t>
            </w:r>
          </w:p>
          <w:p w14:paraId="7F5E7D76" w14:textId="77777777" w:rsidR="00C11899" w:rsidRPr="005E42CD" w:rsidRDefault="00C11899" w:rsidP="00C11899">
            <w:pPr>
              <w:keepNext/>
              <w:jc w:val="both"/>
              <w:rPr>
                <w:rFonts w:ascii="Times New Roman" w:hAnsi="Times New Roman" w:cs="Times New Roman"/>
                <w:sz w:val="18"/>
                <w:szCs w:val="18"/>
                <w:lang w:val="en-AU"/>
              </w:rPr>
            </w:pPr>
          </w:p>
        </w:tc>
      </w:tr>
    </w:tbl>
    <w:p w14:paraId="0A65F3C1" w14:textId="31561831" w:rsidR="00C11899" w:rsidRPr="00C508B1" w:rsidRDefault="00C11899" w:rsidP="00C11899">
      <w:pPr>
        <w:pStyle w:val="Caption"/>
        <w:rPr>
          <w:rFonts w:ascii="Times New Roman" w:hAnsi="Times New Roman" w:cs="Times New Roman"/>
          <w:color w:val="auto"/>
          <w:sz w:val="22"/>
          <w:szCs w:val="22"/>
          <w:lang w:val="en-AU"/>
        </w:rPr>
      </w:pPr>
      <w:bookmarkStart w:id="15" w:name="_Ref29807039"/>
      <w:r>
        <w:t xml:space="preserve">SI table </w:t>
      </w:r>
      <w:r w:rsidR="003C7BE7">
        <w:fldChar w:fldCharType="begin"/>
      </w:r>
      <w:r w:rsidR="003C7BE7">
        <w:instrText xml:space="preserve"> SEQ SI_table \* ARABIC </w:instrText>
      </w:r>
      <w:r w:rsidR="003C7BE7">
        <w:fldChar w:fldCharType="separate"/>
      </w:r>
      <w:r w:rsidR="004D76F6">
        <w:rPr>
          <w:noProof/>
        </w:rPr>
        <w:t>6</w:t>
      </w:r>
      <w:r w:rsidR="003C7BE7">
        <w:rPr>
          <w:noProof/>
        </w:rPr>
        <w:fldChar w:fldCharType="end"/>
      </w:r>
      <w:r>
        <w:t>: Verification of carbon footprint</w:t>
      </w:r>
      <w:bookmarkEnd w:id="15"/>
      <w:r>
        <w:t xml:space="preserve"> estimates with prior country-level studies. </w:t>
      </w:r>
    </w:p>
    <w:p w14:paraId="13FA411B" w14:textId="77777777" w:rsidR="00C11899" w:rsidRPr="00C11899" w:rsidRDefault="00C11899" w:rsidP="00C11899"/>
    <w:p w14:paraId="3761EBD5" w14:textId="7E439035" w:rsidR="005205A4" w:rsidRPr="005205A4" w:rsidRDefault="005205A4" w:rsidP="005205A4">
      <w:pPr>
        <w:rPr>
          <w:rFonts w:ascii="Times New Roman" w:hAnsi="Times New Roman" w:cs="Times New Roman"/>
          <w:b/>
        </w:rPr>
      </w:pPr>
      <w:r w:rsidRPr="005205A4">
        <w:rPr>
          <w:rFonts w:ascii="Times New Roman" w:hAnsi="Times New Roman" w:cs="Times New Roman"/>
          <w:b/>
        </w:rPr>
        <w:t>References</w:t>
      </w:r>
    </w:p>
    <w:p w14:paraId="332FE741" w14:textId="00CFD672" w:rsidR="00AF2C41" w:rsidRPr="00AF2C41" w:rsidRDefault="005205A4" w:rsidP="00AF2C41">
      <w:pPr>
        <w:widowControl w:val="0"/>
        <w:autoSpaceDE w:val="0"/>
        <w:autoSpaceDN w:val="0"/>
        <w:adjustRightInd w:val="0"/>
        <w:spacing w:line="240" w:lineRule="auto"/>
        <w:ind w:left="640" w:hanging="640"/>
        <w:rPr>
          <w:rFonts w:ascii="Times New Roman" w:hAnsi="Times New Roman" w:cs="Times New Roman"/>
          <w:noProof/>
          <w:szCs w:val="24"/>
        </w:rPr>
      </w:pPr>
      <w:r w:rsidRPr="005205A4">
        <w:rPr>
          <w:rFonts w:ascii="Times New Roman" w:hAnsi="Times New Roman" w:cs="Times New Roman"/>
        </w:rPr>
        <w:fldChar w:fldCharType="begin" w:fldLock="1"/>
      </w:r>
      <w:r w:rsidRPr="005205A4">
        <w:rPr>
          <w:rFonts w:ascii="Times New Roman" w:hAnsi="Times New Roman" w:cs="Times New Roman"/>
        </w:rPr>
        <w:instrText xml:space="preserve">ADDIN Mendeley Bibliography CSL_BIBLIOGRAPHY </w:instrText>
      </w:r>
      <w:r w:rsidRPr="005205A4">
        <w:rPr>
          <w:rFonts w:ascii="Times New Roman" w:hAnsi="Times New Roman" w:cs="Times New Roman"/>
        </w:rPr>
        <w:fldChar w:fldCharType="separate"/>
      </w:r>
      <w:r w:rsidR="00AF2C41" w:rsidRPr="00AF2C41">
        <w:rPr>
          <w:rFonts w:ascii="Times New Roman" w:hAnsi="Times New Roman" w:cs="Times New Roman"/>
          <w:noProof/>
          <w:szCs w:val="24"/>
        </w:rPr>
        <w:t>1.</w:t>
      </w:r>
      <w:r w:rsidR="00AF2C41" w:rsidRPr="00AF2C41">
        <w:rPr>
          <w:rFonts w:ascii="Times New Roman" w:hAnsi="Times New Roman" w:cs="Times New Roman"/>
          <w:noProof/>
          <w:szCs w:val="24"/>
        </w:rPr>
        <w:tab/>
        <w:t xml:space="preserve">Eurostat. EU Quality report of the Household Budget Surveys 2010. </w:t>
      </w:r>
      <w:r w:rsidR="00AF2C41" w:rsidRPr="005E42CD">
        <w:rPr>
          <w:rFonts w:ascii="Times New Roman" w:hAnsi="Times New Roman" w:cs="Times New Roman"/>
          <w:i/>
          <w:iCs/>
          <w:noProof/>
          <w:szCs w:val="24"/>
          <w:lang w:val="fr-FR"/>
        </w:rPr>
        <w:t>Documents 2010</w:t>
      </w:r>
      <w:r w:rsidR="00AF2C41" w:rsidRPr="005E42CD">
        <w:rPr>
          <w:rFonts w:ascii="Times New Roman" w:hAnsi="Times New Roman" w:cs="Times New Roman"/>
          <w:noProof/>
          <w:szCs w:val="24"/>
          <w:lang w:val="fr-FR"/>
        </w:rPr>
        <w:t xml:space="preserve"> 1–62 (2015). Available at: http://epp.eurostat.ec.europa.eu/portal/page/portal/eurostat/home. </w:t>
      </w:r>
      <w:r w:rsidR="00AF2C41" w:rsidRPr="00AF2C41">
        <w:rPr>
          <w:rFonts w:ascii="Times New Roman" w:hAnsi="Times New Roman" w:cs="Times New Roman"/>
          <w:noProof/>
          <w:szCs w:val="24"/>
        </w:rPr>
        <w:t>(Accessed: 27th January 2020)</w:t>
      </w:r>
    </w:p>
    <w:p w14:paraId="4FC787B2" w14:textId="77777777" w:rsidR="00AF2C41" w:rsidRPr="00AF2C41" w:rsidRDefault="00AF2C41" w:rsidP="00AF2C41">
      <w:pPr>
        <w:widowControl w:val="0"/>
        <w:autoSpaceDE w:val="0"/>
        <w:autoSpaceDN w:val="0"/>
        <w:adjustRightInd w:val="0"/>
        <w:spacing w:line="240" w:lineRule="auto"/>
        <w:ind w:left="640" w:hanging="640"/>
        <w:rPr>
          <w:rFonts w:ascii="Times New Roman" w:hAnsi="Times New Roman" w:cs="Times New Roman"/>
          <w:noProof/>
          <w:szCs w:val="24"/>
        </w:rPr>
      </w:pPr>
      <w:r w:rsidRPr="00AF2C41">
        <w:rPr>
          <w:rFonts w:ascii="Times New Roman" w:hAnsi="Times New Roman" w:cs="Times New Roman"/>
          <w:noProof/>
          <w:szCs w:val="24"/>
        </w:rPr>
        <w:t>2.</w:t>
      </w:r>
      <w:r w:rsidRPr="00AF2C41">
        <w:rPr>
          <w:rFonts w:ascii="Times New Roman" w:hAnsi="Times New Roman" w:cs="Times New Roman"/>
          <w:noProof/>
          <w:szCs w:val="24"/>
        </w:rPr>
        <w:tab/>
        <w:t xml:space="preserve">Steen-Olsen, K., Wood, R. &amp; Hertwich, E. G. The carbon footprint of Norwegian household consumption 1999-2012. </w:t>
      </w:r>
      <w:r w:rsidRPr="00AF2C41">
        <w:rPr>
          <w:rFonts w:ascii="Times New Roman" w:hAnsi="Times New Roman" w:cs="Times New Roman"/>
          <w:i/>
          <w:iCs/>
          <w:noProof/>
          <w:szCs w:val="24"/>
        </w:rPr>
        <w:t>J. Ind. Ecol.</w:t>
      </w:r>
      <w:r w:rsidRPr="00AF2C41">
        <w:rPr>
          <w:rFonts w:ascii="Times New Roman" w:hAnsi="Times New Roman" w:cs="Times New Roman"/>
          <w:noProof/>
          <w:szCs w:val="24"/>
        </w:rPr>
        <w:t xml:space="preserve"> </w:t>
      </w:r>
      <w:r w:rsidRPr="00AF2C41">
        <w:rPr>
          <w:rFonts w:ascii="Times New Roman" w:hAnsi="Times New Roman" w:cs="Times New Roman"/>
          <w:b/>
          <w:bCs/>
          <w:noProof/>
          <w:szCs w:val="24"/>
        </w:rPr>
        <w:t>20</w:t>
      </w:r>
      <w:r w:rsidRPr="00AF2C41">
        <w:rPr>
          <w:rFonts w:ascii="Times New Roman" w:hAnsi="Times New Roman" w:cs="Times New Roman"/>
          <w:noProof/>
          <w:szCs w:val="24"/>
        </w:rPr>
        <w:t>, 582–592 (2016).</w:t>
      </w:r>
    </w:p>
    <w:p w14:paraId="34ADA4C3" w14:textId="77777777" w:rsidR="00AF2C41" w:rsidRPr="00AF2C41" w:rsidRDefault="00AF2C41" w:rsidP="00AF2C41">
      <w:pPr>
        <w:widowControl w:val="0"/>
        <w:autoSpaceDE w:val="0"/>
        <w:autoSpaceDN w:val="0"/>
        <w:adjustRightInd w:val="0"/>
        <w:spacing w:line="240" w:lineRule="auto"/>
        <w:ind w:left="640" w:hanging="640"/>
        <w:rPr>
          <w:rFonts w:ascii="Times New Roman" w:hAnsi="Times New Roman" w:cs="Times New Roman"/>
          <w:noProof/>
          <w:szCs w:val="24"/>
        </w:rPr>
      </w:pPr>
      <w:r w:rsidRPr="00AF2C41">
        <w:rPr>
          <w:rFonts w:ascii="Times New Roman" w:hAnsi="Times New Roman" w:cs="Times New Roman"/>
          <w:noProof/>
          <w:szCs w:val="24"/>
        </w:rPr>
        <w:t>3.</w:t>
      </w:r>
      <w:r w:rsidRPr="00AF2C41">
        <w:rPr>
          <w:rFonts w:ascii="Times New Roman" w:hAnsi="Times New Roman" w:cs="Times New Roman"/>
          <w:noProof/>
          <w:szCs w:val="24"/>
        </w:rPr>
        <w:tab/>
        <w:t>UNSTATS. Business and Trade Statistics Classifications and Correspondence Tables. (2019). Available at: https://unstats.un.org/unsd/classifications/business-trade/correspondence.asp. (Accessed: 18th January 2019)</w:t>
      </w:r>
    </w:p>
    <w:p w14:paraId="0496924D" w14:textId="77777777" w:rsidR="00AF2C41" w:rsidRPr="00AF2C41" w:rsidRDefault="00AF2C41" w:rsidP="00AF2C41">
      <w:pPr>
        <w:widowControl w:val="0"/>
        <w:autoSpaceDE w:val="0"/>
        <w:autoSpaceDN w:val="0"/>
        <w:adjustRightInd w:val="0"/>
        <w:spacing w:line="240" w:lineRule="auto"/>
        <w:ind w:left="640" w:hanging="640"/>
        <w:rPr>
          <w:rFonts w:ascii="Times New Roman" w:hAnsi="Times New Roman" w:cs="Times New Roman"/>
          <w:noProof/>
          <w:szCs w:val="24"/>
        </w:rPr>
      </w:pPr>
      <w:r w:rsidRPr="00AF2C41">
        <w:rPr>
          <w:rFonts w:ascii="Times New Roman" w:hAnsi="Times New Roman" w:cs="Times New Roman"/>
          <w:noProof/>
          <w:szCs w:val="24"/>
        </w:rPr>
        <w:t>4.</w:t>
      </w:r>
      <w:r w:rsidRPr="00AF2C41">
        <w:rPr>
          <w:rFonts w:ascii="Times New Roman" w:hAnsi="Times New Roman" w:cs="Times New Roman"/>
          <w:noProof/>
          <w:szCs w:val="24"/>
        </w:rPr>
        <w:tab/>
        <w:t xml:space="preserve">Lekve Bjelle, E., Steen-Olsen, K. &amp; Wood, R. Climate change mitigation potential of Norwegian households and the rebound effect. </w:t>
      </w:r>
      <w:r w:rsidRPr="00AF2C41">
        <w:rPr>
          <w:rFonts w:ascii="Times New Roman" w:hAnsi="Times New Roman" w:cs="Times New Roman"/>
          <w:i/>
          <w:iCs/>
          <w:noProof/>
          <w:szCs w:val="24"/>
        </w:rPr>
        <w:t>J. Clean. Prod.</w:t>
      </w:r>
      <w:r w:rsidRPr="00AF2C41">
        <w:rPr>
          <w:rFonts w:ascii="Times New Roman" w:hAnsi="Times New Roman" w:cs="Times New Roman"/>
          <w:noProof/>
          <w:szCs w:val="24"/>
        </w:rPr>
        <w:t xml:space="preserve"> </w:t>
      </w:r>
      <w:r w:rsidRPr="00AF2C41">
        <w:rPr>
          <w:rFonts w:ascii="Times New Roman" w:hAnsi="Times New Roman" w:cs="Times New Roman"/>
          <w:b/>
          <w:bCs/>
          <w:noProof/>
          <w:szCs w:val="24"/>
        </w:rPr>
        <w:t>172</w:t>
      </w:r>
      <w:r w:rsidRPr="00AF2C41">
        <w:rPr>
          <w:rFonts w:ascii="Times New Roman" w:hAnsi="Times New Roman" w:cs="Times New Roman"/>
          <w:noProof/>
          <w:szCs w:val="24"/>
        </w:rPr>
        <w:t>, 208–217 (2018).</w:t>
      </w:r>
    </w:p>
    <w:p w14:paraId="1F775610" w14:textId="77777777" w:rsidR="00AF2C41" w:rsidRPr="00AF2C41" w:rsidRDefault="00AF2C41" w:rsidP="00AF2C41">
      <w:pPr>
        <w:widowControl w:val="0"/>
        <w:autoSpaceDE w:val="0"/>
        <w:autoSpaceDN w:val="0"/>
        <w:adjustRightInd w:val="0"/>
        <w:spacing w:line="240" w:lineRule="auto"/>
        <w:ind w:left="640" w:hanging="640"/>
        <w:rPr>
          <w:rFonts w:ascii="Times New Roman" w:hAnsi="Times New Roman" w:cs="Times New Roman"/>
          <w:noProof/>
          <w:szCs w:val="24"/>
        </w:rPr>
      </w:pPr>
      <w:r w:rsidRPr="00AF2C41">
        <w:rPr>
          <w:rFonts w:ascii="Times New Roman" w:hAnsi="Times New Roman" w:cs="Times New Roman"/>
          <w:noProof/>
          <w:szCs w:val="24"/>
        </w:rPr>
        <w:t>5.</w:t>
      </w:r>
      <w:r w:rsidRPr="00AF2C41">
        <w:rPr>
          <w:rFonts w:ascii="Times New Roman" w:hAnsi="Times New Roman" w:cs="Times New Roman"/>
          <w:noProof/>
          <w:szCs w:val="24"/>
        </w:rPr>
        <w:tab/>
        <w:t xml:space="preserve">Ivanova, D. </w:t>
      </w:r>
      <w:r w:rsidRPr="00AF2C41">
        <w:rPr>
          <w:rFonts w:ascii="Times New Roman" w:hAnsi="Times New Roman" w:cs="Times New Roman"/>
          <w:i/>
          <w:iCs/>
          <w:noProof/>
          <w:szCs w:val="24"/>
        </w:rPr>
        <w:t>et al.</w:t>
      </w:r>
      <w:r w:rsidRPr="00AF2C41">
        <w:rPr>
          <w:rFonts w:ascii="Times New Roman" w:hAnsi="Times New Roman" w:cs="Times New Roman"/>
          <w:noProof/>
          <w:szCs w:val="24"/>
        </w:rPr>
        <w:t xml:space="preserve"> Carbon mitigation in domains of high consumer lock-in. </w:t>
      </w:r>
      <w:r w:rsidRPr="00AF2C41">
        <w:rPr>
          <w:rFonts w:ascii="Times New Roman" w:hAnsi="Times New Roman" w:cs="Times New Roman"/>
          <w:i/>
          <w:iCs/>
          <w:noProof/>
          <w:szCs w:val="24"/>
        </w:rPr>
        <w:t>Glob. Environ. Chang.</w:t>
      </w:r>
      <w:r w:rsidRPr="00AF2C41">
        <w:rPr>
          <w:rFonts w:ascii="Times New Roman" w:hAnsi="Times New Roman" w:cs="Times New Roman"/>
          <w:noProof/>
          <w:szCs w:val="24"/>
        </w:rPr>
        <w:t xml:space="preserve"> </w:t>
      </w:r>
      <w:r w:rsidRPr="00AF2C41">
        <w:rPr>
          <w:rFonts w:ascii="Times New Roman" w:hAnsi="Times New Roman" w:cs="Times New Roman"/>
          <w:b/>
          <w:bCs/>
          <w:noProof/>
          <w:szCs w:val="24"/>
        </w:rPr>
        <w:t>52</w:t>
      </w:r>
      <w:r w:rsidRPr="00AF2C41">
        <w:rPr>
          <w:rFonts w:ascii="Times New Roman" w:hAnsi="Times New Roman" w:cs="Times New Roman"/>
          <w:noProof/>
          <w:szCs w:val="24"/>
        </w:rPr>
        <w:t>, 117–130 (2018).</w:t>
      </w:r>
    </w:p>
    <w:p w14:paraId="402D5F3B" w14:textId="77777777" w:rsidR="00AF2C41" w:rsidRPr="00AF2C41" w:rsidRDefault="00AF2C41" w:rsidP="00AF2C41">
      <w:pPr>
        <w:widowControl w:val="0"/>
        <w:autoSpaceDE w:val="0"/>
        <w:autoSpaceDN w:val="0"/>
        <w:adjustRightInd w:val="0"/>
        <w:spacing w:line="240" w:lineRule="auto"/>
        <w:ind w:left="640" w:hanging="640"/>
        <w:rPr>
          <w:rFonts w:ascii="Times New Roman" w:hAnsi="Times New Roman" w:cs="Times New Roman"/>
          <w:noProof/>
          <w:szCs w:val="24"/>
        </w:rPr>
      </w:pPr>
      <w:r w:rsidRPr="00AF2C41">
        <w:rPr>
          <w:rFonts w:ascii="Times New Roman" w:hAnsi="Times New Roman" w:cs="Times New Roman"/>
          <w:noProof/>
          <w:szCs w:val="24"/>
        </w:rPr>
        <w:t>6.</w:t>
      </w:r>
      <w:r w:rsidRPr="00AF2C41">
        <w:rPr>
          <w:rFonts w:ascii="Times New Roman" w:hAnsi="Times New Roman" w:cs="Times New Roman"/>
          <w:noProof/>
          <w:szCs w:val="24"/>
        </w:rPr>
        <w:tab/>
        <w:t xml:space="preserve">Borken-Kleefeld, J., Fuglestvedt, J. &amp; Berntsen, T. Mode, load, and specific climate impact from passenger trips. </w:t>
      </w:r>
      <w:r w:rsidRPr="00AF2C41">
        <w:rPr>
          <w:rFonts w:ascii="Times New Roman" w:hAnsi="Times New Roman" w:cs="Times New Roman"/>
          <w:i/>
          <w:iCs/>
          <w:noProof/>
          <w:szCs w:val="24"/>
        </w:rPr>
        <w:t>Environ. Sci. Technol.</w:t>
      </w:r>
      <w:r w:rsidRPr="00AF2C41">
        <w:rPr>
          <w:rFonts w:ascii="Times New Roman" w:hAnsi="Times New Roman" w:cs="Times New Roman"/>
          <w:noProof/>
          <w:szCs w:val="24"/>
        </w:rPr>
        <w:t xml:space="preserve"> </w:t>
      </w:r>
      <w:r w:rsidRPr="00AF2C41">
        <w:rPr>
          <w:rFonts w:ascii="Times New Roman" w:hAnsi="Times New Roman" w:cs="Times New Roman"/>
          <w:b/>
          <w:bCs/>
          <w:noProof/>
          <w:szCs w:val="24"/>
        </w:rPr>
        <w:t>47</w:t>
      </w:r>
      <w:r w:rsidRPr="00AF2C41">
        <w:rPr>
          <w:rFonts w:ascii="Times New Roman" w:hAnsi="Times New Roman" w:cs="Times New Roman"/>
          <w:noProof/>
          <w:szCs w:val="24"/>
        </w:rPr>
        <w:t>, 7608–7614 (2013).</w:t>
      </w:r>
    </w:p>
    <w:p w14:paraId="27AB35D9" w14:textId="77777777" w:rsidR="00AF2C41" w:rsidRPr="00AF2C41" w:rsidRDefault="00AF2C41" w:rsidP="00AF2C41">
      <w:pPr>
        <w:widowControl w:val="0"/>
        <w:autoSpaceDE w:val="0"/>
        <w:autoSpaceDN w:val="0"/>
        <w:adjustRightInd w:val="0"/>
        <w:spacing w:line="240" w:lineRule="auto"/>
        <w:ind w:left="640" w:hanging="640"/>
        <w:rPr>
          <w:rFonts w:ascii="Times New Roman" w:hAnsi="Times New Roman" w:cs="Times New Roman"/>
          <w:noProof/>
          <w:szCs w:val="24"/>
        </w:rPr>
      </w:pPr>
      <w:r w:rsidRPr="00AF2C41">
        <w:rPr>
          <w:rFonts w:ascii="Times New Roman" w:hAnsi="Times New Roman" w:cs="Times New Roman"/>
          <w:noProof/>
          <w:szCs w:val="24"/>
        </w:rPr>
        <w:t>7.</w:t>
      </w:r>
      <w:r w:rsidRPr="00AF2C41">
        <w:rPr>
          <w:rFonts w:ascii="Times New Roman" w:hAnsi="Times New Roman" w:cs="Times New Roman"/>
          <w:noProof/>
          <w:szCs w:val="24"/>
        </w:rPr>
        <w:tab/>
        <w:t xml:space="preserve">Sommer, M. &amp; Kratena, K. The Carbon Footprint of European Households and Income Distribution. </w:t>
      </w:r>
      <w:r w:rsidRPr="00AF2C41">
        <w:rPr>
          <w:rFonts w:ascii="Times New Roman" w:hAnsi="Times New Roman" w:cs="Times New Roman"/>
          <w:i/>
          <w:iCs/>
          <w:noProof/>
          <w:szCs w:val="24"/>
        </w:rPr>
        <w:t>Ecol. Econ.</w:t>
      </w:r>
      <w:r w:rsidRPr="00AF2C41">
        <w:rPr>
          <w:rFonts w:ascii="Times New Roman" w:hAnsi="Times New Roman" w:cs="Times New Roman"/>
          <w:noProof/>
          <w:szCs w:val="24"/>
        </w:rPr>
        <w:t xml:space="preserve"> </w:t>
      </w:r>
      <w:r w:rsidRPr="00AF2C41">
        <w:rPr>
          <w:rFonts w:ascii="Times New Roman" w:hAnsi="Times New Roman" w:cs="Times New Roman"/>
          <w:b/>
          <w:bCs/>
          <w:noProof/>
          <w:szCs w:val="24"/>
        </w:rPr>
        <w:t>136</w:t>
      </w:r>
      <w:r w:rsidRPr="00AF2C41">
        <w:rPr>
          <w:rFonts w:ascii="Times New Roman" w:hAnsi="Times New Roman" w:cs="Times New Roman"/>
          <w:noProof/>
          <w:szCs w:val="24"/>
        </w:rPr>
        <w:t>, 62–72 (2016).</w:t>
      </w:r>
    </w:p>
    <w:p w14:paraId="6E3D9062" w14:textId="77777777" w:rsidR="00AF2C41" w:rsidRPr="00AF2C41" w:rsidRDefault="00AF2C41" w:rsidP="00AF2C41">
      <w:pPr>
        <w:widowControl w:val="0"/>
        <w:autoSpaceDE w:val="0"/>
        <w:autoSpaceDN w:val="0"/>
        <w:adjustRightInd w:val="0"/>
        <w:spacing w:line="240" w:lineRule="auto"/>
        <w:ind w:left="640" w:hanging="640"/>
        <w:rPr>
          <w:rFonts w:ascii="Times New Roman" w:hAnsi="Times New Roman" w:cs="Times New Roman"/>
          <w:noProof/>
          <w:szCs w:val="24"/>
        </w:rPr>
      </w:pPr>
      <w:r w:rsidRPr="00AF2C41">
        <w:rPr>
          <w:rFonts w:ascii="Times New Roman" w:hAnsi="Times New Roman" w:cs="Times New Roman"/>
          <w:noProof/>
          <w:szCs w:val="24"/>
        </w:rPr>
        <w:t>8.</w:t>
      </w:r>
      <w:r w:rsidRPr="00AF2C41">
        <w:rPr>
          <w:rFonts w:ascii="Times New Roman" w:hAnsi="Times New Roman" w:cs="Times New Roman"/>
          <w:noProof/>
          <w:szCs w:val="24"/>
        </w:rPr>
        <w:tab/>
        <w:t xml:space="preserve">Ivanova, D. </w:t>
      </w:r>
      <w:r w:rsidRPr="00AF2C41">
        <w:rPr>
          <w:rFonts w:ascii="Times New Roman" w:hAnsi="Times New Roman" w:cs="Times New Roman"/>
          <w:i/>
          <w:iCs/>
          <w:noProof/>
          <w:szCs w:val="24"/>
        </w:rPr>
        <w:t>et al.</w:t>
      </w:r>
      <w:r w:rsidRPr="00AF2C41">
        <w:rPr>
          <w:rFonts w:ascii="Times New Roman" w:hAnsi="Times New Roman" w:cs="Times New Roman"/>
          <w:noProof/>
          <w:szCs w:val="24"/>
        </w:rPr>
        <w:t xml:space="preserve"> Mapping the carbon footprint of EU regions. </w:t>
      </w:r>
      <w:r w:rsidRPr="00AF2C41">
        <w:rPr>
          <w:rFonts w:ascii="Times New Roman" w:hAnsi="Times New Roman" w:cs="Times New Roman"/>
          <w:i/>
          <w:iCs/>
          <w:noProof/>
          <w:szCs w:val="24"/>
        </w:rPr>
        <w:t>Environ. Res. Lett.</w:t>
      </w:r>
      <w:r w:rsidRPr="00AF2C41">
        <w:rPr>
          <w:rFonts w:ascii="Times New Roman" w:hAnsi="Times New Roman" w:cs="Times New Roman"/>
          <w:noProof/>
          <w:szCs w:val="24"/>
        </w:rPr>
        <w:t xml:space="preserve"> </w:t>
      </w:r>
      <w:r w:rsidRPr="00AF2C41">
        <w:rPr>
          <w:rFonts w:ascii="Times New Roman" w:hAnsi="Times New Roman" w:cs="Times New Roman"/>
          <w:b/>
          <w:bCs/>
          <w:noProof/>
          <w:szCs w:val="24"/>
        </w:rPr>
        <w:t>12</w:t>
      </w:r>
      <w:r w:rsidRPr="00AF2C41">
        <w:rPr>
          <w:rFonts w:ascii="Times New Roman" w:hAnsi="Times New Roman" w:cs="Times New Roman"/>
          <w:noProof/>
          <w:szCs w:val="24"/>
        </w:rPr>
        <w:t>, 1–13 (2017).</w:t>
      </w:r>
    </w:p>
    <w:p w14:paraId="4AD8F58A" w14:textId="77777777" w:rsidR="00AF2C41" w:rsidRPr="00AF2C41" w:rsidRDefault="00AF2C41" w:rsidP="00AF2C41">
      <w:pPr>
        <w:widowControl w:val="0"/>
        <w:autoSpaceDE w:val="0"/>
        <w:autoSpaceDN w:val="0"/>
        <w:adjustRightInd w:val="0"/>
        <w:spacing w:line="240" w:lineRule="auto"/>
        <w:ind w:left="640" w:hanging="640"/>
        <w:rPr>
          <w:rFonts w:ascii="Times New Roman" w:hAnsi="Times New Roman" w:cs="Times New Roman"/>
          <w:noProof/>
          <w:szCs w:val="24"/>
        </w:rPr>
      </w:pPr>
      <w:r w:rsidRPr="00AF2C41">
        <w:rPr>
          <w:rFonts w:ascii="Times New Roman" w:hAnsi="Times New Roman" w:cs="Times New Roman"/>
          <w:noProof/>
          <w:szCs w:val="24"/>
        </w:rPr>
        <w:lastRenderedPageBreak/>
        <w:t>9.</w:t>
      </w:r>
      <w:r w:rsidRPr="00AF2C41">
        <w:rPr>
          <w:rFonts w:ascii="Times New Roman" w:hAnsi="Times New Roman" w:cs="Times New Roman"/>
          <w:noProof/>
          <w:szCs w:val="24"/>
        </w:rPr>
        <w:tab/>
        <w:t xml:space="preserve">Otto, I. M., Kim, K. M., Dubrovsky, N. &amp; Lucht, W. Shift the focus from the super-poor to the super-rich. </w:t>
      </w:r>
      <w:r w:rsidRPr="00AF2C41">
        <w:rPr>
          <w:rFonts w:ascii="Times New Roman" w:hAnsi="Times New Roman" w:cs="Times New Roman"/>
          <w:i/>
          <w:iCs/>
          <w:noProof/>
          <w:szCs w:val="24"/>
        </w:rPr>
        <w:t>Nat. Clim. Chang.</w:t>
      </w:r>
      <w:r w:rsidRPr="00AF2C41">
        <w:rPr>
          <w:rFonts w:ascii="Times New Roman" w:hAnsi="Times New Roman" w:cs="Times New Roman"/>
          <w:noProof/>
          <w:szCs w:val="24"/>
        </w:rPr>
        <w:t xml:space="preserve"> </w:t>
      </w:r>
      <w:r w:rsidRPr="00AF2C41">
        <w:rPr>
          <w:rFonts w:ascii="Times New Roman" w:hAnsi="Times New Roman" w:cs="Times New Roman"/>
          <w:b/>
          <w:bCs/>
          <w:noProof/>
          <w:szCs w:val="24"/>
        </w:rPr>
        <w:t>9</w:t>
      </w:r>
      <w:r w:rsidRPr="00AF2C41">
        <w:rPr>
          <w:rFonts w:ascii="Times New Roman" w:hAnsi="Times New Roman" w:cs="Times New Roman"/>
          <w:noProof/>
          <w:szCs w:val="24"/>
        </w:rPr>
        <w:t>, 82–84 (2019).</w:t>
      </w:r>
    </w:p>
    <w:p w14:paraId="00508561" w14:textId="77777777" w:rsidR="00AF2C41" w:rsidRPr="00AF2C41" w:rsidRDefault="00AF2C41" w:rsidP="00AF2C41">
      <w:pPr>
        <w:widowControl w:val="0"/>
        <w:autoSpaceDE w:val="0"/>
        <w:autoSpaceDN w:val="0"/>
        <w:adjustRightInd w:val="0"/>
        <w:spacing w:line="240" w:lineRule="auto"/>
        <w:ind w:left="640" w:hanging="640"/>
        <w:rPr>
          <w:rFonts w:ascii="Times New Roman" w:hAnsi="Times New Roman" w:cs="Times New Roman"/>
          <w:noProof/>
          <w:szCs w:val="24"/>
        </w:rPr>
      </w:pPr>
      <w:r w:rsidRPr="00AF2C41">
        <w:rPr>
          <w:rFonts w:ascii="Times New Roman" w:hAnsi="Times New Roman" w:cs="Times New Roman"/>
          <w:noProof/>
          <w:szCs w:val="24"/>
        </w:rPr>
        <w:t>10.</w:t>
      </w:r>
      <w:r w:rsidRPr="00AF2C41">
        <w:rPr>
          <w:rFonts w:ascii="Times New Roman" w:hAnsi="Times New Roman" w:cs="Times New Roman"/>
          <w:noProof/>
          <w:szCs w:val="24"/>
        </w:rPr>
        <w:tab/>
        <w:t xml:space="preserve">Ala-Mantila, S., Heinonen, J. &amp; Junnila, S. Relationship between urbanization, direct and indirect greenhouse gas emissions, and expenditures: A multivariate analysis. </w:t>
      </w:r>
      <w:r w:rsidRPr="00AF2C41">
        <w:rPr>
          <w:rFonts w:ascii="Times New Roman" w:hAnsi="Times New Roman" w:cs="Times New Roman"/>
          <w:i/>
          <w:iCs/>
          <w:noProof/>
          <w:szCs w:val="24"/>
        </w:rPr>
        <w:t>Ecol. Econ.</w:t>
      </w:r>
      <w:r w:rsidRPr="00AF2C41">
        <w:rPr>
          <w:rFonts w:ascii="Times New Roman" w:hAnsi="Times New Roman" w:cs="Times New Roman"/>
          <w:noProof/>
          <w:szCs w:val="24"/>
        </w:rPr>
        <w:t xml:space="preserve"> </w:t>
      </w:r>
      <w:r w:rsidRPr="00AF2C41">
        <w:rPr>
          <w:rFonts w:ascii="Times New Roman" w:hAnsi="Times New Roman" w:cs="Times New Roman"/>
          <w:b/>
          <w:bCs/>
          <w:noProof/>
          <w:szCs w:val="24"/>
        </w:rPr>
        <w:t>104</w:t>
      </w:r>
      <w:r w:rsidRPr="00AF2C41">
        <w:rPr>
          <w:rFonts w:ascii="Times New Roman" w:hAnsi="Times New Roman" w:cs="Times New Roman"/>
          <w:noProof/>
          <w:szCs w:val="24"/>
        </w:rPr>
        <w:t>, 129–139 (2014).</w:t>
      </w:r>
    </w:p>
    <w:p w14:paraId="2C199057" w14:textId="77777777" w:rsidR="00AF2C41" w:rsidRPr="00AF2C41" w:rsidRDefault="00AF2C41" w:rsidP="00AF2C41">
      <w:pPr>
        <w:widowControl w:val="0"/>
        <w:autoSpaceDE w:val="0"/>
        <w:autoSpaceDN w:val="0"/>
        <w:adjustRightInd w:val="0"/>
        <w:spacing w:line="240" w:lineRule="auto"/>
        <w:ind w:left="640" w:hanging="640"/>
        <w:rPr>
          <w:rFonts w:ascii="Times New Roman" w:hAnsi="Times New Roman" w:cs="Times New Roman"/>
          <w:noProof/>
          <w:szCs w:val="24"/>
        </w:rPr>
      </w:pPr>
      <w:r w:rsidRPr="00AF2C41">
        <w:rPr>
          <w:rFonts w:ascii="Times New Roman" w:hAnsi="Times New Roman" w:cs="Times New Roman"/>
          <w:noProof/>
          <w:szCs w:val="24"/>
        </w:rPr>
        <w:t>11.</w:t>
      </w:r>
      <w:r w:rsidRPr="00AF2C41">
        <w:rPr>
          <w:rFonts w:ascii="Times New Roman" w:hAnsi="Times New Roman" w:cs="Times New Roman"/>
          <w:noProof/>
          <w:szCs w:val="24"/>
        </w:rPr>
        <w:tab/>
        <w:t xml:space="preserve">Sköld, B. </w:t>
      </w:r>
      <w:r w:rsidRPr="00AF2C41">
        <w:rPr>
          <w:rFonts w:ascii="Times New Roman" w:hAnsi="Times New Roman" w:cs="Times New Roman"/>
          <w:i/>
          <w:iCs/>
          <w:noProof/>
          <w:szCs w:val="24"/>
        </w:rPr>
        <w:t>et al.</w:t>
      </w:r>
      <w:r w:rsidRPr="00AF2C41">
        <w:rPr>
          <w:rFonts w:ascii="Times New Roman" w:hAnsi="Times New Roman" w:cs="Times New Roman"/>
          <w:noProof/>
          <w:szCs w:val="24"/>
        </w:rPr>
        <w:t xml:space="preserve"> Household preferences to reduce their greenhouse gas footprint: A comparative study from four European cities. </w:t>
      </w:r>
      <w:r w:rsidRPr="00AF2C41">
        <w:rPr>
          <w:rFonts w:ascii="Times New Roman" w:hAnsi="Times New Roman" w:cs="Times New Roman"/>
          <w:i/>
          <w:iCs/>
          <w:noProof/>
          <w:szCs w:val="24"/>
        </w:rPr>
        <w:t>Sustain.</w:t>
      </w:r>
      <w:r w:rsidRPr="00AF2C41">
        <w:rPr>
          <w:rFonts w:ascii="Times New Roman" w:hAnsi="Times New Roman" w:cs="Times New Roman"/>
          <w:noProof/>
          <w:szCs w:val="24"/>
        </w:rPr>
        <w:t xml:space="preserve"> </w:t>
      </w:r>
      <w:r w:rsidRPr="00AF2C41">
        <w:rPr>
          <w:rFonts w:ascii="Times New Roman" w:hAnsi="Times New Roman" w:cs="Times New Roman"/>
          <w:b/>
          <w:bCs/>
          <w:noProof/>
          <w:szCs w:val="24"/>
        </w:rPr>
        <w:t>10</w:t>
      </w:r>
      <w:r w:rsidRPr="00AF2C41">
        <w:rPr>
          <w:rFonts w:ascii="Times New Roman" w:hAnsi="Times New Roman" w:cs="Times New Roman"/>
          <w:noProof/>
          <w:szCs w:val="24"/>
        </w:rPr>
        <w:t>, (2018).</w:t>
      </w:r>
    </w:p>
    <w:p w14:paraId="6BC312A0" w14:textId="77777777" w:rsidR="00AF2C41" w:rsidRPr="00AF2C41" w:rsidRDefault="00AF2C41" w:rsidP="00AF2C41">
      <w:pPr>
        <w:widowControl w:val="0"/>
        <w:autoSpaceDE w:val="0"/>
        <w:autoSpaceDN w:val="0"/>
        <w:adjustRightInd w:val="0"/>
        <w:spacing w:line="240" w:lineRule="auto"/>
        <w:ind w:left="640" w:hanging="640"/>
        <w:rPr>
          <w:rFonts w:ascii="Times New Roman" w:hAnsi="Times New Roman" w:cs="Times New Roman"/>
          <w:noProof/>
          <w:szCs w:val="24"/>
        </w:rPr>
      </w:pPr>
      <w:r w:rsidRPr="00AF2C41">
        <w:rPr>
          <w:rFonts w:ascii="Times New Roman" w:hAnsi="Times New Roman" w:cs="Times New Roman"/>
          <w:noProof/>
          <w:szCs w:val="24"/>
        </w:rPr>
        <w:t>12.</w:t>
      </w:r>
      <w:r w:rsidRPr="00AF2C41">
        <w:rPr>
          <w:rFonts w:ascii="Times New Roman" w:hAnsi="Times New Roman" w:cs="Times New Roman"/>
          <w:noProof/>
          <w:szCs w:val="24"/>
        </w:rPr>
        <w:tab/>
        <w:t xml:space="preserve">Miehe, R., Scheumann, R., Jones, C. M., Kammen, D. M. &amp; Finkbeiner, M. Regional carbon footprints of households: a German case study. </w:t>
      </w:r>
      <w:r w:rsidRPr="00AF2C41">
        <w:rPr>
          <w:rFonts w:ascii="Times New Roman" w:hAnsi="Times New Roman" w:cs="Times New Roman"/>
          <w:i/>
          <w:iCs/>
          <w:noProof/>
          <w:szCs w:val="24"/>
        </w:rPr>
        <w:t>Environ. Dev. Sustain.</w:t>
      </w:r>
      <w:r w:rsidRPr="00AF2C41">
        <w:rPr>
          <w:rFonts w:ascii="Times New Roman" w:hAnsi="Times New Roman" w:cs="Times New Roman"/>
          <w:noProof/>
          <w:szCs w:val="24"/>
        </w:rPr>
        <w:t xml:space="preserve"> </w:t>
      </w:r>
      <w:r w:rsidRPr="00AF2C41">
        <w:rPr>
          <w:rFonts w:ascii="Times New Roman" w:hAnsi="Times New Roman" w:cs="Times New Roman"/>
          <w:b/>
          <w:bCs/>
          <w:noProof/>
          <w:szCs w:val="24"/>
        </w:rPr>
        <w:t>18</w:t>
      </w:r>
      <w:r w:rsidRPr="00AF2C41">
        <w:rPr>
          <w:rFonts w:ascii="Times New Roman" w:hAnsi="Times New Roman" w:cs="Times New Roman"/>
          <w:noProof/>
          <w:szCs w:val="24"/>
        </w:rPr>
        <w:t>, 577–591 (2016).</w:t>
      </w:r>
    </w:p>
    <w:p w14:paraId="35AE751E" w14:textId="77777777" w:rsidR="00AF2C41" w:rsidRPr="00AF2C41" w:rsidRDefault="00AF2C41" w:rsidP="00AF2C41">
      <w:pPr>
        <w:widowControl w:val="0"/>
        <w:autoSpaceDE w:val="0"/>
        <w:autoSpaceDN w:val="0"/>
        <w:adjustRightInd w:val="0"/>
        <w:spacing w:line="240" w:lineRule="auto"/>
        <w:ind w:left="640" w:hanging="640"/>
        <w:rPr>
          <w:rFonts w:ascii="Times New Roman" w:hAnsi="Times New Roman" w:cs="Times New Roman"/>
          <w:noProof/>
        </w:rPr>
      </w:pPr>
      <w:r w:rsidRPr="00AF2C41">
        <w:rPr>
          <w:rFonts w:ascii="Times New Roman" w:hAnsi="Times New Roman" w:cs="Times New Roman"/>
          <w:noProof/>
          <w:szCs w:val="24"/>
        </w:rPr>
        <w:t>13.</w:t>
      </w:r>
      <w:r w:rsidRPr="00AF2C41">
        <w:rPr>
          <w:rFonts w:ascii="Times New Roman" w:hAnsi="Times New Roman" w:cs="Times New Roman"/>
          <w:noProof/>
          <w:szCs w:val="24"/>
        </w:rPr>
        <w:tab/>
        <w:t xml:space="preserve">Bjørn, A. </w:t>
      </w:r>
      <w:r w:rsidRPr="00AF2C41">
        <w:rPr>
          <w:rFonts w:ascii="Times New Roman" w:hAnsi="Times New Roman" w:cs="Times New Roman"/>
          <w:i/>
          <w:iCs/>
          <w:noProof/>
          <w:szCs w:val="24"/>
        </w:rPr>
        <w:t>et al.</w:t>
      </w:r>
      <w:r w:rsidRPr="00AF2C41">
        <w:rPr>
          <w:rFonts w:ascii="Times New Roman" w:hAnsi="Times New Roman" w:cs="Times New Roman"/>
          <w:noProof/>
          <w:szCs w:val="24"/>
        </w:rPr>
        <w:t xml:space="preserve"> Pursuing necessary reductions in embedded GHG emissions of developed nations: Will efficiency improvements and changes in consumption get us there? </w:t>
      </w:r>
      <w:r w:rsidRPr="00AF2C41">
        <w:rPr>
          <w:rFonts w:ascii="Times New Roman" w:hAnsi="Times New Roman" w:cs="Times New Roman"/>
          <w:i/>
          <w:iCs/>
          <w:noProof/>
          <w:szCs w:val="24"/>
        </w:rPr>
        <w:t>Glob. Environ. Chang.</w:t>
      </w:r>
      <w:r w:rsidRPr="00AF2C41">
        <w:rPr>
          <w:rFonts w:ascii="Times New Roman" w:hAnsi="Times New Roman" w:cs="Times New Roman"/>
          <w:noProof/>
          <w:szCs w:val="24"/>
        </w:rPr>
        <w:t xml:space="preserve"> </w:t>
      </w:r>
      <w:r w:rsidRPr="00AF2C41">
        <w:rPr>
          <w:rFonts w:ascii="Times New Roman" w:hAnsi="Times New Roman" w:cs="Times New Roman"/>
          <w:b/>
          <w:bCs/>
          <w:noProof/>
          <w:szCs w:val="24"/>
        </w:rPr>
        <w:t>52</w:t>
      </w:r>
      <w:r w:rsidRPr="00AF2C41">
        <w:rPr>
          <w:rFonts w:ascii="Times New Roman" w:hAnsi="Times New Roman" w:cs="Times New Roman"/>
          <w:noProof/>
          <w:szCs w:val="24"/>
        </w:rPr>
        <w:t>, 314–324 (2018).</w:t>
      </w:r>
    </w:p>
    <w:p w14:paraId="01003373" w14:textId="47CFF6B5" w:rsidR="005205A4" w:rsidRPr="005205A4" w:rsidRDefault="005205A4" w:rsidP="005205A4">
      <w:r w:rsidRPr="005205A4">
        <w:rPr>
          <w:rFonts w:ascii="Times New Roman" w:hAnsi="Times New Roman" w:cs="Times New Roman"/>
        </w:rPr>
        <w:fldChar w:fldCharType="end"/>
      </w:r>
    </w:p>
    <w:sectPr w:rsidR="005205A4" w:rsidRPr="005205A4">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AB5F31" w16cid:durableId="224AF90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973C5" w14:textId="77777777" w:rsidR="003C7BE7" w:rsidRDefault="003C7BE7" w:rsidP="00B427FA">
      <w:pPr>
        <w:spacing w:after="0" w:line="240" w:lineRule="auto"/>
      </w:pPr>
      <w:r>
        <w:separator/>
      </w:r>
    </w:p>
  </w:endnote>
  <w:endnote w:type="continuationSeparator" w:id="0">
    <w:p w14:paraId="73AB7599" w14:textId="77777777" w:rsidR="003C7BE7" w:rsidRDefault="003C7BE7" w:rsidP="00B42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0B317" w14:textId="77777777" w:rsidR="00AE7D61" w:rsidRDefault="00AE7D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BA698" w14:textId="77777777" w:rsidR="00AE7D61" w:rsidRDefault="00AE7D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3E20C" w14:textId="77777777" w:rsidR="00AE7D61" w:rsidRDefault="00AE7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F46A1" w14:textId="77777777" w:rsidR="003C7BE7" w:rsidRDefault="003C7BE7" w:rsidP="00B427FA">
      <w:pPr>
        <w:spacing w:after="0" w:line="240" w:lineRule="auto"/>
      </w:pPr>
      <w:r>
        <w:separator/>
      </w:r>
    </w:p>
  </w:footnote>
  <w:footnote w:type="continuationSeparator" w:id="0">
    <w:p w14:paraId="47D2CFBE" w14:textId="77777777" w:rsidR="003C7BE7" w:rsidRDefault="003C7BE7" w:rsidP="00B427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978A1" w14:textId="77777777" w:rsidR="00AE7D61" w:rsidRDefault="00AE7D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287DC" w14:textId="77777777" w:rsidR="00AE7D61" w:rsidRDefault="00AE7D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3C75C" w14:textId="77777777" w:rsidR="00AE7D61" w:rsidRDefault="00AE7D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A6C98"/>
    <w:multiLevelType w:val="hybridMultilevel"/>
    <w:tmpl w:val="9DF66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4283269"/>
    <w:multiLevelType w:val="hybridMultilevel"/>
    <w:tmpl w:val="EAD481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12B48A4"/>
    <w:multiLevelType w:val="hybridMultilevel"/>
    <w:tmpl w:val="F8521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B77"/>
    <w:rsid w:val="000A70C4"/>
    <w:rsid w:val="000B12EF"/>
    <w:rsid w:val="000E000C"/>
    <w:rsid w:val="000E5128"/>
    <w:rsid w:val="000F4F70"/>
    <w:rsid w:val="00102165"/>
    <w:rsid w:val="0010443C"/>
    <w:rsid w:val="00106DBF"/>
    <w:rsid w:val="00121110"/>
    <w:rsid w:val="001362E7"/>
    <w:rsid w:val="0016041F"/>
    <w:rsid w:val="00165536"/>
    <w:rsid w:val="00173B9D"/>
    <w:rsid w:val="001877F1"/>
    <w:rsid w:val="0019098F"/>
    <w:rsid w:val="001D30E4"/>
    <w:rsid w:val="001D321C"/>
    <w:rsid w:val="001D3EAC"/>
    <w:rsid w:val="001D6022"/>
    <w:rsid w:val="001E139C"/>
    <w:rsid w:val="001E703A"/>
    <w:rsid w:val="001F455C"/>
    <w:rsid w:val="0020098E"/>
    <w:rsid w:val="00201ED6"/>
    <w:rsid w:val="00206B13"/>
    <w:rsid w:val="002334B4"/>
    <w:rsid w:val="00236E96"/>
    <w:rsid w:val="00240B20"/>
    <w:rsid w:val="00254FDD"/>
    <w:rsid w:val="002572D7"/>
    <w:rsid w:val="00260380"/>
    <w:rsid w:val="0028146C"/>
    <w:rsid w:val="002830DA"/>
    <w:rsid w:val="00285A57"/>
    <w:rsid w:val="002C1B10"/>
    <w:rsid w:val="002C61E2"/>
    <w:rsid w:val="002C6DDE"/>
    <w:rsid w:val="002D2FDD"/>
    <w:rsid w:val="002E0EBE"/>
    <w:rsid w:val="002F0823"/>
    <w:rsid w:val="00306C50"/>
    <w:rsid w:val="00313275"/>
    <w:rsid w:val="003440D1"/>
    <w:rsid w:val="003706B1"/>
    <w:rsid w:val="00375211"/>
    <w:rsid w:val="0038373E"/>
    <w:rsid w:val="003C7BE7"/>
    <w:rsid w:val="003E5C8B"/>
    <w:rsid w:val="003F0990"/>
    <w:rsid w:val="00410A73"/>
    <w:rsid w:val="00434607"/>
    <w:rsid w:val="00440885"/>
    <w:rsid w:val="00462D90"/>
    <w:rsid w:val="0046383F"/>
    <w:rsid w:val="00470645"/>
    <w:rsid w:val="00474E06"/>
    <w:rsid w:val="00494FB5"/>
    <w:rsid w:val="004A4103"/>
    <w:rsid w:val="004B792D"/>
    <w:rsid w:val="004C7AC1"/>
    <w:rsid w:val="004D5965"/>
    <w:rsid w:val="004D76F6"/>
    <w:rsid w:val="004E2FEB"/>
    <w:rsid w:val="004E40FC"/>
    <w:rsid w:val="004E7717"/>
    <w:rsid w:val="004E7A5D"/>
    <w:rsid w:val="004F074A"/>
    <w:rsid w:val="004F2380"/>
    <w:rsid w:val="00515A18"/>
    <w:rsid w:val="005205A4"/>
    <w:rsid w:val="00523675"/>
    <w:rsid w:val="00532D5B"/>
    <w:rsid w:val="0056179E"/>
    <w:rsid w:val="005734F3"/>
    <w:rsid w:val="00580FC5"/>
    <w:rsid w:val="005836E8"/>
    <w:rsid w:val="00593A49"/>
    <w:rsid w:val="00595254"/>
    <w:rsid w:val="005E13CB"/>
    <w:rsid w:val="005E42CD"/>
    <w:rsid w:val="005F7482"/>
    <w:rsid w:val="005F7AB7"/>
    <w:rsid w:val="00601E66"/>
    <w:rsid w:val="00604945"/>
    <w:rsid w:val="006509C4"/>
    <w:rsid w:val="00652E4C"/>
    <w:rsid w:val="0066673E"/>
    <w:rsid w:val="00671F93"/>
    <w:rsid w:val="006867FA"/>
    <w:rsid w:val="006940D7"/>
    <w:rsid w:val="00695131"/>
    <w:rsid w:val="006B006A"/>
    <w:rsid w:val="006B4FB0"/>
    <w:rsid w:val="006B5BC9"/>
    <w:rsid w:val="006D14FF"/>
    <w:rsid w:val="006D3072"/>
    <w:rsid w:val="00702922"/>
    <w:rsid w:val="0070301F"/>
    <w:rsid w:val="00733189"/>
    <w:rsid w:val="007402F2"/>
    <w:rsid w:val="00765572"/>
    <w:rsid w:val="00772BC0"/>
    <w:rsid w:val="00775775"/>
    <w:rsid w:val="00783640"/>
    <w:rsid w:val="007A1345"/>
    <w:rsid w:val="0080678F"/>
    <w:rsid w:val="008143FB"/>
    <w:rsid w:val="00825702"/>
    <w:rsid w:val="008324F8"/>
    <w:rsid w:val="008348FB"/>
    <w:rsid w:val="008435BA"/>
    <w:rsid w:val="00846F49"/>
    <w:rsid w:val="00855875"/>
    <w:rsid w:val="00884DE1"/>
    <w:rsid w:val="00885E5F"/>
    <w:rsid w:val="008A0715"/>
    <w:rsid w:val="008A39A3"/>
    <w:rsid w:val="008B69C1"/>
    <w:rsid w:val="008D2F40"/>
    <w:rsid w:val="00901811"/>
    <w:rsid w:val="009155F2"/>
    <w:rsid w:val="00940475"/>
    <w:rsid w:val="00941FA0"/>
    <w:rsid w:val="00972B7C"/>
    <w:rsid w:val="00982E26"/>
    <w:rsid w:val="00987332"/>
    <w:rsid w:val="009A54A7"/>
    <w:rsid w:val="009B03D7"/>
    <w:rsid w:val="009B3D84"/>
    <w:rsid w:val="009E5A86"/>
    <w:rsid w:val="009F6F6F"/>
    <w:rsid w:val="00A127F9"/>
    <w:rsid w:val="00A3735A"/>
    <w:rsid w:val="00A37E86"/>
    <w:rsid w:val="00A425B0"/>
    <w:rsid w:val="00A47800"/>
    <w:rsid w:val="00A72259"/>
    <w:rsid w:val="00AA24BB"/>
    <w:rsid w:val="00AD36E3"/>
    <w:rsid w:val="00AE7D61"/>
    <w:rsid w:val="00AF0CF2"/>
    <w:rsid w:val="00AF1C97"/>
    <w:rsid w:val="00AF2C41"/>
    <w:rsid w:val="00B31076"/>
    <w:rsid w:val="00B427FA"/>
    <w:rsid w:val="00B43DD7"/>
    <w:rsid w:val="00B479B2"/>
    <w:rsid w:val="00B55834"/>
    <w:rsid w:val="00B5643C"/>
    <w:rsid w:val="00B6588E"/>
    <w:rsid w:val="00B701D0"/>
    <w:rsid w:val="00B70CFB"/>
    <w:rsid w:val="00B73305"/>
    <w:rsid w:val="00B87937"/>
    <w:rsid w:val="00B92F15"/>
    <w:rsid w:val="00BA2507"/>
    <w:rsid w:val="00BB3F8F"/>
    <w:rsid w:val="00BB7993"/>
    <w:rsid w:val="00BC5888"/>
    <w:rsid w:val="00BC7015"/>
    <w:rsid w:val="00BD14BC"/>
    <w:rsid w:val="00BD55A3"/>
    <w:rsid w:val="00BD7447"/>
    <w:rsid w:val="00BE08B2"/>
    <w:rsid w:val="00C00515"/>
    <w:rsid w:val="00C03528"/>
    <w:rsid w:val="00C11899"/>
    <w:rsid w:val="00C15118"/>
    <w:rsid w:val="00C15C25"/>
    <w:rsid w:val="00C24571"/>
    <w:rsid w:val="00C3160A"/>
    <w:rsid w:val="00C321EA"/>
    <w:rsid w:val="00C36BC3"/>
    <w:rsid w:val="00C53B35"/>
    <w:rsid w:val="00C64004"/>
    <w:rsid w:val="00C95C06"/>
    <w:rsid w:val="00CA2D92"/>
    <w:rsid w:val="00CA31C8"/>
    <w:rsid w:val="00CE77D0"/>
    <w:rsid w:val="00CF6175"/>
    <w:rsid w:val="00D2369F"/>
    <w:rsid w:val="00D407D3"/>
    <w:rsid w:val="00D57C06"/>
    <w:rsid w:val="00D62BA1"/>
    <w:rsid w:val="00D75B77"/>
    <w:rsid w:val="00D93311"/>
    <w:rsid w:val="00DC239D"/>
    <w:rsid w:val="00DC62FB"/>
    <w:rsid w:val="00DD676B"/>
    <w:rsid w:val="00DE1410"/>
    <w:rsid w:val="00DE3E09"/>
    <w:rsid w:val="00E056D7"/>
    <w:rsid w:val="00E1169F"/>
    <w:rsid w:val="00E131A9"/>
    <w:rsid w:val="00E17F6A"/>
    <w:rsid w:val="00E36EC9"/>
    <w:rsid w:val="00E4041D"/>
    <w:rsid w:val="00E445EC"/>
    <w:rsid w:val="00E71D9C"/>
    <w:rsid w:val="00EA68F4"/>
    <w:rsid w:val="00EE78C8"/>
    <w:rsid w:val="00EF5317"/>
    <w:rsid w:val="00F1675B"/>
    <w:rsid w:val="00F23098"/>
    <w:rsid w:val="00F2618B"/>
    <w:rsid w:val="00F66217"/>
    <w:rsid w:val="00F673F1"/>
    <w:rsid w:val="00FC2883"/>
    <w:rsid w:val="00FD3D15"/>
    <w:rsid w:val="00FE4ED3"/>
    <w:rsid w:val="00FE4FC7"/>
    <w:rsid w:val="00FF6E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59C315"/>
  <w15:chartTrackingRefBased/>
  <w15:docId w15:val="{0CA1F511-B340-41D1-B06A-84E43E580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348F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B12E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48F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B12EF"/>
    <w:rPr>
      <w:rFonts w:asciiTheme="majorHAnsi" w:eastAsiaTheme="majorEastAsia" w:hAnsiTheme="majorHAnsi" w:cstheme="majorBidi"/>
      <w:color w:val="2E74B5" w:themeColor="accent1" w:themeShade="BF"/>
      <w:sz w:val="26"/>
      <w:szCs w:val="26"/>
    </w:rPr>
  </w:style>
  <w:style w:type="paragraph" w:styleId="Caption">
    <w:name w:val="caption"/>
    <w:basedOn w:val="Normal"/>
    <w:next w:val="Normal"/>
    <w:uiPriority w:val="35"/>
    <w:unhideWhenUsed/>
    <w:qFormat/>
    <w:rsid w:val="000B12EF"/>
    <w:pPr>
      <w:spacing w:after="200" w:line="240" w:lineRule="auto"/>
    </w:pPr>
    <w:rPr>
      <w:i/>
      <w:iCs/>
      <w:color w:val="44546A" w:themeColor="text2"/>
      <w:sz w:val="18"/>
      <w:szCs w:val="18"/>
    </w:rPr>
  </w:style>
  <w:style w:type="table" w:styleId="TableGrid">
    <w:name w:val="Table Grid"/>
    <w:basedOn w:val="TableNormal"/>
    <w:uiPriority w:val="39"/>
    <w:rsid w:val="002C6DDE"/>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C6DDE"/>
    <w:rPr>
      <w:sz w:val="16"/>
      <w:szCs w:val="16"/>
    </w:rPr>
  </w:style>
  <w:style w:type="paragraph" w:styleId="CommentText">
    <w:name w:val="annotation text"/>
    <w:basedOn w:val="Normal"/>
    <w:link w:val="CommentTextChar"/>
    <w:uiPriority w:val="99"/>
    <w:unhideWhenUsed/>
    <w:rsid w:val="002C6DDE"/>
    <w:pPr>
      <w:spacing w:line="240" w:lineRule="auto"/>
    </w:pPr>
    <w:rPr>
      <w:sz w:val="20"/>
      <w:szCs w:val="20"/>
    </w:rPr>
  </w:style>
  <w:style w:type="character" w:customStyle="1" w:styleId="CommentTextChar">
    <w:name w:val="Comment Text Char"/>
    <w:basedOn w:val="DefaultParagraphFont"/>
    <w:link w:val="CommentText"/>
    <w:uiPriority w:val="99"/>
    <w:rsid w:val="002C6DDE"/>
    <w:rPr>
      <w:sz w:val="20"/>
      <w:szCs w:val="20"/>
    </w:rPr>
  </w:style>
  <w:style w:type="paragraph" w:styleId="Title">
    <w:name w:val="Title"/>
    <w:basedOn w:val="Normal"/>
    <w:next w:val="Normal"/>
    <w:link w:val="TitleChar"/>
    <w:uiPriority w:val="10"/>
    <w:qFormat/>
    <w:rsid w:val="002C6DD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6DDE"/>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2C6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6DDE"/>
    <w:rPr>
      <w:rFonts w:ascii="Segoe UI" w:hAnsi="Segoe UI" w:cs="Segoe UI"/>
      <w:sz w:val="18"/>
      <w:szCs w:val="18"/>
    </w:rPr>
  </w:style>
  <w:style w:type="paragraph" w:styleId="TOCHeading">
    <w:name w:val="TOC Heading"/>
    <w:basedOn w:val="Heading1"/>
    <w:next w:val="Normal"/>
    <w:uiPriority w:val="39"/>
    <w:unhideWhenUsed/>
    <w:qFormat/>
    <w:rsid w:val="008348FB"/>
    <w:pPr>
      <w:outlineLvl w:val="9"/>
    </w:pPr>
    <w:rPr>
      <w:lang w:val="en-US"/>
    </w:rPr>
  </w:style>
  <w:style w:type="paragraph" w:styleId="TOC2">
    <w:name w:val="toc 2"/>
    <w:basedOn w:val="Normal"/>
    <w:next w:val="Normal"/>
    <w:autoRedefine/>
    <w:uiPriority w:val="39"/>
    <w:unhideWhenUsed/>
    <w:rsid w:val="008348FB"/>
    <w:pPr>
      <w:spacing w:after="100"/>
      <w:ind w:left="220"/>
    </w:pPr>
  </w:style>
  <w:style w:type="character" w:styleId="Hyperlink">
    <w:name w:val="Hyperlink"/>
    <w:basedOn w:val="DefaultParagraphFont"/>
    <w:uiPriority w:val="99"/>
    <w:unhideWhenUsed/>
    <w:rsid w:val="008348FB"/>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8373E"/>
    <w:rPr>
      <w:b/>
      <w:bCs/>
    </w:rPr>
  </w:style>
  <w:style w:type="character" w:customStyle="1" w:styleId="CommentSubjectChar">
    <w:name w:val="Comment Subject Char"/>
    <w:basedOn w:val="CommentTextChar"/>
    <w:link w:val="CommentSubject"/>
    <w:uiPriority w:val="99"/>
    <w:semiHidden/>
    <w:rsid w:val="0038373E"/>
    <w:rPr>
      <w:b/>
      <w:bCs/>
      <w:sz w:val="20"/>
      <w:szCs w:val="20"/>
    </w:rPr>
  </w:style>
  <w:style w:type="character" w:styleId="FollowedHyperlink">
    <w:name w:val="FollowedHyperlink"/>
    <w:basedOn w:val="DefaultParagraphFont"/>
    <w:uiPriority w:val="99"/>
    <w:semiHidden/>
    <w:unhideWhenUsed/>
    <w:rsid w:val="00593A49"/>
    <w:rPr>
      <w:color w:val="800080"/>
      <w:u w:val="single"/>
    </w:rPr>
  </w:style>
  <w:style w:type="paragraph" w:customStyle="1" w:styleId="msonormal0">
    <w:name w:val="msonormal"/>
    <w:basedOn w:val="Normal"/>
    <w:rsid w:val="00593A4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152">
    <w:name w:val="xl152"/>
    <w:basedOn w:val="Normal"/>
    <w:rsid w:val="00593A49"/>
    <w:pP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53">
    <w:name w:val="xl153"/>
    <w:basedOn w:val="Normal"/>
    <w:rsid w:val="00593A4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54">
    <w:name w:val="xl154"/>
    <w:basedOn w:val="Normal"/>
    <w:rsid w:val="00593A49"/>
    <w:pPr>
      <w:shd w:val="clear" w:color="000000" w:fill="F2DCDB"/>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55">
    <w:name w:val="xl155"/>
    <w:basedOn w:val="Normal"/>
    <w:rsid w:val="00593A49"/>
    <w:pP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56">
    <w:name w:val="xl156"/>
    <w:basedOn w:val="Normal"/>
    <w:rsid w:val="00593A49"/>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customStyle="1" w:styleId="xl157">
    <w:name w:val="xl157"/>
    <w:basedOn w:val="Normal"/>
    <w:rsid w:val="00593A49"/>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158">
    <w:name w:val="xl158"/>
    <w:basedOn w:val="Normal"/>
    <w:rsid w:val="00593A4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GB"/>
    </w:rPr>
  </w:style>
  <w:style w:type="paragraph" w:customStyle="1" w:styleId="xl159">
    <w:name w:val="xl159"/>
    <w:basedOn w:val="Normal"/>
    <w:rsid w:val="00593A4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160">
    <w:name w:val="xl160"/>
    <w:basedOn w:val="Normal"/>
    <w:rsid w:val="00593A49"/>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1">
    <w:name w:val="toc 1"/>
    <w:basedOn w:val="Normal"/>
    <w:next w:val="Normal"/>
    <w:autoRedefine/>
    <w:uiPriority w:val="39"/>
    <w:unhideWhenUsed/>
    <w:rsid w:val="002D2FDD"/>
    <w:pPr>
      <w:spacing w:after="100"/>
    </w:pPr>
  </w:style>
  <w:style w:type="paragraph" w:styleId="ListParagraph">
    <w:name w:val="List Paragraph"/>
    <w:basedOn w:val="Normal"/>
    <w:uiPriority w:val="34"/>
    <w:qFormat/>
    <w:rsid w:val="00B479B2"/>
    <w:pPr>
      <w:ind w:left="720"/>
      <w:contextualSpacing/>
    </w:pPr>
  </w:style>
  <w:style w:type="paragraph" w:styleId="Header">
    <w:name w:val="header"/>
    <w:basedOn w:val="Normal"/>
    <w:link w:val="HeaderChar"/>
    <w:uiPriority w:val="99"/>
    <w:unhideWhenUsed/>
    <w:rsid w:val="00B427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27FA"/>
  </w:style>
  <w:style w:type="paragraph" w:styleId="Footer">
    <w:name w:val="footer"/>
    <w:basedOn w:val="Normal"/>
    <w:link w:val="FooterChar"/>
    <w:uiPriority w:val="99"/>
    <w:unhideWhenUsed/>
    <w:rsid w:val="00B427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27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269849">
      <w:bodyDiv w:val="1"/>
      <w:marLeft w:val="0"/>
      <w:marRight w:val="0"/>
      <w:marTop w:val="0"/>
      <w:marBottom w:val="0"/>
      <w:divBdr>
        <w:top w:val="none" w:sz="0" w:space="0" w:color="auto"/>
        <w:left w:val="none" w:sz="0" w:space="0" w:color="auto"/>
        <w:bottom w:val="none" w:sz="0" w:space="0" w:color="auto"/>
        <w:right w:val="none" w:sz="0" w:space="0" w:color="auto"/>
      </w:divBdr>
    </w:div>
    <w:div w:id="543102401">
      <w:bodyDiv w:val="1"/>
      <w:marLeft w:val="0"/>
      <w:marRight w:val="0"/>
      <w:marTop w:val="0"/>
      <w:marBottom w:val="0"/>
      <w:divBdr>
        <w:top w:val="none" w:sz="0" w:space="0" w:color="auto"/>
        <w:left w:val="none" w:sz="0" w:space="0" w:color="auto"/>
        <w:bottom w:val="none" w:sz="0" w:space="0" w:color="auto"/>
        <w:right w:val="none" w:sz="0" w:space="0" w:color="auto"/>
      </w:divBdr>
    </w:div>
    <w:div w:id="626398743">
      <w:bodyDiv w:val="1"/>
      <w:marLeft w:val="0"/>
      <w:marRight w:val="0"/>
      <w:marTop w:val="0"/>
      <w:marBottom w:val="0"/>
      <w:divBdr>
        <w:top w:val="none" w:sz="0" w:space="0" w:color="auto"/>
        <w:left w:val="none" w:sz="0" w:space="0" w:color="auto"/>
        <w:bottom w:val="none" w:sz="0" w:space="0" w:color="auto"/>
        <w:right w:val="none" w:sz="0" w:space="0" w:color="auto"/>
      </w:divBdr>
    </w:div>
    <w:div w:id="862597128">
      <w:bodyDiv w:val="1"/>
      <w:marLeft w:val="0"/>
      <w:marRight w:val="0"/>
      <w:marTop w:val="0"/>
      <w:marBottom w:val="0"/>
      <w:divBdr>
        <w:top w:val="none" w:sz="0" w:space="0" w:color="auto"/>
        <w:left w:val="none" w:sz="0" w:space="0" w:color="auto"/>
        <w:bottom w:val="none" w:sz="0" w:space="0" w:color="auto"/>
        <w:right w:val="none" w:sz="0" w:space="0" w:color="auto"/>
      </w:divBdr>
    </w:div>
    <w:div w:id="893081981">
      <w:bodyDiv w:val="1"/>
      <w:marLeft w:val="0"/>
      <w:marRight w:val="0"/>
      <w:marTop w:val="0"/>
      <w:marBottom w:val="0"/>
      <w:divBdr>
        <w:top w:val="none" w:sz="0" w:space="0" w:color="auto"/>
        <w:left w:val="none" w:sz="0" w:space="0" w:color="auto"/>
        <w:bottom w:val="none" w:sz="0" w:space="0" w:color="auto"/>
        <w:right w:val="none" w:sz="0" w:space="0" w:color="auto"/>
      </w:divBdr>
    </w:div>
    <w:div w:id="911431161">
      <w:bodyDiv w:val="1"/>
      <w:marLeft w:val="0"/>
      <w:marRight w:val="0"/>
      <w:marTop w:val="0"/>
      <w:marBottom w:val="0"/>
      <w:divBdr>
        <w:top w:val="none" w:sz="0" w:space="0" w:color="auto"/>
        <w:left w:val="none" w:sz="0" w:space="0" w:color="auto"/>
        <w:bottom w:val="none" w:sz="0" w:space="0" w:color="auto"/>
        <w:right w:val="none" w:sz="0" w:space="0" w:color="auto"/>
      </w:divBdr>
    </w:div>
    <w:div w:id="1020470770">
      <w:bodyDiv w:val="1"/>
      <w:marLeft w:val="0"/>
      <w:marRight w:val="0"/>
      <w:marTop w:val="0"/>
      <w:marBottom w:val="0"/>
      <w:divBdr>
        <w:top w:val="none" w:sz="0" w:space="0" w:color="auto"/>
        <w:left w:val="none" w:sz="0" w:space="0" w:color="auto"/>
        <w:bottom w:val="none" w:sz="0" w:space="0" w:color="auto"/>
        <w:right w:val="none" w:sz="0" w:space="0" w:color="auto"/>
      </w:divBdr>
    </w:div>
    <w:div w:id="1140807826">
      <w:bodyDiv w:val="1"/>
      <w:marLeft w:val="0"/>
      <w:marRight w:val="0"/>
      <w:marTop w:val="0"/>
      <w:marBottom w:val="0"/>
      <w:divBdr>
        <w:top w:val="none" w:sz="0" w:space="0" w:color="auto"/>
        <w:left w:val="none" w:sz="0" w:space="0" w:color="auto"/>
        <w:bottom w:val="none" w:sz="0" w:space="0" w:color="auto"/>
        <w:right w:val="none" w:sz="0" w:space="0" w:color="auto"/>
      </w:divBdr>
    </w:div>
    <w:div w:id="1224220710">
      <w:bodyDiv w:val="1"/>
      <w:marLeft w:val="0"/>
      <w:marRight w:val="0"/>
      <w:marTop w:val="0"/>
      <w:marBottom w:val="0"/>
      <w:divBdr>
        <w:top w:val="none" w:sz="0" w:space="0" w:color="auto"/>
        <w:left w:val="none" w:sz="0" w:space="0" w:color="auto"/>
        <w:bottom w:val="none" w:sz="0" w:space="0" w:color="auto"/>
        <w:right w:val="none" w:sz="0" w:space="0" w:color="auto"/>
      </w:divBdr>
    </w:div>
    <w:div w:id="1263878237">
      <w:bodyDiv w:val="1"/>
      <w:marLeft w:val="0"/>
      <w:marRight w:val="0"/>
      <w:marTop w:val="0"/>
      <w:marBottom w:val="0"/>
      <w:divBdr>
        <w:top w:val="none" w:sz="0" w:space="0" w:color="auto"/>
        <w:left w:val="none" w:sz="0" w:space="0" w:color="auto"/>
        <w:bottom w:val="none" w:sz="0" w:space="0" w:color="auto"/>
        <w:right w:val="none" w:sz="0" w:space="0" w:color="auto"/>
      </w:divBdr>
    </w:div>
    <w:div w:id="1392458116">
      <w:bodyDiv w:val="1"/>
      <w:marLeft w:val="0"/>
      <w:marRight w:val="0"/>
      <w:marTop w:val="0"/>
      <w:marBottom w:val="0"/>
      <w:divBdr>
        <w:top w:val="none" w:sz="0" w:space="0" w:color="auto"/>
        <w:left w:val="none" w:sz="0" w:space="0" w:color="auto"/>
        <w:bottom w:val="none" w:sz="0" w:space="0" w:color="auto"/>
        <w:right w:val="none" w:sz="0" w:space="0" w:color="auto"/>
      </w:divBdr>
    </w:div>
    <w:div w:id="1404257748">
      <w:bodyDiv w:val="1"/>
      <w:marLeft w:val="0"/>
      <w:marRight w:val="0"/>
      <w:marTop w:val="0"/>
      <w:marBottom w:val="0"/>
      <w:divBdr>
        <w:top w:val="none" w:sz="0" w:space="0" w:color="auto"/>
        <w:left w:val="none" w:sz="0" w:space="0" w:color="auto"/>
        <w:bottom w:val="none" w:sz="0" w:space="0" w:color="auto"/>
        <w:right w:val="none" w:sz="0" w:space="0" w:color="auto"/>
      </w:divBdr>
    </w:div>
    <w:div w:id="1522891665">
      <w:bodyDiv w:val="1"/>
      <w:marLeft w:val="0"/>
      <w:marRight w:val="0"/>
      <w:marTop w:val="0"/>
      <w:marBottom w:val="0"/>
      <w:divBdr>
        <w:top w:val="none" w:sz="0" w:space="0" w:color="auto"/>
        <w:left w:val="none" w:sz="0" w:space="0" w:color="auto"/>
        <w:bottom w:val="none" w:sz="0" w:space="0" w:color="auto"/>
        <w:right w:val="none" w:sz="0" w:space="0" w:color="auto"/>
      </w:divBdr>
    </w:div>
    <w:div w:id="1581063401">
      <w:bodyDiv w:val="1"/>
      <w:marLeft w:val="0"/>
      <w:marRight w:val="0"/>
      <w:marTop w:val="0"/>
      <w:marBottom w:val="0"/>
      <w:divBdr>
        <w:top w:val="none" w:sz="0" w:space="0" w:color="auto"/>
        <w:left w:val="none" w:sz="0" w:space="0" w:color="auto"/>
        <w:bottom w:val="none" w:sz="0" w:space="0" w:color="auto"/>
        <w:right w:val="none" w:sz="0" w:space="0" w:color="auto"/>
      </w:divBdr>
    </w:div>
    <w:div w:id="1954510759">
      <w:bodyDiv w:val="1"/>
      <w:marLeft w:val="0"/>
      <w:marRight w:val="0"/>
      <w:marTop w:val="0"/>
      <w:marBottom w:val="0"/>
      <w:divBdr>
        <w:top w:val="none" w:sz="0" w:space="0" w:color="auto"/>
        <w:left w:val="none" w:sz="0" w:space="0" w:color="auto"/>
        <w:bottom w:val="none" w:sz="0" w:space="0" w:color="auto"/>
        <w:right w:val="none" w:sz="0" w:space="0" w:color="auto"/>
      </w:divBdr>
    </w:div>
    <w:div w:id="1959607997">
      <w:bodyDiv w:val="1"/>
      <w:marLeft w:val="0"/>
      <w:marRight w:val="0"/>
      <w:marTop w:val="0"/>
      <w:marBottom w:val="0"/>
      <w:divBdr>
        <w:top w:val="none" w:sz="0" w:space="0" w:color="auto"/>
        <w:left w:val="none" w:sz="0" w:space="0" w:color="auto"/>
        <w:bottom w:val="none" w:sz="0" w:space="0" w:color="auto"/>
        <w:right w:val="none" w:sz="0" w:space="0" w:color="auto"/>
      </w:divBdr>
    </w:div>
    <w:div w:id="196970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5.emf"/><Relationship Id="rId26" Type="http://schemas.openxmlformats.org/officeDocument/2006/relationships/image" Target="media/image13.e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image" Target="media/image21.png"/><Relationship Id="rId55"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emf"/><Relationship Id="rId25" Type="http://schemas.openxmlformats.org/officeDocument/2006/relationships/image" Target="media/image12.emf"/><Relationship Id="rId33" Type="http://schemas.openxmlformats.org/officeDocument/2006/relationships/image" Target="media/image20.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emf"/><Relationship Id="rId29"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1.emf"/><Relationship Id="rId32" Type="http://schemas.openxmlformats.org/officeDocument/2006/relationships/image" Target="media/image19.emf"/><Relationship Id="rId37" Type="http://schemas.openxmlformats.org/officeDocument/2006/relationships/image" Target="media/image24.png"/><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emf"/><Relationship Id="rId28" Type="http://schemas.openxmlformats.org/officeDocument/2006/relationships/image" Target="media/image15.emf"/><Relationship Id="rId36" Type="http://schemas.openxmlformats.org/officeDocument/2006/relationships/image" Target="media/image23.png"/><Relationship Id="rId10" Type="http://schemas.openxmlformats.org/officeDocument/2006/relationships/header" Target="header2.xml"/><Relationship Id="rId19" Type="http://schemas.openxmlformats.org/officeDocument/2006/relationships/image" Target="media/image6.emf"/><Relationship Id="rId31" Type="http://schemas.openxmlformats.org/officeDocument/2006/relationships/image" Target="media/image18.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image" Target="media/image17.emf"/><Relationship Id="rId35" Type="http://schemas.openxmlformats.org/officeDocument/2006/relationships/image" Target="media/image2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3786C-F121-4966-B0AA-5D7634D0A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18</Pages>
  <Words>9930</Words>
  <Characters>56601</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66399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Ivanova</dc:creator>
  <cp:keywords/>
  <dc:description/>
  <cp:lastModifiedBy>Diana Ivanova</cp:lastModifiedBy>
  <cp:revision>32</cp:revision>
  <cp:lastPrinted>2019-03-01T17:06:00Z</cp:lastPrinted>
  <dcterms:created xsi:type="dcterms:W3CDTF">2019-07-08T07:54:00Z</dcterms:created>
  <dcterms:modified xsi:type="dcterms:W3CDTF">2020-05-26T14:59:00Z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http://www.zotero.org/styles/energies</vt:lpwstr>
  </property>
  <property fmtid="{D5CDD505-2E9C-101B-9397-08002B2CF9AE}" pid="7" name="Mendeley Recent Style Name 2_1">
    <vt:lpwstr>Energies</vt:lpwstr>
  </property>
  <property fmtid="{D5CDD505-2E9C-101B-9397-08002B2CF9AE}" pid="8" name="Mendeley Recent Style Id 3_1">
    <vt:lpwstr>http://www.zotero.org/styles/la-trobe-university-apa</vt:lpwstr>
  </property>
  <property fmtid="{D5CDD505-2E9C-101B-9397-08002B2CF9AE}" pid="9" name="Mendeley Recent Style Name 3_1">
    <vt:lpwstr>La Trobe University - APA 6th edition</vt:lpwstr>
  </property>
  <property fmtid="{D5CDD505-2E9C-101B-9397-08002B2CF9AE}" pid="10" name="Mendeley Recent Style Id 4_1">
    <vt:lpwstr>http://www.zotero.org/styles/nature</vt:lpwstr>
  </property>
  <property fmtid="{D5CDD505-2E9C-101B-9397-08002B2CF9AE}" pid="11" name="Mendeley Recent Style Name 4_1">
    <vt:lpwstr>Nature</vt:lpwstr>
  </property>
  <property fmtid="{D5CDD505-2E9C-101B-9397-08002B2CF9AE}" pid="12" name="Mendeley Recent Style Id 5_1">
    <vt:lpwstr>http://www.zotero.org/styles/nature-climate-change</vt:lpwstr>
  </property>
  <property fmtid="{D5CDD505-2E9C-101B-9397-08002B2CF9AE}" pid="13" name="Mendeley Recent Style Name 5_1">
    <vt:lpwstr>Nature Climate Change</vt:lpwstr>
  </property>
  <property fmtid="{D5CDD505-2E9C-101B-9397-08002B2CF9AE}" pid="14" name="Mendeley Recent Style Id 6_1">
    <vt:lpwstr>http://www.zotero.org/styles/science-advances</vt:lpwstr>
  </property>
  <property fmtid="{D5CDD505-2E9C-101B-9397-08002B2CF9AE}" pid="15" name="Mendeley Recent Style Name 6_1">
    <vt:lpwstr>Science Advances</vt:lpwstr>
  </property>
  <property fmtid="{D5CDD505-2E9C-101B-9397-08002B2CF9AE}" pid="16" name="Mendeley Recent Style Id 7_1">
    <vt:lpwstr>http://www.zotero.org/styles/taylor-and-francis-apa</vt:lpwstr>
  </property>
  <property fmtid="{D5CDD505-2E9C-101B-9397-08002B2CF9AE}" pid="17" name="Mendeley Recent Style Name 7_1">
    <vt:lpwstr>Taylor &amp; Francis - APA</vt:lpwstr>
  </property>
  <property fmtid="{D5CDD505-2E9C-101B-9397-08002B2CF9AE}" pid="18" name="Mendeley Recent Style Id 8_1">
    <vt:lpwstr>http://www.zotero.org/styles/taylor-and-francis-chicago-author-date</vt:lpwstr>
  </property>
  <property fmtid="{D5CDD505-2E9C-101B-9397-08002B2CF9AE}" pid="19" name="Mendeley Recent Style Name 8_1">
    <vt:lpwstr>Taylor &amp; Francis - Chicago Manual of Style (author-date)</vt:lpwstr>
  </property>
  <property fmtid="{D5CDD505-2E9C-101B-9397-08002B2CF9AE}" pid="20" name="Mendeley Recent Style Id 9_1">
    <vt:lpwstr>http://www.zotero.org/styles/taylor-and-francis-harvard-v</vt:lpwstr>
  </property>
  <property fmtid="{D5CDD505-2E9C-101B-9397-08002B2CF9AE}" pid="21" name="Mendeley Recent Style Name 9_1">
    <vt:lpwstr>Taylor &amp; Francis - Harvard V</vt:lpwstr>
  </property>
  <property fmtid="{D5CDD505-2E9C-101B-9397-08002B2CF9AE}" pid="22" name="Mendeley Document_1">
    <vt:lpwstr>True</vt:lpwstr>
  </property>
  <property fmtid="{D5CDD505-2E9C-101B-9397-08002B2CF9AE}" pid="23" name="Mendeley Unique User Id_1">
    <vt:lpwstr>9cbed319-1fe6-3c85-8079-c68eb1bd29dc</vt:lpwstr>
  </property>
  <property fmtid="{D5CDD505-2E9C-101B-9397-08002B2CF9AE}" pid="24" name="Mendeley Citation Style_1">
    <vt:lpwstr>http://www.zotero.org/styles/nature-climate-change</vt:lpwstr>
  </property>
</Properties>
</file>