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8650B" w14:textId="77777777" w:rsidR="006E5E93" w:rsidRPr="001F7C6A" w:rsidRDefault="006E5E93" w:rsidP="006E5E93">
      <w:pPr>
        <w:rPr>
          <w:rFonts w:ascii="Times New Roman" w:hAnsi="Times New Roman" w:cs="Times New Roman"/>
          <w:b/>
          <w:sz w:val="28"/>
          <w:szCs w:val="28"/>
        </w:rPr>
      </w:pPr>
      <w:r>
        <w:rPr>
          <w:rFonts w:ascii="Times New Roman" w:hAnsi="Times New Roman" w:cs="Times New Roman"/>
          <w:b/>
          <w:sz w:val="28"/>
          <w:szCs w:val="28"/>
        </w:rPr>
        <w:t>Supplementary</w:t>
      </w:r>
      <w:r w:rsidRPr="001F7C6A">
        <w:rPr>
          <w:rFonts w:ascii="Times New Roman" w:hAnsi="Times New Roman" w:cs="Times New Roman"/>
          <w:b/>
          <w:sz w:val="28"/>
          <w:szCs w:val="28"/>
        </w:rPr>
        <w:t xml:space="preserve"> Information</w:t>
      </w:r>
    </w:p>
    <w:p w14:paraId="615945E3" w14:textId="77777777" w:rsidR="006E5E93" w:rsidRPr="001F7C6A" w:rsidRDefault="006E5E93" w:rsidP="006E5E93">
      <w:pPr>
        <w:rPr>
          <w:rFonts w:ascii="Times New Roman" w:hAnsi="Times New Roman" w:cs="Times New Roman"/>
          <w:sz w:val="28"/>
          <w:szCs w:val="28"/>
        </w:rPr>
      </w:pPr>
    </w:p>
    <w:p w14:paraId="38DB0F13" w14:textId="3C608A19" w:rsidR="006E5E93" w:rsidRDefault="00F314C0" w:rsidP="006E5E93">
      <w:pPr>
        <w:jc w:val="both"/>
        <w:rPr>
          <w:rFonts w:ascii="Times New Roman" w:hAnsi="Times New Roman" w:cs="Times New Roman"/>
          <w:b/>
          <w:sz w:val="28"/>
          <w:szCs w:val="28"/>
        </w:rPr>
      </w:pPr>
      <w:r>
        <w:rPr>
          <w:rFonts w:ascii="Times New Roman" w:hAnsi="Times New Roman" w:cs="Times New Roman"/>
          <w:b/>
          <w:sz w:val="28"/>
          <w:szCs w:val="28"/>
        </w:rPr>
        <w:t>Quantum Dots as Photocatalysts for Bicarbonate Reduction to Solar Fuels: Formate Production from CuS, CuInS</w:t>
      </w:r>
      <w:r w:rsidRPr="00F314C0">
        <w:rPr>
          <w:rFonts w:ascii="Times New Roman" w:hAnsi="Times New Roman" w:cs="Times New Roman"/>
          <w:b/>
          <w:sz w:val="28"/>
          <w:szCs w:val="28"/>
          <w:vertAlign w:val="subscript"/>
        </w:rPr>
        <w:t>2</w:t>
      </w:r>
      <w:r>
        <w:rPr>
          <w:rFonts w:ascii="Times New Roman" w:hAnsi="Times New Roman" w:cs="Times New Roman"/>
          <w:b/>
          <w:sz w:val="28"/>
          <w:szCs w:val="28"/>
        </w:rPr>
        <w:t>, and CuInS</w:t>
      </w:r>
      <w:r w:rsidRPr="00F314C0">
        <w:rPr>
          <w:rFonts w:ascii="Times New Roman" w:hAnsi="Times New Roman" w:cs="Times New Roman"/>
          <w:b/>
          <w:sz w:val="28"/>
          <w:szCs w:val="28"/>
          <w:vertAlign w:val="subscript"/>
        </w:rPr>
        <w:t>2</w:t>
      </w:r>
      <w:r>
        <w:rPr>
          <w:rFonts w:ascii="Times New Roman" w:hAnsi="Times New Roman" w:cs="Times New Roman"/>
          <w:b/>
          <w:sz w:val="28"/>
          <w:szCs w:val="28"/>
        </w:rPr>
        <w:t>/ZnS</w:t>
      </w:r>
    </w:p>
    <w:p w14:paraId="46DE1E2C" w14:textId="77777777" w:rsidR="006E5E93" w:rsidRPr="001F7C6A" w:rsidRDefault="006E5E93" w:rsidP="006E5E93">
      <w:pPr>
        <w:rPr>
          <w:rFonts w:ascii="Times New Roman" w:hAnsi="Times New Roman" w:cs="Times New Roman"/>
          <w:sz w:val="28"/>
          <w:szCs w:val="28"/>
        </w:rPr>
      </w:pPr>
    </w:p>
    <w:p w14:paraId="523868C2" w14:textId="0BE140D1" w:rsidR="006E5E93" w:rsidRDefault="006E5E93" w:rsidP="006E5E93">
      <w:pPr>
        <w:rPr>
          <w:rFonts w:ascii="Times New Roman" w:hAnsi="Times New Roman" w:cs="Times New Roman"/>
        </w:rPr>
      </w:pPr>
      <w:r>
        <w:rPr>
          <w:rFonts w:ascii="Times New Roman" w:hAnsi="Times New Roman" w:cs="Times New Roman"/>
        </w:rPr>
        <w:t>Hanqing Pan</w:t>
      </w:r>
      <w:r w:rsidR="00F314C0" w:rsidRPr="00F314C0">
        <w:rPr>
          <w:rFonts w:ascii="Times New Roman" w:hAnsi="Times New Roman" w:cs="Times New Roman"/>
          <w:vertAlign w:val="superscript"/>
        </w:rPr>
        <w:t>1</w:t>
      </w:r>
      <w:r>
        <w:rPr>
          <w:rFonts w:ascii="Times New Roman" w:hAnsi="Times New Roman" w:cs="Times New Roman"/>
        </w:rPr>
        <w:t xml:space="preserve">, </w:t>
      </w:r>
      <w:r w:rsidR="00F314C0">
        <w:rPr>
          <w:rFonts w:ascii="Times New Roman" w:hAnsi="Times New Roman" w:cs="Times New Roman"/>
        </w:rPr>
        <w:t>Ruwini Rajapaksha</w:t>
      </w:r>
      <w:r w:rsidR="00F314C0" w:rsidRPr="00F314C0">
        <w:rPr>
          <w:rFonts w:ascii="Times New Roman" w:hAnsi="Times New Roman" w:cs="Times New Roman"/>
          <w:vertAlign w:val="superscript"/>
        </w:rPr>
        <w:t>1</w:t>
      </w:r>
      <w:r w:rsidR="00F314C0">
        <w:rPr>
          <w:rFonts w:ascii="Times New Roman" w:hAnsi="Times New Roman" w:cs="Times New Roman"/>
        </w:rPr>
        <w:t xml:space="preserve">, and </w:t>
      </w:r>
      <w:r>
        <w:rPr>
          <w:rFonts w:ascii="Times New Roman" w:hAnsi="Times New Roman" w:cs="Times New Roman"/>
        </w:rPr>
        <w:t>Michael D. Heagy</w:t>
      </w:r>
      <w:r w:rsidR="00F314C0" w:rsidRPr="00F314C0">
        <w:rPr>
          <w:rFonts w:ascii="Times New Roman" w:hAnsi="Times New Roman" w:cs="Times New Roman"/>
          <w:vertAlign w:val="superscript"/>
        </w:rPr>
        <w:t>1</w:t>
      </w:r>
      <w:r>
        <w:rPr>
          <w:rFonts w:ascii="Times New Roman" w:hAnsi="Times New Roman" w:cs="Times New Roman"/>
        </w:rPr>
        <w:t>*</w:t>
      </w:r>
    </w:p>
    <w:p w14:paraId="5917AE18" w14:textId="77777777" w:rsidR="006E5E93" w:rsidRDefault="006E5E93" w:rsidP="006E5E93">
      <w:pPr>
        <w:rPr>
          <w:rFonts w:ascii="Times New Roman" w:hAnsi="Times New Roman" w:cs="Times New Roman"/>
        </w:rPr>
      </w:pPr>
    </w:p>
    <w:p w14:paraId="7C7EC3D4" w14:textId="1418EA94" w:rsidR="006E5E93" w:rsidRDefault="006E5E93" w:rsidP="006E5E93">
      <w:pPr>
        <w:spacing w:after="200"/>
        <w:jc w:val="both"/>
        <w:rPr>
          <w:rFonts w:ascii="Times New Roman" w:hAnsi="Times New Roman" w:cs="Times New Roman"/>
          <w:lang w:eastAsia="zh-CN"/>
        </w:rPr>
      </w:pPr>
      <w:r w:rsidRPr="003B5918">
        <w:rPr>
          <w:rFonts w:ascii="Times New Roman" w:hAnsi="Times New Roman" w:cs="Times New Roman"/>
          <w:lang w:eastAsia="zh-CN"/>
        </w:rPr>
        <w:t>Department of Chemistry, New Mexico Institute of Mining and Technology</w:t>
      </w:r>
      <w:r w:rsidR="00F314C0">
        <w:rPr>
          <w:rFonts w:ascii="Times New Roman" w:hAnsi="Times New Roman" w:cs="Times New Roman"/>
          <w:lang w:eastAsia="zh-CN"/>
        </w:rPr>
        <w:t>, 801 Leroy Place, Socorro, NM 87801</w:t>
      </w:r>
    </w:p>
    <w:p w14:paraId="262B988C" w14:textId="77777777" w:rsidR="006E5E93" w:rsidRDefault="006E5E93" w:rsidP="006E5E93">
      <w:pPr>
        <w:rPr>
          <w:rFonts w:ascii="Times New Roman" w:hAnsi="Times New Roman" w:cs="Times New Roman"/>
        </w:rPr>
      </w:pPr>
      <w:r>
        <w:rPr>
          <w:rFonts w:ascii="Times New Roman" w:hAnsi="Times New Roman" w:cs="Times New Roman"/>
        </w:rPr>
        <w:t xml:space="preserve">e-mail: </w:t>
      </w:r>
      <w:hyperlink r:id="rId7" w:history="1">
        <w:r w:rsidRPr="00571290">
          <w:rPr>
            <w:rStyle w:val="Hyperlink"/>
            <w:rFonts w:ascii="Times New Roman" w:hAnsi="Times New Roman" w:cs="Times New Roman"/>
          </w:rPr>
          <w:t>michael.heagy@nmt.edu*</w:t>
        </w:r>
      </w:hyperlink>
    </w:p>
    <w:p w14:paraId="71880880" w14:textId="77777777" w:rsidR="006E5E93" w:rsidRDefault="006E5E93" w:rsidP="006E5E93">
      <w:pPr>
        <w:rPr>
          <w:rFonts w:ascii="Times New Roman" w:hAnsi="Times New Roman" w:cs="Times New Roman"/>
        </w:rPr>
      </w:pPr>
    </w:p>
    <w:p w14:paraId="0ABB07F2" w14:textId="77777777" w:rsidR="006E5E93" w:rsidRDefault="006E5E93" w:rsidP="006E5E93">
      <w:pPr>
        <w:rPr>
          <w:rFonts w:ascii="Times New Roman" w:hAnsi="Times New Roman" w:cs="Times New Roman"/>
        </w:rPr>
      </w:pPr>
    </w:p>
    <w:p w14:paraId="442C82B1" w14:textId="77777777" w:rsidR="006E5E93" w:rsidRDefault="006E5E93" w:rsidP="006E5E93">
      <w:pPr>
        <w:rPr>
          <w:rFonts w:ascii="Times New Roman" w:hAnsi="Times New Roman" w:cs="Times New Roman"/>
        </w:rPr>
      </w:pPr>
      <w:r>
        <w:rPr>
          <w:rFonts w:ascii="Times New Roman" w:hAnsi="Times New Roman" w:cs="Times New Roman"/>
        </w:rPr>
        <w:t xml:space="preserve">Table of contents </w:t>
      </w:r>
    </w:p>
    <w:p w14:paraId="7A9E877B" w14:textId="77777777" w:rsidR="006E5E93" w:rsidRDefault="006E5E93" w:rsidP="006E5E93">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73A33BE" w14:textId="47CE64E8" w:rsidR="00F71318" w:rsidRDefault="00F71318" w:rsidP="006E5E93">
      <w:pPr>
        <w:spacing w:line="480" w:lineRule="auto"/>
        <w:rPr>
          <w:rFonts w:ascii="Times New Roman" w:hAnsi="Times New Roman" w:cs="Times New Roman"/>
        </w:rPr>
      </w:pPr>
      <w:r>
        <w:rPr>
          <w:rFonts w:ascii="Times New Roman" w:hAnsi="Times New Roman" w:cs="Times New Roman"/>
        </w:rPr>
        <w:t>Apparent quantum efficiency (AQE) calculations…………………………………………….S2</w:t>
      </w:r>
    </w:p>
    <w:p w14:paraId="2EC068F4" w14:textId="437BF5DB" w:rsidR="006E5E93" w:rsidRDefault="006E5E93" w:rsidP="006E5E93">
      <w:pPr>
        <w:spacing w:line="480" w:lineRule="auto"/>
        <w:rPr>
          <w:rFonts w:ascii="Times New Roman" w:hAnsi="Times New Roman" w:cs="Times New Roman"/>
        </w:rPr>
      </w:pPr>
      <w:r>
        <w:rPr>
          <w:rFonts w:ascii="Times New Roman" w:hAnsi="Times New Roman" w:cs="Times New Roman"/>
        </w:rPr>
        <w:t>Figure S1. XRD spectr</w:t>
      </w:r>
      <w:r w:rsidR="00F314C0">
        <w:rPr>
          <w:rFonts w:ascii="Times New Roman" w:hAnsi="Times New Roman" w:cs="Times New Roman"/>
        </w:rPr>
        <w:t>um</w:t>
      </w:r>
      <w:r>
        <w:rPr>
          <w:rFonts w:ascii="Times New Roman" w:hAnsi="Times New Roman" w:cs="Times New Roman"/>
        </w:rPr>
        <w:t xml:space="preserve"> of </w:t>
      </w:r>
      <w:r w:rsidR="00C2280D">
        <w:rPr>
          <w:rFonts w:ascii="Times New Roman" w:hAnsi="Times New Roman" w:cs="Times New Roman"/>
        </w:rPr>
        <w:t>CuS</w:t>
      </w:r>
      <w:r>
        <w:rPr>
          <w:rFonts w:ascii="Times New Roman" w:hAnsi="Times New Roman" w:cs="Times New Roman"/>
        </w:rPr>
        <w:t>………………………………</w:t>
      </w:r>
      <w:r w:rsidR="00F314C0">
        <w:rPr>
          <w:rFonts w:ascii="Times New Roman" w:hAnsi="Times New Roman" w:cs="Times New Roman"/>
        </w:rPr>
        <w:t>………</w:t>
      </w:r>
      <w:r>
        <w:rPr>
          <w:rFonts w:ascii="Times New Roman" w:hAnsi="Times New Roman" w:cs="Times New Roman"/>
        </w:rPr>
        <w:t>…</w:t>
      </w:r>
      <w:r w:rsidR="00F314C0">
        <w:rPr>
          <w:rFonts w:ascii="Times New Roman" w:hAnsi="Times New Roman" w:cs="Times New Roman"/>
        </w:rPr>
        <w:t>.</w:t>
      </w:r>
      <w:r>
        <w:rPr>
          <w:rFonts w:ascii="Times New Roman" w:hAnsi="Times New Roman" w:cs="Times New Roman"/>
        </w:rPr>
        <w:t>…</w:t>
      </w:r>
      <w:r w:rsidR="00F314C0">
        <w:rPr>
          <w:rFonts w:ascii="Times New Roman" w:hAnsi="Times New Roman" w:cs="Times New Roman"/>
        </w:rPr>
        <w:t>……………….S</w:t>
      </w:r>
      <w:r w:rsidR="00F71318">
        <w:rPr>
          <w:rFonts w:ascii="Times New Roman" w:hAnsi="Times New Roman" w:cs="Times New Roman"/>
        </w:rPr>
        <w:t>3</w:t>
      </w:r>
    </w:p>
    <w:p w14:paraId="26872871" w14:textId="025546A6" w:rsidR="00C2280D" w:rsidRDefault="00C2280D" w:rsidP="006E5E93">
      <w:pPr>
        <w:spacing w:line="480" w:lineRule="auto"/>
        <w:rPr>
          <w:rFonts w:ascii="Times New Roman" w:hAnsi="Times New Roman" w:cs="Times New Roman"/>
        </w:rPr>
      </w:pPr>
      <w:r>
        <w:rPr>
          <w:rFonts w:ascii="Times New Roman" w:hAnsi="Times New Roman" w:cs="Times New Roman"/>
        </w:rPr>
        <w:t>Figure S2. XRD spect</w:t>
      </w:r>
      <w:r w:rsidR="00F314C0">
        <w:rPr>
          <w:rFonts w:ascii="Times New Roman" w:hAnsi="Times New Roman" w:cs="Times New Roman"/>
        </w:rPr>
        <w:t>rum</w:t>
      </w:r>
      <w:r>
        <w:rPr>
          <w:rFonts w:ascii="Times New Roman" w:hAnsi="Times New Roman" w:cs="Times New Roman"/>
        </w:rPr>
        <w:t xml:space="preserve"> of CuInS</w:t>
      </w:r>
      <w:r w:rsidRPr="00C2280D">
        <w:rPr>
          <w:rFonts w:ascii="Times New Roman" w:hAnsi="Times New Roman" w:cs="Times New Roman"/>
          <w:vertAlign w:val="subscript"/>
        </w:rPr>
        <w:t>2</w:t>
      </w:r>
      <w:r>
        <w:rPr>
          <w:rFonts w:ascii="Times New Roman" w:hAnsi="Times New Roman" w:cs="Times New Roman"/>
        </w:rPr>
        <w:t>………………………………………</w:t>
      </w:r>
      <w:r w:rsidR="00F314C0">
        <w:rPr>
          <w:rFonts w:ascii="Times New Roman" w:hAnsi="Times New Roman" w:cs="Times New Roman"/>
        </w:rPr>
        <w:t>……………….…S</w:t>
      </w:r>
      <w:r w:rsidR="00F71318">
        <w:rPr>
          <w:rFonts w:ascii="Times New Roman" w:hAnsi="Times New Roman" w:cs="Times New Roman"/>
        </w:rPr>
        <w:t>3</w:t>
      </w:r>
    </w:p>
    <w:p w14:paraId="2A273BB0" w14:textId="46AC64CB" w:rsidR="00C2280D" w:rsidRDefault="00C2280D" w:rsidP="006E5E93">
      <w:pPr>
        <w:spacing w:line="480" w:lineRule="auto"/>
        <w:rPr>
          <w:rFonts w:ascii="Times New Roman" w:hAnsi="Times New Roman" w:cs="Times New Roman"/>
        </w:rPr>
      </w:pPr>
      <w:r>
        <w:rPr>
          <w:rFonts w:ascii="Times New Roman" w:hAnsi="Times New Roman" w:cs="Times New Roman"/>
        </w:rPr>
        <w:t>Figure S3. XRD spectr</w:t>
      </w:r>
      <w:r w:rsidR="00F314C0">
        <w:rPr>
          <w:rFonts w:ascii="Times New Roman" w:hAnsi="Times New Roman" w:cs="Times New Roman"/>
        </w:rPr>
        <w:t>um</w:t>
      </w:r>
      <w:r>
        <w:rPr>
          <w:rFonts w:ascii="Times New Roman" w:hAnsi="Times New Roman" w:cs="Times New Roman"/>
        </w:rPr>
        <w:t xml:space="preserve"> of CuInS</w:t>
      </w:r>
      <w:r w:rsidRPr="00C2280D">
        <w:rPr>
          <w:rFonts w:ascii="Times New Roman" w:hAnsi="Times New Roman" w:cs="Times New Roman"/>
          <w:vertAlign w:val="subscript"/>
        </w:rPr>
        <w:t>2</w:t>
      </w:r>
      <w:r>
        <w:rPr>
          <w:rFonts w:ascii="Times New Roman" w:hAnsi="Times New Roman" w:cs="Times New Roman"/>
        </w:rPr>
        <w:t>/ZnS…………………………………</w:t>
      </w:r>
      <w:r w:rsidR="00F314C0">
        <w:rPr>
          <w:rFonts w:ascii="Times New Roman" w:hAnsi="Times New Roman" w:cs="Times New Roman"/>
        </w:rPr>
        <w:t>………………….S</w:t>
      </w:r>
      <w:r w:rsidR="00F71318">
        <w:rPr>
          <w:rFonts w:ascii="Times New Roman" w:hAnsi="Times New Roman" w:cs="Times New Roman"/>
        </w:rPr>
        <w:t>4</w:t>
      </w:r>
    </w:p>
    <w:p w14:paraId="3E29911A" w14:textId="446A4A90" w:rsidR="006E5E93" w:rsidRDefault="006E5E93" w:rsidP="006E5E93">
      <w:pPr>
        <w:spacing w:line="480" w:lineRule="auto"/>
        <w:rPr>
          <w:rFonts w:ascii="Times New Roman" w:hAnsi="Times New Roman" w:cs="Times New Roman"/>
        </w:rPr>
      </w:pPr>
    </w:p>
    <w:p w14:paraId="33CF1E8E" w14:textId="2BD3F13F" w:rsidR="00F314C0" w:rsidRDefault="00F314C0" w:rsidP="006E5E93">
      <w:pPr>
        <w:spacing w:line="480" w:lineRule="auto"/>
        <w:rPr>
          <w:rFonts w:ascii="Times New Roman" w:hAnsi="Times New Roman" w:cs="Times New Roman"/>
        </w:rPr>
      </w:pPr>
    </w:p>
    <w:p w14:paraId="103F3C15" w14:textId="77777777" w:rsidR="00F71318" w:rsidRDefault="00F71318" w:rsidP="00F71318">
      <w:pPr>
        <w:jc w:val="both"/>
        <w:rPr>
          <w:rFonts w:ascii="Times New Roman" w:eastAsia="Times New Roman" w:hAnsi="Times New Roman" w:cs="Times New Roman"/>
          <w:color w:val="0070C0"/>
        </w:rPr>
      </w:pPr>
    </w:p>
    <w:p w14:paraId="005F3E73" w14:textId="77777777" w:rsidR="00F71318" w:rsidRDefault="00F71318" w:rsidP="00F71318">
      <w:pPr>
        <w:jc w:val="both"/>
        <w:rPr>
          <w:rFonts w:ascii="Times New Roman" w:eastAsia="Times New Roman" w:hAnsi="Times New Roman" w:cs="Times New Roman"/>
          <w:color w:val="0070C0"/>
        </w:rPr>
      </w:pPr>
    </w:p>
    <w:p w14:paraId="42156646" w14:textId="77777777" w:rsidR="00F71318" w:rsidRDefault="00F71318" w:rsidP="00F71318">
      <w:pPr>
        <w:jc w:val="both"/>
        <w:rPr>
          <w:rFonts w:ascii="Times New Roman" w:eastAsia="Times New Roman" w:hAnsi="Times New Roman" w:cs="Times New Roman"/>
          <w:color w:val="0070C0"/>
        </w:rPr>
      </w:pPr>
    </w:p>
    <w:p w14:paraId="306EF292" w14:textId="77777777" w:rsidR="00F71318" w:rsidRDefault="00F71318" w:rsidP="00F71318">
      <w:pPr>
        <w:jc w:val="both"/>
        <w:rPr>
          <w:rFonts w:ascii="Times New Roman" w:eastAsia="Times New Roman" w:hAnsi="Times New Roman" w:cs="Times New Roman"/>
          <w:color w:val="0070C0"/>
        </w:rPr>
      </w:pPr>
    </w:p>
    <w:p w14:paraId="19F4F705" w14:textId="77777777" w:rsidR="00F71318" w:rsidRDefault="00F71318" w:rsidP="00F71318">
      <w:pPr>
        <w:jc w:val="both"/>
        <w:rPr>
          <w:rFonts w:ascii="Times New Roman" w:eastAsia="Times New Roman" w:hAnsi="Times New Roman" w:cs="Times New Roman"/>
          <w:color w:val="0070C0"/>
        </w:rPr>
      </w:pPr>
    </w:p>
    <w:p w14:paraId="743933D8" w14:textId="77777777" w:rsidR="00F71318" w:rsidRDefault="00F71318" w:rsidP="00F71318">
      <w:pPr>
        <w:jc w:val="both"/>
        <w:rPr>
          <w:rFonts w:ascii="Times New Roman" w:eastAsia="Times New Roman" w:hAnsi="Times New Roman" w:cs="Times New Roman"/>
          <w:color w:val="0070C0"/>
        </w:rPr>
      </w:pPr>
    </w:p>
    <w:p w14:paraId="3E0C15E8" w14:textId="77777777" w:rsidR="00F71318" w:rsidRDefault="00F71318" w:rsidP="00F71318">
      <w:pPr>
        <w:jc w:val="both"/>
        <w:rPr>
          <w:rFonts w:ascii="Times New Roman" w:eastAsia="Times New Roman" w:hAnsi="Times New Roman" w:cs="Times New Roman"/>
          <w:color w:val="0070C0"/>
        </w:rPr>
      </w:pPr>
    </w:p>
    <w:p w14:paraId="5911CDFA" w14:textId="77777777" w:rsidR="00F71318" w:rsidRDefault="00F71318" w:rsidP="00F71318">
      <w:pPr>
        <w:jc w:val="both"/>
        <w:rPr>
          <w:rFonts w:ascii="Times New Roman" w:eastAsia="Times New Roman" w:hAnsi="Times New Roman" w:cs="Times New Roman"/>
          <w:color w:val="0070C0"/>
        </w:rPr>
      </w:pPr>
    </w:p>
    <w:p w14:paraId="7E4EFFA5" w14:textId="77777777" w:rsidR="00F71318" w:rsidRDefault="00F71318" w:rsidP="00F71318">
      <w:pPr>
        <w:jc w:val="both"/>
        <w:rPr>
          <w:rFonts w:ascii="Times New Roman" w:eastAsia="Times New Roman" w:hAnsi="Times New Roman" w:cs="Times New Roman"/>
          <w:color w:val="0070C0"/>
        </w:rPr>
      </w:pPr>
    </w:p>
    <w:p w14:paraId="4F41F67C" w14:textId="77777777" w:rsidR="00F71318" w:rsidRDefault="00F71318" w:rsidP="00F71318">
      <w:pPr>
        <w:jc w:val="both"/>
        <w:rPr>
          <w:rFonts w:ascii="Times New Roman" w:eastAsia="Times New Roman" w:hAnsi="Times New Roman" w:cs="Times New Roman"/>
          <w:color w:val="0070C0"/>
        </w:rPr>
      </w:pPr>
    </w:p>
    <w:p w14:paraId="15A3E5AB" w14:textId="77777777" w:rsidR="00F71318" w:rsidRDefault="00F71318" w:rsidP="00F71318">
      <w:pPr>
        <w:jc w:val="both"/>
        <w:rPr>
          <w:rFonts w:ascii="Times New Roman" w:eastAsia="Times New Roman" w:hAnsi="Times New Roman" w:cs="Times New Roman"/>
          <w:color w:val="0070C0"/>
        </w:rPr>
      </w:pPr>
    </w:p>
    <w:p w14:paraId="0255456C" w14:textId="77777777" w:rsidR="00F71318" w:rsidRDefault="00F71318" w:rsidP="00F71318">
      <w:pPr>
        <w:jc w:val="both"/>
        <w:rPr>
          <w:rFonts w:ascii="Times New Roman" w:eastAsia="Times New Roman" w:hAnsi="Times New Roman" w:cs="Times New Roman"/>
          <w:color w:val="0070C0"/>
        </w:rPr>
      </w:pPr>
    </w:p>
    <w:p w14:paraId="7F2DE049" w14:textId="77777777" w:rsidR="00F71318" w:rsidRDefault="00F71318" w:rsidP="00F71318">
      <w:pPr>
        <w:jc w:val="both"/>
        <w:rPr>
          <w:rFonts w:ascii="Times New Roman" w:eastAsia="Times New Roman" w:hAnsi="Times New Roman" w:cs="Times New Roman"/>
          <w:color w:val="0070C0"/>
        </w:rPr>
      </w:pPr>
    </w:p>
    <w:p w14:paraId="567B8202" w14:textId="77777777" w:rsidR="00F71318" w:rsidRDefault="00F71318" w:rsidP="00F71318">
      <w:pPr>
        <w:jc w:val="both"/>
        <w:rPr>
          <w:rFonts w:ascii="Times New Roman" w:eastAsia="Times New Roman" w:hAnsi="Times New Roman" w:cs="Times New Roman"/>
          <w:color w:val="0070C0"/>
        </w:rPr>
      </w:pPr>
    </w:p>
    <w:p w14:paraId="7A0423DE" w14:textId="77777777" w:rsidR="00F71318" w:rsidRDefault="00F71318" w:rsidP="00F71318">
      <w:pPr>
        <w:jc w:val="both"/>
        <w:rPr>
          <w:rFonts w:ascii="Times New Roman" w:eastAsia="Times New Roman" w:hAnsi="Times New Roman" w:cs="Times New Roman"/>
          <w:color w:val="0070C0"/>
        </w:rPr>
      </w:pPr>
    </w:p>
    <w:p w14:paraId="4D84760C" w14:textId="77777777" w:rsidR="00F71318" w:rsidRDefault="00F71318" w:rsidP="00F71318">
      <w:pPr>
        <w:jc w:val="both"/>
        <w:rPr>
          <w:rFonts w:ascii="Times New Roman" w:eastAsia="Times New Roman" w:hAnsi="Times New Roman" w:cs="Times New Roman"/>
          <w:color w:val="0070C0"/>
        </w:rPr>
      </w:pPr>
    </w:p>
    <w:p w14:paraId="4FAD78BD" w14:textId="77777777" w:rsidR="00F71318" w:rsidRDefault="00F71318" w:rsidP="00F71318">
      <w:pPr>
        <w:jc w:val="both"/>
        <w:rPr>
          <w:rFonts w:ascii="Times New Roman" w:eastAsia="Times New Roman" w:hAnsi="Times New Roman" w:cs="Times New Roman"/>
          <w:color w:val="0070C0"/>
        </w:rPr>
      </w:pPr>
    </w:p>
    <w:p w14:paraId="4136D3D7" w14:textId="77777777" w:rsidR="00F71318" w:rsidRDefault="00F71318" w:rsidP="00F71318">
      <w:pPr>
        <w:jc w:val="both"/>
        <w:rPr>
          <w:rFonts w:ascii="Times New Roman" w:eastAsia="Times New Roman" w:hAnsi="Times New Roman" w:cs="Times New Roman"/>
          <w:color w:val="0070C0"/>
        </w:rPr>
      </w:pPr>
    </w:p>
    <w:p w14:paraId="5A67FC2D" w14:textId="4CFDD73B" w:rsidR="00F71318" w:rsidRPr="00287637" w:rsidRDefault="00F71318" w:rsidP="00F71318">
      <w:pPr>
        <w:jc w:val="both"/>
        <w:rPr>
          <w:rFonts w:ascii="Times New Roman" w:eastAsia="Times New Roman" w:hAnsi="Times New Roman" w:cs="Times New Roman"/>
        </w:rPr>
      </w:pPr>
      <w:r w:rsidRPr="00287637">
        <w:rPr>
          <w:rFonts w:ascii="Times New Roman" w:eastAsia="Times New Roman" w:hAnsi="Times New Roman" w:cs="Times New Roman"/>
        </w:rPr>
        <w:lastRenderedPageBreak/>
        <w:t>To calculate AQE, we use an Ophir Photonics Nova II laser energy meter and measure the energy output of the solar simulator (1000 W/m</w:t>
      </w:r>
      <w:r w:rsidRPr="00287637">
        <w:rPr>
          <w:rFonts w:ascii="Times New Roman" w:eastAsia="Times New Roman" w:hAnsi="Times New Roman" w:cs="Times New Roman"/>
          <w:vertAlign w:val="superscript"/>
        </w:rPr>
        <w:t>2</w:t>
      </w:r>
      <w:r w:rsidRPr="00287637">
        <w:rPr>
          <w:rFonts w:ascii="Times New Roman" w:eastAsia="Times New Roman" w:hAnsi="Times New Roman" w:cs="Times New Roman"/>
        </w:rPr>
        <w:t>). This power measurement was converted to moles of photons per second. This photon flux was then used to calculate the apparent quantum efficiency (AQE) of the catalyst using equations (1) and (2).</w:t>
      </w:r>
    </w:p>
    <w:p w14:paraId="62422FA6" w14:textId="77777777" w:rsidR="00F71318" w:rsidRPr="00287637" w:rsidRDefault="00F71318" w:rsidP="00F71318">
      <w:pPr>
        <w:shd w:val="clear" w:color="auto" w:fill="FFFFFF"/>
        <w:jc w:val="both"/>
        <w:rPr>
          <w:rFonts w:ascii="Times New Roman" w:eastAsia="Times New Roman" w:hAnsi="Times New Roman" w:cs="Times New Roman"/>
        </w:rPr>
      </w:pPr>
    </w:p>
    <w:p w14:paraId="202AE353" w14:textId="77777777" w:rsidR="00F71318" w:rsidRPr="00287637" w:rsidRDefault="00F71318" w:rsidP="00F71318">
      <w:pPr>
        <w:spacing w:after="160"/>
        <w:ind w:left="720"/>
        <w:contextualSpacing/>
        <w:jc w:val="both"/>
        <w:rPr>
          <w:rFonts w:ascii="Times New Roman" w:eastAsiaTheme="minorHAnsi" w:hAnsi="Times New Roman" w:cs="Times New Roman"/>
        </w:rPr>
      </w:pPr>
      <m:oMathPara>
        <m:oMath>
          <m:r>
            <w:rPr>
              <w:rFonts w:ascii="Cambria Math" w:eastAsiaTheme="minorHAnsi" w:hAnsi="Cambria Math" w:cs="Times New Roman"/>
            </w:rPr>
            <m:t xml:space="preserve">n mol photons ∙ </m:t>
          </m:r>
          <m:f>
            <m:fPr>
              <m:ctrlPr>
                <w:rPr>
                  <w:rFonts w:ascii="Cambria Math" w:eastAsiaTheme="minorHAnsi" w:hAnsi="Cambria Math" w:cs="Times New Roman"/>
                  <w:i/>
                </w:rPr>
              </m:ctrlPr>
            </m:fPr>
            <m:num>
              <m:r>
                <w:rPr>
                  <w:rFonts w:ascii="Cambria Math" w:eastAsiaTheme="minorHAnsi" w:hAnsi="Cambria Math" w:cs="Times New Roman"/>
                </w:rPr>
                <m:t xml:space="preserve">1 mol </m:t>
              </m:r>
              <m:sSup>
                <m:sSupPr>
                  <m:ctrlPr>
                    <w:rPr>
                      <w:rFonts w:ascii="Cambria Math" w:eastAsiaTheme="minorHAnsi" w:hAnsi="Cambria Math" w:cs="Times New Roman"/>
                      <w:i/>
                    </w:rPr>
                  </m:ctrlPr>
                </m:sSupPr>
                <m:e>
                  <m:r>
                    <w:rPr>
                      <w:rFonts w:ascii="Cambria Math" w:eastAsiaTheme="minorHAnsi" w:hAnsi="Cambria Math" w:cs="Times New Roman"/>
                    </w:rPr>
                    <m:t>e</m:t>
                  </m:r>
                </m:e>
                <m:sup>
                  <m:r>
                    <w:rPr>
                      <w:rFonts w:ascii="Cambria Math" w:eastAsiaTheme="minorHAnsi" w:hAnsi="Cambria Math" w:cs="Times New Roman"/>
                    </w:rPr>
                    <m:t>-</m:t>
                  </m:r>
                </m:sup>
              </m:sSup>
            </m:num>
            <m:den>
              <m:r>
                <w:rPr>
                  <w:rFonts w:ascii="Cambria Math" w:eastAsiaTheme="minorHAnsi" w:hAnsi="Cambria Math" w:cs="Times New Roman"/>
                </w:rPr>
                <m:t xml:space="preserve">mol photons </m:t>
              </m:r>
            </m:den>
          </m:f>
          <m:r>
            <w:rPr>
              <w:rFonts w:ascii="Cambria Math" w:eastAsiaTheme="minorHAnsi" w:hAnsi="Cambria Math" w:cs="Times New Roman"/>
            </w:rPr>
            <m:t xml:space="preserve"> ∙ </m:t>
          </m:r>
          <m:f>
            <m:fPr>
              <m:ctrlPr>
                <w:rPr>
                  <w:rFonts w:ascii="Cambria Math" w:eastAsiaTheme="minorHAnsi" w:hAnsi="Cambria Math" w:cs="Times New Roman"/>
                  <w:i/>
                </w:rPr>
              </m:ctrlPr>
            </m:fPr>
            <m:num>
              <m:r>
                <w:rPr>
                  <w:rFonts w:ascii="Cambria Math" w:eastAsiaTheme="minorHAnsi" w:hAnsi="Cambria Math" w:cs="Times New Roman"/>
                </w:rPr>
                <m:t>mol formate</m:t>
              </m:r>
            </m:num>
            <m:den>
              <m:r>
                <w:rPr>
                  <w:rFonts w:ascii="Cambria Math" w:eastAsiaTheme="minorHAnsi" w:hAnsi="Cambria Math" w:cs="Times New Roman"/>
                </w:rPr>
                <m:t xml:space="preserve">2 mol </m:t>
              </m:r>
              <m:sSup>
                <m:sSupPr>
                  <m:ctrlPr>
                    <w:rPr>
                      <w:rFonts w:ascii="Cambria Math" w:eastAsiaTheme="minorHAnsi" w:hAnsi="Cambria Math" w:cs="Times New Roman"/>
                      <w:i/>
                    </w:rPr>
                  </m:ctrlPr>
                </m:sSupPr>
                <m:e>
                  <m:r>
                    <w:rPr>
                      <w:rFonts w:ascii="Cambria Math" w:eastAsiaTheme="minorHAnsi" w:hAnsi="Cambria Math" w:cs="Times New Roman"/>
                    </w:rPr>
                    <m:t>e</m:t>
                  </m:r>
                </m:e>
                <m:sup>
                  <m:r>
                    <w:rPr>
                      <w:rFonts w:ascii="Cambria Math" w:eastAsiaTheme="minorHAnsi" w:hAnsi="Cambria Math" w:cs="Times New Roman"/>
                    </w:rPr>
                    <m:t>-</m:t>
                  </m:r>
                </m:sup>
              </m:sSup>
            </m:den>
          </m:f>
          <m:r>
            <w:rPr>
              <w:rFonts w:ascii="Cambria Math" w:eastAsiaTheme="minorHAnsi" w:hAnsi="Cambria Math" w:cs="Times New Roman"/>
            </w:rPr>
            <m:t xml:space="preserve"> =theoretical        (1)</m:t>
          </m:r>
        </m:oMath>
      </m:oMathPara>
    </w:p>
    <w:p w14:paraId="285FAFD6" w14:textId="46565AC0" w:rsidR="00F71318" w:rsidRPr="00287637" w:rsidRDefault="009E2A5A" w:rsidP="00F71318">
      <w:pPr>
        <w:spacing w:after="160"/>
        <w:ind w:left="720"/>
        <w:contextualSpacing/>
        <w:jc w:val="both"/>
        <w:rPr>
          <w:rFonts w:ascii="Times New Roman" w:hAnsi="Times New Roman" w:cs="Times New Roman"/>
        </w:rPr>
      </w:pPr>
      <m:oMathPara>
        <m:oMath>
          <m:f>
            <m:fPr>
              <m:ctrlPr>
                <w:rPr>
                  <w:rFonts w:ascii="Cambria Math" w:eastAsiaTheme="minorHAnsi" w:hAnsi="Cambria Math" w:cs="Times New Roman"/>
                  <w:i/>
                </w:rPr>
              </m:ctrlPr>
            </m:fPr>
            <m:num>
              <m:r>
                <w:rPr>
                  <w:rFonts w:ascii="Cambria Math" w:eastAsiaTheme="minorHAnsi" w:hAnsi="Cambria Math" w:cs="Times New Roman"/>
                </w:rPr>
                <m:t>actual mol formate</m:t>
              </m:r>
            </m:num>
            <m:den>
              <m:r>
                <w:rPr>
                  <w:rFonts w:ascii="Cambria Math" w:eastAsiaTheme="minorHAnsi" w:hAnsi="Cambria Math" w:cs="Times New Roman"/>
                </w:rPr>
                <m:t xml:space="preserve">theoretical mol formate </m:t>
              </m:r>
            </m:den>
          </m:f>
          <m:r>
            <w:rPr>
              <w:rFonts w:ascii="Cambria Math" w:eastAsiaTheme="minorHAnsi" w:hAnsi="Cambria Math" w:cs="Times New Roman"/>
            </w:rPr>
            <m:t xml:space="preserve"> ∙100 =%AQE         (2)</m:t>
          </m:r>
        </m:oMath>
      </m:oMathPara>
    </w:p>
    <w:p w14:paraId="79E44A3E" w14:textId="77777777" w:rsidR="00F71318" w:rsidRPr="00287637" w:rsidRDefault="00F71318" w:rsidP="00F71318">
      <w:pPr>
        <w:spacing w:after="160"/>
        <w:ind w:left="720"/>
        <w:contextualSpacing/>
        <w:jc w:val="both"/>
        <w:rPr>
          <w:rFonts w:ascii="Times New Roman" w:eastAsiaTheme="minorHAnsi" w:hAnsi="Times New Roman" w:cs="Times New Roman"/>
        </w:rPr>
      </w:pPr>
    </w:p>
    <w:p w14:paraId="79E95F8F" w14:textId="77777777" w:rsidR="00F71318" w:rsidRPr="00287637" w:rsidRDefault="00F71318" w:rsidP="00F71318">
      <w:pPr>
        <w:shd w:val="clear" w:color="auto" w:fill="FFFFFF"/>
        <w:jc w:val="both"/>
        <w:rPr>
          <w:rFonts w:ascii="Times New Roman" w:eastAsia="Times New Roman" w:hAnsi="Times New Roman" w:cs="Times New Roman"/>
        </w:rPr>
      </w:pPr>
      <w:r w:rsidRPr="00287637">
        <w:rPr>
          <w:rFonts w:ascii="Times New Roman" w:eastAsia="Times New Roman" w:hAnsi="Times New Roman" w:cs="Times New Roman"/>
        </w:rPr>
        <w:t>Another way to calculate the number of photons reaching the reaction matrix is by determining the area of the curve of the solar spectrum provided by NASA</w:t>
      </w:r>
      <w:r w:rsidRPr="00287637">
        <w:rPr>
          <w:rFonts w:ascii="Times New Roman" w:eastAsia="Times New Roman" w:hAnsi="Times New Roman" w:cs="Times New Roman"/>
          <w:vertAlign w:val="superscript"/>
        </w:rPr>
        <w:t>1</w:t>
      </w:r>
      <w:r w:rsidRPr="00287637">
        <w:rPr>
          <w:rFonts w:ascii="Times New Roman" w:eastAsia="Times New Roman" w:hAnsi="Times New Roman" w:cs="Times New Roman"/>
        </w:rPr>
        <w:t>, we find that the number of photons is 5.25x10</w:t>
      </w:r>
      <w:r w:rsidRPr="00287637">
        <w:rPr>
          <w:rFonts w:ascii="Times New Roman" w:eastAsia="Times New Roman" w:hAnsi="Times New Roman" w:cs="Times New Roman"/>
          <w:vertAlign w:val="superscript"/>
        </w:rPr>
        <w:t>21</w:t>
      </w:r>
      <w:r w:rsidRPr="00287637">
        <w:rPr>
          <w:rFonts w:ascii="Times New Roman" w:eastAsia="Times New Roman" w:hAnsi="Times New Roman" w:cs="Times New Roman"/>
        </w:rPr>
        <w:t xml:space="preserve"> photons/s/m</w:t>
      </w:r>
      <w:r w:rsidRPr="00287637">
        <w:rPr>
          <w:rFonts w:ascii="Times New Roman" w:eastAsia="Times New Roman" w:hAnsi="Times New Roman" w:cs="Times New Roman"/>
          <w:vertAlign w:val="superscript"/>
        </w:rPr>
        <w:t>2</w:t>
      </w:r>
      <w:r w:rsidRPr="00287637">
        <w:rPr>
          <w:rFonts w:ascii="Times New Roman" w:eastAsia="Times New Roman" w:hAnsi="Times New Roman" w:cs="Times New Roman"/>
        </w:rPr>
        <w:t xml:space="preserve">. We multiply this by the surface area of the quartz tube and account for 8 hours of irradiation. </w:t>
      </w:r>
    </w:p>
    <w:p w14:paraId="0903E158" w14:textId="77777777" w:rsidR="00F71318" w:rsidRPr="00287637" w:rsidRDefault="00F71318" w:rsidP="00F71318">
      <w:pPr>
        <w:shd w:val="clear" w:color="auto" w:fill="FFFFFF"/>
        <w:jc w:val="both"/>
        <w:rPr>
          <w:rFonts w:ascii="Times New Roman" w:eastAsia="Times New Roman" w:hAnsi="Times New Roman" w:cs="Times New Roman"/>
        </w:rPr>
      </w:pPr>
    </w:p>
    <w:p w14:paraId="74E8B220" w14:textId="77777777" w:rsidR="00F71318" w:rsidRPr="00287637" w:rsidRDefault="009E2A5A" w:rsidP="00F71318">
      <w:pPr>
        <w:shd w:val="clear" w:color="auto" w:fill="FFFFFF"/>
        <w:jc w:val="both"/>
        <w:rPr>
          <w:rFonts w:ascii="Times New Roman" w:eastAsia="Times New Roman" w:hAnsi="Times New Roman" w:cs="Times New Roman"/>
        </w:rPr>
      </w:pPr>
      <m:oMathPara>
        <m:oMath>
          <m:f>
            <m:fPr>
              <m:ctrlPr>
                <w:rPr>
                  <w:rFonts w:ascii="Cambria Math" w:eastAsia="Times New Roman" w:hAnsi="Cambria Math" w:cs="Times New Roman"/>
                  <w:i/>
                </w:rPr>
              </m:ctrlPr>
            </m:fPr>
            <m:num>
              <m:r>
                <w:rPr>
                  <w:rFonts w:ascii="Cambria Math" w:eastAsia="Times New Roman" w:hAnsi="Cambria Math" w:cs="Times New Roman"/>
                </w:rPr>
                <m:t>5.25x</m:t>
              </m:r>
              <m:sSup>
                <m:sSupPr>
                  <m:ctrlPr>
                    <w:rPr>
                      <w:rFonts w:ascii="Cambria Math" w:eastAsia="Times New Roman" w:hAnsi="Cambria Math" w:cs="Times New Roman"/>
                      <w:i/>
                    </w:rPr>
                  </m:ctrlPr>
                </m:sSupPr>
                <m:e>
                  <m:r>
                    <w:rPr>
                      <w:rFonts w:ascii="Cambria Math" w:eastAsia="Times New Roman" w:hAnsi="Cambria Math" w:cs="Times New Roman"/>
                    </w:rPr>
                    <m:t>10</m:t>
                  </m:r>
                </m:e>
                <m:sup>
                  <m:r>
                    <w:rPr>
                      <w:rFonts w:ascii="Cambria Math" w:eastAsia="Times New Roman" w:hAnsi="Cambria Math" w:cs="Times New Roman"/>
                    </w:rPr>
                    <m:t>21</m:t>
                  </m:r>
                </m:sup>
              </m:sSup>
              <m:f>
                <m:fPr>
                  <m:ctrlPr>
                    <w:rPr>
                      <w:rFonts w:ascii="Cambria Math" w:eastAsia="Times New Roman" w:hAnsi="Cambria Math" w:cs="Times New Roman"/>
                      <w:i/>
                    </w:rPr>
                  </m:ctrlPr>
                </m:fPr>
                <m:num>
                  <m:r>
                    <w:rPr>
                      <w:rFonts w:ascii="Cambria Math" w:eastAsia="Times New Roman" w:hAnsi="Cambria Math" w:cs="Times New Roman"/>
                    </w:rPr>
                    <m:t>photons</m:t>
                  </m:r>
                </m:num>
                <m:den>
                  <m:r>
                    <w:rPr>
                      <w:rFonts w:ascii="Cambria Math" w:eastAsia="Times New Roman" w:hAnsi="Cambria Math" w:cs="Times New Roman"/>
                    </w:rPr>
                    <m:t>s</m:t>
                  </m:r>
                </m:den>
              </m:f>
            </m:num>
            <m:den>
              <m:sSup>
                <m:sSupPr>
                  <m:ctrlPr>
                    <w:rPr>
                      <w:rFonts w:ascii="Cambria Math" w:eastAsia="Times New Roman" w:hAnsi="Cambria Math" w:cs="Times New Roman"/>
                      <w:i/>
                    </w:rPr>
                  </m:ctrlPr>
                </m:sSupPr>
                <m:e>
                  <m:r>
                    <w:rPr>
                      <w:rFonts w:ascii="Cambria Math" w:eastAsia="Times New Roman" w:hAnsi="Cambria Math" w:cs="Times New Roman"/>
                    </w:rPr>
                    <m:t>m</m:t>
                  </m:r>
                </m:e>
                <m:sup>
                  <m:r>
                    <w:rPr>
                      <w:rFonts w:ascii="Cambria Math" w:eastAsia="Times New Roman" w:hAnsi="Cambria Math" w:cs="Times New Roman"/>
                    </w:rPr>
                    <m:t>2</m:t>
                  </m:r>
                </m:sup>
              </m:sSup>
            </m:den>
          </m:f>
          <m:r>
            <w:rPr>
              <w:rFonts w:ascii="Cambria Math" w:eastAsia="Times New Roman" w:hAnsi="Cambria Math" w:cs="Times New Roman"/>
            </w:rPr>
            <m:t xml:space="preserve">∙0.0004 </m:t>
          </m:r>
          <m:sSup>
            <m:sSupPr>
              <m:ctrlPr>
                <w:rPr>
                  <w:rFonts w:ascii="Cambria Math" w:eastAsia="Times New Roman" w:hAnsi="Cambria Math" w:cs="Times New Roman"/>
                  <w:i/>
                </w:rPr>
              </m:ctrlPr>
            </m:sSupPr>
            <m:e>
              <m:r>
                <w:rPr>
                  <w:rFonts w:ascii="Cambria Math" w:eastAsia="Times New Roman" w:hAnsi="Cambria Math" w:cs="Times New Roman"/>
                </w:rPr>
                <m:t>m</m:t>
              </m:r>
            </m:e>
            <m:sup>
              <m:r>
                <w:rPr>
                  <w:rFonts w:ascii="Cambria Math" w:eastAsia="Times New Roman" w:hAnsi="Cambria Math" w:cs="Times New Roman"/>
                </w:rPr>
                <m:t>2</m:t>
              </m:r>
            </m:sup>
          </m:sSup>
          <m:r>
            <w:rPr>
              <w:rFonts w:ascii="Cambria Math" w:eastAsia="Times New Roman" w:hAnsi="Cambria Math" w:cs="Times New Roman"/>
            </w:rPr>
            <m:t>=2.01x</m:t>
          </m:r>
          <m:sSup>
            <m:sSupPr>
              <m:ctrlPr>
                <w:rPr>
                  <w:rFonts w:ascii="Cambria Math" w:eastAsia="Times New Roman" w:hAnsi="Cambria Math" w:cs="Times New Roman"/>
                  <w:i/>
                </w:rPr>
              </m:ctrlPr>
            </m:sSupPr>
            <m:e>
              <m:r>
                <w:rPr>
                  <w:rFonts w:ascii="Cambria Math" w:eastAsia="Times New Roman" w:hAnsi="Cambria Math" w:cs="Times New Roman"/>
                </w:rPr>
                <m:t>10</m:t>
              </m:r>
            </m:e>
            <m:sup>
              <m:r>
                <w:rPr>
                  <w:rFonts w:ascii="Cambria Math" w:eastAsia="Times New Roman" w:hAnsi="Cambria Math" w:cs="Times New Roman"/>
                </w:rPr>
                <m:t>18</m:t>
              </m:r>
            </m:sup>
          </m:sSup>
          <m:f>
            <m:fPr>
              <m:ctrlPr>
                <w:rPr>
                  <w:rFonts w:ascii="Cambria Math" w:eastAsia="Times New Roman" w:hAnsi="Cambria Math" w:cs="Times New Roman"/>
                  <w:i/>
                </w:rPr>
              </m:ctrlPr>
            </m:fPr>
            <m:num>
              <m:r>
                <w:rPr>
                  <w:rFonts w:ascii="Cambria Math" w:eastAsia="Times New Roman" w:hAnsi="Cambria Math" w:cs="Times New Roman"/>
                </w:rPr>
                <m:t>photons</m:t>
              </m:r>
            </m:num>
            <m:den>
              <m:r>
                <w:rPr>
                  <w:rFonts w:ascii="Cambria Math" w:eastAsia="Times New Roman" w:hAnsi="Cambria Math" w:cs="Times New Roman"/>
                </w:rPr>
                <m:t>s</m:t>
              </m:r>
            </m:den>
          </m:f>
          <m:r>
            <w:rPr>
              <w:rFonts w:ascii="Cambria Math" w:eastAsia="Times New Roman" w:hAnsi="Cambria Math" w:cs="Times New Roman"/>
            </w:rPr>
            <m:t xml:space="preserve"> </m:t>
          </m:r>
        </m:oMath>
      </m:oMathPara>
    </w:p>
    <w:p w14:paraId="1E066891" w14:textId="77777777" w:rsidR="00F71318" w:rsidRPr="00287637" w:rsidRDefault="00F71318" w:rsidP="00F71318">
      <w:pPr>
        <w:shd w:val="clear" w:color="auto" w:fill="FFFFFF"/>
        <w:jc w:val="both"/>
        <w:rPr>
          <w:rFonts w:ascii="Times New Roman" w:eastAsia="Times New Roman" w:hAnsi="Times New Roman" w:cs="Times New Roman"/>
        </w:rPr>
      </w:pPr>
    </w:p>
    <w:p w14:paraId="76E64EBA" w14:textId="77777777" w:rsidR="00F71318" w:rsidRPr="00287637" w:rsidRDefault="00F71318" w:rsidP="00F71318">
      <w:pPr>
        <w:shd w:val="clear" w:color="auto" w:fill="FFFFFF"/>
        <w:jc w:val="both"/>
        <w:rPr>
          <w:rFonts w:ascii="Times New Roman" w:eastAsia="Times New Roman" w:hAnsi="Times New Roman" w:cs="Times New Roman"/>
        </w:rPr>
      </w:pPr>
      <m:oMathPara>
        <m:oMath>
          <m:r>
            <w:rPr>
              <w:rFonts w:ascii="Cambria Math" w:eastAsia="Times New Roman" w:hAnsi="Cambria Math" w:cs="Times New Roman"/>
            </w:rPr>
            <m:t>2.01x</m:t>
          </m:r>
          <m:sSup>
            <m:sSupPr>
              <m:ctrlPr>
                <w:rPr>
                  <w:rFonts w:ascii="Cambria Math" w:eastAsia="Times New Roman" w:hAnsi="Cambria Math" w:cs="Times New Roman"/>
                  <w:i/>
                </w:rPr>
              </m:ctrlPr>
            </m:sSupPr>
            <m:e>
              <m:r>
                <w:rPr>
                  <w:rFonts w:ascii="Cambria Math" w:eastAsia="Times New Roman" w:hAnsi="Cambria Math" w:cs="Times New Roman"/>
                </w:rPr>
                <m:t>10</m:t>
              </m:r>
            </m:e>
            <m:sup>
              <m:r>
                <w:rPr>
                  <w:rFonts w:ascii="Cambria Math" w:eastAsia="Times New Roman" w:hAnsi="Cambria Math" w:cs="Times New Roman"/>
                </w:rPr>
                <m:t>18</m:t>
              </m:r>
            </m:sup>
          </m:sSup>
          <m:f>
            <m:fPr>
              <m:ctrlPr>
                <w:rPr>
                  <w:rFonts w:ascii="Cambria Math" w:eastAsia="Times New Roman" w:hAnsi="Cambria Math" w:cs="Times New Roman"/>
                  <w:i/>
                </w:rPr>
              </m:ctrlPr>
            </m:fPr>
            <m:num>
              <m:r>
                <w:rPr>
                  <w:rFonts w:ascii="Cambria Math" w:eastAsia="Times New Roman" w:hAnsi="Cambria Math" w:cs="Times New Roman"/>
                </w:rPr>
                <m:t>photons</m:t>
              </m:r>
            </m:num>
            <m:den>
              <m:r>
                <w:rPr>
                  <w:rFonts w:ascii="Cambria Math" w:eastAsia="Times New Roman" w:hAnsi="Cambria Math" w:cs="Times New Roman"/>
                </w:rPr>
                <m:t>s</m:t>
              </m:r>
            </m:den>
          </m:f>
          <m:r>
            <w:rPr>
              <w:rFonts w:ascii="Cambria Math" w:eastAsia="Times New Roman" w:hAnsi="Cambria Math" w:cs="Times New Roman"/>
            </w:rPr>
            <m:t xml:space="preserve"> ∙ </m:t>
          </m:r>
          <m:f>
            <m:fPr>
              <m:ctrlPr>
                <w:rPr>
                  <w:rFonts w:ascii="Cambria Math" w:eastAsia="Times New Roman" w:hAnsi="Cambria Math" w:cs="Times New Roman"/>
                  <w:i/>
                </w:rPr>
              </m:ctrlPr>
            </m:fPr>
            <m:num>
              <m:r>
                <w:rPr>
                  <w:rFonts w:ascii="Cambria Math" w:eastAsia="Times New Roman" w:hAnsi="Cambria Math" w:cs="Times New Roman"/>
                </w:rPr>
                <m:t>60s</m:t>
              </m:r>
            </m:num>
            <m:den>
              <m:r>
                <w:rPr>
                  <w:rFonts w:ascii="Cambria Math" w:eastAsia="Times New Roman" w:hAnsi="Cambria Math" w:cs="Times New Roman"/>
                </w:rPr>
                <m:t xml:space="preserve">1min </m:t>
              </m:r>
            </m:den>
          </m:f>
          <m:r>
            <w:rPr>
              <w:rFonts w:ascii="Cambria Math" w:eastAsia="Times New Roman" w:hAnsi="Cambria Math" w:cs="Times New Roman"/>
            </w:rPr>
            <m:t xml:space="preserve"> ∙ </m:t>
          </m:r>
          <m:f>
            <m:fPr>
              <m:ctrlPr>
                <w:rPr>
                  <w:rFonts w:ascii="Cambria Math" w:eastAsia="Times New Roman" w:hAnsi="Cambria Math" w:cs="Times New Roman"/>
                  <w:i/>
                </w:rPr>
              </m:ctrlPr>
            </m:fPr>
            <m:num>
              <m:r>
                <w:rPr>
                  <w:rFonts w:ascii="Cambria Math" w:eastAsia="Times New Roman" w:hAnsi="Cambria Math" w:cs="Times New Roman"/>
                </w:rPr>
                <m:t>60min</m:t>
              </m:r>
            </m:num>
            <m:den>
              <m:r>
                <w:rPr>
                  <w:rFonts w:ascii="Cambria Math" w:eastAsia="Times New Roman" w:hAnsi="Cambria Math" w:cs="Times New Roman"/>
                </w:rPr>
                <m:t>1</m:t>
              </m:r>
              <m:r>
                <w:rPr>
                  <w:rFonts w:ascii="Cambria Math" w:eastAsia="Times New Roman" w:hAnsi="Cambria Math" w:cs="Times New Roman"/>
                </w:rPr>
                <m:t>hr</m:t>
              </m:r>
            </m:den>
          </m:f>
          <m:r>
            <w:rPr>
              <w:rFonts w:ascii="Cambria Math" w:eastAsia="Times New Roman" w:hAnsi="Cambria Math" w:cs="Times New Roman"/>
            </w:rPr>
            <m:t xml:space="preserve"> ∙8</m:t>
          </m:r>
          <m:r>
            <w:rPr>
              <w:rFonts w:ascii="Cambria Math" w:eastAsia="Times New Roman" w:hAnsi="Cambria Math" w:cs="Times New Roman"/>
            </w:rPr>
            <m:t xml:space="preserve">hr ∙ </m:t>
          </m:r>
          <m:f>
            <m:fPr>
              <m:ctrlPr>
                <w:rPr>
                  <w:rFonts w:ascii="Cambria Math" w:eastAsia="Times New Roman" w:hAnsi="Cambria Math" w:cs="Times New Roman"/>
                  <w:i/>
                </w:rPr>
              </m:ctrlPr>
            </m:fPr>
            <m:num>
              <m:r>
                <w:rPr>
                  <w:rFonts w:ascii="Cambria Math" w:eastAsia="Times New Roman" w:hAnsi="Cambria Math" w:cs="Times New Roman"/>
                </w:rPr>
                <m:t>1mol</m:t>
              </m:r>
            </m:num>
            <m:den>
              <m:r>
                <w:rPr>
                  <w:rFonts w:ascii="Cambria Math" w:eastAsia="Times New Roman" w:hAnsi="Cambria Math" w:cs="Times New Roman"/>
                </w:rPr>
                <m:t>6.02x</m:t>
              </m:r>
              <m:sSup>
                <m:sSupPr>
                  <m:ctrlPr>
                    <w:rPr>
                      <w:rFonts w:ascii="Cambria Math" w:eastAsia="Times New Roman" w:hAnsi="Cambria Math" w:cs="Times New Roman"/>
                      <w:i/>
                    </w:rPr>
                  </m:ctrlPr>
                </m:sSupPr>
                <m:e>
                  <m:r>
                    <w:rPr>
                      <w:rFonts w:ascii="Cambria Math" w:eastAsia="Times New Roman" w:hAnsi="Cambria Math" w:cs="Times New Roman"/>
                    </w:rPr>
                    <m:t>10</m:t>
                  </m:r>
                </m:e>
                <m:sup>
                  <m:r>
                    <w:rPr>
                      <w:rFonts w:ascii="Cambria Math" w:eastAsia="Times New Roman" w:hAnsi="Cambria Math" w:cs="Times New Roman"/>
                    </w:rPr>
                    <m:t>23</m:t>
                  </m:r>
                </m:sup>
              </m:sSup>
              <m:r>
                <w:rPr>
                  <w:rFonts w:ascii="Cambria Math" w:eastAsia="Times New Roman" w:hAnsi="Cambria Math" w:cs="Times New Roman"/>
                </w:rPr>
                <m:t>photons</m:t>
              </m:r>
            </m:den>
          </m:f>
          <m:r>
            <w:rPr>
              <w:rFonts w:ascii="Cambria Math" w:eastAsia="Times New Roman" w:hAnsi="Cambria Math" w:cs="Times New Roman"/>
            </w:rPr>
            <m:t>=0.096 mol photons</m:t>
          </m:r>
        </m:oMath>
      </m:oMathPara>
    </w:p>
    <w:p w14:paraId="7C671D6B" w14:textId="77777777" w:rsidR="00F71318" w:rsidRPr="00287637" w:rsidRDefault="00F71318" w:rsidP="00F71318">
      <w:pPr>
        <w:shd w:val="clear" w:color="auto" w:fill="FFFFFF"/>
        <w:jc w:val="both"/>
        <w:rPr>
          <w:rFonts w:ascii="Times New Roman" w:eastAsia="Times New Roman" w:hAnsi="Times New Roman" w:cs="Times New Roman"/>
        </w:rPr>
      </w:pPr>
    </w:p>
    <w:p w14:paraId="1AE088C9" w14:textId="77777777" w:rsidR="00F71318" w:rsidRPr="00287637" w:rsidRDefault="00F71318" w:rsidP="00F71318">
      <w:pPr>
        <w:shd w:val="clear" w:color="auto" w:fill="FFFFFF"/>
        <w:jc w:val="both"/>
        <w:rPr>
          <w:rFonts w:ascii="Times New Roman" w:eastAsia="Times New Roman" w:hAnsi="Times New Roman" w:cs="Times New Roman"/>
        </w:rPr>
      </w:pPr>
      <m:oMathPara>
        <m:oMath>
          <m:r>
            <w:rPr>
              <w:rFonts w:ascii="Cambria Math" w:eastAsia="Times New Roman" w:hAnsi="Cambria Math" w:cs="Times New Roman"/>
            </w:rPr>
            <m:t xml:space="preserve">0.096 mol photons ∙ </m:t>
          </m:r>
          <m:f>
            <m:fPr>
              <m:ctrlPr>
                <w:rPr>
                  <w:rFonts w:ascii="Cambria Math" w:eastAsia="Times New Roman" w:hAnsi="Cambria Math" w:cs="Times New Roman"/>
                  <w:i/>
                </w:rPr>
              </m:ctrlPr>
            </m:fPr>
            <m:num>
              <m:r>
                <w:rPr>
                  <w:rFonts w:ascii="Cambria Math" w:eastAsia="Times New Roman" w:hAnsi="Cambria Math" w:cs="Times New Roman"/>
                </w:rPr>
                <m:t xml:space="preserve">1 mol </m:t>
              </m:r>
              <m:sSup>
                <m:sSupPr>
                  <m:ctrlPr>
                    <w:rPr>
                      <w:rFonts w:ascii="Cambria Math" w:eastAsia="Times New Roman" w:hAnsi="Cambria Math" w:cs="Times New Roman"/>
                      <w:i/>
                    </w:rPr>
                  </m:ctrlPr>
                </m:sSupPr>
                <m:e>
                  <m:r>
                    <w:rPr>
                      <w:rFonts w:ascii="Cambria Math" w:eastAsia="Times New Roman" w:hAnsi="Cambria Math" w:cs="Times New Roman"/>
                    </w:rPr>
                    <m:t>e</m:t>
                  </m:r>
                </m:e>
                <m:sup>
                  <m:r>
                    <w:rPr>
                      <w:rFonts w:ascii="Cambria Math" w:eastAsia="Times New Roman" w:hAnsi="Cambria Math" w:cs="Times New Roman"/>
                    </w:rPr>
                    <m:t>-</m:t>
                  </m:r>
                </m:sup>
              </m:sSup>
            </m:num>
            <m:den>
              <m:r>
                <w:rPr>
                  <w:rFonts w:ascii="Cambria Math" w:eastAsia="Times New Roman" w:hAnsi="Cambria Math" w:cs="Times New Roman"/>
                </w:rPr>
                <m:t>mol photons</m:t>
              </m:r>
            </m:den>
          </m:f>
          <m:r>
            <w:rPr>
              <w:rFonts w:ascii="Cambria Math" w:eastAsia="Times New Roman" w:hAnsi="Cambria Math" w:cs="Times New Roman"/>
            </w:rPr>
            <m:t xml:space="preserve"> ∙ </m:t>
          </m:r>
          <m:f>
            <m:fPr>
              <m:ctrlPr>
                <w:rPr>
                  <w:rFonts w:ascii="Cambria Math" w:eastAsia="Times New Roman" w:hAnsi="Cambria Math" w:cs="Times New Roman"/>
                  <w:i/>
                </w:rPr>
              </m:ctrlPr>
            </m:fPr>
            <m:num>
              <m:r>
                <w:rPr>
                  <w:rFonts w:ascii="Cambria Math" w:eastAsia="Times New Roman" w:hAnsi="Cambria Math" w:cs="Times New Roman"/>
                </w:rPr>
                <m:t>mol formate</m:t>
              </m:r>
            </m:num>
            <m:den>
              <m:r>
                <w:rPr>
                  <w:rFonts w:ascii="Cambria Math" w:eastAsia="Times New Roman" w:hAnsi="Cambria Math" w:cs="Times New Roman"/>
                </w:rPr>
                <m:t xml:space="preserve">2 mol </m:t>
              </m:r>
              <m:sSup>
                <m:sSupPr>
                  <m:ctrlPr>
                    <w:rPr>
                      <w:rFonts w:ascii="Cambria Math" w:eastAsia="Times New Roman" w:hAnsi="Cambria Math" w:cs="Times New Roman"/>
                      <w:i/>
                    </w:rPr>
                  </m:ctrlPr>
                </m:sSupPr>
                <m:e>
                  <m:r>
                    <w:rPr>
                      <w:rFonts w:ascii="Cambria Math" w:eastAsia="Times New Roman" w:hAnsi="Cambria Math" w:cs="Times New Roman"/>
                    </w:rPr>
                    <m:t>e</m:t>
                  </m:r>
                </m:e>
                <m:sup>
                  <m:r>
                    <w:rPr>
                      <w:rFonts w:ascii="Cambria Math" w:eastAsia="Times New Roman" w:hAnsi="Cambria Math" w:cs="Times New Roman"/>
                    </w:rPr>
                    <m:t>-</m:t>
                  </m:r>
                </m:sup>
              </m:sSup>
            </m:den>
          </m:f>
          <m:r>
            <w:rPr>
              <w:rFonts w:ascii="Cambria Math" w:eastAsia="Times New Roman" w:hAnsi="Cambria Math" w:cs="Times New Roman"/>
            </w:rPr>
            <m:t>=0.048 mol formate (theoretical)</m:t>
          </m:r>
        </m:oMath>
      </m:oMathPara>
    </w:p>
    <w:p w14:paraId="32EC44B0" w14:textId="77777777" w:rsidR="00F71318" w:rsidRPr="00287637" w:rsidRDefault="00F71318" w:rsidP="00F71318">
      <w:pPr>
        <w:shd w:val="clear" w:color="auto" w:fill="FFFFFF"/>
        <w:jc w:val="both"/>
        <w:rPr>
          <w:rFonts w:ascii="Times New Roman" w:eastAsia="Times New Roman" w:hAnsi="Times New Roman" w:cs="Times New Roman"/>
        </w:rPr>
      </w:pPr>
    </w:p>
    <w:p w14:paraId="2D13DA39" w14:textId="7907545E" w:rsidR="00F71318" w:rsidRPr="00287637" w:rsidRDefault="00F71318" w:rsidP="00F71318">
      <w:pPr>
        <w:shd w:val="clear" w:color="auto" w:fill="FFFFFF"/>
        <w:jc w:val="both"/>
        <w:rPr>
          <w:rFonts w:ascii="Times New Roman" w:eastAsia="Times New Roman" w:hAnsi="Times New Roman" w:cs="Times New Roman"/>
        </w:rPr>
      </w:pPr>
      <w:r w:rsidRPr="00287637">
        <w:rPr>
          <w:rFonts w:ascii="Times New Roman" w:eastAsia="Times New Roman" w:hAnsi="Times New Roman" w:cs="Times New Roman"/>
        </w:rPr>
        <w:t xml:space="preserve">To calculate the actual moles of formate we convert the ppm formate value to moles. Using the example of CuS in glycerol under solar irradiation, which produced 61 ppm of formate, it is converted to 0.0016 moles formate. By using Eqn. 2: </w:t>
      </w:r>
    </w:p>
    <w:p w14:paraId="6DA77EB7" w14:textId="77777777" w:rsidR="00F71318" w:rsidRPr="00287637" w:rsidRDefault="00F71318" w:rsidP="00F71318">
      <w:pPr>
        <w:shd w:val="clear" w:color="auto" w:fill="FFFFFF"/>
        <w:jc w:val="both"/>
        <w:rPr>
          <w:rFonts w:ascii="Times New Roman" w:eastAsia="Times New Roman" w:hAnsi="Times New Roman" w:cs="Times New Roman"/>
        </w:rPr>
      </w:pPr>
    </w:p>
    <w:p w14:paraId="4DB533A8" w14:textId="343A18B9" w:rsidR="00F71318" w:rsidRPr="00287637" w:rsidRDefault="00F71318" w:rsidP="00F71318">
      <w:pPr>
        <w:shd w:val="clear" w:color="auto" w:fill="FFFFFF"/>
        <w:jc w:val="both"/>
        <w:rPr>
          <w:rFonts w:ascii="Times New Roman" w:eastAsia="Times New Roman" w:hAnsi="Times New Roman" w:cs="Times New Roman"/>
        </w:rPr>
      </w:pPr>
      <w:bookmarkStart w:id="0" w:name="_Hlk524215302"/>
      <m:oMathPara>
        <m:oMath>
          <m:r>
            <w:rPr>
              <w:rFonts w:ascii="Cambria Math" w:eastAsia="Times New Roman" w:hAnsi="Cambria Math" w:cs="Times New Roman"/>
            </w:rPr>
            <m:t xml:space="preserve"> </m:t>
          </m:r>
          <m:f>
            <m:fPr>
              <m:ctrlPr>
                <w:rPr>
                  <w:rFonts w:ascii="Cambria Math" w:eastAsia="Times New Roman" w:hAnsi="Cambria Math" w:cs="Times New Roman"/>
                  <w:i/>
                </w:rPr>
              </m:ctrlPr>
            </m:fPr>
            <m:num>
              <m:r>
                <w:rPr>
                  <w:rFonts w:ascii="Cambria Math" w:eastAsia="Times New Roman" w:hAnsi="Cambria Math" w:cs="Times New Roman"/>
                </w:rPr>
                <m:t>0.0016 actual mol formate</m:t>
              </m:r>
            </m:num>
            <m:den>
              <m:r>
                <w:rPr>
                  <w:rFonts w:ascii="Cambria Math" w:eastAsia="Times New Roman" w:hAnsi="Cambria Math" w:cs="Times New Roman"/>
                </w:rPr>
                <m:t>0.048 theoretical mol formate</m:t>
              </m:r>
            </m:den>
          </m:f>
          <m:r>
            <w:rPr>
              <w:rFonts w:ascii="Cambria Math" w:eastAsia="Times New Roman" w:hAnsi="Cambria Math" w:cs="Times New Roman"/>
            </w:rPr>
            <m:t xml:space="preserve"> ∙100= 3.4%</m:t>
          </m:r>
        </m:oMath>
      </m:oMathPara>
    </w:p>
    <w:p w14:paraId="3B8B9391" w14:textId="77777777" w:rsidR="00F71318" w:rsidRPr="00287637" w:rsidRDefault="00F71318" w:rsidP="00F71318">
      <w:pPr>
        <w:shd w:val="clear" w:color="auto" w:fill="FFFFFF"/>
        <w:jc w:val="both"/>
        <w:rPr>
          <w:rFonts w:ascii="Times New Roman" w:eastAsia="Times New Roman" w:hAnsi="Times New Roman" w:cs="Times New Roman"/>
        </w:rPr>
      </w:pPr>
    </w:p>
    <w:p w14:paraId="74A8EBDA" w14:textId="77777777" w:rsidR="00F71318" w:rsidRPr="00287637" w:rsidRDefault="00F71318" w:rsidP="00F71318">
      <w:pPr>
        <w:shd w:val="clear" w:color="auto" w:fill="FFFFFF"/>
        <w:jc w:val="both"/>
        <w:rPr>
          <w:rFonts w:ascii="Times New Roman" w:eastAsia="Times New Roman" w:hAnsi="Times New Roman" w:cs="Times New Roman"/>
        </w:rPr>
      </w:pPr>
      <w:r w:rsidRPr="00287637">
        <w:rPr>
          <w:rFonts w:ascii="Times New Roman" w:eastAsia="Times New Roman" w:hAnsi="Times New Roman" w:cs="Times New Roman"/>
        </w:rPr>
        <w:t xml:space="preserve">References: </w:t>
      </w:r>
    </w:p>
    <w:p w14:paraId="0F6D03A8" w14:textId="33D336D1" w:rsidR="00F71318" w:rsidRPr="00287637" w:rsidRDefault="00F71318" w:rsidP="00F71318">
      <w:pPr>
        <w:numPr>
          <w:ilvl w:val="0"/>
          <w:numId w:val="1"/>
        </w:numPr>
        <w:shd w:val="clear" w:color="auto" w:fill="FFFFFF"/>
        <w:spacing w:after="160" w:line="259" w:lineRule="auto"/>
        <w:contextualSpacing/>
        <w:jc w:val="both"/>
        <w:rPr>
          <w:rFonts w:ascii="Times New Roman" w:eastAsia="Times New Roman" w:hAnsi="Times New Roman" w:cs="Times New Roman"/>
        </w:rPr>
      </w:pPr>
      <w:r w:rsidRPr="00287637">
        <w:rPr>
          <w:rFonts w:ascii="Times New Roman" w:eastAsia="Times New Roman" w:hAnsi="Times New Roman" w:cs="Times New Roman"/>
        </w:rPr>
        <w:t xml:space="preserve">Mecherikunnel, A. T.; Richmond, J. C. Spectral Distribution of Solar Radiation. NASA Technical Memorandum 82021. </w:t>
      </w:r>
    </w:p>
    <w:p w14:paraId="48EABFF3" w14:textId="77777777" w:rsidR="00F71318" w:rsidRPr="00287637" w:rsidRDefault="00F71318" w:rsidP="00F71318">
      <w:pPr>
        <w:shd w:val="clear" w:color="auto" w:fill="FFFFFF"/>
        <w:spacing w:after="160" w:line="259" w:lineRule="auto"/>
        <w:contextualSpacing/>
        <w:jc w:val="both"/>
        <w:rPr>
          <w:rFonts w:ascii="Times New Roman" w:eastAsia="Times New Roman" w:hAnsi="Times New Roman" w:cs="Times New Roman"/>
        </w:rPr>
      </w:pPr>
    </w:p>
    <w:bookmarkEnd w:id="0"/>
    <w:p w14:paraId="7CDAD88C" w14:textId="77777777" w:rsidR="00F314C0" w:rsidRPr="00287637" w:rsidRDefault="00F314C0" w:rsidP="006E5E93">
      <w:pPr>
        <w:spacing w:line="480" w:lineRule="auto"/>
        <w:rPr>
          <w:rFonts w:ascii="Times New Roman" w:hAnsi="Times New Roman" w:cs="Times New Roman"/>
        </w:rPr>
      </w:pPr>
    </w:p>
    <w:p w14:paraId="5BB054D5" w14:textId="77777777" w:rsidR="006E5E93" w:rsidRPr="00287637" w:rsidRDefault="00C2280D" w:rsidP="00C2280D">
      <w:pPr>
        <w:rPr>
          <w:rFonts w:ascii="Times New Roman" w:hAnsi="Times New Roman" w:cs="Times New Roman"/>
        </w:rPr>
      </w:pPr>
      <w:r w:rsidRPr="00287637">
        <w:rPr>
          <w:noProof/>
        </w:rPr>
        <w:lastRenderedPageBreak/>
        <w:drawing>
          <wp:inline distT="0" distB="0" distL="0" distR="0" wp14:anchorId="637579BD" wp14:editId="2CCC36DB">
            <wp:extent cx="5943600" cy="3714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714750"/>
                    </a:xfrm>
                    <a:prstGeom prst="rect">
                      <a:avLst/>
                    </a:prstGeom>
                    <a:noFill/>
                    <a:ln>
                      <a:noFill/>
                    </a:ln>
                  </pic:spPr>
                </pic:pic>
              </a:graphicData>
            </a:graphic>
          </wp:inline>
        </w:drawing>
      </w:r>
    </w:p>
    <w:p w14:paraId="16B346AC" w14:textId="6E11F8C3" w:rsidR="00C2280D" w:rsidRPr="00287637" w:rsidRDefault="00C2280D" w:rsidP="006E5E93">
      <w:pPr>
        <w:spacing w:line="480" w:lineRule="auto"/>
        <w:rPr>
          <w:rFonts w:ascii="Times New Roman" w:hAnsi="Times New Roman" w:cs="Times New Roman"/>
        </w:rPr>
      </w:pPr>
      <w:r w:rsidRPr="00287637">
        <w:rPr>
          <w:rFonts w:ascii="Times New Roman" w:hAnsi="Times New Roman" w:cs="Times New Roman"/>
        </w:rPr>
        <w:t xml:space="preserve">Figure S1. </w:t>
      </w:r>
      <w:r w:rsidR="00334580" w:rsidRPr="00287637">
        <w:rPr>
          <w:rFonts w:ascii="Times New Roman" w:hAnsi="Times New Roman" w:cs="Times New Roman"/>
        </w:rPr>
        <w:t xml:space="preserve">XRD spectrum of CuS. </w:t>
      </w:r>
    </w:p>
    <w:p w14:paraId="76AAFF69" w14:textId="77777777" w:rsidR="009127D8" w:rsidRPr="00287637" w:rsidRDefault="009127D8" w:rsidP="009127D8">
      <w:pPr>
        <w:rPr>
          <w:rFonts w:ascii="Times New Roman" w:hAnsi="Times New Roman" w:cs="Times New Roman"/>
        </w:rPr>
      </w:pPr>
      <w:r w:rsidRPr="00287637">
        <w:rPr>
          <w:noProof/>
        </w:rPr>
        <w:drawing>
          <wp:inline distT="0" distB="0" distL="0" distR="0" wp14:anchorId="31613851" wp14:editId="79BA3D36">
            <wp:extent cx="5943600" cy="3714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714750"/>
                    </a:xfrm>
                    <a:prstGeom prst="rect">
                      <a:avLst/>
                    </a:prstGeom>
                    <a:noFill/>
                    <a:ln>
                      <a:noFill/>
                    </a:ln>
                  </pic:spPr>
                </pic:pic>
              </a:graphicData>
            </a:graphic>
          </wp:inline>
        </w:drawing>
      </w:r>
    </w:p>
    <w:p w14:paraId="19155190" w14:textId="3836F70A" w:rsidR="009127D8" w:rsidRPr="00287637" w:rsidRDefault="009127D8" w:rsidP="009127D8">
      <w:pPr>
        <w:rPr>
          <w:rFonts w:ascii="Times New Roman" w:hAnsi="Times New Roman" w:cs="Times New Roman"/>
        </w:rPr>
      </w:pPr>
      <w:r w:rsidRPr="00287637">
        <w:rPr>
          <w:rFonts w:ascii="Times New Roman" w:hAnsi="Times New Roman" w:cs="Times New Roman"/>
        </w:rPr>
        <w:t xml:space="preserve">Figure S2. </w:t>
      </w:r>
      <w:r w:rsidR="00334580" w:rsidRPr="00287637">
        <w:rPr>
          <w:rFonts w:ascii="Times New Roman" w:hAnsi="Times New Roman" w:cs="Times New Roman"/>
        </w:rPr>
        <w:t>XRD spectrum of CuInS</w:t>
      </w:r>
      <w:r w:rsidR="00334580" w:rsidRPr="00287637">
        <w:rPr>
          <w:rFonts w:ascii="Times New Roman" w:hAnsi="Times New Roman" w:cs="Times New Roman"/>
          <w:vertAlign w:val="subscript"/>
        </w:rPr>
        <w:t>2</w:t>
      </w:r>
      <w:r w:rsidR="00334580" w:rsidRPr="00287637">
        <w:rPr>
          <w:rFonts w:ascii="Times New Roman" w:hAnsi="Times New Roman" w:cs="Times New Roman"/>
        </w:rPr>
        <w:t xml:space="preserve">. </w:t>
      </w:r>
    </w:p>
    <w:p w14:paraId="61E6C2DF" w14:textId="77777777" w:rsidR="006E5E93" w:rsidRPr="00287637" w:rsidRDefault="006E5E93" w:rsidP="00C2280D">
      <w:pPr>
        <w:rPr>
          <w:rFonts w:ascii="Times New Roman" w:hAnsi="Times New Roman" w:cs="Times New Roman"/>
        </w:rPr>
      </w:pPr>
      <w:r w:rsidRPr="00287637">
        <w:rPr>
          <w:noProof/>
        </w:rPr>
        <w:lastRenderedPageBreak/>
        <w:drawing>
          <wp:inline distT="0" distB="0" distL="0" distR="0" wp14:anchorId="78CB2CE3" wp14:editId="2585EC70">
            <wp:extent cx="5943600" cy="3714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3714750"/>
                    </a:xfrm>
                    <a:prstGeom prst="rect">
                      <a:avLst/>
                    </a:prstGeom>
                    <a:noFill/>
                    <a:ln>
                      <a:noFill/>
                    </a:ln>
                  </pic:spPr>
                </pic:pic>
              </a:graphicData>
            </a:graphic>
          </wp:inline>
        </w:drawing>
      </w:r>
    </w:p>
    <w:p w14:paraId="6CCEE2BD" w14:textId="13D76778" w:rsidR="009A3D4A" w:rsidRPr="00287637" w:rsidRDefault="009A3D4A" w:rsidP="006E5E93">
      <w:pPr>
        <w:spacing w:line="480" w:lineRule="auto"/>
        <w:rPr>
          <w:rFonts w:ascii="Times New Roman" w:hAnsi="Times New Roman" w:cs="Times New Roman"/>
        </w:rPr>
      </w:pPr>
      <w:r w:rsidRPr="00287637">
        <w:rPr>
          <w:rFonts w:ascii="Times New Roman" w:hAnsi="Times New Roman" w:cs="Times New Roman"/>
        </w:rPr>
        <w:t>Figure S</w:t>
      </w:r>
      <w:r w:rsidR="009127D8" w:rsidRPr="00287637">
        <w:rPr>
          <w:rFonts w:ascii="Times New Roman" w:hAnsi="Times New Roman" w:cs="Times New Roman"/>
        </w:rPr>
        <w:t>3</w:t>
      </w:r>
      <w:r w:rsidR="00334580" w:rsidRPr="00287637">
        <w:rPr>
          <w:rFonts w:ascii="Times New Roman" w:hAnsi="Times New Roman" w:cs="Times New Roman"/>
        </w:rPr>
        <w:t>. XRD spectrum of CuInS</w:t>
      </w:r>
      <w:r w:rsidR="00334580" w:rsidRPr="00287637">
        <w:rPr>
          <w:rFonts w:ascii="Times New Roman" w:hAnsi="Times New Roman" w:cs="Times New Roman"/>
          <w:vertAlign w:val="subscript"/>
        </w:rPr>
        <w:t>2</w:t>
      </w:r>
      <w:r w:rsidR="00334580" w:rsidRPr="00287637">
        <w:rPr>
          <w:rFonts w:ascii="Times New Roman" w:hAnsi="Times New Roman" w:cs="Times New Roman"/>
        </w:rPr>
        <w:t xml:space="preserve">/ZnS. </w:t>
      </w:r>
    </w:p>
    <w:p w14:paraId="57DD64EB" w14:textId="77777777" w:rsidR="009C6485" w:rsidRPr="00287637" w:rsidRDefault="009C6485">
      <w:bookmarkStart w:id="1" w:name="_GoBack"/>
      <w:bookmarkEnd w:id="1"/>
    </w:p>
    <w:sectPr w:rsidR="009C6485" w:rsidRPr="0028763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1F9AB" w14:textId="77777777" w:rsidR="009E2A5A" w:rsidRDefault="009E2A5A" w:rsidP="00BB4275">
      <w:r>
        <w:separator/>
      </w:r>
    </w:p>
  </w:endnote>
  <w:endnote w:type="continuationSeparator" w:id="0">
    <w:p w14:paraId="0EF7DB79" w14:textId="77777777" w:rsidR="009E2A5A" w:rsidRDefault="009E2A5A" w:rsidP="00BB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067268"/>
      <w:docPartObj>
        <w:docPartGallery w:val="Page Numbers (Bottom of Page)"/>
        <w:docPartUnique/>
      </w:docPartObj>
    </w:sdtPr>
    <w:sdtEndPr>
      <w:rPr>
        <w:noProof/>
      </w:rPr>
    </w:sdtEndPr>
    <w:sdtContent>
      <w:p w14:paraId="21B74024" w14:textId="2E4AFAA4" w:rsidR="00BB4275" w:rsidRDefault="00BB4275">
        <w:pPr>
          <w:pStyle w:val="Footer"/>
          <w:jc w:val="right"/>
        </w:pPr>
        <w:r>
          <w:t>S</w:t>
        </w:r>
        <w:r>
          <w:fldChar w:fldCharType="begin"/>
        </w:r>
        <w:r>
          <w:instrText xml:space="preserve"> PAGE   \* MERGEFORMAT </w:instrText>
        </w:r>
        <w:r>
          <w:fldChar w:fldCharType="separate"/>
        </w:r>
        <w:r w:rsidR="00287637">
          <w:rPr>
            <w:noProof/>
          </w:rPr>
          <w:t>2</w:t>
        </w:r>
        <w:r>
          <w:rPr>
            <w:noProof/>
          </w:rPr>
          <w:fldChar w:fldCharType="end"/>
        </w:r>
      </w:p>
    </w:sdtContent>
  </w:sdt>
  <w:p w14:paraId="31F99987" w14:textId="77777777" w:rsidR="00BB4275" w:rsidRDefault="00BB4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DD193" w14:textId="77777777" w:rsidR="009E2A5A" w:rsidRDefault="009E2A5A" w:rsidP="00BB4275">
      <w:r>
        <w:separator/>
      </w:r>
    </w:p>
  </w:footnote>
  <w:footnote w:type="continuationSeparator" w:id="0">
    <w:p w14:paraId="3B0F1AB7" w14:textId="77777777" w:rsidR="009E2A5A" w:rsidRDefault="009E2A5A" w:rsidP="00BB4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C6D6E"/>
    <w:multiLevelType w:val="hybridMultilevel"/>
    <w:tmpl w:val="999A4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93"/>
    <w:rsid w:val="002536CE"/>
    <w:rsid w:val="00287637"/>
    <w:rsid w:val="00334580"/>
    <w:rsid w:val="006E5E93"/>
    <w:rsid w:val="008C00F4"/>
    <w:rsid w:val="009127D8"/>
    <w:rsid w:val="009A3D4A"/>
    <w:rsid w:val="009C6485"/>
    <w:rsid w:val="009E2A5A"/>
    <w:rsid w:val="00BB4275"/>
    <w:rsid w:val="00C2280D"/>
    <w:rsid w:val="00F314C0"/>
    <w:rsid w:val="00F71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D8387"/>
  <w15:chartTrackingRefBased/>
  <w15:docId w15:val="{BAD64B59-BEF2-4D3A-9479-A9074A4E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E9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5E93"/>
    <w:rPr>
      <w:color w:val="0563C1" w:themeColor="hyperlink"/>
      <w:u w:val="single"/>
    </w:rPr>
  </w:style>
  <w:style w:type="paragraph" w:styleId="Header">
    <w:name w:val="header"/>
    <w:basedOn w:val="Normal"/>
    <w:link w:val="HeaderChar"/>
    <w:uiPriority w:val="99"/>
    <w:unhideWhenUsed/>
    <w:rsid w:val="00BB4275"/>
    <w:pPr>
      <w:tabs>
        <w:tab w:val="center" w:pos="4680"/>
        <w:tab w:val="right" w:pos="9360"/>
      </w:tabs>
    </w:pPr>
  </w:style>
  <w:style w:type="character" w:customStyle="1" w:styleId="HeaderChar">
    <w:name w:val="Header Char"/>
    <w:basedOn w:val="DefaultParagraphFont"/>
    <w:link w:val="Header"/>
    <w:uiPriority w:val="99"/>
    <w:rsid w:val="00BB4275"/>
    <w:rPr>
      <w:rFonts w:eastAsiaTheme="minorEastAsia"/>
      <w:sz w:val="24"/>
      <w:szCs w:val="24"/>
    </w:rPr>
  </w:style>
  <w:style w:type="paragraph" w:styleId="Footer">
    <w:name w:val="footer"/>
    <w:basedOn w:val="Normal"/>
    <w:link w:val="FooterChar"/>
    <w:uiPriority w:val="99"/>
    <w:unhideWhenUsed/>
    <w:rsid w:val="00BB4275"/>
    <w:pPr>
      <w:tabs>
        <w:tab w:val="center" w:pos="4680"/>
        <w:tab w:val="right" w:pos="9360"/>
      </w:tabs>
    </w:pPr>
  </w:style>
  <w:style w:type="character" w:customStyle="1" w:styleId="FooterChar">
    <w:name w:val="Footer Char"/>
    <w:basedOn w:val="DefaultParagraphFont"/>
    <w:link w:val="Footer"/>
    <w:uiPriority w:val="99"/>
    <w:rsid w:val="00BB427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chael.heagy@nmt.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Hanqing Pan</dc:creator>
  <cp:keywords/>
  <dc:description/>
  <cp:lastModifiedBy>Susan Dittrich</cp:lastModifiedBy>
  <cp:revision>2</cp:revision>
  <dcterms:created xsi:type="dcterms:W3CDTF">2018-12-14T14:13:00Z</dcterms:created>
  <dcterms:modified xsi:type="dcterms:W3CDTF">2018-12-14T14:13:00Z</dcterms:modified>
</cp:coreProperties>
</file>