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F974F" w14:textId="77777777" w:rsidR="00F15508" w:rsidRPr="00F15508" w:rsidRDefault="00F15508" w:rsidP="00F15508">
      <w:pPr>
        <w:spacing w:before="240" w:after="0" w:line="360" w:lineRule="auto"/>
        <w:ind w:left="86" w:firstLine="634"/>
        <w:jc w:val="both"/>
        <w:rPr>
          <w:rFonts w:ascii="Times New Roman" w:hAnsi="Times New Roman"/>
          <w:sz w:val="26"/>
          <w:szCs w:val="26"/>
        </w:rPr>
      </w:pPr>
    </w:p>
    <w:p w14:paraId="6927570C" w14:textId="7D4EA535" w:rsidR="00F15508" w:rsidRDefault="009828B9" w:rsidP="001F50D3">
      <w:pPr>
        <w:spacing w:before="240" w:after="0" w:line="360" w:lineRule="auto"/>
        <w:ind w:left="86" w:firstLine="634"/>
        <w:jc w:val="both"/>
        <w:rPr>
          <w:rFonts w:ascii="Times New Roman" w:hAnsi="Times New Roman"/>
          <w:sz w:val="26"/>
          <w:szCs w:val="26"/>
        </w:rPr>
      </w:pPr>
      <w:r>
        <w:rPr>
          <w:rFonts w:ascii="Times New Roman" w:hAnsi="Times New Roman"/>
          <w:color w:val="FF0000"/>
          <w:sz w:val="26"/>
          <w:szCs w:val="26"/>
        </w:rPr>
        <w:t>Supplementary Materials: Co doped CeO</w:t>
      </w:r>
      <w:r w:rsidRPr="009828B9">
        <w:rPr>
          <w:rFonts w:ascii="Times New Roman" w:hAnsi="Times New Roman"/>
          <w:color w:val="FF0000"/>
          <w:sz w:val="26"/>
          <w:szCs w:val="26"/>
          <w:vertAlign w:val="subscript"/>
        </w:rPr>
        <w:t>2</w:t>
      </w:r>
      <w:r>
        <w:rPr>
          <w:rFonts w:ascii="Times New Roman" w:hAnsi="Times New Roman"/>
          <w:color w:val="FF0000"/>
          <w:sz w:val="26"/>
          <w:szCs w:val="26"/>
        </w:rPr>
        <w:t xml:space="preserve"> </w:t>
      </w:r>
    </w:p>
    <w:p w14:paraId="2543446C" w14:textId="77777777" w:rsidR="00D550B4" w:rsidRDefault="00D550B4" w:rsidP="00D550B4">
      <w:pPr>
        <w:autoSpaceDE w:val="0"/>
        <w:autoSpaceDN w:val="0"/>
        <w:adjustRightInd w:val="0"/>
        <w:spacing w:after="0" w:line="360" w:lineRule="auto"/>
        <w:ind w:left="86" w:firstLine="634"/>
        <w:jc w:val="both"/>
        <w:rPr>
          <w:rFonts w:ascii="Times New Roman" w:hAnsi="Times New Roman"/>
          <w:sz w:val="26"/>
          <w:szCs w:val="26"/>
          <w:lang w:eastAsia="en-IN"/>
        </w:rPr>
      </w:pPr>
      <w:r>
        <w:rPr>
          <w:rFonts w:ascii="Times New Roman" w:hAnsi="Times New Roman"/>
          <w:sz w:val="26"/>
          <w:szCs w:val="26"/>
          <w:lang w:eastAsia="en-IN"/>
        </w:rPr>
        <w:t>The crystal structure refinement process was carried out using Rietveld method by General Structure Analysis System (GSAS) software package with EXPGUI interface [23]. The peak profile for the analysis was shaped using pseudo - Voigt functions. The background profile was refined by shifting Chebyshev function (1</w:t>
      </w:r>
      <w:r>
        <w:rPr>
          <w:rFonts w:ascii="Times New Roman" w:hAnsi="Times New Roman"/>
          <w:sz w:val="26"/>
          <w:szCs w:val="26"/>
          <w:vertAlign w:val="superscript"/>
          <w:lang w:eastAsia="en-IN"/>
        </w:rPr>
        <w:t>st</w:t>
      </w:r>
      <w:r>
        <w:rPr>
          <w:rFonts w:ascii="Times New Roman" w:hAnsi="Times New Roman"/>
          <w:sz w:val="26"/>
          <w:szCs w:val="26"/>
          <w:lang w:eastAsia="en-IN"/>
        </w:rPr>
        <w:t xml:space="preserve"> kind) with 11 points for the entire pattern.  In the CeO2 crystal structure, both the Ce and O atoms occupy the special positions. Hence the atomic positions and occupancies were fixed and refined and for the Co doped sample the atomic coordinates and occupancies are constrained and refined together. The temperature factor of the Co and Ce also constrained before the refinement. At the final stage of the refinement, the preferred orientation correction was carried out using a generalized spherical harmonic model.</w:t>
      </w:r>
    </w:p>
    <w:p w14:paraId="20A4ADA4" w14:textId="29F7A7D2" w:rsidR="00D550B4" w:rsidRDefault="00D550B4" w:rsidP="00D550B4">
      <w:pPr>
        <w:autoSpaceDE w:val="0"/>
        <w:autoSpaceDN w:val="0"/>
        <w:adjustRightInd w:val="0"/>
        <w:spacing w:after="0" w:line="360" w:lineRule="auto"/>
        <w:jc w:val="both"/>
        <w:rPr>
          <w:rFonts w:ascii="Arial" w:hAnsi="Arial" w:cs="Arial"/>
          <w:color w:val="585858"/>
          <w:sz w:val="27"/>
          <w:szCs w:val="27"/>
          <w:lang w:val="en-IN" w:eastAsia="en-IN"/>
        </w:rPr>
      </w:pPr>
      <w:r>
        <w:rPr>
          <w:rFonts w:ascii="Times New Roman" w:hAnsi="Times New Roman"/>
          <w:color w:val="FF0000"/>
          <w:sz w:val="26"/>
          <w:szCs w:val="26"/>
          <w:lang w:eastAsia="en-IN"/>
        </w:rPr>
        <w:t xml:space="preserve">      Figure 1and 2</w:t>
      </w:r>
      <w:r>
        <w:rPr>
          <w:rFonts w:ascii="Times New Roman" w:hAnsi="Times New Roman"/>
          <w:sz w:val="26"/>
          <w:szCs w:val="26"/>
          <w:lang w:eastAsia="en-IN"/>
        </w:rPr>
        <w:t xml:space="preserve"> signify the observed, calculated and difference plots of pure CeO</w:t>
      </w:r>
      <w:r w:rsidRPr="00376A28">
        <w:rPr>
          <w:rFonts w:ascii="Times New Roman" w:hAnsi="Times New Roman"/>
          <w:sz w:val="26"/>
          <w:szCs w:val="26"/>
          <w:vertAlign w:val="subscript"/>
          <w:lang w:eastAsia="en-IN"/>
        </w:rPr>
        <w:t>2</w:t>
      </w:r>
      <w:r>
        <w:rPr>
          <w:rFonts w:ascii="Times New Roman" w:hAnsi="Times New Roman"/>
          <w:sz w:val="26"/>
          <w:szCs w:val="26"/>
          <w:lang w:eastAsia="en-IN"/>
        </w:rPr>
        <w:t xml:space="preserve"> and CeO2: 1% Co doped samples FeO</w:t>
      </w:r>
      <w:r>
        <w:rPr>
          <w:rFonts w:ascii="Times New Roman" w:hAnsi="Times New Roman"/>
          <w:sz w:val="26"/>
          <w:szCs w:val="26"/>
          <w:vertAlign w:val="subscript"/>
          <w:lang w:eastAsia="en-IN"/>
        </w:rPr>
        <w:t xml:space="preserve">3 </w:t>
      </w:r>
      <w:r>
        <w:rPr>
          <w:rFonts w:ascii="Times New Roman" w:hAnsi="Times New Roman"/>
          <w:sz w:val="26"/>
          <w:szCs w:val="26"/>
          <w:lang w:eastAsia="en-IN"/>
        </w:rPr>
        <w:t>obtained from Rietveld refinement process.</w:t>
      </w:r>
      <w:r w:rsidR="00376A28">
        <w:rPr>
          <w:rFonts w:ascii="Times New Roman" w:hAnsi="Times New Roman"/>
          <w:sz w:val="26"/>
          <w:szCs w:val="26"/>
          <w:lang w:eastAsia="en-IN"/>
        </w:rPr>
        <w:t xml:space="preserve"> </w:t>
      </w:r>
      <w:r>
        <w:rPr>
          <w:rFonts w:ascii="Times New Roman" w:hAnsi="Times New Roman"/>
          <w:sz w:val="26"/>
          <w:szCs w:val="26"/>
          <w:lang w:eastAsia="en-IN"/>
        </w:rPr>
        <w:t xml:space="preserve">The information about crystallographic parameters, reliability factors (RP &amp; </w:t>
      </w:r>
      <w:proofErr w:type="spellStart"/>
      <w:r>
        <w:rPr>
          <w:rFonts w:ascii="Times New Roman" w:hAnsi="Times New Roman"/>
          <w:sz w:val="26"/>
          <w:szCs w:val="26"/>
          <w:lang w:eastAsia="en-IN"/>
        </w:rPr>
        <w:t>R</w:t>
      </w:r>
      <w:r>
        <w:rPr>
          <w:rFonts w:ascii="Times New Roman" w:hAnsi="Times New Roman"/>
          <w:sz w:val="26"/>
          <w:szCs w:val="26"/>
          <w:vertAlign w:val="subscript"/>
          <w:lang w:eastAsia="en-IN"/>
        </w:rPr>
        <w:t>wp</w:t>
      </w:r>
      <w:proofErr w:type="spellEnd"/>
      <w:r>
        <w:rPr>
          <w:rFonts w:ascii="Times New Roman" w:hAnsi="Times New Roman"/>
          <w:sz w:val="26"/>
          <w:szCs w:val="26"/>
          <w:lang w:eastAsia="en-IN"/>
        </w:rPr>
        <w:t>) and goodness of fit (χ</w:t>
      </w:r>
      <w:r>
        <w:rPr>
          <w:rFonts w:ascii="Times New Roman" w:hAnsi="Times New Roman"/>
          <w:sz w:val="26"/>
          <w:szCs w:val="26"/>
          <w:vertAlign w:val="superscript"/>
          <w:lang w:eastAsia="en-IN"/>
        </w:rPr>
        <w:t>2</w:t>
      </w:r>
      <w:r>
        <w:rPr>
          <w:rFonts w:ascii="Times New Roman" w:hAnsi="Times New Roman"/>
          <w:sz w:val="26"/>
          <w:szCs w:val="26"/>
          <w:lang w:eastAsia="en-IN"/>
        </w:rPr>
        <w:t>) obtained from the structure refinement process are given in Table 1. From the Table, it is found that there is a slight deviation in lattice cell parameters and unit cell volume among the prepared compounds, which is attributed due to the difference in ionic radius of the parent and substituent atoms.</w:t>
      </w:r>
      <w:r w:rsidR="00376A28">
        <w:rPr>
          <w:rFonts w:ascii="Times New Roman" w:hAnsi="Times New Roman"/>
          <w:sz w:val="26"/>
          <w:szCs w:val="26"/>
          <w:lang w:eastAsia="en-IN"/>
        </w:rPr>
        <w:t xml:space="preserve"> </w:t>
      </w:r>
      <w:r>
        <w:rPr>
          <w:rFonts w:ascii="Times New Roman" w:hAnsi="Times New Roman"/>
          <w:sz w:val="26"/>
          <w:szCs w:val="26"/>
          <w:lang w:eastAsia="en-IN"/>
        </w:rPr>
        <w:t xml:space="preserve">Further the sample shows severe peak broadening which is related to nano crystalline nature of the samples. </w:t>
      </w:r>
    </w:p>
    <w:p w14:paraId="68A62E37" w14:textId="77777777" w:rsidR="00A46922" w:rsidRDefault="00A46922" w:rsidP="001F50D3">
      <w:pPr>
        <w:spacing w:line="360" w:lineRule="auto"/>
        <w:jc w:val="both"/>
        <w:rPr>
          <w:rFonts w:ascii="Times New Roman" w:hAnsi="Times New Roman"/>
          <w:sz w:val="26"/>
          <w:szCs w:val="26"/>
        </w:rPr>
      </w:pPr>
    </w:p>
    <w:p w14:paraId="4A47D251" w14:textId="77777777" w:rsidR="001F50D3" w:rsidRDefault="001F50D3" w:rsidP="001F50D3">
      <w:pPr>
        <w:spacing w:line="360" w:lineRule="auto"/>
        <w:jc w:val="both"/>
        <w:rPr>
          <w:rFonts w:ascii="Times New Roman" w:hAnsi="Times New Roman"/>
          <w:sz w:val="26"/>
          <w:szCs w:val="26"/>
        </w:rPr>
      </w:pPr>
    </w:p>
    <w:p w14:paraId="405C3B34" w14:textId="77777777" w:rsidR="001F50D3" w:rsidRDefault="001F50D3" w:rsidP="001F50D3">
      <w:pPr>
        <w:spacing w:line="360" w:lineRule="auto"/>
        <w:jc w:val="both"/>
        <w:rPr>
          <w:rFonts w:ascii="Times New Roman" w:hAnsi="Times New Roman"/>
          <w:sz w:val="26"/>
          <w:szCs w:val="26"/>
        </w:rPr>
      </w:pPr>
    </w:p>
    <w:p w14:paraId="2D580233" w14:textId="77777777" w:rsidR="001F50D3" w:rsidRDefault="001F50D3" w:rsidP="001F50D3">
      <w:pPr>
        <w:spacing w:line="360" w:lineRule="auto"/>
        <w:jc w:val="both"/>
        <w:rPr>
          <w:rFonts w:ascii="Times New Roman" w:hAnsi="Times New Roman"/>
          <w:sz w:val="26"/>
          <w:szCs w:val="26"/>
        </w:rPr>
      </w:pPr>
    </w:p>
    <w:p w14:paraId="24591CDF" w14:textId="77777777" w:rsidR="001F50D3" w:rsidRDefault="001F50D3" w:rsidP="001F50D3">
      <w:pPr>
        <w:spacing w:line="360" w:lineRule="auto"/>
        <w:jc w:val="both"/>
        <w:rPr>
          <w:rFonts w:ascii="Times New Roman" w:hAnsi="Times New Roman"/>
          <w:sz w:val="26"/>
          <w:szCs w:val="26"/>
        </w:rPr>
      </w:pPr>
    </w:p>
    <w:p w14:paraId="746C70BD" w14:textId="77777777" w:rsidR="001F50D3" w:rsidRPr="001F50D3" w:rsidRDefault="00B327DB" w:rsidP="001F50D3">
      <w:pPr>
        <w:spacing w:line="360" w:lineRule="auto"/>
        <w:jc w:val="center"/>
        <w:rPr>
          <w:rFonts w:ascii="Times New Roman" w:hAnsi="Times New Roman"/>
          <w:sz w:val="26"/>
          <w:szCs w:val="26"/>
        </w:rPr>
      </w:pPr>
      <w:r>
        <w:rPr>
          <w:rFonts w:ascii="Times New Roman" w:hAnsi="Times New Roman"/>
          <w:noProof/>
          <w:sz w:val="26"/>
          <w:szCs w:val="26"/>
        </w:rPr>
        <w:lastRenderedPageBreak/>
        <w:drawing>
          <wp:anchor distT="0" distB="0" distL="114300" distR="114300" simplePos="0" relativeHeight="251657216" behindDoc="1" locked="0" layoutInCell="1" allowOverlap="1" wp14:anchorId="3F718DC4" wp14:editId="02586708">
            <wp:simplePos x="0" y="0"/>
            <wp:positionH relativeFrom="column">
              <wp:posOffset>200660</wp:posOffset>
            </wp:positionH>
            <wp:positionV relativeFrom="paragraph">
              <wp:posOffset>-241935</wp:posOffset>
            </wp:positionV>
            <wp:extent cx="5826125" cy="3014980"/>
            <wp:effectExtent l="0" t="0" r="0" b="0"/>
            <wp:wrapTight wrapText="bothSides">
              <wp:wrapPolygon edited="0">
                <wp:start x="0" y="0"/>
                <wp:lineTo x="0" y="21427"/>
                <wp:lineTo x="21541" y="21427"/>
                <wp:lineTo x="21541" y="0"/>
                <wp:lineTo x="0" y="0"/>
              </wp:wrapPolygon>
            </wp:wrapTight>
            <wp:docPr id="3" name="Picture 1" descr="C:\Documents and Settings\comp\Desktop\sathyaseelan\Presentation1\Slide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Desktop\sathyaseelan\Presentation1\Slide1.TIF"/>
                    <pic:cNvPicPr>
                      <a:picLocks/>
                    </pic:cNvPicPr>
                  </pic:nvPicPr>
                  <pic:blipFill>
                    <a:blip r:embed="rId5">
                      <a:extLst>
                        <a:ext uri="{28A0092B-C50C-407E-A947-70E740481C1C}">
                          <a14:useLocalDpi xmlns:a14="http://schemas.microsoft.com/office/drawing/2010/main" val="0"/>
                        </a:ext>
                      </a:extLst>
                    </a:blip>
                    <a:srcRect l="2095" t="18137" b="14236"/>
                    <a:stretch>
                      <a:fillRect/>
                    </a:stretch>
                  </pic:blipFill>
                  <pic:spPr bwMode="auto">
                    <a:xfrm>
                      <a:off x="0" y="0"/>
                      <a:ext cx="5826125" cy="301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F50D3">
        <w:rPr>
          <w:rFonts w:ascii="Times New Roman" w:hAnsi="Times New Roman"/>
          <w:sz w:val="26"/>
          <w:szCs w:val="26"/>
        </w:rPr>
        <w:t xml:space="preserve">Figure 1: Rietveld plot </w:t>
      </w:r>
      <w:r w:rsidR="001F50D3" w:rsidRPr="001F50D3">
        <w:rPr>
          <w:rFonts w:ascii="Times New Roman" w:hAnsi="Times New Roman"/>
          <w:sz w:val="26"/>
          <w:szCs w:val="26"/>
        </w:rPr>
        <w:t xml:space="preserve">of </w:t>
      </w:r>
      <w:r w:rsidR="001F50D3">
        <w:rPr>
          <w:rFonts w:ascii="Times New Roman" w:hAnsi="Times New Roman"/>
          <w:sz w:val="26"/>
          <w:szCs w:val="26"/>
        </w:rPr>
        <w:t>pure CeO2 nanocrystalline sample</w:t>
      </w:r>
      <w:r w:rsidR="001F50D3" w:rsidRPr="001F50D3">
        <w:rPr>
          <w:noProof/>
        </w:rPr>
        <w:t xml:space="preserve"> </w:t>
      </w:r>
      <w:r>
        <w:rPr>
          <w:rFonts w:ascii="Times New Roman" w:hAnsi="Times New Roman"/>
          <w:noProof/>
          <w:sz w:val="26"/>
          <w:szCs w:val="26"/>
        </w:rPr>
        <w:drawing>
          <wp:anchor distT="0" distB="0" distL="114300" distR="114300" simplePos="0" relativeHeight="251658240" behindDoc="1" locked="0" layoutInCell="1" allowOverlap="1" wp14:anchorId="147554AF" wp14:editId="743E6895">
            <wp:simplePos x="0" y="0"/>
            <wp:positionH relativeFrom="column">
              <wp:posOffset>351790</wp:posOffset>
            </wp:positionH>
            <wp:positionV relativeFrom="paragraph">
              <wp:posOffset>3594100</wp:posOffset>
            </wp:positionV>
            <wp:extent cx="5678805" cy="2932430"/>
            <wp:effectExtent l="0" t="0" r="0" b="0"/>
            <wp:wrapTight wrapText="bothSides">
              <wp:wrapPolygon edited="0">
                <wp:start x="0" y="0"/>
                <wp:lineTo x="0" y="21469"/>
                <wp:lineTo x="21520" y="21469"/>
                <wp:lineTo x="21520" y="0"/>
                <wp:lineTo x="0" y="0"/>
              </wp:wrapPolygon>
            </wp:wrapTight>
            <wp:docPr id="2" name="Picture 2" descr="C:\Documents and Settings\comp\Desktop\sathyaseelan\Presentation1\Slide2.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Desktop\sathyaseelan\Presentation1\Slide2.TIF"/>
                    <pic:cNvPicPr>
                      <a:picLocks/>
                    </pic:cNvPicPr>
                  </pic:nvPicPr>
                  <pic:blipFill>
                    <a:blip r:embed="rId6">
                      <a:extLst>
                        <a:ext uri="{28A0092B-C50C-407E-A947-70E740481C1C}">
                          <a14:useLocalDpi xmlns:a14="http://schemas.microsoft.com/office/drawing/2010/main" val="0"/>
                        </a:ext>
                      </a:extLst>
                    </a:blip>
                    <a:srcRect l="4510" t="14746" b="19492"/>
                    <a:stretch>
                      <a:fillRect/>
                    </a:stretch>
                  </pic:blipFill>
                  <pic:spPr bwMode="auto">
                    <a:xfrm>
                      <a:off x="0" y="0"/>
                      <a:ext cx="5678805" cy="293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DE87C" w14:textId="77777777" w:rsidR="001F50D3" w:rsidRDefault="001F50D3" w:rsidP="001F50D3">
      <w:pPr>
        <w:spacing w:line="360" w:lineRule="auto"/>
        <w:jc w:val="center"/>
        <w:rPr>
          <w:rFonts w:ascii="Times New Roman" w:hAnsi="Times New Roman"/>
          <w:sz w:val="26"/>
          <w:szCs w:val="26"/>
        </w:rPr>
      </w:pPr>
      <w:r>
        <w:rPr>
          <w:rFonts w:ascii="Times New Roman" w:hAnsi="Times New Roman"/>
          <w:sz w:val="26"/>
          <w:szCs w:val="26"/>
        </w:rPr>
        <w:t xml:space="preserve">Figure 2: Rietveld plot </w:t>
      </w:r>
      <w:r w:rsidRPr="001F50D3">
        <w:rPr>
          <w:rFonts w:ascii="Times New Roman" w:hAnsi="Times New Roman"/>
          <w:sz w:val="26"/>
          <w:szCs w:val="26"/>
        </w:rPr>
        <w:t>of</w:t>
      </w:r>
      <w:r w:rsidR="000B066B">
        <w:rPr>
          <w:rFonts w:ascii="Times New Roman" w:hAnsi="Times New Roman"/>
          <w:sz w:val="26"/>
          <w:szCs w:val="26"/>
        </w:rPr>
        <w:t xml:space="preserve"> </w:t>
      </w:r>
      <w:r w:rsidR="000B066B" w:rsidRPr="000B066B">
        <w:rPr>
          <w:rFonts w:ascii="Times New Roman" w:hAnsi="Times New Roman"/>
          <w:sz w:val="26"/>
          <w:szCs w:val="26"/>
        </w:rPr>
        <w:t xml:space="preserve">1% </w:t>
      </w:r>
      <w:r w:rsidRPr="001F50D3">
        <w:rPr>
          <w:rFonts w:ascii="Times New Roman" w:hAnsi="Times New Roman"/>
          <w:sz w:val="26"/>
          <w:szCs w:val="26"/>
        </w:rPr>
        <w:t xml:space="preserve"> </w:t>
      </w:r>
      <w:r>
        <w:rPr>
          <w:rFonts w:ascii="Times New Roman" w:hAnsi="Times New Roman"/>
          <w:sz w:val="26"/>
          <w:szCs w:val="26"/>
        </w:rPr>
        <w:t>Co doped CeO2 nanocrystalline sample</w:t>
      </w:r>
    </w:p>
    <w:p w14:paraId="1F3CD78F" w14:textId="77777777" w:rsidR="001F50D3" w:rsidRDefault="001F50D3" w:rsidP="001F50D3">
      <w:pPr>
        <w:spacing w:line="360" w:lineRule="auto"/>
        <w:jc w:val="center"/>
        <w:rPr>
          <w:rFonts w:ascii="Times New Roman" w:hAnsi="Times New Roman"/>
          <w:sz w:val="26"/>
          <w:szCs w:val="26"/>
        </w:rPr>
      </w:pPr>
    </w:p>
    <w:p w14:paraId="7C263BD2" w14:textId="77777777" w:rsidR="001F50D3" w:rsidRDefault="001F50D3" w:rsidP="001F50D3">
      <w:pPr>
        <w:spacing w:line="360" w:lineRule="auto"/>
        <w:jc w:val="center"/>
        <w:rPr>
          <w:rFonts w:ascii="Times New Roman" w:hAnsi="Times New Roman"/>
          <w:sz w:val="26"/>
          <w:szCs w:val="26"/>
        </w:rPr>
      </w:pPr>
    </w:p>
    <w:p w14:paraId="61D1F44D" w14:textId="77777777" w:rsidR="001F50D3" w:rsidRDefault="001F50D3" w:rsidP="001F50D3">
      <w:pPr>
        <w:spacing w:line="360" w:lineRule="auto"/>
        <w:jc w:val="center"/>
        <w:rPr>
          <w:rFonts w:ascii="Times New Roman" w:hAnsi="Times New Roman"/>
          <w:sz w:val="26"/>
          <w:szCs w:val="26"/>
        </w:rPr>
      </w:pPr>
    </w:p>
    <w:p w14:paraId="4E96287B" w14:textId="77777777" w:rsidR="001F50D3" w:rsidRDefault="001F50D3" w:rsidP="001F50D3">
      <w:pPr>
        <w:spacing w:line="360" w:lineRule="auto"/>
        <w:jc w:val="center"/>
        <w:rPr>
          <w:rFonts w:ascii="Times New Roman" w:hAnsi="Times New Roman"/>
          <w:sz w:val="26"/>
          <w:szCs w:val="26"/>
        </w:rPr>
      </w:pPr>
    </w:p>
    <w:p w14:paraId="719BCFD8" w14:textId="77777777" w:rsidR="001F50D3" w:rsidRDefault="001F50D3" w:rsidP="001F50D3">
      <w:pPr>
        <w:rPr>
          <w:rFonts w:ascii="Times New Roman" w:hAnsi="Times New Roman"/>
          <w:b/>
          <w:sz w:val="26"/>
          <w:szCs w:val="26"/>
        </w:rPr>
      </w:pPr>
      <w:r w:rsidRPr="00355FB4">
        <w:rPr>
          <w:rFonts w:ascii="Times New Roman" w:hAnsi="Times New Roman"/>
          <w:b/>
          <w:sz w:val="26"/>
          <w:szCs w:val="26"/>
        </w:rPr>
        <w:t xml:space="preserve">Table 1 </w:t>
      </w:r>
      <w:r w:rsidRPr="00355FB4">
        <w:rPr>
          <w:rFonts w:ascii="Times New Roman" w:hAnsi="Times New Roman"/>
          <w:b/>
          <w:sz w:val="26"/>
          <w:szCs w:val="26"/>
        </w:rPr>
        <w:tab/>
        <w:t xml:space="preserve">Crystallographic parameters achieved from Rietveld method for the </w:t>
      </w:r>
      <w:r w:rsidRPr="00355FB4">
        <w:rPr>
          <w:rFonts w:ascii="Times New Roman" w:hAnsi="Times New Roman"/>
          <w:b/>
          <w:sz w:val="26"/>
          <w:szCs w:val="26"/>
        </w:rPr>
        <w:tab/>
      </w:r>
      <w:r w:rsidRPr="00355FB4">
        <w:rPr>
          <w:rFonts w:ascii="Times New Roman" w:hAnsi="Times New Roman"/>
          <w:b/>
          <w:sz w:val="26"/>
          <w:szCs w:val="26"/>
        </w:rPr>
        <w:tab/>
      </w:r>
      <w:r w:rsidRPr="00355FB4">
        <w:rPr>
          <w:rFonts w:ascii="Times New Roman" w:hAnsi="Times New Roman"/>
          <w:b/>
          <w:sz w:val="26"/>
          <w:szCs w:val="26"/>
        </w:rPr>
        <w:tab/>
        <w:t>compounds</w:t>
      </w:r>
    </w:p>
    <w:p w14:paraId="01819785" w14:textId="77777777" w:rsidR="001F50D3" w:rsidRDefault="001F50D3" w:rsidP="001F50D3">
      <w:pPr>
        <w:rPr>
          <w:rFonts w:ascii="Times New Roman" w:hAnsi="Times New Roman"/>
          <w:b/>
          <w:sz w:val="26"/>
          <w:szCs w:val="26"/>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478"/>
        <w:gridCol w:w="2478"/>
      </w:tblGrid>
      <w:tr w:rsidR="001F50D3" w:rsidRPr="002F7F74" w14:paraId="323E2B52" w14:textId="77777777" w:rsidTr="002F7F74">
        <w:trPr>
          <w:trHeight w:val="485"/>
        </w:trPr>
        <w:tc>
          <w:tcPr>
            <w:tcW w:w="2478" w:type="dxa"/>
          </w:tcPr>
          <w:p w14:paraId="639E7B24" w14:textId="77777777" w:rsidR="001F50D3" w:rsidRPr="002F7F74" w:rsidRDefault="001F50D3" w:rsidP="002F7F74">
            <w:pPr>
              <w:spacing w:after="0" w:line="240" w:lineRule="auto"/>
              <w:rPr>
                <w:rFonts w:ascii="Times New Roman" w:hAnsi="Times New Roman"/>
                <w:b/>
                <w:sz w:val="26"/>
                <w:szCs w:val="26"/>
              </w:rPr>
            </w:pPr>
          </w:p>
        </w:tc>
        <w:tc>
          <w:tcPr>
            <w:tcW w:w="2478" w:type="dxa"/>
          </w:tcPr>
          <w:p w14:paraId="51E70C43" w14:textId="77777777" w:rsidR="001F50D3" w:rsidRPr="002F7F74" w:rsidRDefault="001F50D3" w:rsidP="002F7F74">
            <w:pPr>
              <w:spacing w:after="0" w:line="240" w:lineRule="auto"/>
              <w:rPr>
                <w:rFonts w:ascii="Times New Roman" w:hAnsi="Times New Roman"/>
                <w:b/>
                <w:sz w:val="26"/>
                <w:szCs w:val="26"/>
              </w:rPr>
            </w:pPr>
            <w:r w:rsidRPr="002F7F74">
              <w:rPr>
                <w:rFonts w:ascii="Times New Roman" w:hAnsi="Times New Roman"/>
                <w:b/>
                <w:sz w:val="24"/>
                <w:szCs w:val="24"/>
              </w:rPr>
              <w:t>CeO</w:t>
            </w:r>
            <w:r w:rsidRPr="0093503B">
              <w:rPr>
                <w:rFonts w:ascii="Times New Roman" w:hAnsi="Times New Roman"/>
                <w:b/>
                <w:sz w:val="24"/>
                <w:szCs w:val="24"/>
                <w:vertAlign w:val="subscript"/>
              </w:rPr>
              <w:t>2</w:t>
            </w:r>
          </w:p>
        </w:tc>
        <w:tc>
          <w:tcPr>
            <w:tcW w:w="2478" w:type="dxa"/>
          </w:tcPr>
          <w:p w14:paraId="27CE5922" w14:textId="77777777" w:rsidR="001F50D3" w:rsidRPr="002F7F74" w:rsidRDefault="001F50D3" w:rsidP="002F7F74">
            <w:pPr>
              <w:spacing w:after="0" w:line="240" w:lineRule="auto"/>
              <w:rPr>
                <w:rFonts w:ascii="Times New Roman" w:hAnsi="Times New Roman"/>
                <w:b/>
                <w:sz w:val="26"/>
                <w:szCs w:val="26"/>
              </w:rPr>
            </w:pPr>
            <w:r w:rsidRPr="002F7F74">
              <w:rPr>
                <w:rFonts w:ascii="Times New Roman" w:hAnsi="Times New Roman"/>
                <w:b/>
                <w:sz w:val="24"/>
                <w:szCs w:val="24"/>
              </w:rPr>
              <w:t>CeO</w:t>
            </w:r>
            <w:r w:rsidRPr="0093503B">
              <w:rPr>
                <w:rFonts w:ascii="Times New Roman" w:hAnsi="Times New Roman"/>
                <w:b/>
                <w:sz w:val="24"/>
                <w:szCs w:val="24"/>
                <w:vertAlign w:val="subscript"/>
              </w:rPr>
              <w:t>2</w:t>
            </w:r>
            <w:r w:rsidRPr="002F7F74">
              <w:rPr>
                <w:rFonts w:ascii="Times New Roman" w:hAnsi="Times New Roman"/>
                <w:b/>
                <w:sz w:val="24"/>
                <w:szCs w:val="24"/>
              </w:rPr>
              <w:t>:</w:t>
            </w:r>
            <w:r w:rsidR="000B066B" w:rsidRPr="002F7F74">
              <w:rPr>
                <w:rFonts w:ascii="Times New Roman" w:hAnsi="Times New Roman"/>
                <w:b/>
                <w:sz w:val="24"/>
                <w:szCs w:val="24"/>
              </w:rPr>
              <w:t xml:space="preserve"> 1% </w:t>
            </w:r>
            <w:r w:rsidRPr="002F7F74">
              <w:rPr>
                <w:rFonts w:ascii="Times New Roman" w:hAnsi="Times New Roman"/>
                <w:b/>
                <w:sz w:val="24"/>
                <w:szCs w:val="24"/>
              </w:rPr>
              <w:t>Co doped</w:t>
            </w:r>
          </w:p>
        </w:tc>
      </w:tr>
      <w:tr w:rsidR="001F50D3" w:rsidRPr="002F7F74" w14:paraId="28B82F70" w14:textId="77777777" w:rsidTr="002F7F74">
        <w:trPr>
          <w:trHeight w:val="485"/>
        </w:trPr>
        <w:tc>
          <w:tcPr>
            <w:tcW w:w="2478" w:type="dxa"/>
          </w:tcPr>
          <w:p w14:paraId="1610A496" w14:textId="77777777" w:rsidR="001F50D3" w:rsidRPr="002F7F74" w:rsidRDefault="001F50D3" w:rsidP="002F7F74">
            <w:pPr>
              <w:spacing w:after="0" w:line="240" w:lineRule="auto"/>
              <w:rPr>
                <w:rFonts w:ascii="Times New Roman" w:hAnsi="Times New Roman"/>
                <w:b/>
                <w:sz w:val="26"/>
                <w:szCs w:val="26"/>
              </w:rPr>
            </w:pPr>
            <w:r w:rsidRPr="002F7F74">
              <w:rPr>
                <w:rFonts w:ascii="Times New Roman" w:hAnsi="Times New Roman"/>
                <w:b/>
                <w:sz w:val="24"/>
                <w:szCs w:val="24"/>
              </w:rPr>
              <w:t>Space Group</w:t>
            </w:r>
          </w:p>
        </w:tc>
        <w:tc>
          <w:tcPr>
            <w:tcW w:w="2478" w:type="dxa"/>
          </w:tcPr>
          <w:p w14:paraId="1786C006"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Fm3m</w:t>
            </w:r>
          </w:p>
        </w:tc>
        <w:tc>
          <w:tcPr>
            <w:tcW w:w="2478" w:type="dxa"/>
          </w:tcPr>
          <w:p w14:paraId="27815C21"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Fm3m</w:t>
            </w:r>
          </w:p>
        </w:tc>
      </w:tr>
      <w:tr w:rsidR="001F50D3" w:rsidRPr="002F7F74" w14:paraId="5B51F572" w14:textId="77777777" w:rsidTr="002F7F74">
        <w:trPr>
          <w:trHeight w:val="485"/>
        </w:trPr>
        <w:tc>
          <w:tcPr>
            <w:tcW w:w="2478" w:type="dxa"/>
          </w:tcPr>
          <w:p w14:paraId="3D00A02C" w14:textId="77777777" w:rsidR="001F50D3" w:rsidRPr="002F7F74" w:rsidRDefault="001F50D3" w:rsidP="002F7F74">
            <w:pPr>
              <w:spacing w:after="0" w:line="240" w:lineRule="auto"/>
              <w:rPr>
                <w:rFonts w:ascii="Times New Roman" w:hAnsi="Times New Roman"/>
                <w:b/>
                <w:sz w:val="26"/>
                <w:szCs w:val="26"/>
              </w:rPr>
            </w:pPr>
            <w:r w:rsidRPr="002F7F74">
              <w:rPr>
                <w:rFonts w:ascii="Times New Roman" w:hAnsi="Times New Roman"/>
                <w:b/>
                <w:sz w:val="24"/>
                <w:szCs w:val="24"/>
              </w:rPr>
              <w:t>a</w:t>
            </w:r>
          </w:p>
        </w:tc>
        <w:tc>
          <w:tcPr>
            <w:tcW w:w="2478" w:type="dxa"/>
          </w:tcPr>
          <w:p w14:paraId="5C0D9292"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5.414 (4)</w:t>
            </w:r>
          </w:p>
        </w:tc>
        <w:tc>
          <w:tcPr>
            <w:tcW w:w="2478" w:type="dxa"/>
          </w:tcPr>
          <w:p w14:paraId="0FBCDC09"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5.407 (8)</w:t>
            </w:r>
          </w:p>
        </w:tc>
      </w:tr>
      <w:tr w:rsidR="001F50D3" w:rsidRPr="002F7F74" w14:paraId="65131757" w14:textId="77777777" w:rsidTr="002F7F74">
        <w:trPr>
          <w:trHeight w:val="485"/>
        </w:trPr>
        <w:tc>
          <w:tcPr>
            <w:tcW w:w="2478" w:type="dxa"/>
          </w:tcPr>
          <w:p w14:paraId="72420EBF" w14:textId="77777777" w:rsidR="001F50D3" w:rsidRPr="002F7F74" w:rsidRDefault="001F50D3" w:rsidP="002F7F74">
            <w:pPr>
              <w:spacing w:after="0" w:line="240" w:lineRule="auto"/>
              <w:rPr>
                <w:rFonts w:ascii="Times New Roman" w:hAnsi="Times New Roman"/>
                <w:b/>
                <w:sz w:val="24"/>
                <w:szCs w:val="24"/>
              </w:rPr>
            </w:pPr>
            <w:r w:rsidRPr="002F7F74">
              <w:rPr>
                <w:rFonts w:ascii="Times New Roman" w:hAnsi="Times New Roman"/>
                <w:b/>
                <w:sz w:val="24"/>
                <w:szCs w:val="24"/>
              </w:rPr>
              <w:t>Volume</w:t>
            </w:r>
          </w:p>
        </w:tc>
        <w:tc>
          <w:tcPr>
            <w:tcW w:w="2478" w:type="dxa"/>
          </w:tcPr>
          <w:p w14:paraId="6B3CAAA6"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158.69 (2)</w:t>
            </w:r>
          </w:p>
        </w:tc>
        <w:tc>
          <w:tcPr>
            <w:tcW w:w="2478" w:type="dxa"/>
          </w:tcPr>
          <w:p w14:paraId="116B867D"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158.07(7)</w:t>
            </w:r>
          </w:p>
        </w:tc>
      </w:tr>
      <w:tr w:rsidR="001F50D3" w:rsidRPr="002F7F74" w14:paraId="40EFF7B7" w14:textId="77777777" w:rsidTr="002F7F74">
        <w:trPr>
          <w:trHeight w:val="485"/>
        </w:trPr>
        <w:tc>
          <w:tcPr>
            <w:tcW w:w="2478" w:type="dxa"/>
          </w:tcPr>
          <w:p w14:paraId="28734BB5" w14:textId="77777777" w:rsidR="001F50D3" w:rsidRPr="002F7F74" w:rsidRDefault="001F50D3" w:rsidP="002F7F74">
            <w:pPr>
              <w:spacing w:after="0" w:line="240" w:lineRule="auto"/>
              <w:rPr>
                <w:rFonts w:ascii="Times New Roman" w:hAnsi="Times New Roman"/>
                <w:b/>
                <w:sz w:val="24"/>
                <w:szCs w:val="24"/>
              </w:rPr>
            </w:pPr>
            <w:proofErr w:type="spellStart"/>
            <w:r w:rsidRPr="002F7F74">
              <w:rPr>
                <w:rFonts w:ascii="Times New Roman" w:hAnsi="Times New Roman"/>
                <w:b/>
                <w:sz w:val="24"/>
                <w:szCs w:val="24"/>
              </w:rPr>
              <w:t>Rwp</w:t>
            </w:r>
            <w:proofErr w:type="spellEnd"/>
            <w:r w:rsidRPr="002F7F74">
              <w:rPr>
                <w:rFonts w:ascii="Times New Roman" w:hAnsi="Times New Roman"/>
                <w:b/>
                <w:sz w:val="24"/>
                <w:szCs w:val="24"/>
              </w:rPr>
              <w:t>(%)</w:t>
            </w:r>
          </w:p>
        </w:tc>
        <w:tc>
          <w:tcPr>
            <w:tcW w:w="2478" w:type="dxa"/>
          </w:tcPr>
          <w:p w14:paraId="6A2C3631"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7.9</w:t>
            </w:r>
          </w:p>
        </w:tc>
        <w:tc>
          <w:tcPr>
            <w:tcW w:w="2478" w:type="dxa"/>
          </w:tcPr>
          <w:p w14:paraId="3D27F508"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8.9</w:t>
            </w:r>
          </w:p>
        </w:tc>
      </w:tr>
      <w:tr w:rsidR="001F50D3" w:rsidRPr="002F7F74" w14:paraId="1C800A26" w14:textId="77777777" w:rsidTr="002F7F74">
        <w:trPr>
          <w:trHeight w:val="485"/>
        </w:trPr>
        <w:tc>
          <w:tcPr>
            <w:tcW w:w="2478" w:type="dxa"/>
          </w:tcPr>
          <w:p w14:paraId="50FF1014" w14:textId="77777777" w:rsidR="001F50D3" w:rsidRPr="002F7F74" w:rsidRDefault="001F50D3" w:rsidP="002F7F74">
            <w:pPr>
              <w:spacing w:after="0" w:line="240" w:lineRule="auto"/>
              <w:rPr>
                <w:rFonts w:ascii="Times New Roman" w:hAnsi="Times New Roman"/>
                <w:b/>
                <w:sz w:val="24"/>
                <w:szCs w:val="24"/>
              </w:rPr>
            </w:pPr>
            <w:proofErr w:type="spellStart"/>
            <w:r w:rsidRPr="002F7F74">
              <w:rPr>
                <w:rFonts w:ascii="Times New Roman" w:hAnsi="Times New Roman"/>
                <w:b/>
                <w:sz w:val="24"/>
                <w:szCs w:val="24"/>
              </w:rPr>
              <w:t>Rp</w:t>
            </w:r>
            <w:proofErr w:type="spellEnd"/>
            <w:r w:rsidRPr="002F7F74">
              <w:rPr>
                <w:rFonts w:ascii="Times New Roman" w:hAnsi="Times New Roman"/>
                <w:b/>
                <w:sz w:val="24"/>
                <w:szCs w:val="24"/>
              </w:rPr>
              <w:t>(%)</w:t>
            </w:r>
          </w:p>
        </w:tc>
        <w:tc>
          <w:tcPr>
            <w:tcW w:w="2478" w:type="dxa"/>
          </w:tcPr>
          <w:p w14:paraId="6418BEFB"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6.2</w:t>
            </w:r>
          </w:p>
        </w:tc>
        <w:tc>
          <w:tcPr>
            <w:tcW w:w="2478" w:type="dxa"/>
          </w:tcPr>
          <w:p w14:paraId="24639CB8"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7.9</w:t>
            </w:r>
          </w:p>
        </w:tc>
      </w:tr>
      <w:tr w:rsidR="001F50D3" w:rsidRPr="002F7F74" w14:paraId="3E5688DB" w14:textId="77777777" w:rsidTr="002F7F74">
        <w:trPr>
          <w:trHeight w:val="97"/>
        </w:trPr>
        <w:tc>
          <w:tcPr>
            <w:tcW w:w="2478" w:type="dxa"/>
          </w:tcPr>
          <w:p w14:paraId="77121C55" w14:textId="77777777" w:rsidR="001F50D3" w:rsidRPr="002F7F74" w:rsidRDefault="001F50D3" w:rsidP="002F7F74">
            <w:pPr>
              <w:spacing w:after="0" w:line="240" w:lineRule="auto"/>
              <w:rPr>
                <w:rFonts w:ascii="Times New Roman" w:hAnsi="Times New Roman"/>
                <w:b/>
                <w:sz w:val="24"/>
                <w:szCs w:val="24"/>
              </w:rPr>
            </w:pPr>
            <w:r w:rsidRPr="002F7F74">
              <w:rPr>
                <w:rFonts w:ascii="Times New Roman" w:hAnsi="Times New Roman"/>
                <w:b/>
                <w:sz w:val="24"/>
                <w:szCs w:val="24"/>
              </w:rPr>
              <w:t>χ 2</w:t>
            </w:r>
          </w:p>
        </w:tc>
        <w:tc>
          <w:tcPr>
            <w:tcW w:w="2478" w:type="dxa"/>
          </w:tcPr>
          <w:p w14:paraId="0CD5E27E"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2.0</w:t>
            </w:r>
          </w:p>
        </w:tc>
        <w:tc>
          <w:tcPr>
            <w:tcW w:w="2478" w:type="dxa"/>
          </w:tcPr>
          <w:p w14:paraId="045EA7C3" w14:textId="77777777" w:rsidR="001F50D3" w:rsidRPr="002F7F74" w:rsidRDefault="00711F0C" w:rsidP="002F7F74">
            <w:pPr>
              <w:spacing w:after="0" w:line="240" w:lineRule="auto"/>
              <w:rPr>
                <w:rFonts w:ascii="Times New Roman" w:hAnsi="Times New Roman"/>
                <w:sz w:val="26"/>
                <w:szCs w:val="26"/>
              </w:rPr>
            </w:pPr>
            <w:r w:rsidRPr="002F7F74">
              <w:rPr>
                <w:rFonts w:ascii="Times New Roman" w:hAnsi="Times New Roman"/>
                <w:sz w:val="26"/>
                <w:szCs w:val="26"/>
              </w:rPr>
              <w:t>1.5</w:t>
            </w:r>
          </w:p>
        </w:tc>
      </w:tr>
    </w:tbl>
    <w:p w14:paraId="18CD090F" w14:textId="77777777" w:rsidR="001F50D3" w:rsidRDefault="001F50D3" w:rsidP="001F50D3">
      <w:pPr>
        <w:rPr>
          <w:rFonts w:ascii="Times New Roman" w:hAnsi="Times New Roman"/>
          <w:b/>
          <w:sz w:val="26"/>
          <w:szCs w:val="26"/>
        </w:rPr>
      </w:pPr>
    </w:p>
    <w:p w14:paraId="0CE15394" w14:textId="77777777" w:rsidR="001F50D3" w:rsidRDefault="001F50D3" w:rsidP="001F50D3">
      <w:pPr>
        <w:rPr>
          <w:rFonts w:ascii="Times New Roman" w:hAnsi="Times New Roman"/>
          <w:b/>
          <w:sz w:val="26"/>
          <w:szCs w:val="26"/>
        </w:rPr>
      </w:pPr>
    </w:p>
    <w:p w14:paraId="3B50010D" w14:textId="77777777" w:rsidR="001F50D3" w:rsidRDefault="001F50D3" w:rsidP="001F50D3">
      <w:pPr>
        <w:rPr>
          <w:rFonts w:ascii="Times New Roman" w:hAnsi="Times New Roman"/>
          <w:b/>
          <w:sz w:val="26"/>
          <w:szCs w:val="26"/>
        </w:rPr>
      </w:pPr>
    </w:p>
    <w:p w14:paraId="0745109D" w14:textId="77777777" w:rsidR="001F50D3" w:rsidRDefault="001F50D3" w:rsidP="001F50D3">
      <w:pPr>
        <w:rPr>
          <w:rFonts w:ascii="Times New Roman" w:hAnsi="Times New Roman"/>
          <w:b/>
          <w:sz w:val="26"/>
          <w:szCs w:val="26"/>
        </w:rPr>
      </w:pPr>
    </w:p>
    <w:p w14:paraId="7F9B160C" w14:textId="77777777" w:rsidR="001F50D3" w:rsidRPr="00355FB4" w:rsidRDefault="001F50D3" w:rsidP="001F50D3">
      <w:pPr>
        <w:rPr>
          <w:rFonts w:ascii="Times New Roman" w:hAnsi="Times New Roman"/>
          <w:b/>
          <w:sz w:val="26"/>
          <w:szCs w:val="26"/>
        </w:rPr>
      </w:pPr>
    </w:p>
    <w:p w14:paraId="7BA9C158" w14:textId="77777777" w:rsidR="001F50D3" w:rsidRPr="006F33E1" w:rsidRDefault="001F50D3" w:rsidP="001F50D3">
      <w:pPr>
        <w:rPr>
          <w:rFonts w:ascii="Times New Roman" w:hAnsi="Times New Roman"/>
          <w:b/>
          <w:sz w:val="26"/>
          <w:szCs w:val="26"/>
        </w:rPr>
      </w:pPr>
    </w:p>
    <w:p w14:paraId="3A6B37E4" w14:textId="77777777" w:rsidR="001F50D3" w:rsidRDefault="001F50D3" w:rsidP="001F50D3"/>
    <w:p w14:paraId="3E4C0776" w14:textId="77777777" w:rsidR="001F50D3" w:rsidRPr="001F50D3" w:rsidRDefault="001F50D3" w:rsidP="001F50D3">
      <w:pPr>
        <w:spacing w:line="360" w:lineRule="auto"/>
        <w:jc w:val="center"/>
        <w:rPr>
          <w:rFonts w:ascii="Times New Roman" w:hAnsi="Times New Roman"/>
          <w:sz w:val="26"/>
          <w:szCs w:val="26"/>
        </w:rPr>
      </w:pPr>
    </w:p>
    <w:p w14:paraId="05C70759" w14:textId="77777777" w:rsidR="001F50D3" w:rsidRPr="00C474DE" w:rsidRDefault="001F50D3" w:rsidP="001F50D3">
      <w:pPr>
        <w:spacing w:line="360" w:lineRule="auto"/>
        <w:jc w:val="both"/>
      </w:pPr>
      <w:bookmarkStart w:id="0" w:name="_GoBack"/>
      <w:bookmarkEnd w:id="0"/>
    </w:p>
    <w:sectPr w:rsidR="001F50D3" w:rsidRPr="00C474DE" w:rsidSect="000E7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554D"/>
    <w:multiLevelType w:val="hybridMultilevel"/>
    <w:tmpl w:val="DF6E08C8"/>
    <w:lvl w:ilvl="0" w:tplc="F454DFF2">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F6"/>
    <w:rsid w:val="000B066B"/>
    <w:rsid w:val="000E7BF6"/>
    <w:rsid w:val="00186AC2"/>
    <w:rsid w:val="001F50D3"/>
    <w:rsid w:val="002F7F74"/>
    <w:rsid w:val="00376A28"/>
    <w:rsid w:val="003C07F6"/>
    <w:rsid w:val="0041561B"/>
    <w:rsid w:val="006805D3"/>
    <w:rsid w:val="00711F0C"/>
    <w:rsid w:val="00726D6B"/>
    <w:rsid w:val="00751AE8"/>
    <w:rsid w:val="0093503B"/>
    <w:rsid w:val="009828B9"/>
    <w:rsid w:val="009B3A3C"/>
    <w:rsid w:val="00A46922"/>
    <w:rsid w:val="00AF7CA3"/>
    <w:rsid w:val="00B327DB"/>
    <w:rsid w:val="00B77653"/>
    <w:rsid w:val="00C474DE"/>
    <w:rsid w:val="00D550B4"/>
    <w:rsid w:val="00F15508"/>
    <w:rsid w:val="00FF08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A3BC"/>
  <w15:chartTrackingRefBased/>
  <w15:docId w15:val="{0E3525BF-E3CD-BE4D-B072-561C01C1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F6"/>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F084D"/>
    <w:rPr>
      <w:color w:val="0000FF"/>
      <w:u w:val="single"/>
    </w:rPr>
  </w:style>
  <w:style w:type="paragraph" w:styleId="BalloonText">
    <w:name w:val="Balloon Text"/>
    <w:basedOn w:val="Normal"/>
    <w:link w:val="BalloonTextChar"/>
    <w:uiPriority w:val="99"/>
    <w:semiHidden/>
    <w:unhideWhenUsed/>
    <w:rsid w:val="001F50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50D3"/>
    <w:rPr>
      <w:rFonts w:ascii="Tahoma" w:hAnsi="Tahoma" w:cs="Tahoma"/>
      <w:sz w:val="16"/>
      <w:szCs w:val="16"/>
    </w:rPr>
  </w:style>
  <w:style w:type="paragraph" w:styleId="ListParagraph">
    <w:name w:val="List Paragraph"/>
    <w:basedOn w:val="Normal"/>
    <w:uiPriority w:val="34"/>
    <w:qFormat/>
    <w:rsid w:val="001F50D3"/>
    <w:pPr>
      <w:spacing w:before="240" w:after="0" w:line="360" w:lineRule="auto"/>
      <w:ind w:left="720"/>
      <w:contextualSpacing/>
      <w:jc w:val="both"/>
    </w:pPr>
  </w:style>
  <w:style w:type="table" w:styleId="TableGrid">
    <w:name w:val="Table Grid"/>
    <w:basedOn w:val="TableNormal"/>
    <w:uiPriority w:val="59"/>
    <w:rsid w:val="001F5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070198">
      <w:bodyDiv w:val="1"/>
      <w:marLeft w:val="0"/>
      <w:marRight w:val="0"/>
      <w:marTop w:val="0"/>
      <w:marBottom w:val="0"/>
      <w:divBdr>
        <w:top w:val="none" w:sz="0" w:space="0" w:color="auto"/>
        <w:left w:val="none" w:sz="0" w:space="0" w:color="auto"/>
        <w:bottom w:val="none" w:sz="0" w:space="0" w:color="auto"/>
        <w:right w:val="none" w:sz="0" w:space="0" w:color="auto"/>
      </w:divBdr>
    </w:div>
    <w:div w:id="19280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Mani</cp:lastModifiedBy>
  <cp:revision>3</cp:revision>
  <dcterms:created xsi:type="dcterms:W3CDTF">2019-11-22T19:28:00Z</dcterms:created>
  <dcterms:modified xsi:type="dcterms:W3CDTF">2019-11-22T19:52:00Z</dcterms:modified>
</cp:coreProperties>
</file>