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B8" w:rsidRPr="00152410" w:rsidRDefault="00E76FB8" w:rsidP="00E76FB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2410">
        <w:rPr>
          <w:rFonts w:ascii="Arial" w:hAnsi="Arial" w:cs="Arial"/>
          <w:sz w:val="24"/>
          <w:szCs w:val="24"/>
        </w:rPr>
        <w:t xml:space="preserve">Figure </w:t>
      </w:r>
      <w:r w:rsidR="002B71FD">
        <w:rPr>
          <w:rFonts w:ascii="Arial" w:hAnsi="Arial" w:cs="Arial"/>
          <w:sz w:val="24"/>
          <w:szCs w:val="24"/>
        </w:rPr>
        <w:t>S1</w:t>
      </w:r>
      <w:bookmarkStart w:id="0" w:name="_GoBack"/>
      <w:bookmarkEnd w:id="0"/>
      <w:r w:rsidRPr="00152410">
        <w:rPr>
          <w:rFonts w:ascii="Arial" w:hAnsi="Arial" w:cs="Arial"/>
          <w:sz w:val="24"/>
          <w:szCs w:val="24"/>
        </w:rPr>
        <w:t xml:space="preserve">. Linear regression of significant correlations between GR expression in leukocyte subtypes and circulating sex steroids as follows: a) GR expression in T lymphocytes and testosterone, b) GR expression in </w:t>
      </w:r>
      <w:r w:rsidRPr="00152410">
        <w:rPr>
          <w:rFonts w:ascii="Arial" w:eastAsia="Times New Roman" w:hAnsi="Arial" w:cs="Arial"/>
          <w:bCs/>
          <w:sz w:val="24"/>
          <w:szCs w:val="24"/>
        </w:rPr>
        <w:t xml:space="preserve">NK cells and testosterone, c) GR expression in T lymphocytes and estradiol, and d) GR expression in NKT cells and estradiol. </w:t>
      </w:r>
      <w:r w:rsidRPr="00152410">
        <w:rPr>
          <w:rFonts w:ascii="Arial" w:hAnsi="Arial" w:cs="Arial"/>
          <w:sz w:val="24"/>
          <w:szCs w:val="24"/>
        </w:rPr>
        <w:t>GR expression represented as median fluorescent intensity.</w:t>
      </w:r>
    </w:p>
    <w:p w:rsidR="004333F6" w:rsidRDefault="002B71FD"/>
    <w:sectPr w:rsidR="0043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0"/>
    <w:rsid w:val="002B71FD"/>
    <w:rsid w:val="004B455B"/>
    <w:rsid w:val="00514FAD"/>
    <w:rsid w:val="00E76FB8"/>
    <w:rsid w:val="00E85120"/>
    <w:rsid w:val="00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cp:lastPrinted>2016-04-19T00:17:00Z</cp:lastPrinted>
  <dcterms:created xsi:type="dcterms:W3CDTF">2016-07-28T18:14:00Z</dcterms:created>
  <dcterms:modified xsi:type="dcterms:W3CDTF">2016-07-28T18:14:00Z</dcterms:modified>
</cp:coreProperties>
</file>