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E" w:rsidRPr="00152410" w:rsidRDefault="007A059E" w:rsidP="007A059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2410">
        <w:rPr>
          <w:rFonts w:ascii="Arial" w:hAnsi="Arial" w:cs="Arial"/>
          <w:sz w:val="24"/>
          <w:szCs w:val="24"/>
        </w:rPr>
        <w:t xml:space="preserve">Figure </w:t>
      </w:r>
      <w:r w:rsidR="004B622E">
        <w:rPr>
          <w:rFonts w:ascii="Arial" w:hAnsi="Arial" w:cs="Arial"/>
          <w:sz w:val="24"/>
          <w:szCs w:val="24"/>
        </w:rPr>
        <w:t>S2</w:t>
      </w:r>
      <w:bookmarkStart w:id="0" w:name="_GoBack"/>
      <w:bookmarkEnd w:id="0"/>
      <w:r w:rsidRPr="0015241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52410">
        <w:rPr>
          <w:rFonts w:ascii="Arial" w:hAnsi="Arial" w:cs="Arial"/>
          <w:sz w:val="24"/>
          <w:szCs w:val="24"/>
        </w:rPr>
        <w:t>Linear regression of correlation between GR expression in T lymphocytes and estradiol levels in males.</w:t>
      </w:r>
      <w:proofErr w:type="gramEnd"/>
      <w:r w:rsidRPr="00152410">
        <w:rPr>
          <w:rFonts w:ascii="Arial" w:hAnsi="Arial" w:cs="Arial"/>
          <w:sz w:val="24"/>
          <w:szCs w:val="24"/>
        </w:rPr>
        <w:t xml:space="preserve"> R=0.410, p=0.03.</w:t>
      </w:r>
    </w:p>
    <w:p w:rsidR="004333F6" w:rsidRDefault="004B622E"/>
    <w:sectPr w:rsidR="0043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0"/>
    <w:rsid w:val="004B455B"/>
    <w:rsid w:val="004B622E"/>
    <w:rsid w:val="00514FAD"/>
    <w:rsid w:val="007A059E"/>
    <w:rsid w:val="00E76FB8"/>
    <w:rsid w:val="00E85120"/>
    <w:rsid w:val="00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2</cp:revision>
  <cp:lastPrinted>2016-04-19T00:18:00Z</cp:lastPrinted>
  <dcterms:created xsi:type="dcterms:W3CDTF">2016-07-28T18:15:00Z</dcterms:created>
  <dcterms:modified xsi:type="dcterms:W3CDTF">2016-07-28T18:15:00Z</dcterms:modified>
</cp:coreProperties>
</file>