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7F32" w14:textId="77777777" w:rsidR="00AD4A26" w:rsidRDefault="00AD4A26" w:rsidP="00F604DA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FC6A72" w14:textId="77777777" w:rsidR="00AD4A26" w:rsidRDefault="00AD4A26" w:rsidP="00F604DA">
      <w:pPr>
        <w:spacing w:line="480" w:lineRule="auto"/>
        <w:rPr>
          <w:rFonts w:ascii="Arial" w:hAnsi="Arial" w:cs="Arial"/>
          <w:sz w:val="24"/>
          <w:szCs w:val="24"/>
        </w:rPr>
      </w:pPr>
    </w:p>
    <w:p w14:paraId="048C639F" w14:textId="77777777" w:rsidR="00AD4A26" w:rsidRDefault="00AD4A26" w:rsidP="00F604DA">
      <w:pPr>
        <w:spacing w:line="480" w:lineRule="auto"/>
        <w:rPr>
          <w:rFonts w:ascii="Arial" w:hAnsi="Arial" w:cs="Arial"/>
          <w:sz w:val="24"/>
          <w:szCs w:val="24"/>
        </w:rPr>
      </w:pPr>
    </w:p>
    <w:p w14:paraId="18D673D3" w14:textId="77777777" w:rsidR="00AD4A26" w:rsidRDefault="00835BD6" w:rsidP="00F604D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A: </w:t>
      </w:r>
      <w:r w:rsidR="00AD4A26">
        <w:rPr>
          <w:rFonts w:ascii="Arial" w:hAnsi="Arial" w:cs="Arial"/>
          <w:sz w:val="24"/>
          <w:szCs w:val="24"/>
        </w:rPr>
        <w:t>High-level Workflow of the UCSD Regulatory Environment</w:t>
      </w:r>
    </w:p>
    <w:p w14:paraId="76262DCE" w14:textId="77777777" w:rsidR="00AD4A26" w:rsidRDefault="00AD4A26" w:rsidP="00F604D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974DB49" wp14:editId="130D6B45">
            <wp:extent cx="5943600" cy="4100830"/>
            <wp:effectExtent l="0" t="0" r="0" b="0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1B834F8" w14:textId="77777777" w:rsidR="00F90314" w:rsidRDefault="00F90314" w:rsidP="00F604DA">
      <w:pPr>
        <w:spacing w:line="480" w:lineRule="auto"/>
        <w:rPr>
          <w:rFonts w:ascii="Arial" w:hAnsi="Arial" w:cs="Arial"/>
          <w:sz w:val="24"/>
          <w:szCs w:val="24"/>
        </w:rPr>
      </w:pPr>
    </w:p>
    <w:p w14:paraId="02D4CEC3" w14:textId="77777777" w:rsidR="00F90314" w:rsidRDefault="00F90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0CB8F3" w14:textId="77777777" w:rsidR="00F604DA" w:rsidRDefault="00835BD6" w:rsidP="00F604DA">
      <w:pPr>
        <w:spacing w:line="480" w:lineRule="auto"/>
        <w:rPr>
          <w:rFonts w:ascii="Arial" w:hAnsi="Arial" w:cs="Arial"/>
          <w:sz w:val="24"/>
          <w:szCs w:val="24"/>
        </w:rPr>
      </w:pPr>
      <w:r w:rsidRPr="00835BD6">
        <w:rPr>
          <w:rFonts w:ascii="Arial" w:hAnsi="Arial" w:cs="Arial"/>
          <w:sz w:val="24"/>
          <w:szCs w:val="24"/>
        </w:rPr>
        <w:lastRenderedPageBreak/>
        <w:t xml:space="preserve">Figure </w:t>
      </w:r>
      <w:r>
        <w:rPr>
          <w:rFonts w:ascii="Arial" w:hAnsi="Arial" w:cs="Arial"/>
          <w:sz w:val="24"/>
          <w:szCs w:val="24"/>
        </w:rPr>
        <w:t>B</w:t>
      </w:r>
      <w:r w:rsidRPr="00835BD6">
        <w:rPr>
          <w:rFonts w:ascii="Arial" w:hAnsi="Arial" w:cs="Arial"/>
          <w:sz w:val="24"/>
          <w:szCs w:val="24"/>
        </w:rPr>
        <w:t xml:space="preserve">: </w:t>
      </w:r>
      <w:r w:rsidR="00F604DA">
        <w:rPr>
          <w:rFonts w:ascii="Arial" w:hAnsi="Arial" w:cs="Arial"/>
          <w:sz w:val="24"/>
          <w:szCs w:val="24"/>
        </w:rPr>
        <w:t>Simplified Workflow Travel lanes Diagram of UCSD IRB, Office of Coverage Analysis and Office of Contracts and Grants</w:t>
      </w:r>
    </w:p>
    <w:p w14:paraId="38201F44" w14:textId="77777777" w:rsidR="00F604DA" w:rsidRDefault="00F604DA" w:rsidP="00F604D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4D8F157" wp14:editId="11AF3DB9">
            <wp:extent cx="5943600" cy="3310255"/>
            <wp:effectExtent l="0" t="0" r="0" b="444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C4E24" w14:textId="77777777" w:rsidR="00F604DA" w:rsidRDefault="00F604DA" w:rsidP="00F604DA">
      <w:pPr>
        <w:spacing w:line="480" w:lineRule="auto"/>
        <w:rPr>
          <w:rFonts w:ascii="Arial" w:hAnsi="Arial" w:cs="Arial"/>
          <w:sz w:val="24"/>
          <w:szCs w:val="24"/>
        </w:rPr>
      </w:pPr>
    </w:p>
    <w:p w14:paraId="472E9E22" w14:textId="77777777" w:rsidR="00F90314" w:rsidRDefault="00F90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499DCF" w14:textId="278D1330" w:rsidR="002C4195" w:rsidRDefault="002C4195" w:rsidP="002C419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Table C</w:t>
      </w:r>
    </w:p>
    <w:p w14:paraId="6A381631" w14:textId="77777777" w:rsidR="002C4195" w:rsidRDefault="002C4195" w:rsidP="002C419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 Showing Relationship between Number of Protocols per FTE Analyst and Time Required to receive IRB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1289"/>
        <w:gridCol w:w="1229"/>
        <w:gridCol w:w="1794"/>
        <w:gridCol w:w="1749"/>
        <w:gridCol w:w="2340"/>
      </w:tblGrid>
      <w:tr w:rsidR="002C4195" w14:paraId="58625C14" w14:textId="77777777" w:rsidTr="006403A7">
        <w:tc>
          <w:tcPr>
            <w:tcW w:w="978" w:type="dxa"/>
          </w:tcPr>
          <w:p w14:paraId="04B849B8" w14:textId="77777777" w:rsidR="002C4195" w:rsidRDefault="002C4195" w:rsidP="00640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313" w:type="dxa"/>
          </w:tcPr>
          <w:p w14:paraId="2CF0CB3F" w14:textId="77777777" w:rsidR="002C4195" w:rsidRDefault="002C4195" w:rsidP="00640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Analysts</w:t>
            </w:r>
          </w:p>
        </w:tc>
        <w:tc>
          <w:tcPr>
            <w:tcW w:w="1231" w:type="dxa"/>
          </w:tcPr>
          <w:p w14:paraId="2CB1FA97" w14:textId="77777777" w:rsidR="002C4195" w:rsidRDefault="002C4195" w:rsidP="00640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 of Protocols to FTE’s</w:t>
            </w:r>
          </w:p>
        </w:tc>
        <w:tc>
          <w:tcPr>
            <w:tcW w:w="1805" w:type="dxa"/>
          </w:tcPr>
          <w:p w14:paraId="42E7505E" w14:textId="77777777" w:rsidR="002C4195" w:rsidRDefault="002C4195" w:rsidP="00640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 Days Administrative Review</w:t>
            </w:r>
          </w:p>
          <w:p w14:paraId="3F02F400" w14:textId="77777777" w:rsidR="002C4195" w:rsidRDefault="002C4195" w:rsidP="00640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1F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14:paraId="6F577346" w14:textId="77777777" w:rsidR="002C4195" w:rsidRDefault="002C4195" w:rsidP="00640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1FFC">
              <w:rPr>
                <w:rFonts w:ascii="Arial" w:hAnsi="Arial" w:cs="Arial"/>
                <w:sz w:val="24"/>
                <w:szCs w:val="24"/>
              </w:rPr>
              <w:t xml:space="preserve">Median Days </w:t>
            </w:r>
            <w:r>
              <w:rPr>
                <w:rFonts w:ascii="Arial" w:hAnsi="Arial" w:cs="Arial"/>
                <w:sz w:val="24"/>
                <w:szCs w:val="24"/>
              </w:rPr>
              <w:t>Committee</w:t>
            </w:r>
            <w:r w:rsidRPr="00001F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Review</w:t>
            </w:r>
          </w:p>
          <w:p w14:paraId="08EE2504" w14:textId="77777777" w:rsidR="002C4195" w:rsidRDefault="002C4195" w:rsidP="00640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14:paraId="330EC32D" w14:textId="77777777" w:rsidR="002C4195" w:rsidRDefault="002C4195" w:rsidP="00640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 Days to Approval (Interquartile)</w:t>
            </w:r>
          </w:p>
        </w:tc>
      </w:tr>
      <w:tr w:rsidR="002C4195" w14:paraId="01022D29" w14:textId="77777777" w:rsidTr="006403A7">
        <w:trPr>
          <w:trHeight w:val="395"/>
        </w:trPr>
        <w:tc>
          <w:tcPr>
            <w:tcW w:w="978" w:type="dxa"/>
          </w:tcPr>
          <w:p w14:paraId="50735716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313" w:type="dxa"/>
          </w:tcPr>
          <w:p w14:paraId="73E0CF70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14:paraId="128303D6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69:1</w:t>
            </w:r>
          </w:p>
        </w:tc>
        <w:tc>
          <w:tcPr>
            <w:tcW w:w="1805" w:type="dxa"/>
          </w:tcPr>
          <w:p w14:paraId="4736DDDE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05" w:type="dxa"/>
          </w:tcPr>
          <w:p w14:paraId="1EEA5F2C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44" w:type="dxa"/>
          </w:tcPr>
          <w:p w14:paraId="2051E670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(42/122)</w:t>
            </w:r>
          </w:p>
        </w:tc>
      </w:tr>
      <w:tr w:rsidR="002C4195" w14:paraId="42F72366" w14:textId="77777777" w:rsidTr="006403A7">
        <w:tc>
          <w:tcPr>
            <w:tcW w:w="978" w:type="dxa"/>
          </w:tcPr>
          <w:p w14:paraId="4B8B2289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13" w:type="dxa"/>
          </w:tcPr>
          <w:p w14:paraId="33B8B4CB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14:paraId="4FFC9893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66:1</w:t>
            </w:r>
          </w:p>
        </w:tc>
        <w:tc>
          <w:tcPr>
            <w:tcW w:w="1805" w:type="dxa"/>
          </w:tcPr>
          <w:p w14:paraId="28762E86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05" w:type="dxa"/>
          </w:tcPr>
          <w:p w14:paraId="58E38C77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44" w:type="dxa"/>
          </w:tcPr>
          <w:p w14:paraId="2C909D81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(43/112)</w:t>
            </w:r>
          </w:p>
        </w:tc>
      </w:tr>
      <w:tr w:rsidR="002C4195" w14:paraId="5AD31CE1" w14:textId="77777777" w:rsidTr="006403A7">
        <w:tc>
          <w:tcPr>
            <w:tcW w:w="978" w:type="dxa"/>
          </w:tcPr>
          <w:p w14:paraId="1E15C91D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313" w:type="dxa"/>
          </w:tcPr>
          <w:p w14:paraId="44D114D5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14:paraId="24190B2B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70:1</w:t>
            </w:r>
          </w:p>
        </w:tc>
        <w:tc>
          <w:tcPr>
            <w:tcW w:w="1805" w:type="dxa"/>
          </w:tcPr>
          <w:p w14:paraId="6FCE37A7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05" w:type="dxa"/>
          </w:tcPr>
          <w:p w14:paraId="5539E300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444" w:type="dxa"/>
          </w:tcPr>
          <w:p w14:paraId="28C64F0B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 (56/140)</w:t>
            </w:r>
          </w:p>
        </w:tc>
      </w:tr>
      <w:tr w:rsidR="002C4195" w14:paraId="4554886F" w14:textId="77777777" w:rsidTr="006403A7">
        <w:tc>
          <w:tcPr>
            <w:tcW w:w="978" w:type="dxa"/>
          </w:tcPr>
          <w:p w14:paraId="7007D34E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313" w:type="dxa"/>
          </w:tcPr>
          <w:p w14:paraId="774242EE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14:paraId="440E9E5F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72:1</w:t>
            </w:r>
          </w:p>
        </w:tc>
        <w:tc>
          <w:tcPr>
            <w:tcW w:w="1805" w:type="dxa"/>
          </w:tcPr>
          <w:p w14:paraId="7FDE6A5D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05" w:type="dxa"/>
          </w:tcPr>
          <w:p w14:paraId="12A37969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444" w:type="dxa"/>
          </w:tcPr>
          <w:p w14:paraId="24755BEE" w14:textId="77777777" w:rsidR="002C4195" w:rsidRDefault="002C4195" w:rsidP="006403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(53/126)</w:t>
            </w:r>
          </w:p>
        </w:tc>
      </w:tr>
    </w:tbl>
    <w:p w14:paraId="48AA8F0E" w14:textId="77777777" w:rsidR="002C4195" w:rsidRDefault="002C4195" w:rsidP="00F604DA">
      <w:pPr>
        <w:spacing w:line="480" w:lineRule="auto"/>
        <w:rPr>
          <w:rFonts w:ascii="Arial" w:hAnsi="Arial" w:cs="Arial"/>
          <w:sz w:val="24"/>
          <w:szCs w:val="24"/>
        </w:rPr>
      </w:pPr>
    </w:p>
    <w:p w14:paraId="5504245E" w14:textId="77777777" w:rsidR="002C4195" w:rsidRDefault="002C41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755D22" w14:textId="20AB372B" w:rsidR="00F604DA" w:rsidRDefault="00835BD6" w:rsidP="00F604DA">
      <w:pPr>
        <w:spacing w:line="480" w:lineRule="auto"/>
      </w:pPr>
      <w:r w:rsidRPr="00835BD6">
        <w:rPr>
          <w:rFonts w:ascii="Arial" w:hAnsi="Arial" w:cs="Arial"/>
          <w:sz w:val="24"/>
          <w:szCs w:val="24"/>
        </w:rPr>
        <w:lastRenderedPageBreak/>
        <w:t xml:space="preserve">Figure </w:t>
      </w:r>
      <w:r w:rsidR="002C4195">
        <w:rPr>
          <w:rFonts w:ascii="Arial" w:hAnsi="Arial" w:cs="Arial"/>
          <w:sz w:val="24"/>
          <w:szCs w:val="24"/>
        </w:rPr>
        <w:t>D</w:t>
      </w:r>
      <w:r w:rsidRPr="00835BD6">
        <w:rPr>
          <w:rFonts w:ascii="Arial" w:hAnsi="Arial" w:cs="Arial"/>
          <w:sz w:val="24"/>
          <w:szCs w:val="24"/>
        </w:rPr>
        <w:t xml:space="preserve">: </w:t>
      </w:r>
      <w:r w:rsidR="00F604DA" w:rsidRPr="002C3F90">
        <w:rPr>
          <w:rFonts w:ascii="Arial" w:hAnsi="Arial" w:cs="Arial"/>
          <w:sz w:val="24"/>
          <w:szCs w:val="24"/>
        </w:rPr>
        <w:t xml:space="preserve">Statistically Significant Differences in Approval Times Between IRB Committees for Phase III Multi-Site Clinical Trials. Additional training for the outlier committee improved performance and decreased the differences compared with other committees. </w:t>
      </w:r>
    </w:p>
    <w:p w14:paraId="4B82D8F0" w14:textId="77777777" w:rsidR="00F604DA" w:rsidRDefault="00F82EA0" w:rsidP="00F604DA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object w:dxaOrig="5475" w:dyaOrig="3780" w14:anchorId="0ADF8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7.75pt;height:226.5pt;mso-width-percent:0;mso-height-percent:0;mso-width-percent:0;mso-height-percent:0" o:ole="">
            <v:imagedata r:id="rId6" o:title=""/>
          </v:shape>
          <o:OLEObject Type="Embed" ProgID="STATISTICA.Graph" ShapeID="_x0000_i1025" DrawAspect="Content" ObjectID="_1592305084" r:id="rId7">
            <o:FieldCodes>\s</o:FieldCodes>
          </o:OLEObject>
        </w:object>
      </w:r>
    </w:p>
    <w:p w14:paraId="75C94521" w14:textId="77777777" w:rsidR="00706123" w:rsidRDefault="00706123" w:rsidP="00835BD6">
      <w:pPr>
        <w:spacing w:after="0"/>
      </w:pPr>
    </w:p>
    <w:p w14:paraId="456DE9F1" w14:textId="77777777" w:rsidR="00F90314" w:rsidRDefault="00F9031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4669731" w14:textId="77777777" w:rsidR="00F604DA" w:rsidRDefault="00F53E7F" w:rsidP="00835BD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Figure E</w:t>
      </w:r>
      <w:r w:rsidR="00835BD6" w:rsidRPr="00835BD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604DA" w:rsidRPr="00C33DE9">
        <w:rPr>
          <w:rFonts w:ascii="Arial" w:hAnsi="Arial" w:cs="Arial"/>
          <w:color w:val="000000" w:themeColor="text1"/>
          <w:sz w:val="24"/>
          <w:szCs w:val="24"/>
        </w:rPr>
        <w:t xml:space="preserve">Statistically Significant Relationship Between Number of Study Arms and Time to Complete Coverage Analysis. Coverage analysis for studies with multiple arms requires substantially more time. </w:t>
      </w:r>
    </w:p>
    <w:p w14:paraId="2EC3152F" w14:textId="77777777" w:rsidR="00F604DA" w:rsidRDefault="00F604DA" w:rsidP="00F604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107283" w14:textId="77777777" w:rsidR="00F604DA" w:rsidRDefault="00F82EA0" w:rsidP="00F604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object w:dxaOrig="7140" w:dyaOrig="5355" w14:anchorId="0B99648F">
          <v:shape id="_x0000_i1026" type="#_x0000_t75" alt="" style="width:357pt;height:267.75pt;mso-width-percent:0;mso-height-percent:0;mso-width-percent:0;mso-height-percent:0" o:ole="">
            <v:imagedata r:id="rId8" o:title=""/>
          </v:shape>
          <o:OLEObject Type="Embed" ProgID="STATISTICA.Graph" ShapeID="_x0000_i1026" DrawAspect="Content" ObjectID="_1592305085" r:id="rId9">
            <o:FieldCodes>\s</o:FieldCodes>
          </o:OLEObject>
        </w:object>
      </w:r>
    </w:p>
    <w:p w14:paraId="4B05B52D" w14:textId="77777777" w:rsidR="00F604DA" w:rsidRDefault="00F604DA"/>
    <w:p w14:paraId="350451EB" w14:textId="77777777" w:rsidR="00AD4A26" w:rsidRDefault="00AD4A26" w:rsidP="00F604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C784A8" w14:textId="77777777" w:rsidR="00AD4A26" w:rsidRDefault="00AD4A26" w:rsidP="00F604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38E42A" w14:textId="77777777" w:rsidR="00AD4A26" w:rsidRDefault="00AD4A26" w:rsidP="00F604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79615DF" w14:textId="77777777" w:rsidR="00AD4A26" w:rsidRDefault="00AD4A26" w:rsidP="00F604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3D1EB18" w14:textId="77777777" w:rsidR="00AD4A26" w:rsidRDefault="00AD4A26" w:rsidP="00F604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734E4D1" w14:textId="77777777" w:rsidR="00AD4A26" w:rsidRDefault="00AD4A26" w:rsidP="00F604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AFE50F7" w14:textId="1F9FFB03" w:rsidR="00F604DA" w:rsidRPr="0007306E" w:rsidRDefault="00F604DA">
      <w:pPr>
        <w:rPr>
          <w:rFonts w:ascii="Arial" w:hAnsi="Arial" w:cs="Arial"/>
          <w:sz w:val="24"/>
          <w:szCs w:val="24"/>
        </w:rPr>
      </w:pPr>
    </w:p>
    <w:sectPr w:rsidR="00F604DA" w:rsidRPr="00073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DA"/>
    <w:rsid w:val="0007306E"/>
    <w:rsid w:val="002C4195"/>
    <w:rsid w:val="00706123"/>
    <w:rsid w:val="00835BD6"/>
    <w:rsid w:val="009E1137"/>
    <w:rsid w:val="00AD4A26"/>
    <w:rsid w:val="00D213E3"/>
    <w:rsid w:val="00F53E7F"/>
    <w:rsid w:val="00F604DA"/>
    <w:rsid w:val="00F82EA0"/>
    <w:rsid w:val="00F90314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AB7AD0"/>
  <w15:docId w15:val="{DF14706E-A39E-4CAB-8807-5ADB993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4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Kayla Riddleberger</cp:lastModifiedBy>
  <cp:revision>2</cp:revision>
  <dcterms:created xsi:type="dcterms:W3CDTF">2018-07-05T18:12:00Z</dcterms:created>
  <dcterms:modified xsi:type="dcterms:W3CDTF">2018-07-05T18:12:00Z</dcterms:modified>
</cp:coreProperties>
</file>