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9AC" w:rsidRDefault="006B29AC" w:rsidP="006B29AC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Supplemental Table </w:t>
      </w:r>
      <w:r w:rsidR="000E154E">
        <w:rPr>
          <w:rFonts w:ascii="Arial" w:eastAsia="Arial" w:hAnsi="Arial" w:cs="Arial"/>
          <w:sz w:val="24"/>
          <w:szCs w:val="24"/>
          <w:u w:val="single"/>
        </w:rPr>
        <w:t>1</w:t>
      </w:r>
      <w:r>
        <w:rPr>
          <w:rFonts w:ascii="Arial" w:eastAsia="Arial" w:hAnsi="Arial" w:cs="Arial"/>
          <w:sz w:val="24"/>
          <w:szCs w:val="24"/>
        </w:rPr>
        <w:t>.  Negative Impact of the COVID-19 Pandemic on Research by TL1 Trainees and KL2 Scholars.</w:t>
      </w:r>
    </w:p>
    <w:tbl>
      <w:tblPr>
        <w:tblW w:w="13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5"/>
        <w:gridCol w:w="935"/>
        <w:gridCol w:w="955"/>
        <w:gridCol w:w="720"/>
        <w:gridCol w:w="720"/>
        <w:gridCol w:w="720"/>
        <w:gridCol w:w="720"/>
        <w:gridCol w:w="720"/>
        <w:gridCol w:w="720"/>
        <w:gridCol w:w="810"/>
        <w:gridCol w:w="900"/>
        <w:gridCol w:w="990"/>
      </w:tblGrid>
      <w:tr w:rsidR="006B29AC" w:rsidTr="006F7270">
        <w:trPr>
          <w:trHeight w:val="290"/>
        </w:trPr>
        <w:tc>
          <w:tcPr>
            <w:tcW w:w="5160" w:type="dxa"/>
            <w:gridSpan w:val="2"/>
            <w:vMerge w:val="restart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How are these factors negatively impacting your research?  (1 = No Impact, 5 = Total Impact)</w:t>
            </w:r>
          </w:p>
        </w:tc>
        <w:tc>
          <w:tcPr>
            <w:tcW w:w="955" w:type="dxa"/>
            <w:vMerge w:val="restart"/>
            <w:shd w:val="clear" w:color="auto" w:fill="auto"/>
            <w:vAlign w:val="bottom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</w:t>
            </w:r>
          </w:p>
        </w:tc>
        <w:tc>
          <w:tcPr>
            <w:tcW w:w="3600" w:type="dxa"/>
            <w:gridSpan w:val="5"/>
            <w:shd w:val="clear" w:color="auto" w:fill="auto"/>
            <w:vAlign w:val="bottom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COUNTS</w:t>
            </w:r>
          </w:p>
        </w:tc>
        <w:tc>
          <w:tcPr>
            <w:tcW w:w="3420" w:type="dxa"/>
            <w:gridSpan w:val="4"/>
            <w:vMerge w:val="restart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High-Total Impact (4 &amp; 5)</w:t>
            </w:r>
          </w:p>
        </w:tc>
      </w:tr>
      <w:tr w:rsidR="006B29AC" w:rsidTr="006F7270">
        <w:trPr>
          <w:trHeight w:val="320"/>
        </w:trPr>
        <w:tc>
          <w:tcPr>
            <w:tcW w:w="5160" w:type="dxa"/>
            <w:gridSpan w:val="2"/>
            <w:vMerge/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955" w:type="dxa"/>
            <w:vMerge/>
            <w:shd w:val="clear" w:color="auto" w:fill="auto"/>
            <w:vAlign w:val="bottom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No-Mid Impact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High-Total Impact</w:t>
            </w:r>
          </w:p>
        </w:tc>
        <w:tc>
          <w:tcPr>
            <w:tcW w:w="3420" w:type="dxa"/>
            <w:gridSpan w:val="4"/>
            <w:vMerge/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6B29AC" w:rsidTr="006F7270">
        <w:trPr>
          <w:trHeight w:val="320"/>
        </w:trPr>
        <w:tc>
          <w:tcPr>
            <w:tcW w:w="5160" w:type="dxa"/>
            <w:gridSpan w:val="2"/>
            <w:vMerge/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955" w:type="dxa"/>
            <w:vMerge/>
            <w:shd w:val="clear" w:color="auto" w:fill="auto"/>
            <w:vAlign w:val="bottom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%</w:t>
            </w:r>
          </w:p>
        </w:tc>
        <w:tc>
          <w:tcPr>
            <w:tcW w:w="900" w:type="dxa"/>
            <w:shd w:val="clear" w:color="auto" w:fill="auto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000000"/>
              </w:rPr>
              <w:t>χ</w:t>
            </w: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</w:t>
            </w:r>
          </w:p>
        </w:tc>
      </w:tr>
      <w:tr w:rsidR="006B29AC" w:rsidTr="006F7270">
        <w:trPr>
          <w:trHeight w:val="290"/>
        </w:trPr>
        <w:tc>
          <w:tcPr>
            <w:tcW w:w="4225" w:type="dxa"/>
            <w:vMerge w:val="restart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Personal/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color w:val="000000"/>
              </w:rPr>
              <w:t>ental Health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TL1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31%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0.42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ns</w:t>
            </w:r>
          </w:p>
        </w:tc>
      </w:tr>
      <w:tr w:rsidR="006B29AC" w:rsidTr="006F7270">
        <w:trPr>
          <w:trHeight w:val="290"/>
        </w:trPr>
        <w:tc>
          <w:tcPr>
            <w:tcW w:w="4225" w:type="dxa"/>
            <w:vMerge/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KL2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28%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B29AC" w:rsidTr="006F7270">
        <w:trPr>
          <w:trHeight w:val="290"/>
        </w:trPr>
        <w:tc>
          <w:tcPr>
            <w:tcW w:w="4225" w:type="dxa"/>
            <w:vMerge w:val="restart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Health of Loved Ones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TL1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17%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0.32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ns</w:t>
            </w:r>
          </w:p>
        </w:tc>
      </w:tr>
      <w:tr w:rsidR="006B29AC" w:rsidTr="006F7270">
        <w:trPr>
          <w:trHeight w:val="290"/>
        </w:trPr>
        <w:tc>
          <w:tcPr>
            <w:tcW w:w="4225" w:type="dxa"/>
            <w:vMerge/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KL2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15%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B29AC" w:rsidTr="006F7270">
        <w:trPr>
          <w:trHeight w:val="290"/>
        </w:trPr>
        <w:tc>
          <w:tcPr>
            <w:tcW w:w="4225" w:type="dxa"/>
            <w:vMerge w:val="restart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Finances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TL1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14%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0.29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ns</w:t>
            </w:r>
          </w:p>
        </w:tc>
      </w:tr>
      <w:tr w:rsidR="006B29AC" w:rsidTr="006F7270">
        <w:trPr>
          <w:trHeight w:val="290"/>
        </w:trPr>
        <w:tc>
          <w:tcPr>
            <w:tcW w:w="4225" w:type="dxa"/>
            <w:vMerge/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KL2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12%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B29AC" w:rsidTr="006F7270">
        <w:trPr>
          <w:trHeight w:val="290"/>
        </w:trPr>
        <w:tc>
          <w:tcPr>
            <w:tcW w:w="4225" w:type="dxa"/>
            <w:vMerge w:val="restart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Homeschooling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TL1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15%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46.19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&lt;.001</w:t>
            </w:r>
          </w:p>
        </w:tc>
      </w:tr>
      <w:tr w:rsidR="006B29AC" w:rsidTr="006F7270">
        <w:trPr>
          <w:trHeight w:val="290"/>
        </w:trPr>
        <w:tc>
          <w:tcPr>
            <w:tcW w:w="4225" w:type="dxa"/>
            <w:vMerge/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KL2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44%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B29AC" w:rsidTr="006F7270">
        <w:trPr>
          <w:trHeight w:val="290"/>
        </w:trPr>
        <w:tc>
          <w:tcPr>
            <w:tcW w:w="4225" w:type="dxa"/>
            <w:vMerge w:val="restart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Home Environment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TL1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28%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4.03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.045</w:t>
            </w:r>
          </w:p>
        </w:tc>
      </w:tr>
      <w:tr w:rsidR="006B29AC" w:rsidTr="006F7270">
        <w:trPr>
          <w:trHeight w:val="290"/>
        </w:trPr>
        <w:tc>
          <w:tcPr>
            <w:tcW w:w="4225" w:type="dxa"/>
            <w:vMerge/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KL2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37%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B29AC" w:rsidTr="006F7270">
        <w:trPr>
          <w:trHeight w:val="290"/>
        </w:trPr>
        <w:tc>
          <w:tcPr>
            <w:tcW w:w="4225" w:type="dxa"/>
            <w:vMerge w:val="restart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Access to Core Facilities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TL1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57%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0.31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ns</w:t>
            </w:r>
          </w:p>
        </w:tc>
      </w:tr>
      <w:tr w:rsidR="006B29AC" w:rsidTr="006F7270">
        <w:trPr>
          <w:trHeight w:val="290"/>
        </w:trPr>
        <w:tc>
          <w:tcPr>
            <w:tcW w:w="4225" w:type="dxa"/>
            <w:vMerge/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KL2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55%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B29AC" w:rsidTr="006F7270">
        <w:trPr>
          <w:trHeight w:val="290"/>
        </w:trPr>
        <w:tc>
          <w:tcPr>
            <w:tcW w:w="4225" w:type="dxa"/>
            <w:vMerge w:val="restart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Access to Laboratory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TL1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58%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2.14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ns</w:t>
            </w:r>
          </w:p>
        </w:tc>
      </w:tr>
      <w:tr w:rsidR="006B29AC" w:rsidTr="006F7270">
        <w:trPr>
          <w:trHeight w:val="290"/>
        </w:trPr>
        <w:tc>
          <w:tcPr>
            <w:tcW w:w="4225" w:type="dxa"/>
            <w:vMerge/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KL2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51%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B29AC" w:rsidTr="006F7270">
        <w:trPr>
          <w:trHeight w:val="290"/>
        </w:trPr>
        <w:tc>
          <w:tcPr>
            <w:tcW w:w="4225" w:type="dxa"/>
            <w:vMerge w:val="restart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Access to Clinic/Human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color w:val="000000"/>
              </w:rPr>
              <w:t>ubject Research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TL1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42%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31.87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&lt;.001</w:t>
            </w:r>
          </w:p>
        </w:tc>
      </w:tr>
      <w:tr w:rsidR="006B29AC" w:rsidTr="006F7270">
        <w:trPr>
          <w:trHeight w:val="290"/>
        </w:trPr>
        <w:tc>
          <w:tcPr>
            <w:tcW w:w="4225" w:type="dxa"/>
            <w:vMerge/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KL2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69%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B29AC" w:rsidTr="006F7270">
        <w:trPr>
          <w:trHeight w:val="290"/>
        </w:trPr>
        <w:tc>
          <w:tcPr>
            <w:tcW w:w="4225" w:type="dxa"/>
            <w:vMerge w:val="restart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Access to Experimental Animals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TL1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36%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6.49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.011</w:t>
            </w:r>
          </w:p>
        </w:tc>
      </w:tr>
      <w:tr w:rsidR="006B29AC" w:rsidTr="006F7270">
        <w:trPr>
          <w:trHeight w:val="290"/>
        </w:trPr>
        <w:tc>
          <w:tcPr>
            <w:tcW w:w="4225" w:type="dxa"/>
            <w:vMerge/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KL2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25%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B29AC" w:rsidTr="006F7270">
        <w:trPr>
          <w:trHeight w:val="290"/>
        </w:trPr>
        <w:tc>
          <w:tcPr>
            <w:tcW w:w="4225" w:type="dxa"/>
            <w:vMerge w:val="restart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Access to Supplies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TL1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43%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0.18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ns</w:t>
            </w:r>
          </w:p>
        </w:tc>
      </w:tr>
      <w:tr w:rsidR="006B29AC" w:rsidTr="006F7270">
        <w:trPr>
          <w:trHeight w:val="290"/>
        </w:trPr>
        <w:tc>
          <w:tcPr>
            <w:tcW w:w="4225" w:type="dxa"/>
            <w:vMerge/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KL2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45%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B29AC" w:rsidTr="006F7270">
        <w:trPr>
          <w:trHeight w:val="290"/>
        </w:trPr>
        <w:tc>
          <w:tcPr>
            <w:tcW w:w="4225" w:type="dxa"/>
            <w:vMerge w:val="restart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Access to Team Members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TL1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36%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4.35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.037</w:t>
            </w:r>
          </w:p>
        </w:tc>
      </w:tr>
      <w:tr w:rsidR="006B29AC" w:rsidTr="006F7270">
        <w:trPr>
          <w:trHeight w:val="290"/>
        </w:trPr>
        <w:tc>
          <w:tcPr>
            <w:tcW w:w="4225" w:type="dxa"/>
            <w:vMerge/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KL2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45%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B29AC" w:rsidTr="006F7270">
        <w:trPr>
          <w:trHeight w:val="290"/>
        </w:trPr>
        <w:tc>
          <w:tcPr>
            <w:tcW w:w="4225" w:type="dxa"/>
            <w:vMerge w:val="restart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Access to Mentors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TL1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18%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0.63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ns</w:t>
            </w:r>
          </w:p>
        </w:tc>
      </w:tr>
      <w:tr w:rsidR="006B29AC" w:rsidTr="006F7270">
        <w:trPr>
          <w:trHeight w:val="290"/>
        </w:trPr>
        <w:tc>
          <w:tcPr>
            <w:tcW w:w="4225" w:type="dxa"/>
            <w:vMerge/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KL2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21%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B29AC" w:rsidTr="006F7270">
        <w:trPr>
          <w:trHeight w:val="290"/>
        </w:trPr>
        <w:tc>
          <w:tcPr>
            <w:tcW w:w="4225" w:type="dxa"/>
            <w:vMerge w:val="restart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Graduation Timeline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TL1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21%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2.64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ns</w:t>
            </w:r>
          </w:p>
        </w:tc>
      </w:tr>
      <w:tr w:rsidR="006B29AC" w:rsidTr="006F7270">
        <w:trPr>
          <w:trHeight w:val="290"/>
        </w:trPr>
        <w:tc>
          <w:tcPr>
            <w:tcW w:w="4225" w:type="dxa"/>
            <w:vMerge/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KL2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15%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6B29AC" w:rsidRPr="00804690" w:rsidRDefault="006B29AC" w:rsidP="006B29AC">
      <w:pPr>
        <w:spacing w:before="40" w:after="0" w:line="240" w:lineRule="auto"/>
        <w:rPr>
          <w:color w:val="000000"/>
        </w:rPr>
      </w:pPr>
      <w:proofErr w:type="gramStart"/>
      <w:r w:rsidRPr="00804690">
        <w:rPr>
          <w:rFonts w:ascii="Noto Sans Symbols" w:eastAsia="Noto Sans Symbols" w:hAnsi="Noto Sans Symbols" w:cs="Noto Sans Symbols"/>
          <w:color w:val="000000"/>
        </w:rPr>
        <w:t>χ</w:t>
      </w:r>
      <w:r w:rsidRPr="00804690">
        <w:rPr>
          <w:rFonts w:ascii="Arial" w:eastAsia="Arial" w:hAnsi="Arial" w:cs="Arial"/>
          <w:color w:val="000000"/>
          <w:vertAlign w:val="superscript"/>
        </w:rPr>
        <w:t>2</w:t>
      </w:r>
      <w:proofErr w:type="gramEnd"/>
      <w:r w:rsidRPr="00804690">
        <w:rPr>
          <w:rFonts w:ascii="Arial" w:eastAsia="Arial" w:hAnsi="Arial" w:cs="Arial"/>
        </w:rPr>
        <w:t xml:space="preserve"> analysis based on TL1 </w:t>
      </w:r>
      <w:r w:rsidRPr="00804690">
        <w:rPr>
          <w:rFonts w:ascii="Arial" w:eastAsia="Arial" w:hAnsi="Arial" w:cs="Arial"/>
          <w:i/>
        </w:rPr>
        <w:t xml:space="preserve">vs. </w:t>
      </w:r>
      <w:r w:rsidRPr="00804690">
        <w:rPr>
          <w:rFonts w:ascii="Arial" w:eastAsia="Arial" w:hAnsi="Arial" w:cs="Arial"/>
        </w:rPr>
        <w:t xml:space="preserve">KL2 counts for high-total impact (ratings 4-5) </w:t>
      </w:r>
      <w:r w:rsidRPr="00804690">
        <w:rPr>
          <w:rFonts w:ascii="Arial" w:eastAsia="Arial" w:hAnsi="Arial" w:cs="Arial"/>
          <w:i/>
        </w:rPr>
        <w:t>vs.</w:t>
      </w:r>
      <w:r w:rsidRPr="00804690">
        <w:rPr>
          <w:rFonts w:ascii="Arial" w:eastAsia="Arial" w:hAnsi="Arial" w:cs="Arial"/>
        </w:rPr>
        <w:t xml:space="preserve"> low-mid impact (ratings 1-3).  </w:t>
      </w:r>
    </w:p>
    <w:p w:rsidR="006B29AC" w:rsidRPr="00804690" w:rsidRDefault="006B29AC" w:rsidP="006B29AC">
      <w:pPr>
        <w:spacing w:after="0" w:line="240" w:lineRule="auto"/>
        <w:rPr>
          <w:rFonts w:ascii="Arial" w:eastAsia="Arial" w:hAnsi="Arial" w:cs="Arial"/>
          <w:sz w:val="32"/>
        </w:rPr>
      </w:pPr>
      <w:r w:rsidRPr="00804690">
        <w:rPr>
          <w:rFonts w:ascii="Arial" w:eastAsia="Arial" w:hAnsi="Arial" w:cs="Arial"/>
        </w:rPr>
        <w:t>N, number of responses; ns, not significant (p&gt;.05).</w:t>
      </w:r>
      <w:r w:rsidRPr="00804690">
        <w:rPr>
          <w:sz w:val="32"/>
        </w:rPr>
        <w:br w:type="page"/>
      </w:r>
    </w:p>
    <w:p w:rsidR="006B29AC" w:rsidRDefault="006B29AC" w:rsidP="006B29AC">
      <w:pPr>
        <w:spacing w:after="0"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lastRenderedPageBreak/>
        <w:t xml:space="preserve">Supplemental Table </w:t>
      </w:r>
      <w:r w:rsidR="000E154E">
        <w:rPr>
          <w:rFonts w:ascii="Arial" w:eastAsia="Arial" w:hAnsi="Arial" w:cs="Arial"/>
          <w:sz w:val="24"/>
          <w:szCs w:val="24"/>
          <w:u w:val="single"/>
        </w:rPr>
        <w:t>2</w:t>
      </w:r>
      <w:r>
        <w:rPr>
          <w:rFonts w:ascii="Arial" w:eastAsia="Arial" w:hAnsi="Arial" w:cs="Arial"/>
          <w:sz w:val="24"/>
          <w:szCs w:val="24"/>
        </w:rPr>
        <w:t>.  Positive Impact of the COVID-19 Pandemic on Research by TL1 Trainees and KL2 Scholars.</w:t>
      </w:r>
    </w:p>
    <w:tbl>
      <w:tblPr>
        <w:tblW w:w="13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0"/>
        <w:gridCol w:w="810"/>
        <w:gridCol w:w="720"/>
        <w:gridCol w:w="762"/>
        <w:gridCol w:w="762"/>
        <w:gridCol w:w="762"/>
        <w:gridCol w:w="762"/>
        <w:gridCol w:w="763"/>
        <w:gridCol w:w="779"/>
        <w:gridCol w:w="720"/>
        <w:gridCol w:w="854"/>
        <w:gridCol w:w="951"/>
      </w:tblGrid>
      <w:tr w:rsidR="006B29AC" w:rsidTr="006F7270">
        <w:trPr>
          <w:trHeight w:val="330"/>
        </w:trPr>
        <w:tc>
          <w:tcPr>
            <w:tcW w:w="5390" w:type="dxa"/>
            <w:gridSpan w:val="2"/>
            <w:vMerge w:val="restart"/>
            <w:vAlign w:val="center"/>
          </w:tcPr>
          <w:p w:rsidR="006B29AC" w:rsidRDefault="006B29AC" w:rsidP="006F727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What factors have positively impacted your research? (1 = No Impact, 5 = Total Impact)</w:t>
            </w:r>
          </w:p>
        </w:tc>
        <w:tc>
          <w:tcPr>
            <w:tcW w:w="720" w:type="dxa"/>
            <w:vMerge w:val="restart"/>
            <w:vAlign w:val="bottom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</w:t>
            </w:r>
          </w:p>
        </w:tc>
        <w:tc>
          <w:tcPr>
            <w:tcW w:w="3811" w:type="dxa"/>
            <w:gridSpan w:val="5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COUNTS</w:t>
            </w:r>
          </w:p>
        </w:tc>
        <w:tc>
          <w:tcPr>
            <w:tcW w:w="3304" w:type="dxa"/>
            <w:gridSpan w:val="4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6B29AC" w:rsidTr="006F7270">
        <w:trPr>
          <w:trHeight w:val="330"/>
        </w:trPr>
        <w:tc>
          <w:tcPr>
            <w:tcW w:w="5390" w:type="dxa"/>
            <w:gridSpan w:val="2"/>
            <w:vMerge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20" w:type="dxa"/>
            <w:vMerge/>
            <w:vAlign w:val="bottom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No-Mid Impact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High-Total Impact</w:t>
            </w:r>
          </w:p>
        </w:tc>
        <w:tc>
          <w:tcPr>
            <w:tcW w:w="3304" w:type="dxa"/>
            <w:gridSpan w:val="4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High-Total Impact (4 &amp; 5)</w:t>
            </w:r>
          </w:p>
        </w:tc>
      </w:tr>
      <w:tr w:rsidR="006B29AC" w:rsidTr="006F7270">
        <w:trPr>
          <w:trHeight w:val="330"/>
        </w:trPr>
        <w:tc>
          <w:tcPr>
            <w:tcW w:w="5390" w:type="dxa"/>
            <w:gridSpan w:val="2"/>
            <w:vMerge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20" w:type="dxa"/>
            <w:vMerge/>
            <w:vAlign w:val="bottom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762" w:type="dxa"/>
            <w:shd w:val="clear" w:color="auto" w:fill="auto"/>
            <w:vAlign w:val="bottom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762" w:type="dxa"/>
            <w:shd w:val="clear" w:color="auto" w:fill="auto"/>
            <w:vAlign w:val="bottom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</w:t>
            </w:r>
          </w:p>
        </w:tc>
        <w:tc>
          <w:tcPr>
            <w:tcW w:w="762" w:type="dxa"/>
            <w:shd w:val="clear" w:color="auto" w:fill="auto"/>
            <w:vAlign w:val="bottom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</w:t>
            </w:r>
          </w:p>
        </w:tc>
        <w:tc>
          <w:tcPr>
            <w:tcW w:w="763" w:type="dxa"/>
            <w:shd w:val="clear" w:color="auto" w:fill="auto"/>
            <w:vAlign w:val="bottom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</w:t>
            </w:r>
          </w:p>
        </w:tc>
        <w:tc>
          <w:tcPr>
            <w:tcW w:w="779" w:type="dxa"/>
            <w:shd w:val="clear" w:color="auto" w:fill="auto"/>
            <w:vAlign w:val="bottom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%</w:t>
            </w:r>
          </w:p>
        </w:tc>
        <w:tc>
          <w:tcPr>
            <w:tcW w:w="854" w:type="dxa"/>
            <w:shd w:val="clear" w:color="auto" w:fill="auto"/>
          </w:tcPr>
          <w:p w:rsidR="006B29AC" w:rsidRDefault="006B29AC" w:rsidP="006F727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000000"/>
              </w:rPr>
              <w:t>χ</w:t>
            </w: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>2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</w:t>
            </w:r>
          </w:p>
        </w:tc>
      </w:tr>
      <w:tr w:rsidR="006B29AC" w:rsidTr="006F7270">
        <w:trPr>
          <w:trHeight w:val="290"/>
        </w:trPr>
        <w:tc>
          <w:tcPr>
            <w:tcW w:w="4580" w:type="dxa"/>
            <w:vMerge w:val="restart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Time to Think and Write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TL1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233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46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54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34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40%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21.39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&lt;0.</w:t>
            </w:r>
            <w:r w:rsidR="006F7270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01</w:t>
            </w:r>
          </w:p>
        </w:tc>
      </w:tr>
      <w:tr w:rsidR="006B29AC" w:rsidTr="006F7270">
        <w:trPr>
          <w:trHeight w:val="300"/>
        </w:trPr>
        <w:tc>
          <w:tcPr>
            <w:tcW w:w="4580" w:type="dxa"/>
            <w:vMerge/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KL2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57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21%</w:t>
            </w:r>
          </w:p>
        </w:tc>
        <w:tc>
          <w:tcPr>
            <w:tcW w:w="854" w:type="dxa"/>
            <w:vMerge/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B29AC" w:rsidTr="006F7270">
        <w:trPr>
          <w:trHeight w:val="290"/>
        </w:trPr>
        <w:tc>
          <w:tcPr>
            <w:tcW w:w="4580" w:type="dxa"/>
            <w:vMerge w:val="restart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New Research Ideas Arising from Pandemic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TL1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233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53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45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18%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0.31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ns</w:t>
            </w:r>
          </w:p>
        </w:tc>
      </w:tr>
      <w:tr w:rsidR="006B29AC" w:rsidTr="006F7270">
        <w:trPr>
          <w:trHeight w:val="300"/>
        </w:trPr>
        <w:tc>
          <w:tcPr>
            <w:tcW w:w="4580" w:type="dxa"/>
            <w:vMerge/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KL2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83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53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46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34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21%</w:t>
            </w:r>
          </w:p>
        </w:tc>
        <w:tc>
          <w:tcPr>
            <w:tcW w:w="854" w:type="dxa"/>
            <w:vMerge/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B29AC" w:rsidTr="006F7270">
        <w:trPr>
          <w:trHeight w:val="290"/>
        </w:trPr>
        <w:tc>
          <w:tcPr>
            <w:tcW w:w="4580" w:type="dxa"/>
            <w:vMerge w:val="restart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Other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TL1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105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10%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&lt;0.01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ns</w:t>
            </w:r>
          </w:p>
        </w:tc>
      </w:tr>
      <w:tr w:rsidR="006B29AC" w:rsidTr="006F7270">
        <w:trPr>
          <w:trHeight w:val="300"/>
        </w:trPr>
        <w:tc>
          <w:tcPr>
            <w:tcW w:w="4580" w:type="dxa"/>
            <w:vMerge/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KL2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118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10%</w:t>
            </w:r>
          </w:p>
        </w:tc>
        <w:tc>
          <w:tcPr>
            <w:tcW w:w="854" w:type="dxa"/>
            <w:vMerge/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6B29AC" w:rsidRPr="00804690" w:rsidRDefault="006B29AC" w:rsidP="006B29AC">
      <w:pPr>
        <w:spacing w:before="40" w:after="0" w:line="240" w:lineRule="auto"/>
        <w:rPr>
          <w:color w:val="000000"/>
        </w:rPr>
      </w:pPr>
      <w:proofErr w:type="gramStart"/>
      <w:r w:rsidRPr="00804690">
        <w:rPr>
          <w:rFonts w:ascii="Noto Sans Symbols" w:eastAsia="Noto Sans Symbols" w:hAnsi="Noto Sans Symbols" w:cs="Noto Sans Symbols"/>
          <w:color w:val="000000"/>
        </w:rPr>
        <w:t>χ</w:t>
      </w:r>
      <w:r w:rsidRPr="00804690">
        <w:rPr>
          <w:rFonts w:ascii="Arial" w:eastAsia="Arial" w:hAnsi="Arial" w:cs="Arial"/>
          <w:color w:val="000000"/>
          <w:vertAlign w:val="superscript"/>
        </w:rPr>
        <w:t>2</w:t>
      </w:r>
      <w:proofErr w:type="gramEnd"/>
      <w:r w:rsidRPr="00804690">
        <w:rPr>
          <w:rFonts w:ascii="Arial" w:eastAsia="Arial" w:hAnsi="Arial" w:cs="Arial"/>
        </w:rPr>
        <w:t xml:space="preserve"> analysis based on TL1 </w:t>
      </w:r>
      <w:r w:rsidRPr="00804690">
        <w:rPr>
          <w:rFonts w:ascii="Arial" w:eastAsia="Arial" w:hAnsi="Arial" w:cs="Arial"/>
          <w:i/>
        </w:rPr>
        <w:t xml:space="preserve">vs. </w:t>
      </w:r>
      <w:r w:rsidRPr="00804690">
        <w:rPr>
          <w:rFonts w:ascii="Arial" w:eastAsia="Arial" w:hAnsi="Arial" w:cs="Arial"/>
        </w:rPr>
        <w:t xml:space="preserve">KL2 counts for high-total impact (ratings 4-5) </w:t>
      </w:r>
      <w:r w:rsidRPr="00804690">
        <w:rPr>
          <w:rFonts w:ascii="Arial" w:eastAsia="Arial" w:hAnsi="Arial" w:cs="Arial"/>
          <w:i/>
        </w:rPr>
        <w:t>vs.</w:t>
      </w:r>
      <w:r w:rsidRPr="00804690">
        <w:rPr>
          <w:rFonts w:ascii="Arial" w:eastAsia="Arial" w:hAnsi="Arial" w:cs="Arial"/>
        </w:rPr>
        <w:t xml:space="preserve"> low-mid impact (ratings 1-3).  </w:t>
      </w:r>
    </w:p>
    <w:p w:rsidR="006B29AC" w:rsidRPr="00804690" w:rsidRDefault="006B29AC" w:rsidP="006B29AC">
      <w:pPr>
        <w:spacing w:after="0" w:line="240" w:lineRule="auto"/>
        <w:rPr>
          <w:rFonts w:ascii="Arial" w:eastAsia="Arial" w:hAnsi="Arial" w:cs="Arial"/>
        </w:rPr>
      </w:pPr>
      <w:r w:rsidRPr="00804690">
        <w:rPr>
          <w:rFonts w:ascii="Arial" w:eastAsia="Arial" w:hAnsi="Arial" w:cs="Arial"/>
        </w:rPr>
        <w:t>N, number of responses; ns, not significant (p&gt;.05).</w:t>
      </w:r>
      <w:bookmarkStart w:id="0" w:name="_GoBack"/>
      <w:bookmarkEnd w:id="0"/>
    </w:p>
    <w:p w:rsidR="006B29AC" w:rsidRDefault="006B29AC" w:rsidP="006B29A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6B29AC" w:rsidRDefault="006B29AC" w:rsidP="006B29AC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p w:rsidR="006B29AC" w:rsidRDefault="006B29AC" w:rsidP="006B29AC">
      <w:pPr>
        <w:spacing w:after="0"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lastRenderedPageBreak/>
        <w:t xml:space="preserve">Supplemental Table </w:t>
      </w:r>
      <w:r w:rsidR="000E154E">
        <w:rPr>
          <w:rFonts w:ascii="Arial" w:eastAsia="Arial" w:hAnsi="Arial" w:cs="Arial"/>
          <w:sz w:val="24"/>
          <w:szCs w:val="24"/>
          <w:u w:val="single"/>
        </w:rPr>
        <w:t>3</w:t>
      </w:r>
      <w:r>
        <w:rPr>
          <w:rFonts w:ascii="Arial" w:eastAsia="Arial" w:hAnsi="Arial" w:cs="Arial"/>
          <w:sz w:val="24"/>
          <w:szCs w:val="24"/>
        </w:rPr>
        <w:t>.  Strategies being implemented to maintain research productivity during the COVID-19 pandemic.</w:t>
      </w:r>
    </w:p>
    <w:tbl>
      <w:tblPr>
        <w:tblW w:w="11520" w:type="dxa"/>
        <w:tblLayout w:type="fixed"/>
        <w:tblLook w:val="0400" w:firstRow="0" w:lastRow="0" w:firstColumn="0" w:lastColumn="0" w:noHBand="0" w:noVBand="1"/>
      </w:tblPr>
      <w:tblGrid>
        <w:gridCol w:w="4291"/>
        <w:gridCol w:w="1728"/>
        <w:gridCol w:w="1728"/>
        <w:gridCol w:w="288"/>
        <w:gridCol w:w="1757"/>
        <w:gridCol w:w="1728"/>
      </w:tblGrid>
      <w:tr w:rsidR="006B29AC" w:rsidTr="006F7270">
        <w:trPr>
          <w:trHeight w:val="290"/>
        </w:trPr>
        <w:tc>
          <w:tcPr>
            <w:tcW w:w="42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What strategies are you implementing to maintain your productivity?</w:t>
            </w: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COUNTS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% OF RESPONDERS</w:t>
            </w:r>
          </w:p>
        </w:tc>
      </w:tr>
      <w:tr w:rsidR="006B29AC" w:rsidTr="006F7270">
        <w:trPr>
          <w:trHeight w:val="288"/>
        </w:trPr>
        <w:tc>
          <w:tcPr>
            <w:tcW w:w="429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TL1 Trainees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KL2 Scholars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TL1 Trainees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KL2 Scholars</w:t>
            </w:r>
          </w:p>
        </w:tc>
      </w:tr>
      <w:tr w:rsidR="006B29AC" w:rsidTr="006F7270">
        <w:trPr>
          <w:trHeight w:val="280"/>
        </w:trPr>
        <w:tc>
          <w:tcPr>
            <w:tcW w:w="4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Number of Responders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197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202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9AC" w:rsidTr="006F7270">
        <w:trPr>
          <w:trHeight w:val="280"/>
        </w:trPr>
        <w:tc>
          <w:tcPr>
            <w:tcW w:w="4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Themes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9AC" w:rsidTr="006F7270">
        <w:trPr>
          <w:trHeight w:val="280"/>
        </w:trPr>
        <w:tc>
          <w:tcPr>
            <w:tcW w:w="4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1. Health Habits 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37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18.8%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6.9%</w:t>
            </w:r>
          </w:p>
        </w:tc>
      </w:tr>
      <w:tr w:rsidR="006B29AC" w:rsidTr="006F7270">
        <w:trPr>
          <w:trHeight w:val="288"/>
        </w:trPr>
        <w:tc>
          <w:tcPr>
            <w:tcW w:w="115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Exercise, walking, attention to diet, sleep, avoiding alcohol</w:t>
            </w:r>
          </w:p>
        </w:tc>
      </w:tr>
      <w:tr w:rsidR="006B29AC" w:rsidTr="006F7270">
        <w:trPr>
          <w:trHeight w:val="280"/>
        </w:trPr>
        <w:tc>
          <w:tcPr>
            <w:tcW w:w="4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 Checklists, Goals, Priorities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41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36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20.8%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17.8%</w:t>
            </w:r>
          </w:p>
        </w:tc>
      </w:tr>
      <w:tr w:rsidR="006B29AC" w:rsidTr="006F7270">
        <w:trPr>
          <w:trHeight w:val="288"/>
        </w:trPr>
        <w:tc>
          <w:tcPr>
            <w:tcW w:w="115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Checklists, to do lists, deadlines, goal-setting, prioritizing</w:t>
            </w:r>
          </w:p>
        </w:tc>
      </w:tr>
      <w:tr w:rsidR="006B29AC" w:rsidTr="006F7270">
        <w:trPr>
          <w:trHeight w:val="280"/>
        </w:trPr>
        <w:tc>
          <w:tcPr>
            <w:tcW w:w="4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 Time Management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106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53.8%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49.5%</w:t>
            </w:r>
          </w:p>
        </w:tc>
      </w:tr>
      <w:tr w:rsidR="006B29AC" w:rsidTr="006F7270">
        <w:trPr>
          <w:trHeight w:val="288"/>
        </w:trPr>
        <w:tc>
          <w:tcPr>
            <w:tcW w:w="115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Work schedule, routine, time management, self-isolation from distractions</w:t>
            </w:r>
          </w:p>
        </w:tc>
      </w:tr>
      <w:tr w:rsidR="006B29AC" w:rsidTr="006F7270">
        <w:trPr>
          <w:trHeight w:val="280"/>
        </w:trPr>
        <w:tc>
          <w:tcPr>
            <w:tcW w:w="4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4. Virtual Connect Work/School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47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23.9%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21.3%</w:t>
            </w:r>
          </w:p>
        </w:tc>
      </w:tr>
      <w:tr w:rsidR="006B29AC" w:rsidTr="006F7270">
        <w:trPr>
          <w:trHeight w:val="288"/>
        </w:trPr>
        <w:tc>
          <w:tcPr>
            <w:tcW w:w="115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Virtually connect with colleagues, check-ins with mentors/trainees, clinical telemedicine</w:t>
            </w:r>
          </w:p>
        </w:tc>
      </w:tr>
      <w:tr w:rsidR="006B29AC" w:rsidTr="006F7270">
        <w:trPr>
          <w:trHeight w:val="280"/>
        </w:trPr>
        <w:tc>
          <w:tcPr>
            <w:tcW w:w="4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5. Adaptation, Home Office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36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18.3%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8.4%</w:t>
            </w:r>
          </w:p>
        </w:tc>
      </w:tr>
      <w:tr w:rsidR="006B29AC" w:rsidTr="006F7270">
        <w:trPr>
          <w:trHeight w:val="288"/>
        </w:trPr>
        <w:tc>
          <w:tcPr>
            <w:tcW w:w="115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Adapting to home office space, vary work environment, virtual office, allowing flexibility</w:t>
            </w:r>
          </w:p>
        </w:tc>
      </w:tr>
      <w:tr w:rsidR="006B29AC" w:rsidTr="006F7270">
        <w:trPr>
          <w:trHeight w:val="280"/>
        </w:trPr>
        <w:tc>
          <w:tcPr>
            <w:tcW w:w="4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6. Personal Time, Mental Health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45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26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22.8%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12.9%</w:t>
            </w:r>
          </w:p>
        </w:tc>
      </w:tr>
      <w:tr w:rsidR="006B29AC" w:rsidTr="006F7270">
        <w:trPr>
          <w:trHeight w:val="288"/>
        </w:trPr>
        <w:tc>
          <w:tcPr>
            <w:tcW w:w="115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Taking time for yourself (hobbies, breaks, walks), mindfulness, gratitude, dealing with stress, patience, self-forgiveness</w:t>
            </w:r>
          </w:p>
        </w:tc>
      </w:tr>
      <w:tr w:rsidR="006B29AC" w:rsidTr="006F7270">
        <w:trPr>
          <w:trHeight w:val="280"/>
        </w:trPr>
        <w:tc>
          <w:tcPr>
            <w:tcW w:w="4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7. Virtual Connect Personal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5.1%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0.5%</w:t>
            </w:r>
          </w:p>
        </w:tc>
      </w:tr>
      <w:tr w:rsidR="006B29AC" w:rsidTr="006F7270">
        <w:trPr>
          <w:trHeight w:val="288"/>
        </w:trPr>
        <w:tc>
          <w:tcPr>
            <w:tcW w:w="115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Virtually connect with family, friends, social, personal</w:t>
            </w:r>
          </w:p>
        </w:tc>
      </w:tr>
      <w:tr w:rsidR="006B29AC" w:rsidTr="006F7270">
        <w:trPr>
          <w:trHeight w:val="280"/>
        </w:trPr>
        <w:tc>
          <w:tcPr>
            <w:tcW w:w="4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8. Other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2.5%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2.0%</w:t>
            </w:r>
          </w:p>
        </w:tc>
      </w:tr>
      <w:tr w:rsidR="006B29AC" w:rsidTr="006F7270">
        <w:trPr>
          <w:trHeight w:val="288"/>
        </w:trPr>
        <w:tc>
          <w:tcPr>
            <w:tcW w:w="115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Sharing resources about maintaining productivity, getting help, peer/mentor accountability, asking for feedback</w:t>
            </w:r>
          </w:p>
        </w:tc>
      </w:tr>
      <w:tr w:rsidR="006B29AC" w:rsidTr="006F7270">
        <w:trPr>
          <w:trHeight w:val="280"/>
        </w:trPr>
        <w:tc>
          <w:tcPr>
            <w:tcW w:w="4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9. Research Activities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47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74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23.9%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36.6%</w:t>
            </w:r>
          </w:p>
        </w:tc>
      </w:tr>
      <w:tr w:rsidR="006B29AC" w:rsidTr="006F7270">
        <w:trPr>
          <w:trHeight w:val="576"/>
        </w:trPr>
        <w:tc>
          <w:tcPr>
            <w:tcW w:w="115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Writing papers, </w:t>
            </w:r>
            <w:r w:rsidRPr="00D942E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grant proposals,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data analysis, computation, online education, new collaboration, clinical duties, new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     research direction (COVID-related or other)</w:t>
            </w:r>
          </w:p>
        </w:tc>
      </w:tr>
      <w:tr w:rsidR="006B29AC" w:rsidTr="006F7270">
        <w:trPr>
          <w:trHeight w:val="280"/>
        </w:trPr>
        <w:tc>
          <w:tcPr>
            <w:tcW w:w="4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10. Low Impact 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1.0%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3.0%</w:t>
            </w:r>
          </w:p>
        </w:tc>
      </w:tr>
      <w:tr w:rsidR="006B29AC" w:rsidTr="006F7270">
        <w:trPr>
          <w:trHeight w:val="288"/>
        </w:trPr>
        <w:tc>
          <w:tcPr>
            <w:tcW w:w="115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Continued research with little change, productivity is unchanged or increased</w:t>
            </w:r>
          </w:p>
        </w:tc>
      </w:tr>
      <w:tr w:rsidR="006B29AC" w:rsidTr="006F7270">
        <w:trPr>
          <w:trHeight w:val="280"/>
        </w:trPr>
        <w:tc>
          <w:tcPr>
            <w:tcW w:w="4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11. Family Issues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46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7.6%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22.8%</w:t>
            </w:r>
          </w:p>
        </w:tc>
      </w:tr>
      <w:tr w:rsidR="006B29AC" w:rsidTr="006F7270">
        <w:trPr>
          <w:trHeight w:val="288"/>
        </w:trPr>
        <w:tc>
          <w:tcPr>
            <w:tcW w:w="115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Arial" w:eastAsia="Arial" w:hAnsi="Arial" w:cs="Arial"/>
                <w:sz w:val="20"/>
                <w:szCs w:val="20"/>
              </w:rPr>
              <w:t>Managing homeschooling and childcare issues, hiring a full-time nanny, scheduling around children or partner</w:t>
            </w:r>
          </w:p>
        </w:tc>
      </w:tr>
      <w:tr w:rsidR="006B29AC" w:rsidTr="006F7270">
        <w:trPr>
          <w:trHeight w:val="280"/>
        </w:trPr>
        <w:tc>
          <w:tcPr>
            <w:tcW w:w="4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12. Not Productive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2.5%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2.5%</w:t>
            </w:r>
          </w:p>
        </w:tc>
      </w:tr>
      <w:tr w:rsidR="006B29AC" w:rsidTr="006F7270">
        <w:trPr>
          <w:trHeight w:val="288"/>
        </w:trPr>
        <w:tc>
          <w:tcPr>
            <w:tcW w:w="115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Little time, less productivity, this is a joke</w:t>
            </w:r>
          </w:p>
        </w:tc>
      </w:tr>
      <w:tr w:rsidR="006B29AC" w:rsidTr="006F7270">
        <w:trPr>
          <w:trHeight w:val="280"/>
        </w:trPr>
        <w:tc>
          <w:tcPr>
            <w:tcW w:w="4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 Counts: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396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372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B29AC" w:rsidRDefault="006B29AC" w:rsidP="006F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9798E" w:rsidRPr="00885DD5" w:rsidRDefault="0039798E" w:rsidP="0039798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9798E" w:rsidRPr="00885DD5" w:rsidSect="006B29AC"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D5"/>
    <w:rsid w:val="00077A4E"/>
    <w:rsid w:val="000E154E"/>
    <w:rsid w:val="0039798E"/>
    <w:rsid w:val="0042391A"/>
    <w:rsid w:val="006B29AC"/>
    <w:rsid w:val="006D01B5"/>
    <w:rsid w:val="006F7270"/>
    <w:rsid w:val="00885DD5"/>
    <w:rsid w:val="00C62ACE"/>
    <w:rsid w:val="00F3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8F304"/>
  <w15:chartTrackingRefBased/>
  <w15:docId w15:val="{D31CD5D8-0610-4F17-9586-E791BDF1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79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7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 Academic Health Center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McCormack, Wayne T</dc:creator>
  <cp:keywords/>
  <dc:description/>
  <cp:lastModifiedBy>McCormack, Wayne T</cp:lastModifiedBy>
  <cp:revision>7</cp:revision>
  <dcterms:created xsi:type="dcterms:W3CDTF">2020-05-31T02:07:00Z</dcterms:created>
  <dcterms:modified xsi:type="dcterms:W3CDTF">2020-06-12T03:36:00Z</dcterms:modified>
</cp:coreProperties>
</file>