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9A3B3" w14:textId="4575D113" w:rsidR="0000240D" w:rsidRDefault="0000240D" w:rsidP="0000240D">
      <w:pPr>
        <w:pStyle w:val="Header"/>
        <w:rPr>
          <w:rFonts w:ascii="Arial" w:hAnsi="Arial" w:cs="Arial"/>
          <w:b/>
        </w:rPr>
      </w:pPr>
      <w:proofErr w:type="spellStart"/>
      <w:r>
        <w:rPr>
          <w:rFonts w:ascii="Arial" w:hAnsi="Arial" w:cs="Arial"/>
          <w:b/>
        </w:rPr>
        <w:t>Cranfill</w:t>
      </w:r>
      <w:proofErr w:type="spellEnd"/>
      <w:r>
        <w:rPr>
          <w:rFonts w:ascii="Arial" w:hAnsi="Arial" w:cs="Arial"/>
          <w:b/>
        </w:rPr>
        <w:t xml:space="preserve"> et al. Supplemental Materials C</w:t>
      </w:r>
    </w:p>
    <w:p w14:paraId="1659C719" w14:textId="233A1FE6" w:rsidR="0000240D" w:rsidRPr="001842BB" w:rsidRDefault="0000240D" w:rsidP="0000240D">
      <w:pPr>
        <w:pStyle w:val="Header"/>
        <w:rPr>
          <w:rFonts w:ascii="Arial" w:hAnsi="Arial" w:cs="Arial"/>
          <w:b/>
        </w:rPr>
      </w:pPr>
      <w:r>
        <w:rPr>
          <w:rFonts w:ascii="Arial" w:hAnsi="Arial" w:cs="Arial"/>
          <w:b/>
        </w:rPr>
        <w:t>Sample Guidebook</w:t>
      </w:r>
      <w:bookmarkStart w:id="0" w:name="_GoBack"/>
      <w:bookmarkEnd w:id="0"/>
    </w:p>
    <w:p w14:paraId="55FE4AD5" w14:textId="77777777" w:rsidR="0000240D" w:rsidRDefault="0000240D" w:rsidP="001E6B7B">
      <w:pPr>
        <w:pStyle w:val="Heading2"/>
        <w:rPr>
          <w:rFonts w:ascii="Lato" w:hAnsi="Lato" w:cs="Tahoma"/>
          <w:b/>
          <w:bCs/>
          <w:i/>
          <w:color w:val="0070C0"/>
          <w:sz w:val="28"/>
          <w:szCs w:val="28"/>
          <w:lang w:eastAsia="ja-JP"/>
        </w:rPr>
      </w:pPr>
    </w:p>
    <w:p w14:paraId="2DC6A119" w14:textId="0502C2F8" w:rsidR="00DD0930" w:rsidRPr="00A17F36" w:rsidRDefault="00DD0930" w:rsidP="001E6B7B">
      <w:pPr>
        <w:pStyle w:val="Heading2"/>
        <w:rPr>
          <w:rFonts w:ascii="Lato" w:hAnsi="Lato" w:cs="Tahoma"/>
          <w:b/>
          <w:bCs/>
          <w:i/>
          <w:color w:val="0070C0"/>
          <w:sz w:val="28"/>
          <w:szCs w:val="28"/>
          <w:lang w:eastAsia="ja-JP"/>
        </w:rPr>
      </w:pPr>
      <w:r w:rsidRPr="00DD0930">
        <w:rPr>
          <w:rFonts w:ascii="Lato" w:hAnsi="Lato" w:cs="Tahoma"/>
          <w:b/>
          <w:bCs/>
          <w:i/>
          <w:color w:val="0070C0"/>
          <w:sz w:val="28"/>
          <w:szCs w:val="28"/>
          <w:lang w:eastAsia="ja-JP"/>
        </w:rPr>
        <w:t>Guidebook</w:t>
      </w:r>
      <w:r w:rsidR="00A17F36">
        <w:rPr>
          <w:rFonts w:ascii="Lato" w:hAnsi="Lato" w:cs="Tahoma"/>
          <w:b/>
          <w:bCs/>
          <w:i/>
          <w:color w:val="0070C0"/>
          <w:sz w:val="28"/>
          <w:szCs w:val="28"/>
          <w:lang w:eastAsia="ja-JP"/>
        </w:rPr>
        <w:t xml:space="preserve">: </w:t>
      </w:r>
      <w:r w:rsidR="00931094" w:rsidRPr="00DD0930">
        <w:rPr>
          <w:rFonts w:ascii="Lato" w:hAnsi="Lato" w:cs="Tahoma"/>
          <w:b/>
          <w:bCs/>
          <w:color w:val="0070C0"/>
          <w:sz w:val="28"/>
          <w:szCs w:val="28"/>
          <w:lang w:eastAsia="ja-JP"/>
        </w:rPr>
        <w:t xml:space="preserve">It’s Smarter to be </w:t>
      </w:r>
      <w:proofErr w:type="gramStart"/>
      <w:r w:rsidR="00931094" w:rsidRPr="00DD0930">
        <w:rPr>
          <w:rFonts w:ascii="Lato" w:hAnsi="Lato" w:cs="Tahoma"/>
          <w:b/>
          <w:bCs/>
          <w:color w:val="0070C0"/>
          <w:sz w:val="28"/>
          <w:szCs w:val="28"/>
          <w:lang w:eastAsia="ja-JP"/>
        </w:rPr>
        <w:t>Understood</w:t>
      </w:r>
      <w:proofErr w:type="gramEnd"/>
      <w:r w:rsidR="00931094" w:rsidRPr="00DD0930">
        <w:rPr>
          <w:rFonts w:ascii="Lato" w:hAnsi="Lato" w:cs="Tahoma"/>
          <w:b/>
          <w:bCs/>
          <w:color w:val="0070C0"/>
          <w:sz w:val="28"/>
          <w:szCs w:val="28"/>
          <w:lang w:eastAsia="ja-JP"/>
        </w:rPr>
        <w:t xml:space="preserve">: Improving Readability in Participant Engagement Materials </w:t>
      </w:r>
    </w:p>
    <w:p w14:paraId="40792151" w14:textId="524EE23E" w:rsidR="00931094" w:rsidRDefault="00931094" w:rsidP="001E6B7B">
      <w:pPr>
        <w:pStyle w:val="Heading2"/>
        <w:rPr>
          <w:rFonts w:ascii="Arial" w:eastAsiaTheme="minorHAnsi" w:hAnsi="Arial" w:cs="Arial"/>
          <w:color w:val="000000" w:themeColor="text1"/>
          <w:sz w:val="22"/>
          <w:szCs w:val="24"/>
          <w:shd w:val="clear" w:color="auto" w:fill="FFFFFF"/>
        </w:rPr>
      </w:pPr>
      <w:r w:rsidRPr="00DD0930">
        <w:rPr>
          <w:rFonts w:ascii="Lato" w:eastAsiaTheme="minorHAnsi" w:hAnsi="Lato" w:cs="Arial"/>
          <w:color w:val="000000" w:themeColor="text1"/>
          <w:sz w:val="22"/>
          <w:szCs w:val="24"/>
          <w:shd w:val="clear" w:color="auto" w:fill="FFFFFF"/>
        </w:rPr>
        <w:t>This course is a guide to the basics of readability and tools to support the development of lay-friendly materials. We’ll discuss strategies you can use for your materials, from concise summaries to websites, flyers, and brochures.</w:t>
      </w:r>
      <w:r w:rsidRPr="00DD0930">
        <w:rPr>
          <w:rFonts w:ascii="Arial" w:eastAsiaTheme="minorHAnsi" w:hAnsi="Arial" w:cs="Arial"/>
          <w:color w:val="000000" w:themeColor="text1"/>
          <w:sz w:val="22"/>
          <w:szCs w:val="24"/>
          <w:shd w:val="clear" w:color="auto" w:fill="FFFFFF"/>
        </w:rPr>
        <w:t> </w:t>
      </w:r>
    </w:p>
    <w:p w14:paraId="374A3A3E" w14:textId="7AC4BF8C" w:rsidR="00A17F36" w:rsidRDefault="00A17F36" w:rsidP="00A17F36"/>
    <w:tbl>
      <w:tblPr>
        <w:tblStyle w:val="TableGrid"/>
        <w:tblW w:w="10620" w:type="dxa"/>
        <w:tblInd w:w="-815" w:type="dxa"/>
        <w:tblLook w:val="04A0" w:firstRow="1" w:lastRow="0" w:firstColumn="1" w:lastColumn="0" w:noHBand="0" w:noVBand="1"/>
      </w:tblPr>
      <w:tblGrid>
        <w:gridCol w:w="1260"/>
        <w:gridCol w:w="9360"/>
      </w:tblGrid>
      <w:tr w:rsidR="00A17F36" w14:paraId="3060C81B" w14:textId="77777777" w:rsidTr="00A17F36">
        <w:trPr>
          <w:trHeight w:val="1214"/>
        </w:trPr>
        <w:tc>
          <w:tcPr>
            <w:tcW w:w="1260" w:type="dxa"/>
          </w:tcPr>
          <w:p w14:paraId="2D4892FF" w14:textId="1117DD41" w:rsidR="00A17F36" w:rsidRPr="00A17F36" w:rsidRDefault="00A17F36" w:rsidP="00A17F36">
            <w:pPr>
              <w:spacing w:before="100" w:beforeAutospacing="1" w:after="100" w:afterAutospacing="1" w:line="240" w:lineRule="auto"/>
              <w:rPr>
                <w:rFonts w:ascii="Segoe UI" w:hAnsi="Segoe UI" w:cs="Segoe UI"/>
                <w:color w:val="172B4D"/>
                <w:sz w:val="21"/>
                <w:szCs w:val="21"/>
              </w:rPr>
            </w:pPr>
            <w:r>
              <w:rPr>
                <w:rFonts w:ascii="Lato" w:hAnsi="Lato" w:cs="Arial"/>
                <w:color w:val="000000" w:themeColor="text1"/>
                <w:szCs w:val="24"/>
                <w:shd w:val="clear" w:color="auto" w:fill="FFFFFF"/>
              </w:rPr>
              <w:t>Pre-Learning</w:t>
            </w:r>
            <w:r>
              <w:rPr>
                <w:rFonts w:ascii="Segoe UI" w:hAnsi="Segoe UI" w:cs="Segoe UI"/>
                <w:color w:val="172B4D"/>
                <w:sz w:val="21"/>
                <w:szCs w:val="21"/>
              </w:rPr>
              <w:t xml:space="preserve"> </w:t>
            </w:r>
          </w:p>
        </w:tc>
        <w:tc>
          <w:tcPr>
            <w:tcW w:w="9360" w:type="dxa"/>
          </w:tcPr>
          <w:p w14:paraId="2048CD8E" w14:textId="56A7940B" w:rsidR="00A17F36" w:rsidRPr="00EE3028" w:rsidRDefault="00A17F36" w:rsidP="00A17F36">
            <w:pPr>
              <w:pStyle w:val="ListParagraph"/>
              <w:numPr>
                <w:ilvl w:val="0"/>
                <w:numId w:val="7"/>
              </w:numPr>
              <w:spacing w:before="100" w:beforeAutospacing="1" w:after="100" w:afterAutospacing="1" w:line="240" w:lineRule="auto"/>
              <w:rPr>
                <w:rFonts w:ascii="Lato" w:hAnsi="Lato" w:cs="Arial"/>
                <w:color w:val="000000" w:themeColor="text1"/>
                <w:szCs w:val="24"/>
                <w:shd w:val="clear" w:color="auto" w:fill="FFFFFF"/>
              </w:rPr>
            </w:pPr>
            <w:r w:rsidRPr="00EE3028">
              <w:rPr>
                <w:rFonts w:ascii="Lato" w:hAnsi="Lato" w:cs="Arial"/>
                <w:color w:val="000000" w:themeColor="text1"/>
                <w:szCs w:val="24"/>
                <w:shd w:val="clear" w:color="auto" w:fill="FFFFFF"/>
              </w:rPr>
              <w:t>Complete the required online module to prepare for discussion: Readability Fundamentals + Participant-Facing Engagement Materials. </w:t>
            </w:r>
          </w:p>
          <w:p w14:paraId="7C75057F" w14:textId="5761F65B" w:rsidR="00A17F36" w:rsidRPr="00A17F36" w:rsidRDefault="00A17F36" w:rsidP="003A75C2">
            <w:pPr>
              <w:pStyle w:val="ListParagraph"/>
              <w:numPr>
                <w:ilvl w:val="0"/>
                <w:numId w:val="7"/>
              </w:numPr>
              <w:spacing w:before="100" w:beforeAutospacing="1" w:after="100" w:afterAutospacing="1" w:line="240" w:lineRule="auto"/>
              <w:rPr>
                <w:rFonts w:ascii="Segoe UI" w:hAnsi="Segoe UI" w:cs="Segoe UI"/>
                <w:color w:val="172B4D"/>
                <w:sz w:val="21"/>
                <w:szCs w:val="21"/>
              </w:rPr>
            </w:pPr>
            <w:r w:rsidRPr="00EE3028">
              <w:rPr>
                <w:rFonts w:ascii="Lato" w:hAnsi="Lato" w:cs="Arial"/>
                <w:color w:val="000000" w:themeColor="text1"/>
                <w:szCs w:val="24"/>
                <w:shd w:val="clear" w:color="auto" w:fill="FFFFFF"/>
              </w:rPr>
              <w:t>Read article on translating evidence in uncertain times and come pre</w:t>
            </w:r>
            <w:r w:rsidR="003A75C2" w:rsidRPr="00EE3028">
              <w:rPr>
                <w:rFonts w:ascii="Lato" w:hAnsi="Lato" w:cs="Arial"/>
                <w:color w:val="000000" w:themeColor="text1"/>
                <w:szCs w:val="24"/>
                <w:shd w:val="clear" w:color="auto" w:fill="FFFFFF"/>
              </w:rPr>
              <w:t>pared to discuss your reaction.</w:t>
            </w:r>
          </w:p>
        </w:tc>
      </w:tr>
      <w:tr w:rsidR="00A17F36" w14:paraId="6179FB98" w14:textId="77777777" w:rsidTr="00A17F36">
        <w:trPr>
          <w:trHeight w:val="890"/>
        </w:trPr>
        <w:tc>
          <w:tcPr>
            <w:tcW w:w="1260" w:type="dxa"/>
          </w:tcPr>
          <w:p w14:paraId="75F2ADE7" w14:textId="56CDADE0" w:rsidR="00A17F36" w:rsidRPr="00A17F36" w:rsidRDefault="00A17F36" w:rsidP="00A17F36">
            <w:pPr>
              <w:spacing w:before="100" w:beforeAutospacing="1" w:after="100" w:afterAutospacing="1" w:line="240" w:lineRule="auto"/>
              <w:rPr>
                <w:rFonts w:ascii="Lato" w:hAnsi="Lato" w:cs="Arial"/>
                <w:color w:val="000000" w:themeColor="text1"/>
                <w:szCs w:val="24"/>
                <w:shd w:val="clear" w:color="auto" w:fill="FFFFFF"/>
              </w:rPr>
            </w:pPr>
            <w:r w:rsidRPr="00A17F36">
              <w:rPr>
                <w:rFonts w:ascii="Lato" w:hAnsi="Lato" w:cs="Arial"/>
                <w:color w:val="000000" w:themeColor="text1"/>
                <w:szCs w:val="24"/>
                <w:shd w:val="clear" w:color="auto" w:fill="FFFFFF"/>
              </w:rPr>
              <w:t>Post Class Prompt</w:t>
            </w:r>
          </w:p>
        </w:tc>
        <w:tc>
          <w:tcPr>
            <w:tcW w:w="9360" w:type="dxa"/>
          </w:tcPr>
          <w:p w14:paraId="7A065F11" w14:textId="49D30EAB" w:rsidR="00A17F36" w:rsidRPr="00A17F36" w:rsidRDefault="00A17F36" w:rsidP="00A17F36">
            <w:pPr>
              <w:spacing w:before="100" w:beforeAutospacing="1" w:after="100" w:afterAutospacing="1" w:line="240" w:lineRule="auto"/>
              <w:rPr>
                <w:rFonts w:ascii="Lato" w:hAnsi="Lato" w:cs="Arial"/>
                <w:color w:val="000000" w:themeColor="text1"/>
                <w:szCs w:val="24"/>
                <w:shd w:val="clear" w:color="auto" w:fill="FFFFFF"/>
              </w:rPr>
            </w:pPr>
            <w:r w:rsidRPr="00A17F36">
              <w:rPr>
                <w:rFonts w:ascii="Lato" w:hAnsi="Lato" w:cs="Arial"/>
                <w:color w:val="000000" w:themeColor="text1"/>
                <w:szCs w:val="24"/>
                <w:shd w:val="clear" w:color="auto" w:fill="FFFFFF"/>
              </w:rPr>
              <w:t>Take a moment to reflect on what you</w:t>
            </w:r>
            <w:r>
              <w:rPr>
                <w:rFonts w:ascii="Lato" w:hAnsi="Lato" w:cs="Arial"/>
                <w:color w:val="000000" w:themeColor="text1"/>
                <w:szCs w:val="24"/>
                <w:shd w:val="clear" w:color="auto" w:fill="FFFFFF"/>
              </w:rPr>
              <w:t xml:space="preserve"> have</w:t>
            </w:r>
            <w:r w:rsidRPr="00A17F36">
              <w:rPr>
                <w:rFonts w:ascii="Lato" w:hAnsi="Lato" w:cs="Arial"/>
                <w:color w:val="000000" w:themeColor="text1"/>
                <w:szCs w:val="24"/>
                <w:shd w:val="clear" w:color="auto" w:fill="FFFFFF"/>
              </w:rPr>
              <w:t xml:space="preserve"> learned in this course and in Nadine's Just Ask course. How can we use health literacy and understandable engagement materials to reach and be inclusive of all populations?</w:t>
            </w:r>
          </w:p>
        </w:tc>
      </w:tr>
    </w:tbl>
    <w:p w14:paraId="3C7EEB49" w14:textId="75ED3A2A" w:rsidR="005A5FCA" w:rsidRPr="005A5FCA" w:rsidRDefault="005A5FCA" w:rsidP="005A5FCA">
      <w:pPr>
        <w:spacing w:after="0" w:line="276" w:lineRule="auto"/>
        <w:rPr>
          <w:rFonts w:ascii="Lato" w:eastAsia="Tahoma" w:hAnsi="Lato" w:cs="Tahoma"/>
          <w:sz w:val="24"/>
          <w:szCs w:val="24"/>
          <w:lang w:eastAsia="ja-JP"/>
        </w:rPr>
      </w:pPr>
    </w:p>
    <w:p w14:paraId="56F9E994" w14:textId="05BB5424" w:rsidR="001E6B7B" w:rsidRPr="00DD0930" w:rsidRDefault="0030690E" w:rsidP="001E6B7B">
      <w:pPr>
        <w:pStyle w:val="Heading2"/>
        <w:rPr>
          <w:rFonts w:ascii="Lato" w:hAnsi="Lato" w:cs="Tahoma"/>
          <w:b/>
          <w:bCs/>
          <w:color w:val="0070C0"/>
          <w:sz w:val="28"/>
          <w:szCs w:val="28"/>
          <w:lang w:eastAsia="ja-JP"/>
        </w:rPr>
      </w:pPr>
      <w:r w:rsidRPr="00C05E1A">
        <w:rPr>
          <w:rFonts w:ascii="Lato" w:eastAsia="Tahoma" w:hAnsi="Lato" w:cs="Tahoma"/>
          <w:b/>
          <w:bCs/>
          <w:color w:val="0070C0"/>
          <w:sz w:val="28"/>
          <w:szCs w:val="28"/>
          <w:lang w:eastAsia="ja-JP"/>
        </w:rPr>
        <w:t>Overview</w:t>
      </w:r>
      <w:r w:rsidRPr="00DD0930">
        <w:rPr>
          <w:rFonts w:ascii="Lato" w:eastAsia="Tahoma" w:hAnsi="Lato" w:cs="Tahoma"/>
          <w:b/>
          <w:bCs/>
          <w:color w:val="0070C0"/>
          <w:sz w:val="28"/>
          <w:szCs w:val="28"/>
          <w:lang w:eastAsia="ja-JP"/>
        </w:rPr>
        <w:t xml:space="preserve"> of </w:t>
      </w:r>
      <w:r w:rsidR="00482EE4" w:rsidRPr="00DD0930">
        <w:rPr>
          <w:rFonts w:ascii="Lato" w:eastAsia="Tahoma" w:hAnsi="Lato" w:cs="Tahoma"/>
          <w:b/>
          <w:bCs/>
          <w:color w:val="0070C0"/>
          <w:sz w:val="28"/>
          <w:szCs w:val="28"/>
          <w:lang w:eastAsia="ja-JP"/>
        </w:rPr>
        <w:t>Objectives and Activities</w:t>
      </w:r>
      <w:r w:rsidRPr="00DD0930">
        <w:rPr>
          <w:rFonts w:ascii="Lato" w:eastAsia="Tahoma" w:hAnsi="Lato" w:cs="Tahoma"/>
          <w:b/>
          <w:bCs/>
          <w:color w:val="0070C0"/>
          <w:sz w:val="28"/>
          <w:szCs w:val="28"/>
          <w:lang w:eastAsia="ja-JP"/>
        </w:rPr>
        <w:t>:</w:t>
      </w:r>
    </w:p>
    <w:tbl>
      <w:tblPr>
        <w:tblW w:w="1062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360"/>
        <w:gridCol w:w="4923"/>
        <w:gridCol w:w="5337"/>
      </w:tblGrid>
      <w:tr w:rsidR="000A35F6" w:rsidRPr="00DD0930" w14:paraId="5B9E494D" w14:textId="77777777" w:rsidTr="00DD0930">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82A928" w14:textId="77777777" w:rsidR="001E6B7B" w:rsidRPr="00DD0930" w:rsidRDefault="001E6B7B" w:rsidP="002D4311">
            <w:pPr>
              <w:widowControl w:val="0"/>
              <w:spacing w:after="0" w:line="276" w:lineRule="auto"/>
              <w:contextualSpacing/>
              <w:rPr>
                <w:rFonts w:ascii="Lato" w:eastAsia="Tahoma" w:hAnsi="Lato" w:cs="Arial"/>
                <w:b/>
                <w:sz w:val="24"/>
                <w:lang w:eastAsia="ja-JP"/>
              </w:rPr>
            </w:pPr>
          </w:p>
        </w:tc>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A04DEE" w14:textId="77777777" w:rsidR="001E6B7B" w:rsidRPr="00DD0930" w:rsidRDefault="0030690E" w:rsidP="002D4311">
            <w:pPr>
              <w:widowControl w:val="0"/>
              <w:spacing w:after="0" w:line="276" w:lineRule="auto"/>
              <w:contextualSpacing/>
              <w:jc w:val="center"/>
              <w:rPr>
                <w:rFonts w:ascii="Lato" w:eastAsia="Tahoma" w:hAnsi="Lato" w:cs="Arial"/>
                <w:b/>
                <w:sz w:val="24"/>
                <w:lang w:eastAsia="ja-JP"/>
              </w:rPr>
            </w:pPr>
            <w:r w:rsidRPr="00DD0930">
              <w:rPr>
                <w:rFonts w:ascii="Lato" w:eastAsia="Tahoma" w:hAnsi="Lato" w:cs="Arial"/>
                <w:b/>
                <w:sz w:val="24"/>
                <w:lang w:eastAsia="ja-JP"/>
              </w:rPr>
              <w:t>Learning Objectives</w:t>
            </w:r>
          </w:p>
        </w:tc>
        <w:tc>
          <w:tcPr>
            <w:tcW w:w="53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DA7A9A" w14:textId="77777777" w:rsidR="001E6B7B" w:rsidRPr="00DD0930" w:rsidRDefault="0030690E" w:rsidP="002D4311">
            <w:pPr>
              <w:widowControl w:val="0"/>
              <w:spacing w:after="0" w:line="276" w:lineRule="auto"/>
              <w:contextualSpacing/>
              <w:jc w:val="center"/>
              <w:rPr>
                <w:rFonts w:ascii="Lato" w:eastAsia="Tahoma" w:hAnsi="Lato" w:cs="Arial"/>
                <w:b/>
                <w:sz w:val="24"/>
                <w:lang w:eastAsia="ja-JP"/>
              </w:rPr>
            </w:pPr>
            <w:r w:rsidRPr="00DD0930">
              <w:rPr>
                <w:rFonts w:ascii="Lato" w:eastAsia="Tahoma" w:hAnsi="Lato" w:cs="Arial"/>
                <w:b/>
                <w:sz w:val="24"/>
                <w:lang w:eastAsia="ja-JP"/>
              </w:rPr>
              <w:t>Core Activities</w:t>
            </w:r>
          </w:p>
        </w:tc>
      </w:tr>
      <w:tr w:rsidR="00BB1D6F" w:rsidRPr="00DD0930" w14:paraId="26626199" w14:textId="77777777" w:rsidTr="00DD0930">
        <w:tc>
          <w:tcPr>
            <w:tcW w:w="1062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70EDE0" w14:textId="5FB7A059" w:rsidR="00BB1D6F" w:rsidRPr="00DD0930" w:rsidRDefault="00BB1D6F" w:rsidP="00482EE4">
            <w:pPr>
              <w:widowControl w:val="0"/>
              <w:spacing w:after="0" w:line="276" w:lineRule="auto"/>
              <w:contextualSpacing/>
              <w:jc w:val="center"/>
              <w:rPr>
                <w:rFonts w:ascii="Lato" w:eastAsia="Tahoma" w:hAnsi="Lato" w:cs="Arial"/>
                <w:b/>
                <w:i/>
                <w:sz w:val="24"/>
                <w:lang w:eastAsia="ja-JP"/>
              </w:rPr>
            </w:pPr>
            <w:r w:rsidRPr="00DD0930">
              <w:rPr>
                <w:rFonts w:ascii="Lato" w:eastAsia="Tahoma" w:hAnsi="Lato" w:cs="Arial"/>
                <w:b/>
                <w:i/>
                <w:sz w:val="24"/>
                <w:lang w:eastAsia="ja-JP"/>
              </w:rPr>
              <w:t>Online Pre-Class Content</w:t>
            </w:r>
          </w:p>
        </w:tc>
      </w:tr>
      <w:tr w:rsidR="00F3062F" w:rsidRPr="00DD0930" w14:paraId="4FD8EDD4" w14:textId="77777777" w:rsidTr="00DD0930">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53E12D" w14:textId="5028C916" w:rsidR="00F3062F" w:rsidRPr="00DD0930" w:rsidRDefault="00F3062F" w:rsidP="002D4311">
            <w:pPr>
              <w:widowControl w:val="0"/>
              <w:spacing w:after="0" w:line="276" w:lineRule="auto"/>
              <w:contextualSpacing/>
              <w:rPr>
                <w:rFonts w:ascii="Lato" w:eastAsia="Tahoma" w:hAnsi="Lato" w:cs="Arial"/>
                <w:b/>
                <w:sz w:val="24"/>
                <w:lang w:eastAsia="ja-JP"/>
              </w:rPr>
            </w:pPr>
            <w:r w:rsidRPr="00DD0930">
              <w:rPr>
                <w:rFonts w:ascii="Lato" w:eastAsia="Tahoma" w:hAnsi="Lato" w:cs="Arial"/>
                <w:b/>
                <w:sz w:val="24"/>
                <w:lang w:eastAsia="ja-JP"/>
              </w:rPr>
              <w:t>1</w:t>
            </w:r>
          </w:p>
        </w:tc>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F28224" w14:textId="49D732CC" w:rsidR="00F3062F" w:rsidRPr="00DD0930" w:rsidRDefault="00BB1D6F" w:rsidP="00BB1D6F">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 xml:space="preserve">Define readability </w:t>
            </w:r>
            <w:r w:rsidR="00981874">
              <w:rPr>
                <w:rFonts w:ascii="Lato" w:eastAsia="Tahoma" w:hAnsi="Lato" w:cs="Arial"/>
                <w:lang w:eastAsia="ja-JP"/>
              </w:rPr>
              <w:t>and health literacy</w:t>
            </w:r>
          </w:p>
        </w:tc>
        <w:tc>
          <w:tcPr>
            <w:tcW w:w="53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779696" w14:textId="05E763B9" w:rsidR="00F3062F" w:rsidRPr="00DD0930" w:rsidRDefault="00F3062F" w:rsidP="00981874">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Online Module</w:t>
            </w:r>
            <w:r w:rsidR="00BB1D6F" w:rsidRPr="00DD0930">
              <w:rPr>
                <w:rFonts w:ascii="Lato" w:eastAsia="Tahoma" w:hAnsi="Lato" w:cs="Arial"/>
                <w:lang w:eastAsia="ja-JP"/>
              </w:rPr>
              <w:t>: Lesson 1</w:t>
            </w:r>
            <w:r w:rsidRPr="00DD0930">
              <w:rPr>
                <w:rFonts w:ascii="Lato" w:eastAsia="Tahoma" w:hAnsi="Lato" w:cs="Arial"/>
                <w:lang w:eastAsia="ja-JP"/>
              </w:rPr>
              <w:t xml:space="preserve"> </w:t>
            </w:r>
            <w:r w:rsidR="00BB1D6F" w:rsidRPr="00DD0930">
              <w:rPr>
                <w:rFonts w:ascii="Lato" w:eastAsia="Tahoma" w:hAnsi="Lato" w:cs="Arial"/>
                <w:lang w:eastAsia="ja-JP"/>
              </w:rPr>
              <w:t xml:space="preserve">– </w:t>
            </w:r>
            <w:r w:rsidR="00981874">
              <w:rPr>
                <w:rFonts w:ascii="Lato" w:eastAsia="Tahoma" w:hAnsi="Lato" w:cs="Arial"/>
                <w:lang w:eastAsia="ja-JP"/>
              </w:rPr>
              <w:t>Intro to Health Literacy and Readability of Materials</w:t>
            </w:r>
            <w:r w:rsidR="009413A3" w:rsidRPr="00DD0930">
              <w:rPr>
                <w:rFonts w:ascii="Lato" w:eastAsia="Tahoma" w:hAnsi="Lato" w:cs="Arial"/>
                <w:lang w:eastAsia="ja-JP"/>
              </w:rPr>
              <w:t xml:space="preserve"> </w:t>
            </w:r>
          </w:p>
        </w:tc>
      </w:tr>
      <w:tr w:rsidR="00BB1D6F" w:rsidRPr="00DD0930" w14:paraId="322F6F52" w14:textId="77777777" w:rsidTr="00DD0930">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F5CA55" w14:textId="4885E9A8" w:rsidR="00BB1D6F" w:rsidRPr="00DD0930" w:rsidRDefault="00BB1D6F" w:rsidP="002D4311">
            <w:pPr>
              <w:widowControl w:val="0"/>
              <w:spacing w:after="0" w:line="276" w:lineRule="auto"/>
              <w:contextualSpacing/>
              <w:rPr>
                <w:rFonts w:ascii="Lato" w:eastAsia="Tahoma" w:hAnsi="Lato" w:cs="Arial"/>
                <w:b/>
                <w:sz w:val="24"/>
                <w:lang w:eastAsia="ja-JP"/>
              </w:rPr>
            </w:pPr>
            <w:r w:rsidRPr="00DD0930">
              <w:rPr>
                <w:rFonts w:ascii="Lato" w:eastAsia="Tahoma" w:hAnsi="Lato" w:cs="Arial"/>
                <w:b/>
                <w:sz w:val="24"/>
                <w:lang w:eastAsia="ja-JP"/>
              </w:rPr>
              <w:t>2</w:t>
            </w:r>
          </w:p>
        </w:tc>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5FF619" w14:textId="78685F2D" w:rsidR="00BB1D6F" w:rsidRPr="00DD0930" w:rsidRDefault="00BB1D6F" w:rsidP="00981874">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 xml:space="preserve">Recognize the </w:t>
            </w:r>
            <w:r w:rsidR="00981874">
              <w:rPr>
                <w:rFonts w:ascii="Lato" w:eastAsia="Tahoma" w:hAnsi="Lato" w:cs="Arial"/>
                <w:lang w:eastAsia="ja-JP"/>
              </w:rPr>
              <w:t>fundamentals of readability</w:t>
            </w:r>
            <w:r w:rsidRPr="00DD0930">
              <w:rPr>
                <w:rFonts w:ascii="Lato" w:eastAsia="Tahoma" w:hAnsi="Lato" w:cs="Arial"/>
                <w:lang w:eastAsia="ja-JP"/>
              </w:rPr>
              <w:t xml:space="preserve"> and how to use them to produce materials that participants can understand</w:t>
            </w:r>
          </w:p>
        </w:tc>
        <w:tc>
          <w:tcPr>
            <w:tcW w:w="53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70EC8C" w14:textId="20047B1E" w:rsidR="00BB1D6F" w:rsidRPr="00DD0930" w:rsidRDefault="00BB1D6F" w:rsidP="00981874">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 xml:space="preserve">Online Module: Lesson 2 – </w:t>
            </w:r>
            <w:r w:rsidR="00981874">
              <w:rPr>
                <w:rFonts w:ascii="Lato" w:eastAsia="Tahoma" w:hAnsi="Lato" w:cs="Arial"/>
                <w:lang w:eastAsia="ja-JP"/>
              </w:rPr>
              <w:t xml:space="preserve">The Fundamentals of Readability and Lesson 3 – Applying the Fundamentals of Readability </w:t>
            </w:r>
            <w:r w:rsidR="009413A3" w:rsidRPr="00DD0930">
              <w:rPr>
                <w:rFonts w:ascii="Lato" w:eastAsia="Tahoma" w:hAnsi="Lato" w:cs="Arial"/>
                <w:lang w:eastAsia="ja-JP"/>
              </w:rPr>
              <w:t xml:space="preserve"> </w:t>
            </w:r>
          </w:p>
        </w:tc>
      </w:tr>
      <w:tr w:rsidR="00BB1D6F" w:rsidRPr="00DD0930" w14:paraId="3CCA3F51" w14:textId="77777777" w:rsidTr="00DD0930">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611B52" w14:textId="5461A367" w:rsidR="00BB1D6F" w:rsidRPr="00DD0930" w:rsidRDefault="00BB1D6F" w:rsidP="002D4311">
            <w:pPr>
              <w:widowControl w:val="0"/>
              <w:spacing w:after="0" w:line="276" w:lineRule="auto"/>
              <w:contextualSpacing/>
              <w:rPr>
                <w:rFonts w:ascii="Lato" w:eastAsia="Tahoma" w:hAnsi="Lato" w:cs="Arial"/>
                <w:b/>
                <w:sz w:val="24"/>
                <w:lang w:eastAsia="ja-JP"/>
              </w:rPr>
            </w:pPr>
            <w:r w:rsidRPr="00DD0930">
              <w:rPr>
                <w:rFonts w:ascii="Lato" w:eastAsia="Tahoma" w:hAnsi="Lato" w:cs="Arial"/>
                <w:b/>
                <w:sz w:val="24"/>
                <w:lang w:eastAsia="ja-JP"/>
              </w:rPr>
              <w:t>3</w:t>
            </w:r>
          </w:p>
        </w:tc>
        <w:tc>
          <w:tcPr>
            <w:tcW w:w="49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1D7E1" w14:textId="5B610C11" w:rsidR="00BB1D6F" w:rsidRPr="00DD0930" w:rsidRDefault="00BB1D6F" w:rsidP="00BB1D6F">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 xml:space="preserve">Identify ways to assess readability and </w:t>
            </w:r>
            <w:r w:rsidR="00981874">
              <w:rPr>
                <w:rFonts w:ascii="Lato" w:eastAsia="Tahoma" w:hAnsi="Lato" w:cs="Arial"/>
                <w:lang w:eastAsia="ja-JP"/>
              </w:rPr>
              <w:t xml:space="preserve">confirm </w:t>
            </w:r>
            <w:r w:rsidRPr="00DD0930">
              <w:rPr>
                <w:rFonts w:ascii="Lato" w:eastAsia="Tahoma" w:hAnsi="Lato" w:cs="Arial"/>
                <w:lang w:eastAsia="ja-JP"/>
              </w:rPr>
              <w:t>understanding</w:t>
            </w:r>
          </w:p>
        </w:tc>
        <w:tc>
          <w:tcPr>
            <w:tcW w:w="53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A3AA54" w14:textId="2C9D7D83" w:rsidR="004646D3" w:rsidRPr="00DD0930" w:rsidRDefault="00BB1D6F" w:rsidP="00BB1D6F">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Online Modu</w:t>
            </w:r>
            <w:r w:rsidR="00981874">
              <w:rPr>
                <w:rFonts w:ascii="Lato" w:eastAsia="Tahoma" w:hAnsi="Lato" w:cs="Arial"/>
                <w:lang w:eastAsia="ja-JP"/>
              </w:rPr>
              <w:t>le: Lesson 4</w:t>
            </w:r>
            <w:r w:rsidRPr="00DD0930">
              <w:rPr>
                <w:rFonts w:ascii="Lato" w:eastAsia="Tahoma" w:hAnsi="Lato" w:cs="Arial"/>
                <w:lang w:eastAsia="ja-JP"/>
              </w:rPr>
              <w:t xml:space="preserve"> – Assessing Readability and</w:t>
            </w:r>
            <w:r w:rsidR="00981874">
              <w:rPr>
                <w:rFonts w:ascii="Lato" w:eastAsia="Tahoma" w:hAnsi="Lato" w:cs="Arial"/>
                <w:lang w:eastAsia="ja-JP"/>
              </w:rPr>
              <w:t xml:space="preserve"> Confirming</w:t>
            </w:r>
            <w:r w:rsidRPr="00DD0930">
              <w:rPr>
                <w:rFonts w:ascii="Lato" w:eastAsia="Tahoma" w:hAnsi="Lato" w:cs="Arial"/>
                <w:lang w:eastAsia="ja-JP"/>
              </w:rPr>
              <w:t xml:space="preserve"> Understanding</w:t>
            </w:r>
          </w:p>
        </w:tc>
      </w:tr>
      <w:tr w:rsidR="00BB1D6F" w:rsidRPr="00DD0930" w14:paraId="565BDF7A" w14:textId="77777777" w:rsidTr="00DD0930">
        <w:tc>
          <w:tcPr>
            <w:tcW w:w="1062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6874F7" w14:textId="789D2ADC" w:rsidR="00BB1D6F" w:rsidRPr="00DD0930" w:rsidRDefault="00BB1D6F" w:rsidP="00BB1D6F">
            <w:pPr>
              <w:widowControl w:val="0"/>
              <w:spacing w:after="0" w:line="276" w:lineRule="auto"/>
              <w:contextualSpacing/>
              <w:jc w:val="center"/>
              <w:rPr>
                <w:rFonts w:ascii="Lato" w:eastAsia="Tahoma" w:hAnsi="Lato" w:cs="Arial"/>
                <w:b/>
                <w:i/>
                <w:sz w:val="24"/>
                <w:lang w:eastAsia="ja-JP"/>
              </w:rPr>
            </w:pPr>
            <w:r w:rsidRPr="00DD0930">
              <w:rPr>
                <w:rFonts w:ascii="Lato" w:eastAsia="Tahoma" w:hAnsi="Lato" w:cs="Arial"/>
                <w:b/>
                <w:i/>
                <w:sz w:val="24"/>
                <w:lang w:eastAsia="ja-JP"/>
              </w:rPr>
              <w:t>In-Person Content</w:t>
            </w:r>
          </w:p>
        </w:tc>
      </w:tr>
      <w:tr w:rsidR="000A35F6" w:rsidRPr="00DD0930" w14:paraId="05E13922" w14:textId="77777777" w:rsidTr="00DD0930">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6EE344" w14:textId="77777777" w:rsidR="001E6B7B" w:rsidRPr="00DD0930" w:rsidRDefault="0030690E" w:rsidP="002D4311">
            <w:pPr>
              <w:widowControl w:val="0"/>
              <w:spacing w:after="0" w:line="276" w:lineRule="auto"/>
              <w:contextualSpacing/>
              <w:rPr>
                <w:rFonts w:ascii="Lato" w:eastAsia="Tahoma" w:hAnsi="Lato" w:cs="Arial"/>
                <w:b/>
                <w:sz w:val="24"/>
                <w:lang w:eastAsia="ja-JP"/>
              </w:rPr>
            </w:pPr>
            <w:bookmarkStart w:id="1" w:name="_Hlk32477780"/>
            <w:r w:rsidRPr="00DD0930">
              <w:rPr>
                <w:rFonts w:ascii="Lato" w:eastAsia="Tahoma" w:hAnsi="Lato" w:cs="Arial"/>
                <w:b/>
                <w:sz w:val="24"/>
                <w:lang w:eastAsia="ja-JP"/>
              </w:rPr>
              <w:t>1</w:t>
            </w:r>
          </w:p>
        </w:tc>
        <w:tc>
          <w:tcPr>
            <w:tcW w:w="4923" w:type="dxa"/>
            <w:tcMar>
              <w:top w:w="100" w:type="dxa"/>
              <w:left w:w="100" w:type="dxa"/>
              <w:bottom w:w="100" w:type="dxa"/>
              <w:right w:w="100" w:type="dxa"/>
            </w:tcMar>
          </w:tcPr>
          <w:p w14:paraId="53118ECE" w14:textId="461D5930" w:rsidR="001E6B7B" w:rsidRPr="00DD0930" w:rsidRDefault="0030690E" w:rsidP="00931094">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 xml:space="preserve">Define </w:t>
            </w:r>
            <w:r w:rsidR="00931094" w:rsidRPr="00DD0930">
              <w:rPr>
                <w:rFonts w:ascii="Lato" w:eastAsia="Tahoma" w:hAnsi="Lato" w:cs="Arial"/>
                <w:lang w:eastAsia="ja-JP"/>
              </w:rPr>
              <w:t>health lite</w:t>
            </w:r>
            <w:r w:rsidR="009413A3" w:rsidRPr="00DD0930">
              <w:rPr>
                <w:rFonts w:ascii="Lato" w:eastAsia="Tahoma" w:hAnsi="Lato" w:cs="Arial"/>
                <w:lang w:eastAsia="ja-JP"/>
              </w:rPr>
              <w:t>racy and associated challenges</w:t>
            </w:r>
          </w:p>
        </w:tc>
        <w:tc>
          <w:tcPr>
            <w:tcW w:w="5337" w:type="dxa"/>
            <w:tcMar>
              <w:top w:w="100" w:type="dxa"/>
              <w:left w:w="100" w:type="dxa"/>
              <w:bottom w:w="100" w:type="dxa"/>
              <w:right w:w="100" w:type="dxa"/>
            </w:tcMar>
          </w:tcPr>
          <w:p w14:paraId="179B18A9" w14:textId="5F10E267" w:rsidR="001E6B7B" w:rsidRPr="00DD0930" w:rsidRDefault="0030690E" w:rsidP="002D4311">
            <w:pPr>
              <w:spacing w:after="0" w:line="276" w:lineRule="auto"/>
              <w:contextualSpacing/>
              <w:rPr>
                <w:rFonts w:ascii="Lato" w:eastAsia="Tahoma" w:hAnsi="Lato" w:cs="Arial"/>
                <w:lang w:eastAsia="ja-JP"/>
              </w:rPr>
            </w:pPr>
            <w:r w:rsidRPr="00DD0930">
              <w:rPr>
                <w:rFonts w:ascii="Lato" w:eastAsia="Tahoma" w:hAnsi="Lato" w:cs="Arial"/>
                <w:lang w:eastAsia="ja-JP"/>
              </w:rPr>
              <w:t xml:space="preserve">Slide # </w:t>
            </w:r>
            <w:r w:rsidR="00482EE4" w:rsidRPr="00DD0930">
              <w:rPr>
                <w:rFonts w:ascii="Lato" w:eastAsia="Tahoma" w:hAnsi="Lato" w:cs="Arial"/>
                <w:lang w:eastAsia="ja-JP"/>
              </w:rPr>
              <w:t xml:space="preserve">3 – Challenges </w:t>
            </w:r>
          </w:p>
          <w:p w14:paraId="10D2E67E" w14:textId="0EA063B3" w:rsidR="001E6B7B" w:rsidRPr="00DD0930" w:rsidRDefault="0030690E" w:rsidP="002D4311">
            <w:pPr>
              <w:spacing w:after="0" w:line="276" w:lineRule="auto"/>
              <w:contextualSpacing/>
              <w:rPr>
                <w:rFonts w:ascii="Lato" w:eastAsia="Tahoma" w:hAnsi="Lato" w:cs="Arial"/>
                <w:lang w:eastAsia="ja-JP"/>
              </w:rPr>
            </w:pPr>
            <w:r w:rsidRPr="00DD0930">
              <w:rPr>
                <w:rFonts w:ascii="Lato" w:eastAsia="Tahoma" w:hAnsi="Lato" w:cs="Arial"/>
                <w:lang w:eastAsia="ja-JP"/>
              </w:rPr>
              <w:t>Slide</w:t>
            </w:r>
            <w:r w:rsidR="00482EE4" w:rsidRPr="00DD0930">
              <w:rPr>
                <w:rFonts w:ascii="Lato" w:eastAsia="Tahoma" w:hAnsi="Lato" w:cs="Arial"/>
                <w:lang w:eastAsia="ja-JP"/>
              </w:rPr>
              <w:t>s</w:t>
            </w:r>
            <w:r w:rsidRPr="00DD0930">
              <w:rPr>
                <w:rFonts w:ascii="Lato" w:eastAsia="Tahoma" w:hAnsi="Lato" w:cs="Arial"/>
                <w:lang w:eastAsia="ja-JP"/>
              </w:rPr>
              <w:t xml:space="preserve"> #</w:t>
            </w:r>
            <w:r w:rsidR="00517CD9" w:rsidRPr="00DD0930">
              <w:rPr>
                <w:rFonts w:ascii="Lato" w:eastAsia="Tahoma" w:hAnsi="Lato" w:cs="Arial"/>
                <w:lang w:eastAsia="ja-JP"/>
              </w:rPr>
              <w:t xml:space="preserve"> 4 to 8</w:t>
            </w:r>
            <w:r w:rsidR="00A17F36">
              <w:rPr>
                <w:rFonts w:ascii="Lato" w:eastAsia="Tahoma" w:hAnsi="Lato" w:cs="Arial"/>
                <w:lang w:eastAsia="ja-JP"/>
              </w:rPr>
              <w:t xml:space="preserve"> – D</w:t>
            </w:r>
            <w:r w:rsidR="00482EE4" w:rsidRPr="00DD0930">
              <w:rPr>
                <w:rFonts w:ascii="Lato" w:eastAsia="Tahoma" w:hAnsi="Lato" w:cs="Arial"/>
                <w:lang w:eastAsia="ja-JP"/>
              </w:rPr>
              <w:t>efining health literacy</w:t>
            </w:r>
          </w:p>
        </w:tc>
      </w:tr>
      <w:bookmarkEnd w:id="1"/>
      <w:tr w:rsidR="000A35F6" w:rsidRPr="00DD0930" w14:paraId="6ED0E7EF" w14:textId="77777777" w:rsidTr="00DD0930">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597A29" w14:textId="77777777" w:rsidR="001E6B7B" w:rsidRPr="00DD0930" w:rsidRDefault="0030690E" w:rsidP="002D4311">
            <w:pPr>
              <w:widowControl w:val="0"/>
              <w:spacing w:after="0" w:line="276" w:lineRule="auto"/>
              <w:contextualSpacing/>
              <w:rPr>
                <w:rFonts w:ascii="Lato" w:eastAsia="Tahoma" w:hAnsi="Lato" w:cs="Arial"/>
                <w:b/>
                <w:sz w:val="24"/>
                <w:lang w:eastAsia="ja-JP"/>
              </w:rPr>
            </w:pPr>
            <w:r w:rsidRPr="00DD0930">
              <w:rPr>
                <w:rFonts w:ascii="Lato" w:eastAsia="Tahoma" w:hAnsi="Lato" w:cs="Arial"/>
                <w:b/>
                <w:sz w:val="24"/>
                <w:lang w:eastAsia="ja-JP"/>
              </w:rPr>
              <w:t>2</w:t>
            </w:r>
          </w:p>
        </w:tc>
        <w:tc>
          <w:tcPr>
            <w:tcW w:w="4923" w:type="dxa"/>
            <w:tcMar>
              <w:top w:w="100" w:type="dxa"/>
              <w:left w:w="100" w:type="dxa"/>
              <w:bottom w:w="100" w:type="dxa"/>
              <w:right w:w="100" w:type="dxa"/>
            </w:tcMar>
          </w:tcPr>
          <w:p w14:paraId="7FB04232" w14:textId="40AA974D" w:rsidR="001E6B7B" w:rsidRPr="00DD0930" w:rsidRDefault="00931094" w:rsidP="002D4311">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 xml:space="preserve">Recognize the importance of </w:t>
            </w:r>
            <w:r w:rsidR="00482EE4" w:rsidRPr="00DD0930">
              <w:rPr>
                <w:rFonts w:ascii="Lato" w:eastAsia="Tahoma" w:hAnsi="Lato" w:cs="Arial"/>
                <w:lang w:eastAsia="ja-JP"/>
              </w:rPr>
              <w:t xml:space="preserve">health literacy and </w:t>
            </w:r>
            <w:r w:rsidRPr="00DD0930">
              <w:rPr>
                <w:rFonts w:ascii="Lato" w:eastAsia="Tahoma" w:hAnsi="Lato" w:cs="Arial"/>
                <w:lang w:eastAsia="ja-JP"/>
              </w:rPr>
              <w:t>readability in today’s scientific climate </w:t>
            </w:r>
          </w:p>
        </w:tc>
        <w:tc>
          <w:tcPr>
            <w:tcW w:w="5337" w:type="dxa"/>
            <w:tcMar>
              <w:top w:w="100" w:type="dxa"/>
              <w:left w:w="100" w:type="dxa"/>
              <w:bottom w:w="100" w:type="dxa"/>
              <w:right w:w="100" w:type="dxa"/>
            </w:tcMar>
          </w:tcPr>
          <w:p w14:paraId="19C67DB2" w14:textId="1EE02810" w:rsidR="001E6B7B" w:rsidRPr="00DD0930" w:rsidRDefault="0030690E" w:rsidP="002D4311">
            <w:pPr>
              <w:spacing w:after="0" w:line="276" w:lineRule="auto"/>
              <w:contextualSpacing/>
              <w:rPr>
                <w:rFonts w:ascii="Lato" w:eastAsia="Tahoma" w:hAnsi="Lato" w:cs="Arial"/>
                <w:lang w:eastAsia="ja-JP"/>
              </w:rPr>
            </w:pPr>
            <w:r w:rsidRPr="00DD0930">
              <w:rPr>
                <w:rFonts w:ascii="Lato" w:eastAsia="Tahoma" w:hAnsi="Lato" w:cs="Arial"/>
                <w:lang w:eastAsia="ja-JP"/>
              </w:rPr>
              <w:t>Slides #</w:t>
            </w:r>
            <w:r w:rsidR="00482EE4" w:rsidRPr="00DD0930">
              <w:rPr>
                <w:rFonts w:ascii="Lato" w:eastAsia="Tahoma" w:hAnsi="Lato" w:cs="Arial"/>
                <w:lang w:eastAsia="ja-JP"/>
              </w:rPr>
              <w:t xml:space="preserve"> 8 to 10</w:t>
            </w:r>
            <w:r w:rsidR="000A7403" w:rsidRPr="00DD0930">
              <w:rPr>
                <w:rFonts w:ascii="Lato" w:eastAsia="Tahoma" w:hAnsi="Lato" w:cs="Arial"/>
                <w:lang w:eastAsia="ja-JP"/>
              </w:rPr>
              <w:t xml:space="preserve"> – bridging the gap and current events </w:t>
            </w:r>
          </w:p>
        </w:tc>
      </w:tr>
      <w:tr w:rsidR="00EB0A42" w:rsidRPr="00DD0930" w14:paraId="22145F55" w14:textId="77777777" w:rsidTr="00DD0930">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B39128" w14:textId="0299F189" w:rsidR="00EB0A42" w:rsidRPr="00DD0930" w:rsidRDefault="00EB0A42" w:rsidP="002D4311">
            <w:pPr>
              <w:widowControl w:val="0"/>
              <w:spacing w:after="0" w:line="276" w:lineRule="auto"/>
              <w:contextualSpacing/>
              <w:rPr>
                <w:rFonts w:ascii="Lato" w:eastAsia="Tahoma" w:hAnsi="Lato" w:cs="Arial"/>
                <w:b/>
                <w:sz w:val="24"/>
                <w:lang w:eastAsia="ja-JP"/>
              </w:rPr>
            </w:pPr>
            <w:r w:rsidRPr="00DD0930">
              <w:rPr>
                <w:rFonts w:ascii="Lato" w:eastAsia="Tahoma" w:hAnsi="Lato" w:cs="Arial"/>
                <w:b/>
                <w:sz w:val="24"/>
                <w:lang w:eastAsia="ja-JP"/>
              </w:rPr>
              <w:t>3</w:t>
            </w:r>
          </w:p>
        </w:tc>
        <w:tc>
          <w:tcPr>
            <w:tcW w:w="4923" w:type="dxa"/>
            <w:tcMar>
              <w:top w:w="100" w:type="dxa"/>
              <w:left w:w="100" w:type="dxa"/>
              <w:bottom w:w="100" w:type="dxa"/>
              <w:right w:w="100" w:type="dxa"/>
            </w:tcMar>
          </w:tcPr>
          <w:p w14:paraId="03D457E5" w14:textId="063F79D3" w:rsidR="00EB0A42" w:rsidRPr="00DD0930" w:rsidRDefault="000A7403" w:rsidP="00931094">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 xml:space="preserve">Recall available tools for readability analysis and developing understandable materials </w:t>
            </w:r>
          </w:p>
        </w:tc>
        <w:tc>
          <w:tcPr>
            <w:tcW w:w="5337" w:type="dxa"/>
            <w:tcMar>
              <w:top w:w="100" w:type="dxa"/>
              <w:left w:w="100" w:type="dxa"/>
              <w:bottom w:w="100" w:type="dxa"/>
              <w:right w:w="100" w:type="dxa"/>
            </w:tcMar>
          </w:tcPr>
          <w:p w14:paraId="043C8DB1" w14:textId="7FF1F911" w:rsidR="00EB0A42" w:rsidRPr="00DD0930" w:rsidRDefault="000A7403" w:rsidP="00962E94">
            <w:pPr>
              <w:spacing w:after="0" w:line="276" w:lineRule="auto"/>
              <w:contextualSpacing/>
              <w:rPr>
                <w:rFonts w:ascii="Lato" w:eastAsia="Tahoma" w:hAnsi="Lato" w:cs="Arial"/>
                <w:lang w:eastAsia="ja-JP"/>
              </w:rPr>
            </w:pPr>
            <w:r w:rsidRPr="00DD0930">
              <w:rPr>
                <w:rFonts w:ascii="Lato" w:eastAsia="Tahoma" w:hAnsi="Lato" w:cs="Arial"/>
                <w:lang w:eastAsia="ja-JP"/>
              </w:rPr>
              <w:t>Slides # 11 – 15 – Briefly review tools available and see if they</w:t>
            </w:r>
            <w:r w:rsidR="00962E94" w:rsidRPr="00DD0930">
              <w:rPr>
                <w:rFonts w:ascii="Lato" w:eastAsia="Tahoma" w:hAnsi="Lato" w:cs="Arial"/>
                <w:lang w:eastAsia="ja-JP"/>
              </w:rPr>
              <w:t xml:space="preserve"> have ideas of others.</w:t>
            </w:r>
          </w:p>
        </w:tc>
      </w:tr>
      <w:tr w:rsidR="000A35F6" w:rsidRPr="00DD0930" w14:paraId="7249439C" w14:textId="77777777" w:rsidTr="00DD0930">
        <w:trPr>
          <w:trHeight w:val="1369"/>
        </w:trPr>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5EA698" w14:textId="30043412" w:rsidR="001E6B7B" w:rsidRPr="00DD0930" w:rsidRDefault="00EB0A42" w:rsidP="002D4311">
            <w:pPr>
              <w:widowControl w:val="0"/>
              <w:spacing w:after="0" w:line="276" w:lineRule="auto"/>
              <w:contextualSpacing/>
              <w:rPr>
                <w:rFonts w:ascii="Lato" w:eastAsia="Tahoma" w:hAnsi="Lato" w:cs="Arial"/>
                <w:b/>
                <w:sz w:val="24"/>
                <w:lang w:eastAsia="ja-JP"/>
              </w:rPr>
            </w:pPr>
            <w:r w:rsidRPr="00DD0930">
              <w:rPr>
                <w:rFonts w:ascii="Lato" w:eastAsia="Tahoma" w:hAnsi="Lato" w:cs="Arial"/>
                <w:b/>
                <w:sz w:val="24"/>
                <w:lang w:eastAsia="ja-JP"/>
              </w:rPr>
              <w:lastRenderedPageBreak/>
              <w:t>4</w:t>
            </w:r>
          </w:p>
        </w:tc>
        <w:tc>
          <w:tcPr>
            <w:tcW w:w="4923" w:type="dxa"/>
            <w:tcMar>
              <w:top w:w="100" w:type="dxa"/>
              <w:left w:w="100" w:type="dxa"/>
              <w:bottom w:w="100" w:type="dxa"/>
              <w:right w:w="100" w:type="dxa"/>
            </w:tcMar>
          </w:tcPr>
          <w:p w14:paraId="4D2A0F47" w14:textId="64F15325" w:rsidR="001E6B7B" w:rsidRPr="00DD0930" w:rsidRDefault="00482EE4" w:rsidP="00962E94">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 xml:space="preserve">Apply readability foundations to </w:t>
            </w:r>
            <w:r w:rsidR="00962E94" w:rsidRPr="00DD0930">
              <w:rPr>
                <w:rFonts w:ascii="Lato" w:eastAsia="Tahoma" w:hAnsi="Lato" w:cs="Arial"/>
                <w:lang w:eastAsia="ja-JP"/>
              </w:rPr>
              <w:t xml:space="preserve">produce materials potential participants can understand </w:t>
            </w:r>
          </w:p>
        </w:tc>
        <w:tc>
          <w:tcPr>
            <w:tcW w:w="5337" w:type="dxa"/>
            <w:tcMar>
              <w:top w:w="100" w:type="dxa"/>
              <w:left w:w="100" w:type="dxa"/>
              <w:bottom w:w="100" w:type="dxa"/>
              <w:right w:w="100" w:type="dxa"/>
            </w:tcMar>
          </w:tcPr>
          <w:p w14:paraId="6198EC82" w14:textId="06151B20" w:rsidR="001E6B7B" w:rsidRPr="00DD0930" w:rsidRDefault="0030690E" w:rsidP="002D4311">
            <w:pPr>
              <w:spacing w:after="0" w:line="276" w:lineRule="auto"/>
              <w:contextualSpacing/>
              <w:rPr>
                <w:rFonts w:ascii="Lato" w:eastAsia="Tahoma" w:hAnsi="Lato" w:cs="Arial"/>
                <w:lang w:eastAsia="ja-JP"/>
              </w:rPr>
            </w:pPr>
            <w:r w:rsidRPr="00DD0930">
              <w:rPr>
                <w:rFonts w:ascii="Lato" w:eastAsia="Tahoma" w:hAnsi="Lato" w:cs="Arial"/>
                <w:lang w:eastAsia="ja-JP"/>
              </w:rPr>
              <w:t>Slides #</w:t>
            </w:r>
            <w:r w:rsidR="00CB0BB8">
              <w:rPr>
                <w:rFonts w:ascii="Lato" w:eastAsia="Tahoma" w:hAnsi="Lato" w:cs="Arial"/>
                <w:lang w:eastAsia="ja-JP"/>
              </w:rPr>
              <w:t>16 – 19</w:t>
            </w:r>
            <w:r w:rsidR="00962E94" w:rsidRPr="00DD0930">
              <w:rPr>
                <w:rFonts w:ascii="Lato" w:eastAsia="Tahoma" w:hAnsi="Lato" w:cs="Arial"/>
                <w:lang w:eastAsia="ja-JP"/>
              </w:rPr>
              <w:t xml:space="preserve">: Vincent’s PALM example </w:t>
            </w:r>
          </w:p>
          <w:p w14:paraId="35FF191C" w14:textId="60572F7F" w:rsidR="00962E94" w:rsidRDefault="00CB0BB8" w:rsidP="002D4311">
            <w:pPr>
              <w:spacing w:after="0" w:line="276" w:lineRule="auto"/>
              <w:contextualSpacing/>
              <w:rPr>
                <w:rFonts w:ascii="Lato" w:eastAsia="Tahoma" w:hAnsi="Lato" w:cs="Arial"/>
                <w:lang w:eastAsia="ja-JP"/>
              </w:rPr>
            </w:pPr>
            <w:r>
              <w:rPr>
                <w:rFonts w:ascii="Lato" w:eastAsia="Tahoma" w:hAnsi="Lato" w:cs="Arial"/>
                <w:lang w:eastAsia="ja-JP"/>
              </w:rPr>
              <w:t>Slides # 21 – 22</w:t>
            </w:r>
            <w:r w:rsidR="00962E94" w:rsidRPr="00DD0930">
              <w:rPr>
                <w:rFonts w:ascii="Lato" w:eastAsia="Tahoma" w:hAnsi="Lato" w:cs="Arial"/>
                <w:lang w:eastAsia="ja-JP"/>
              </w:rPr>
              <w:t xml:space="preserve">: Editing an Informed Consent Concise Summary </w:t>
            </w:r>
          </w:p>
          <w:p w14:paraId="624E5615" w14:textId="09002347" w:rsidR="001E6B7B" w:rsidRPr="00DD0930" w:rsidRDefault="00CB0BB8" w:rsidP="002D4311">
            <w:pPr>
              <w:spacing w:after="0" w:line="276" w:lineRule="auto"/>
              <w:contextualSpacing/>
              <w:rPr>
                <w:rFonts w:ascii="Lato" w:eastAsia="Tahoma" w:hAnsi="Lato" w:cs="Arial"/>
                <w:lang w:eastAsia="ja-JP"/>
              </w:rPr>
            </w:pPr>
            <w:r>
              <w:rPr>
                <w:rFonts w:ascii="Lato" w:eastAsia="Tahoma" w:hAnsi="Lato" w:cs="Arial"/>
                <w:lang w:eastAsia="ja-JP"/>
              </w:rPr>
              <w:t xml:space="preserve">Slides #23-25: Jamie’s standard language update </w:t>
            </w:r>
          </w:p>
        </w:tc>
      </w:tr>
      <w:tr w:rsidR="000A35F6" w:rsidRPr="00DD0930" w14:paraId="3062A1CC" w14:textId="77777777" w:rsidTr="00CB0BB8">
        <w:trPr>
          <w:trHeight w:val="357"/>
        </w:trPr>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B3ABA8" w14:textId="6D7ECECE" w:rsidR="001E6B7B" w:rsidRPr="00DD0930" w:rsidRDefault="00EB0A42" w:rsidP="002D4311">
            <w:pPr>
              <w:widowControl w:val="0"/>
              <w:spacing w:after="0" w:line="276" w:lineRule="auto"/>
              <w:contextualSpacing/>
              <w:rPr>
                <w:rFonts w:ascii="Lato" w:eastAsia="Tahoma" w:hAnsi="Lato" w:cs="Arial"/>
                <w:b/>
                <w:sz w:val="24"/>
                <w:lang w:eastAsia="ja-JP"/>
              </w:rPr>
            </w:pPr>
            <w:r w:rsidRPr="00DD0930">
              <w:rPr>
                <w:rFonts w:ascii="Lato" w:eastAsia="Tahoma" w:hAnsi="Lato" w:cs="Arial"/>
                <w:b/>
                <w:sz w:val="24"/>
                <w:lang w:eastAsia="ja-JP"/>
              </w:rPr>
              <w:t>5</w:t>
            </w:r>
          </w:p>
        </w:tc>
        <w:tc>
          <w:tcPr>
            <w:tcW w:w="4923" w:type="dxa"/>
            <w:tcMar>
              <w:top w:w="100" w:type="dxa"/>
              <w:left w:w="100" w:type="dxa"/>
              <w:bottom w:w="100" w:type="dxa"/>
              <w:right w:w="100" w:type="dxa"/>
            </w:tcMar>
          </w:tcPr>
          <w:p w14:paraId="2ACD5321" w14:textId="794A8283" w:rsidR="001E6B7B" w:rsidRPr="00DD0930" w:rsidRDefault="00482EE4" w:rsidP="00482EE4">
            <w:pPr>
              <w:widowControl w:val="0"/>
              <w:spacing w:after="0" w:line="276" w:lineRule="auto"/>
              <w:contextualSpacing/>
              <w:rPr>
                <w:rFonts w:ascii="Lato" w:eastAsia="Tahoma" w:hAnsi="Lato" w:cs="Arial"/>
                <w:lang w:eastAsia="ja-JP"/>
              </w:rPr>
            </w:pPr>
            <w:r w:rsidRPr="00DD0930">
              <w:rPr>
                <w:rFonts w:ascii="Lato" w:eastAsia="Tahoma" w:hAnsi="Lato" w:cs="Arial"/>
                <w:lang w:eastAsia="ja-JP"/>
              </w:rPr>
              <w:t xml:space="preserve">Discuss health literacy </w:t>
            </w:r>
            <w:r w:rsidR="00F343D9" w:rsidRPr="00DD0930">
              <w:rPr>
                <w:rFonts w:ascii="Lato" w:eastAsia="Tahoma" w:hAnsi="Lato" w:cs="Arial"/>
                <w:lang w:eastAsia="ja-JP"/>
              </w:rPr>
              <w:t xml:space="preserve">and inclusivity </w:t>
            </w:r>
            <w:r w:rsidRPr="00DD0930">
              <w:rPr>
                <w:rFonts w:ascii="Lato" w:eastAsia="Tahoma" w:hAnsi="Lato" w:cs="Arial"/>
                <w:lang w:eastAsia="ja-JP"/>
              </w:rPr>
              <w:t xml:space="preserve">strategies </w:t>
            </w:r>
          </w:p>
        </w:tc>
        <w:tc>
          <w:tcPr>
            <w:tcW w:w="5337" w:type="dxa"/>
            <w:tcMar>
              <w:top w:w="100" w:type="dxa"/>
              <w:left w:w="100" w:type="dxa"/>
              <w:bottom w:w="100" w:type="dxa"/>
              <w:right w:w="100" w:type="dxa"/>
            </w:tcMar>
          </w:tcPr>
          <w:p w14:paraId="21FADFA6" w14:textId="491FB45D" w:rsidR="001E6B7B" w:rsidRPr="00DD0930" w:rsidRDefault="0030690E" w:rsidP="00DD0930">
            <w:pPr>
              <w:spacing w:after="0" w:line="276" w:lineRule="auto"/>
              <w:contextualSpacing/>
              <w:rPr>
                <w:rFonts w:ascii="Lato" w:eastAsia="Tahoma" w:hAnsi="Lato" w:cs="Arial"/>
                <w:lang w:eastAsia="ja-JP"/>
              </w:rPr>
            </w:pPr>
            <w:r w:rsidRPr="00DD0930">
              <w:rPr>
                <w:rFonts w:ascii="Lato" w:eastAsia="Tahoma" w:hAnsi="Lato" w:cs="Arial"/>
                <w:lang w:eastAsia="ja-JP"/>
              </w:rPr>
              <w:t xml:space="preserve">Slide # </w:t>
            </w:r>
            <w:r w:rsidR="00CB0BB8">
              <w:rPr>
                <w:rFonts w:ascii="Lato" w:eastAsia="Tahoma" w:hAnsi="Lato" w:cs="Arial"/>
                <w:lang w:eastAsia="ja-JP"/>
              </w:rPr>
              <w:t>26</w:t>
            </w:r>
            <w:r w:rsidR="00F343D9" w:rsidRPr="00DD0930">
              <w:rPr>
                <w:rFonts w:ascii="Lato" w:eastAsia="Tahoma" w:hAnsi="Lato" w:cs="Arial"/>
                <w:lang w:eastAsia="ja-JP"/>
              </w:rPr>
              <w:t xml:space="preserve"> to End; review strategies </w:t>
            </w:r>
          </w:p>
        </w:tc>
      </w:tr>
    </w:tbl>
    <w:p w14:paraId="2C78531B" w14:textId="77777777" w:rsidR="00A17F36" w:rsidRDefault="00A17F36" w:rsidP="00A17F36">
      <w:pPr>
        <w:pStyle w:val="Heading2"/>
        <w:rPr>
          <w:rFonts w:ascii="Lato" w:eastAsia="Tahoma" w:hAnsi="Lato" w:cs="Tahoma"/>
          <w:b/>
          <w:sz w:val="22"/>
          <w:szCs w:val="22"/>
          <w:lang w:eastAsia="ja-JP"/>
        </w:rPr>
      </w:pPr>
    </w:p>
    <w:p w14:paraId="55220EBF" w14:textId="7CA04B5E" w:rsidR="00A17F36" w:rsidRPr="00EE3028" w:rsidRDefault="00A17F36" w:rsidP="00A17F36">
      <w:pPr>
        <w:pStyle w:val="Heading2"/>
        <w:rPr>
          <w:rFonts w:ascii="Lato" w:eastAsia="Tahoma" w:hAnsi="Lato" w:cs="Tahoma"/>
          <w:b/>
          <w:bCs/>
          <w:color w:val="0070C0"/>
          <w:sz w:val="28"/>
          <w:szCs w:val="28"/>
          <w:lang w:eastAsia="ja-JP"/>
        </w:rPr>
      </w:pPr>
      <w:r w:rsidRPr="00EE3028">
        <w:rPr>
          <w:rFonts w:ascii="Lato" w:eastAsia="Tahoma" w:hAnsi="Lato" w:cs="Tahoma"/>
          <w:b/>
          <w:bCs/>
          <w:color w:val="0070C0"/>
          <w:sz w:val="28"/>
          <w:szCs w:val="28"/>
          <w:lang w:eastAsia="ja-JP"/>
        </w:rPr>
        <w:t xml:space="preserve">Recommended Session for Smarter to be </w:t>
      </w:r>
      <w:proofErr w:type="gramStart"/>
      <w:r w:rsidRPr="00EE3028">
        <w:rPr>
          <w:rFonts w:ascii="Lato" w:eastAsia="Tahoma" w:hAnsi="Lato" w:cs="Tahoma"/>
          <w:b/>
          <w:bCs/>
          <w:color w:val="0070C0"/>
          <w:sz w:val="28"/>
          <w:szCs w:val="28"/>
          <w:lang w:eastAsia="ja-JP"/>
        </w:rPr>
        <w:t>Understood</w:t>
      </w:r>
      <w:proofErr w:type="gramEnd"/>
    </w:p>
    <w:p w14:paraId="169C9BE4" w14:textId="22CEA34E" w:rsidR="00A17F36" w:rsidRPr="00DD0930" w:rsidRDefault="00A17F36" w:rsidP="00A17F36">
      <w:pPr>
        <w:spacing w:after="0" w:line="276" w:lineRule="auto"/>
        <w:rPr>
          <w:rFonts w:ascii="Lato" w:eastAsia="Tahoma" w:hAnsi="Lato" w:cs="Tahoma"/>
          <w:b/>
          <w:sz w:val="24"/>
          <w:szCs w:val="24"/>
          <w:lang w:val="en" w:eastAsia="ja-JP"/>
        </w:rPr>
      </w:pPr>
      <w:r w:rsidRPr="00DD0930">
        <w:rPr>
          <w:rFonts w:ascii="Lato" w:eastAsia="Tahoma" w:hAnsi="Lato" w:cs="Tahoma"/>
          <w:b/>
          <w:sz w:val="24"/>
          <w:szCs w:val="24"/>
          <w:lang w:eastAsia="ja-JP"/>
        </w:rPr>
        <w:t>(</w:t>
      </w:r>
      <w:r w:rsidR="00CF173A">
        <w:rPr>
          <w:rFonts w:ascii="Lato" w:eastAsia="Tahoma" w:hAnsi="Lato" w:cs="Tahoma"/>
          <w:b/>
          <w:sz w:val="24"/>
          <w:szCs w:val="24"/>
          <w:lang w:eastAsia="ja-JP"/>
        </w:rPr>
        <w:t xml:space="preserve">20 minutes of online content + </w:t>
      </w:r>
      <w:r w:rsidR="00CF173A">
        <w:rPr>
          <w:rFonts w:ascii="Lato" w:eastAsia="Tahoma" w:hAnsi="Lato" w:cs="Tahoma"/>
          <w:b/>
          <w:sz w:val="24"/>
          <w:szCs w:val="24"/>
          <w:lang w:val="en" w:eastAsia="ja-JP"/>
        </w:rPr>
        <w:t xml:space="preserve">1.5 to 2 </w:t>
      </w:r>
      <w:proofErr w:type="spellStart"/>
      <w:r w:rsidR="00CF173A">
        <w:rPr>
          <w:rFonts w:ascii="Lato" w:eastAsia="Tahoma" w:hAnsi="Lato" w:cs="Tahoma"/>
          <w:b/>
          <w:sz w:val="24"/>
          <w:szCs w:val="24"/>
          <w:lang w:val="en" w:eastAsia="ja-JP"/>
        </w:rPr>
        <w:t>hr</w:t>
      </w:r>
      <w:proofErr w:type="spellEnd"/>
      <w:r>
        <w:rPr>
          <w:rFonts w:ascii="Lato" w:eastAsia="Tahoma" w:hAnsi="Lato" w:cs="Tahoma"/>
          <w:b/>
          <w:sz w:val="24"/>
          <w:szCs w:val="24"/>
          <w:lang w:val="en" w:eastAsia="ja-JP"/>
        </w:rPr>
        <w:t xml:space="preserve"> in-person)</w:t>
      </w:r>
    </w:p>
    <w:p w14:paraId="11153FE4" w14:textId="77777777" w:rsidR="00A17F36" w:rsidRPr="00DD0930" w:rsidRDefault="00A17F36" w:rsidP="00A17F36">
      <w:pPr>
        <w:spacing w:after="0" w:line="276" w:lineRule="auto"/>
        <w:rPr>
          <w:rFonts w:ascii="Lato" w:eastAsia="Tahoma" w:hAnsi="Lato" w:cs="Tahoma"/>
          <w:b/>
          <w:sz w:val="24"/>
          <w:szCs w:val="24"/>
          <w:lang w:eastAsia="ja-JP"/>
        </w:rPr>
      </w:pPr>
    </w:p>
    <w:p w14:paraId="09504A01" w14:textId="14502311" w:rsidR="00A17F36" w:rsidRPr="00CF173A" w:rsidRDefault="00A17F36" w:rsidP="00CF173A">
      <w:pPr>
        <w:spacing w:after="0" w:line="276" w:lineRule="auto"/>
        <w:rPr>
          <w:rFonts w:ascii="Lato" w:hAnsi="Lato" w:cs="Tahoma"/>
          <w:lang w:eastAsia="ja-JP"/>
        </w:rPr>
      </w:pPr>
      <w:r w:rsidRPr="00CF173A">
        <w:rPr>
          <w:rFonts w:ascii="Lato" w:hAnsi="Lato" w:cs="Tahoma"/>
          <w:lang w:eastAsia="ja-JP"/>
        </w:rPr>
        <w:t xml:space="preserve">ZOOM ADAPTATION: </w:t>
      </w:r>
      <w:r w:rsidR="00CF173A" w:rsidRPr="00CF173A">
        <w:rPr>
          <w:rFonts w:ascii="Lato" w:hAnsi="Lato" w:cs="Tahoma"/>
          <w:lang w:eastAsia="ja-JP"/>
        </w:rPr>
        <w:t xml:space="preserve">The team </w:t>
      </w:r>
      <w:r w:rsidRPr="00CF173A">
        <w:rPr>
          <w:rFonts w:ascii="Lato" w:hAnsi="Lato" w:cs="Tahoma"/>
          <w:lang w:eastAsia="ja-JP"/>
        </w:rPr>
        <w:t>distribut</w:t>
      </w:r>
      <w:r w:rsidR="00CF173A" w:rsidRPr="00CF173A">
        <w:rPr>
          <w:rFonts w:ascii="Lato" w:hAnsi="Lato" w:cs="Tahoma"/>
          <w:lang w:eastAsia="ja-JP"/>
        </w:rPr>
        <w:t>ed</w:t>
      </w:r>
      <w:r w:rsidRPr="00CF173A">
        <w:rPr>
          <w:rFonts w:ascii="Lato" w:hAnsi="Lato" w:cs="Tahoma"/>
          <w:lang w:eastAsia="ja-JP"/>
        </w:rPr>
        <w:t xml:space="preserve"> handouts to participants in advance of the session via the course wiki. Participants will have any handouts on their devices to review or work with during the session. In place of a whiteboard or flip chart, the facilitators will use the chat and have students share their own screens during breakouts.    </w:t>
      </w:r>
    </w:p>
    <w:p w14:paraId="6D814E31" w14:textId="77777777" w:rsidR="00CF173A" w:rsidRDefault="00CF173A" w:rsidP="00A17F36">
      <w:pPr>
        <w:pStyle w:val="Heading2"/>
        <w:rPr>
          <w:rFonts w:ascii="Lato" w:hAnsi="Lato" w:cs="Tahoma"/>
          <w:b/>
          <w:bCs/>
          <w:color w:val="0070C0"/>
          <w:sz w:val="28"/>
          <w:szCs w:val="28"/>
          <w:lang w:eastAsia="ja-JP"/>
        </w:rPr>
      </w:pPr>
    </w:p>
    <w:p w14:paraId="6833C07C" w14:textId="615DFB5F" w:rsidR="00A17F36" w:rsidRPr="00EE3028" w:rsidRDefault="00A17F36" w:rsidP="00A17F36">
      <w:pPr>
        <w:pStyle w:val="Heading2"/>
        <w:rPr>
          <w:rFonts w:ascii="Lato" w:hAnsi="Lato"/>
          <w:b/>
          <w:sz w:val="32"/>
          <w:szCs w:val="32"/>
        </w:rPr>
      </w:pPr>
      <w:r w:rsidRPr="00EE3028">
        <w:rPr>
          <w:rFonts w:ascii="Lato" w:hAnsi="Lato"/>
          <w:b/>
          <w:sz w:val="32"/>
          <w:szCs w:val="32"/>
        </w:rPr>
        <w:t xml:space="preserve">Introduction (2 </w:t>
      </w:r>
      <w:proofErr w:type="spellStart"/>
      <w:r w:rsidRPr="00EE3028">
        <w:rPr>
          <w:rFonts w:ascii="Lato" w:hAnsi="Lato"/>
          <w:b/>
          <w:sz w:val="32"/>
          <w:szCs w:val="32"/>
        </w:rPr>
        <w:t>mins</w:t>
      </w:r>
      <w:proofErr w:type="spellEnd"/>
      <w:r w:rsidRPr="00EE3028">
        <w:rPr>
          <w:rFonts w:ascii="Lato" w:hAnsi="Lato"/>
          <w:b/>
          <w:sz w:val="32"/>
          <w:szCs w:val="32"/>
        </w:rPr>
        <w:t xml:space="preserve">) </w:t>
      </w:r>
    </w:p>
    <w:p w14:paraId="246C30C3" w14:textId="77777777" w:rsidR="00A17F36" w:rsidRDefault="00A17F36" w:rsidP="00A17F36">
      <w:pPr>
        <w:rPr>
          <w:rFonts w:ascii="Lato" w:hAnsi="Lato" w:cs="Tahoma"/>
          <w:lang w:eastAsia="ja-JP"/>
        </w:rPr>
      </w:pPr>
      <w:r w:rsidRPr="00DD0930">
        <w:rPr>
          <w:rFonts w:ascii="Lato" w:hAnsi="Lato" w:cs="Tahoma"/>
          <w:lang w:eastAsia="ja-JP"/>
        </w:rPr>
        <w:t>No matter how you are enrolling participants in a research study – in person</w:t>
      </w:r>
      <w:r>
        <w:rPr>
          <w:rFonts w:ascii="Lato" w:hAnsi="Lato" w:cs="Tahoma"/>
          <w:lang w:eastAsia="ja-JP"/>
        </w:rPr>
        <w:t xml:space="preserve"> or virtually, y</w:t>
      </w:r>
      <w:r w:rsidRPr="00DD0930">
        <w:rPr>
          <w:rFonts w:ascii="Lato" w:hAnsi="Lato" w:cs="Tahoma"/>
          <w:lang w:eastAsia="ja-JP"/>
        </w:rPr>
        <w:t xml:space="preserve">ou will </w:t>
      </w:r>
      <w:r>
        <w:rPr>
          <w:rFonts w:ascii="Lato" w:hAnsi="Lato" w:cs="Tahoma"/>
          <w:lang w:eastAsia="ja-JP"/>
        </w:rPr>
        <w:t xml:space="preserve">likely </w:t>
      </w:r>
      <w:r w:rsidRPr="00DD0930">
        <w:rPr>
          <w:rFonts w:ascii="Lato" w:hAnsi="Lato" w:cs="Tahoma"/>
          <w:lang w:eastAsia="ja-JP"/>
        </w:rPr>
        <w:t xml:space="preserve">provide them with materials that convey information about that study and their potential or agreed participation in that study. These materials need to convey all the information they need to make an informed decision, and in a way that they are able to hear and understand. During this </w:t>
      </w:r>
      <w:proofErr w:type="gramStart"/>
      <w:r w:rsidRPr="00DD0930">
        <w:rPr>
          <w:rFonts w:ascii="Lato" w:hAnsi="Lato" w:cs="Tahoma"/>
          <w:lang w:eastAsia="ja-JP"/>
        </w:rPr>
        <w:t>course</w:t>
      </w:r>
      <w:proofErr w:type="gramEnd"/>
      <w:r w:rsidRPr="00DD0930">
        <w:rPr>
          <w:rFonts w:ascii="Lato" w:hAnsi="Lato" w:cs="Tahoma"/>
          <w:lang w:eastAsia="ja-JP"/>
        </w:rPr>
        <w:t xml:space="preserve"> we will walk through the foundations of health literacy, tools and basics of ensuring readability, and confirming understanding.</w:t>
      </w:r>
    </w:p>
    <w:p w14:paraId="52E5D551" w14:textId="4C84B35F" w:rsidR="001E6B7B" w:rsidRPr="006041F5" w:rsidRDefault="00A17F36" w:rsidP="00CF173A">
      <w:pPr>
        <w:spacing w:after="0" w:line="276" w:lineRule="auto"/>
        <w:rPr>
          <w:rFonts w:ascii="Lato" w:eastAsia="Tahoma" w:hAnsi="Lato" w:cs="Tahoma"/>
          <w:szCs w:val="24"/>
          <w:lang w:eastAsia="ja-JP"/>
        </w:rPr>
      </w:pPr>
      <w:r w:rsidRPr="006041F5">
        <w:rPr>
          <w:rFonts w:ascii="Lato" w:eastAsia="Tahoma" w:hAnsi="Lato" w:cs="Tahoma"/>
          <w:b/>
          <w:szCs w:val="24"/>
          <w:lang w:eastAsia="ja-JP"/>
        </w:rPr>
        <w:t>SHOW:</w:t>
      </w:r>
      <w:r w:rsidRPr="006041F5">
        <w:rPr>
          <w:rFonts w:ascii="Lato" w:eastAsia="Tahoma" w:hAnsi="Lato" w:cs="Tahoma"/>
          <w:szCs w:val="24"/>
          <w:lang w:eastAsia="ja-JP"/>
        </w:rPr>
        <w:t xml:space="preserve"> Slide #1; briefly introduce the module (intro above) and provide an overview of the learning objectives for this module. </w:t>
      </w:r>
      <w:r w:rsidRPr="006041F5">
        <w:rPr>
          <w:rFonts w:ascii="Lato" w:eastAsia="Tahoma" w:hAnsi="Lato" w:cs="Tahoma"/>
          <w:b/>
          <w:i/>
          <w:szCs w:val="24"/>
          <w:lang w:eastAsia="ja-JP"/>
        </w:rPr>
        <w:t>Make sure to mention that they completed some content beforehand</w:t>
      </w:r>
      <w:r w:rsidR="00CF173A" w:rsidRPr="006041F5">
        <w:rPr>
          <w:rFonts w:ascii="Lato" w:eastAsia="Tahoma" w:hAnsi="Lato" w:cs="Tahoma"/>
          <w:b/>
          <w:i/>
          <w:szCs w:val="24"/>
          <w:lang w:eastAsia="ja-JP"/>
        </w:rPr>
        <w:t xml:space="preserve"> in the online module and we will ask them to share on what they learned</w:t>
      </w:r>
      <w:r w:rsidRPr="006041F5">
        <w:rPr>
          <w:rFonts w:ascii="Lato" w:eastAsia="Tahoma" w:hAnsi="Lato" w:cs="Tahoma"/>
          <w:b/>
          <w:i/>
          <w:szCs w:val="24"/>
          <w:lang w:eastAsia="ja-JP"/>
        </w:rPr>
        <w:t>.</w:t>
      </w:r>
      <w:r w:rsidRPr="006041F5">
        <w:rPr>
          <w:rFonts w:ascii="Lato" w:eastAsia="Tahoma" w:hAnsi="Lato" w:cs="Tahoma"/>
          <w:szCs w:val="24"/>
          <w:lang w:eastAsia="ja-JP"/>
        </w:rPr>
        <w:t xml:space="preserve"> </w:t>
      </w:r>
    </w:p>
    <w:p w14:paraId="4B6F16C5" w14:textId="2E2A5AD5" w:rsidR="001E6B7B" w:rsidRPr="00DD0930" w:rsidRDefault="0030690E" w:rsidP="00802837">
      <w:pPr>
        <w:pStyle w:val="Heading1"/>
        <w:rPr>
          <w:rFonts w:ascii="Lato" w:hAnsi="Lato"/>
          <w:b/>
        </w:rPr>
      </w:pPr>
      <w:r w:rsidRPr="00DD0930">
        <w:rPr>
          <w:rFonts w:ascii="Lato" w:hAnsi="Lato"/>
          <w:b/>
        </w:rPr>
        <w:t xml:space="preserve">Objective 1: </w:t>
      </w:r>
      <w:r w:rsidR="00806723" w:rsidRPr="00DD0930">
        <w:rPr>
          <w:rFonts w:ascii="Lato" w:hAnsi="Lato"/>
          <w:b/>
        </w:rPr>
        <w:t xml:space="preserve">Define health literacy </w:t>
      </w:r>
      <w:r w:rsidR="00DD0930">
        <w:rPr>
          <w:rFonts w:ascii="Lato" w:hAnsi="Lato"/>
          <w:b/>
        </w:rPr>
        <w:t>&amp;</w:t>
      </w:r>
      <w:r w:rsidR="00806723" w:rsidRPr="00DD0930">
        <w:rPr>
          <w:rFonts w:ascii="Lato" w:hAnsi="Lato"/>
          <w:b/>
        </w:rPr>
        <w:t xml:space="preserve"> associated challenges</w:t>
      </w:r>
      <w:r w:rsidRPr="00DD0930">
        <w:rPr>
          <w:rFonts w:ascii="Lato" w:hAnsi="Lato"/>
          <w:b/>
        </w:rPr>
        <w:t xml:space="preserve"> </w:t>
      </w:r>
      <w:r w:rsidR="00703420" w:rsidRPr="00DD0930">
        <w:rPr>
          <w:rFonts w:ascii="Lato" w:hAnsi="Lato"/>
          <w:b/>
        </w:rPr>
        <w:t>(10</w:t>
      </w:r>
      <w:r w:rsidRPr="00DD0930">
        <w:rPr>
          <w:rFonts w:ascii="Lato" w:hAnsi="Lato"/>
          <w:b/>
        </w:rPr>
        <w:t xml:space="preserve"> </w:t>
      </w:r>
      <w:proofErr w:type="spellStart"/>
      <w:r w:rsidRPr="00DD0930">
        <w:rPr>
          <w:rFonts w:ascii="Lato" w:hAnsi="Lato"/>
          <w:b/>
        </w:rPr>
        <w:t>mins</w:t>
      </w:r>
      <w:proofErr w:type="spellEnd"/>
      <w:r w:rsidRPr="00DD0930">
        <w:rPr>
          <w:rFonts w:ascii="Lato" w:hAnsi="Lato"/>
          <w:b/>
        </w:rPr>
        <w:t xml:space="preserve">) </w:t>
      </w:r>
    </w:p>
    <w:p w14:paraId="6CA39E58" w14:textId="75DA57E5" w:rsidR="001E6B7B" w:rsidRPr="00DD0930" w:rsidRDefault="0030690E" w:rsidP="001E6B7B">
      <w:pPr>
        <w:spacing w:after="0" w:line="276" w:lineRule="auto"/>
        <w:rPr>
          <w:rFonts w:ascii="Lato" w:eastAsia="Tahoma" w:hAnsi="Lato" w:cs="Tahoma"/>
          <w:i/>
          <w:sz w:val="24"/>
          <w:szCs w:val="24"/>
          <w:lang w:eastAsia="ja-JP"/>
        </w:rPr>
      </w:pPr>
      <w:r w:rsidRPr="00DD0930">
        <w:rPr>
          <w:rFonts w:ascii="Lato" w:eastAsia="Tahoma" w:hAnsi="Lato" w:cs="Tahoma"/>
          <w:i/>
          <w:sz w:val="24"/>
          <w:szCs w:val="24"/>
          <w:lang w:eastAsia="ja-JP"/>
        </w:rPr>
        <w:t xml:space="preserve">Facilitators will introduce the </w:t>
      </w:r>
      <w:r w:rsidR="00806723" w:rsidRPr="00DD0930">
        <w:rPr>
          <w:rFonts w:ascii="Lato" w:eastAsia="Tahoma" w:hAnsi="Lato" w:cs="Tahoma"/>
          <w:i/>
          <w:sz w:val="24"/>
          <w:szCs w:val="24"/>
          <w:lang w:eastAsia="ja-JP"/>
        </w:rPr>
        <w:t>challenges or the “why” they have found that it is important to discuss health literacy and readability.</w:t>
      </w:r>
      <w:r w:rsidR="00703420" w:rsidRPr="00DD0930">
        <w:rPr>
          <w:rFonts w:ascii="Lato" w:eastAsia="Tahoma" w:hAnsi="Lato" w:cs="Tahoma"/>
          <w:i/>
          <w:sz w:val="24"/>
          <w:szCs w:val="24"/>
          <w:lang w:eastAsia="ja-JP"/>
        </w:rPr>
        <w:t xml:space="preserve"> Then define health literacy using a visual example. </w:t>
      </w:r>
      <w:r w:rsidR="00806723" w:rsidRPr="00DD0930">
        <w:rPr>
          <w:rFonts w:ascii="Lato" w:eastAsia="Tahoma" w:hAnsi="Lato" w:cs="Tahoma"/>
          <w:i/>
          <w:sz w:val="24"/>
          <w:szCs w:val="24"/>
          <w:lang w:eastAsia="ja-JP"/>
        </w:rPr>
        <w:t xml:space="preserve"> </w:t>
      </w:r>
    </w:p>
    <w:p w14:paraId="5BFE945F" w14:textId="77777777" w:rsidR="001E6B7B" w:rsidRPr="00DD0930" w:rsidRDefault="001E6B7B" w:rsidP="001E6B7B">
      <w:pPr>
        <w:spacing w:after="0" w:line="276" w:lineRule="auto"/>
        <w:rPr>
          <w:rFonts w:ascii="Lato" w:eastAsia="Tahoma" w:hAnsi="Lato" w:cs="Tahoma"/>
          <w:sz w:val="24"/>
          <w:szCs w:val="24"/>
          <w:lang w:eastAsia="ja-JP"/>
        </w:rPr>
      </w:pPr>
    </w:p>
    <w:p w14:paraId="7344B10D" w14:textId="602868B7" w:rsidR="00DD0930" w:rsidRPr="00CF173A" w:rsidRDefault="00703420" w:rsidP="00CF173A">
      <w:pPr>
        <w:spacing w:after="0" w:line="276" w:lineRule="auto"/>
        <w:rPr>
          <w:rFonts w:ascii="Lato" w:eastAsia="Tahoma" w:hAnsi="Lato" w:cs="Tahoma"/>
          <w:color w:val="000000" w:themeColor="text1"/>
          <w:lang w:eastAsia="ja-JP"/>
        </w:rPr>
      </w:pPr>
      <w:r w:rsidRPr="00DD0930">
        <w:rPr>
          <w:rFonts w:ascii="Lato" w:eastAsia="Tahoma" w:hAnsi="Lato" w:cs="Tahoma"/>
          <w:b/>
          <w:sz w:val="24"/>
          <w:szCs w:val="24"/>
          <w:lang w:eastAsia="ja-JP"/>
        </w:rPr>
        <w:t>Topic</w:t>
      </w:r>
      <w:r w:rsidR="0030690E" w:rsidRPr="00DD0930">
        <w:rPr>
          <w:rFonts w:ascii="Lato" w:eastAsia="Tahoma" w:hAnsi="Lato" w:cs="Tahoma"/>
          <w:b/>
          <w:sz w:val="24"/>
          <w:szCs w:val="24"/>
          <w:lang w:eastAsia="ja-JP"/>
        </w:rPr>
        <w:t xml:space="preserve"> #1:</w:t>
      </w:r>
      <w:r w:rsidR="0030690E" w:rsidRPr="00DD0930">
        <w:rPr>
          <w:rFonts w:ascii="Lato" w:eastAsia="Tahoma" w:hAnsi="Lato" w:cs="Tahoma"/>
          <w:sz w:val="24"/>
          <w:szCs w:val="24"/>
          <w:lang w:eastAsia="ja-JP"/>
        </w:rPr>
        <w:t xml:space="preserve"> </w:t>
      </w:r>
      <w:r w:rsidRPr="00DD0930">
        <w:rPr>
          <w:rFonts w:ascii="Lato" w:eastAsia="Tahoma" w:hAnsi="Lato" w:cs="Tahoma"/>
          <w:b/>
          <w:color w:val="000000" w:themeColor="text1"/>
          <w:lang w:eastAsia="ja-JP"/>
        </w:rPr>
        <w:t>Challenges</w:t>
      </w:r>
      <w:r w:rsidR="0030690E" w:rsidRPr="00DD0930">
        <w:rPr>
          <w:rFonts w:ascii="Lato" w:eastAsia="Tahoma" w:hAnsi="Lato" w:cs="Tahoma"/>
          <w:b/>
          <w:color w:val="000000" w:themeColor="text1"/>
          <w:lang w:eastAsia="ja-JP"/>
        </w:rPr>
        <w:t xml:space="preserve"> (</w:t>
      </w:r>
      <w:r w:rsidRPr="00DD0930">
        <w:rPr>
          <w:rFonts w:ascii="Lato" w:eastAsia="Tahoma" w:hAnsi="Lato" w:cs="Tahoma"/>
          <w:b/>
          <w:color w:val="000000" w:themeColor="text1"/>
          <w:lang w:eastAsia="ja-JP"/>
        </w:rPr>
        <w:t>5 minutes</w:t>
      </w:r>
      <w:r w:rsidR="0030690E" w:rsidRPr="00DD0930">
        <w:rPr>
          <w:rFonts w:ascii="Lato" w:eastAsia="Tahoma" w:hAnsi="Lato" w:cs="Tahoma"/>
          <w:b/>
          <w:color w:val="000000" w:themeColor="text1"/>
          <w:lang w:eastAsia="ja-JP"/>
        </w:rPr>
        <w:t>)</w:t>
      </w:r>
    </w:p>
    <w:p w14:paraId="6DF175AF" w14:textId="7C25B08F" w:rsidR="00703420" w:rsidRPr="006041F5" w:rsidRDefault="0030690E" w:rsidP="00DD0930">
      <w:pPr>
        <w:spacing w:after="0" w:line="276" w:lineRule="auto"/>
        <w:ind w:firstLine="720"/>
        <w:rPr>
          <w:rFonts w:ascii="Lato" w:eastAsia="Tahoma" w:hAnsi="Lato" w:cs="Tahoma"/>
          <w:szCs w:val="24"/>
          <w:lang w:eastAsia="ja-JP"/>
        </w:rPr>
      </w:pPr>
      <w:r w:rsidRPr="006041F5">
        <w:rPr>
          <w:rFonts w:ascii="Lato" w:eastAsia="Tahoma" w:hAnsi="Lato" w:cs="Arial"/>
          <w:b/>
          <w:color w:val="2A2A2A"/>
          <w:szCs w:val="24"/>
          <w:lang w:eastAsia="ja-JP"/>
        </w:rPr>
        <w:t>SHOW:</w:t>
      </w:r>
      <w:r w:rsidRPr="006041F5">
        <w:rPr>
          <w:rFonts w:ascii="Lato" w:eastAsia="Tahoma" w:hAnsi="Lato" w:cs="Arial"/>
          <w:b/>
          <w:color w:val="2A2A2A"/>
          <w:sz w:val="20"/>
          <w:lang w:eastAsia="ja-JP"/>
        </w:rPr>
        <w:t xml:space="preserve"> </w:t>
      </w:r>
      <w:r w:rsidRPr="006041F5">
        <w:rPr>
          <w:rFonts w:ascii="Lato" w:eastAsia="Tahoma" w:hAnsi="Lato" w:cs="Tahoma"/>
          <w:szCs w:val="24"/>
          <w:lang w:eastAsia="ja-JP"/>
        </w:rPr>
        <w:t>Slide #</w:t>
      </w:r>
      <w:r w:rsidR="00703420" w:rsidRPr="006041F5">
        <w:rPr>
          <w:rFonts w:ascii="Lato" w:eastAsia="Tahoma" w:hAnsi="Lato" w:cs="Tahoma"/>
          <w:szCs w:val="24"/>
          <w:lang w:eastAsia="ja-JP"/>
        </w:rPr>
        <w:t>3</w:t>
      </w:r>
      <w:r w:rsidR="00A037FE" w:rsidRPr="006041F5">
        <w:rPr>
          <w:rFonts w:ascii="Lato" w:eastAsia="Tahoma" w:hAnsi="Lato" w:cs="Tahoma"/>
          <w:szCs w:val="24"/>
          <w:lang w:eastAsia="ja-JP"/>
        </w:rPr>
        <w:t xml:space="preserve"> </w:t>
      </w:r>
      <w:r w:rsidR="005A5FCA" w:rsidRPr="006041F5">
        <w:rPr>
          <w:rFonts w:ascii="Lato" w:eastAsia="Tahoma" w:hAnsi="Lato" w:cs="Tahoma"/>
          <w:szCs w:val="24"/>
          <w:lang w:eastAsia="ja-JP"/>
        </w:rPr>
        <w:t>and walk through challenges that study staff often report.</w:t>
      </w:r>
    </w:p>
    <w:p w14:paraId="0368FC58" w14:textId="77777777" w:rsidR="00D200BB" w:rsidRPr="00DD0930" w:rsidRDefault="00D200BB" w:rsidP="001E6B7B">
      <w:pPr>
        <w:spacing w:after="0" w:line="276" w:lineRule="auto"/>
        <w:rPr>
          <w:rFonts w:ascii="Lato" w:eastAsia="Tahoma" w:hAnsi="Lato" w:cs="Tahoma"/>
          <w:sz w:val="24"/>
          <w:szCs w:val="24"/>
          <w:lang w:eastAsia="ja-JP"/>
        </w:rPr>
      </w:pPr>
    </w:p>
    <w:p w14:paraId="64249237" w14:textId="723C1537" w:rsidR="00703420" w:rsidRPr="00DD0930" w:rsidRDefault="00703420" w:rsidP="00703420">
      <w:pPr>
        <w:spacing w:after="0" w:line="276" w:lineRule="auto"/>
        <w:rPr>
          <w:rFonts w:ascii="Lato" w:eastAsia="Tahoma" w:hAnsi="Lato" w:cs="Tahoma"/>
          <w:b/>
          <w:color w:val="000000" w:themeColor="text1"/>
          <w:lang w:eastAsia="ja-JP"/>
        </w:rPr>
      </w:pPr>
      <w:r w:rsidRPr="00DD0930">
        <w:rPr>
          <w:rFonts w:ascii="Lato" w:eastAsia="Tahoma" w:hAnsi="Lato" w:cs="Tahoma"/>
          <w:b/>
          <w:sz w:val="24"/>
          <w:szCs w:val="24"/>
          <w:lang w:eastAsia="ja-JP"/>
        </w:rPr>
        <w:t xml:space="preserve">Topic #2: </w:t>
      </w:r>
      <w:r w:rsidRPr="00DD0930">
        <w:rPr>
          <w:rFonts w:ascii="Lato" w:eastAsia="Tahoma" w:hAnsi="Lato" w:cs="Tahoma"/>
          <w:b/>
          <w:color w:val="000000" w:themeColor="text1"/>
          <w:lang w:eastAsia="ja-JP"/>
        </w:rPr>
        <w:t>Define Health Literacy (5 minutes)</w:t>
      </w:r>
    </w:p>
    <w:p w14:paraId="6A0A2E1B" w14:textId="064B5B4B" w:rsidR="00703420" w:rsidRPr="006041F5" w:rsidRDefault="00703420" w:rsidP="00DD0930">
      <w:pPr>
        <w:spacing w:after="0" w:line="276" w:lineRule="auto"/>
        <w:ind w:left="720"/>
        <w:rPr>
          <w:rFonts w:ascii="Lato" w:eastAsia="Tahoma" w:hAnsi="Lato" w:cs="Tahoma"/>
          <w:szCs w:val="24"/>
          <w:lang w:eastAsia="ja-JP"/>
        </w:rPr>
      </w:pPr>
      <w:r w:rsidRPr="006041F5">
        <w:rPr>
          <w:rFonts w:ascii="Lato" w:eastAsia="Tahoma" w:hAnsi="Lato" w:cs="Arial"/>
          <w:b/>
          <w:color w:val="2A2A2A"/>
          <w:szCs w:val="24"/>
          <w:lang w:eastAsia="ja-JP"/>
        </w:rPr>
        <w:t>SHOW:</w:t>
      </w:r>
      <w:r w:rsidRPr="006041F5">
        <w:rPr>
          <w:rFonts w:ascii="Lato" w:eastAsia="Tahoma" w:hAnsi="Lato" w:cs="Arial"/>
          <w:b/>
          <w:color w:val="2A2A2A"/>
          <w:sz w:val="20"/>
          <w:lang w:eastAsia="ja-JP"/>
        </w:rPr>
        <w:t xml:space="preserve"> </w:t>
      </w:r>
      <w:r w:rsidR="00A17F36" w:rsidRPr="006041F5">
        <w:rPr>
          <w:rFonts w:ascii="Lato" w:eastAsia="Tahoma" w:hAnsi="Lato" w:cs="Tahoma"/>
          <w:szCs w:val="24"/>
          <w:lang w:eastAsia="ja-JP"/>
        </w:rPr>
        <w:t>Slide #4</w:t>
      </w:r>
      <w:r w:rsidRPr="006041F5">
        <w:rPr>
          <w:rFonts w:ascii="Lato" w:eastAsia="Tahoma" w:hAnsi="Lato" w:cs="Tahoma"/>
          <w:szCs w:val="24"/>
          <w:lang w:eastAsia="ja-JP"/>
        </w:rPr>
        <w:t xml:space="preserve"> </w:t>
      </w:r>
      <w:r w:rsidR="00DD0930" w:rsidRPr="006041F5">
        <w:rPr>
          <w:rFonts w:ascii="Lato" w:eastAsia="Tahoma" w:hAnsi="Lato" w:cs="Tahoma"/>
          <w:szCs w:val="24"/>
          <w:lang w:eastAsia="ja-JP"/>
        </w:rPr>
        <w:br/>
      </w:r>
      <w:proofErr w:type="gramStart"/>
      <w:r w:rsidRPr="006041F5">
        <w:rPr>
          <w:rFonts w:ascii="Lato" w:eastAsia="Tahoma" w:hAnsi="Lato" w:cs="Tahoma"/>
          <w:b/>
          <w:szCs w:val="24"/>
          <w:lang w:eastAsia="ja-JP"/>
        </w:rPr>
        <w:t>SAY:</w:t>
      </w:r>
      <w:proofErr w:type="gramEnd"/>
      <w:r w:rsidR="00517CD9" w:rsidRPr="006041F5">
        <w:rPr>
          <w:rFonts w:ascii="Lato" w:eastAsia="Tahoma" w:hAnsi="Lato" w:cs="Tahoma"/>
          <w:szCs w:val="24"/>
          <w:lang w:eastAsia="ja-JP"/>
        </w:rPr>
        <w:t xml:space="preserve"> D</w:t>
      </w:r>
      <w:r w:rsidRPr="006041F5">
        <w:rPr>
          <w:rFonts w:ascii="Lato" w:eastAsia="Tahoma" w:hAnsi="Lato" w:cs="Tahoma"/>
          <w:szCs w:val="24"/>
          <w:lang w:eastAsia="ja-JP"/>
        </w:rPr>
        <w:t xml:space="preserve">efinition </w:t>
      </w:r>
      <w:r w:rsidR="002E0367" w:rsidRPr="006041F5">
        <w:rPr>
          <w:rFonts w:ascii="Lato" w:eastAsia="Tahoma" w:hAnsi="Lato" w:cs="Tahoma"/>
          <w:szCs w:val="24"/>
          <w:lang w:eastAsia="ja-JP"/>
        </w:rPr>
        <w:t>(mention MRCT video</w:t>
      </w:r>
      <w:r w:rsidR="00CF173A" w:rsidRPr="006041F5">
        <w:rPr>
          <w:rFonts w:ascii="Lato" w:eastAsia="Tahoma" w:hAnsi="Lato" w:cs="Tahoma"/>
          <w:szCs w:val="24"/>
          <w:lang w:eastAsia="ja-JP"/>
        </w:rPr>
        <w:t xml:space="preserve"> from online module</w:t>
      </w:r>
      <w:r w:rsidR="002E0367" w:rsidRPr="006041F5">
        <w:rPr>
          <w:rFonts w:ascii="Lato" w:eastAsia="Tahoma" w:hAnsi="Lato" w:cs="Tahoma"/>
          <w:szCs w:val="24"/>
          <w:lang w:eastAsia="ja-JP"/>
        </w:rPr>
        <w:t xml:space="preserve"> that defines health literacy) </w:t>
      </w:r>
      <w:r w:rsidRPr="006041F5">
        <w:rPr>
          <w:rFonts w:ascii="Lato" w:eastAsia="Tahoma" w:hAnsi="Lato" w:cs="Tahoma"/>
          <w:szCs w:val="24"/>
          <w:lang w:eastAsia="ja-JP"/>
        </w:rPr>
        <w:t xml:space="preserve">and </w:t>
      </w:r>
      <w:r w:rsidR="00CF173A" w:rsidRPr="006041F5">
        <w:rPr>
          <w:rFonts w:ascii="Lato" w:eastAsia="Tahoma" w:hAnsi="Lato" w:cs="Tahoma"/>
          <w:szCs w:val="24"/>
          <w:lang w:eastAsia="ja-JP"/>
        </w:rPr>
        <w:t xml:space="preserve">share a </w:t>
      </w:r>
      <w:r w:rsidRPr="006041F5">
        <w:rPr>
          <w:rFonts w:ascii="Lato" w:eastAsia="Tahoma" w:hAnsi="Lato" w:cs="Tahoma"/>
          <w:szCs w:val="24"/>
          <w:lang w:eastAsia="ja-JP"/>
        </w:rPr>
        <w:t>practical example of health literacy</w:t>
      </w:r>
      <w:r w:rsidR="00CF173A" w:rsidRPr="006041F5">
        <w:rPr>
          <w:rFonts w:ascii="Lato" w:eastAsia="Tahoma" w:hAnsi="Lato" w:cs="Tahoma"/>
          <w:szCs w:val="24"/>
          <w:lang w:eastAsia="ja-JP"/>
        </w:rPr>
        <w:t xml:space="preserve">. </w:t>
      </w:r>
      <w:r w:rsidRPr="006041F5">
        <w:rPr>
          <w:rFonts w:ascii="Lato" w:eastAsia="Tahoma" w:hAnsi="Lato" w:cs="Tahoma"/>
          <w:szCs w:val="24"/>
          <w:lang w:eastAsia="ja-JP"/>
        </w:rPr>
        <w:t>Renee’s cancer example</w:t>
      </w:r>
      <w:r w:rsidR="00517CD9" w:rsidRPr="006041F5">
        <w:rPr>
          <w:rFonts w:ascii="Lato" w:eastAsia="Tahoma" w:hAnsi="Lato" w:cs="Tahoma"/>
          <w:szCs w:val="24"/>
          <w:lang w:eastAsia="ja-JP"/>
        </w:rPr>
        <w:t xml:space="preserve"> </w:t>
      </w:r>
      <w:r w:rsidR="00CF173A" w:rsidRPr="006041F5">
        <w:rPr>
          <w:rFonts w:ascii="Lato" w:eastAsia="Tahoma" w:hAnsi="Lato" w:cs="Tahoma"/>
          <w:szCs w:val="24"/>
          <w:lang w:eastAsia="ja-JP"/>
        </w:rPr>
        <w:t>illustrates that</w:t>
      </w:r>
      <w:r w:rsidR="00517CD9" w:rsidRPr="006041F5">
        <w:rPr>
          <w:rFonts w:ascii="Lato" w:eastAsia="Tahoma" w:hAnsi="Lato" w:cs="Tahoma"/>
          <w:szCs w:val="24"/>
          <w:lang w:eastAsia="ja-JP"/>
        </w:rPr>
        <w:t xml:space="preserve"> in </w:t>
      </w:r>
      <w:r w:rsidR="00517CD9" w:rsidRPr="006041F5">
        <w:rPr>
          <w:rFonts w:ascii="Lato" w:eastAsia="Tahoma" w:hAnsi="Lato" w:cs="Tahoma"/>
          <w:szCs w:val="24"/>
          <w:lang w:eastAsia="ja-JP"/>
        </w:rPr>
        <w:lastRenderedPageBreak/>
        <w:t>times of crisis it is tough for anyone</w:t>
      </w:r>
      <w:r w:rsidR="00CF173A" w:rsidRPr="006041F5">
        <w:rPr>
          <w:rFonts w:ascii="Lato" w:eastAsia="Tahoma" w:hAnsi="Lato" w:cs="Tahoma"/>
          <w:szCs w:val="24"/>
          <w:lang w:eastAsia="ja-JP"/>
        </w:rPr>
        <w:t>.</w:t>
      </w:r>
      <w:r w:rsidRPr="006041F5">
        <w:rPr>
          <w:rFonts w:ascii="Lato" w:eastAsia="Tahoma" w:hAnsi="Lato" w:cs="Tahoma"/>
          <w:szCs w:val="24"/>
          <w:lang w:eastAsia="ja-JP"/>
        </w:rPr>
        <w:t xml:space="preserve"> </w:t>
      </w:r>
      <w:r w:rsidRPr="006041F5">
        <w:rPr>
          <w:rFonts w:ascii="Lato" w:eastAsia="Tahoma" w:hAnsi="Lato" w:cs="Tahoma"/>
          <w:b/>
          <w:i/>
          <w:color w:val="ED7D31" w:themeColor="accent2"/>
          <w:szCs w:val="24"/>
          <w:lang w:eastAsia="ja-JP"/>
        </w:rPr>
        <w:t>OR ASK:</w:t>
      </w:r>
      <w:r w:rsidR="00517CD9" w:rsidRPr="006041F5">
        <w:rPr>
          <w:rFonts w:ascii="Lato" w:eastAsia="Tahoma" w:hAnsi="Lato" w:cs="Tahoma"/>
          <w:i/>
          <w:color w:val="ED7D31" w:themeColor="accent2"/>
          <w:szCs w:val="24"/>
          <w:lang w:eastAsia="ja-JP"/>
        </w:rPr>
        <w:t xml:space="preserve"> </w:t>
      </w:r>
      <w:r w:rsidR="002E0367" w:rsidRPr="006041F5">
        <w:rPr>
          <w:rFonts w:ascii="Lato" w:eastAsia="Tahoma" w:hAnsi="Lato" w:cs="Tahoma"/>
          <w:i/>
          <w:szCs w:val="24"/>
          <w:lang w:eastAsia="ja-JP"/>
        </w:rPr>
        <w:t>Based on the MRCT video you watched prior to class, h</w:t>
      </w:r>
      <w:r w:rsidR="00517CD9" w:rsidRPr="006041F5">
        <w:rPr>
          <w:rFonts w:ascii="Lato" w:eastAsia="Tahoma" w:hAnsi="Lato" w:cs="Tahoma"/>
          <w:i/>
          <w:szCs w:val="24"/>
          <w:lang w:eastAsia="ja-JP"/>
        </w:rPr>
        <w:t>ow would you define Health Literacy and does anyone have an example you would be willing to share of how health literacy has impacted your own or someone else’s research interaction?</w:t>
      </w:r>
      <w:r w:rsidR="00517CD9" w:rsidRPr="006041F5">
        <w:rPr>
          <w:rFonts w:ascii="Lato" w:eastAsia="Tahoma" w:hAnsi="Lato" w:cs="Tahoma"/>
          <w:szCs w:val="24"/>
          <w:lang w:eastAsia="ja-JP"/>
        </w:rPr>
        <w:t xml:space="preserve"> </w:t>
      </w:r>
    </w:p>
    <w:p w14:paraId="63D60A02" w14:textId="77777777" w:rsidR="00DD0930" w:rsidRDefault="00DD0930" w:rsidP="001E6B7B">
      <w:pPr>
        <w:spacing w:after="0" w:line="276" w:lineRule="auto"/>
        <w:rPr>
          <w:rFonts w:ascii="Lato" w:eastAsia="Tahoma" w:hAnsi="Lato" w:cs="Tahoma"/>
          <w:b/>
          <w:bCs/>
          <w:sz w:val="24"/>
          <w:szCs w:val="24"/>
          <w:lang w:eastAsia="ja-JP"/>
        </w:rPr>
      </w:pPr>
    </w:p>
    <w:p w14:paraId="108E44AB" w14:textId="329D9E7E" w:rsidR="00517CD9" w:rsidRPr="006041F5" w:rsidRDefault="0030690E" w:rsidP="00DD0930">
      <w:pPr>
        <w:spacing w:after="0" w:line="276" w:lineRule="auto"/>
        <w:ind w:firstLine="720"/>
        <w:rPr>
          <w:rFonts w:ascii="Lato" w:eastAsia="Tahoma" w:hAnsi="Lato" w:cs="Tahoma"/>
          <w:lang w:eastAsia="ja-JP"/>
        </w:rPr>
      </w:pPr>
      <w:r w:rsidRPr="006041F5">
        <w:rPr>
          <w:rFonts w:ascii="Lato" w:eastAsia="Tahoma" w:hAnsi="Lato" w:cs="Tahoma"/>
          <w:b/>
          <w:bCs/>
          <w:lang w:eastAsia="ja-JP"/>
        </w:rPr>
        <w:t>SHOW:</w:t>
      </w:r>
      <w:r w:rsidRPr="006041F5">
        <w:rPr>
          <w:rFonts w:ascii="Lato" w:eastAsia="Tahoma" w:hAnsi="Lato" w:cs="Tahoma"/>
          <w:lang w:eastAsia="ja-JP"/>
        </w:rPr>
        <w:t xml:space="preserve"> Slide</w:t>
      </w:r>
      <w:r w:rsidR="00517CD9" w:rsidRPr="006041F5">
        <w:rPr>
          <w:rFonts w:ascii="Lato" w:eastAsia="Tahoma" w:hAnsi="Lato" w:cs="Tahoma"/>
          <w:lang w:eastAsia="ja-JP"/>
        </w:rPr>
        <w:t>s</w:t>
      </w:r>
      <w:r w:rsidRPr="006041F5">
        <w:rPr>
          <w:rFonts w:ascii="Lato" w:eastAsia="Tahoma" w:hAnsi="Lato" w:cs="Tahoma"/>
          <w:lang w:eastAsia="ja-JP"/>
        </w:rPr>
        <w:t xml:space="preserve"> #</w:t>
      </w:r>
      <w:r w:rsidR="00517CD9" w:rsidRPr="006041F5">
        <w:rPr>
          <w:rFonts w:ascii="Lato" w:eastAsia="Tahoma" w:hAnsi="Lato" w:cs="Tahoma"/>
          <w:lang w:eastAsia="ja-JP"/>
        </w:rPr>
        <w:t>5-7</w:t>
      </w:r>
      <w:r w:rsidRPr="006041F5">
        <w:rPr>
          <w:rFonts w:ascii="Lato" w:eastAsia="Tahoma" w:hAnsi="Lato" w:cs="Tahoma"/>
          <w:lang w:eastAsia="ja-JP"/>
        </w:rPr>
        <w:t xml:space="preserve"> </w:t>
      </w:r>
    </w:p>
    <w:p w14:paraId="7CDB6F7B" w14:textId="55704ACB" w:rsidR="001E6B7B" w:rsidRPr="006041F5" w:rsidRDefault="00517CD9" w:rsidP="00517CD9">
      <w:pPr>
        <w:spacing w:after="0" w:line="276" w:lineRule="auto"/>
        <w:ind w:left="720"/>
        <w:rPr>
          <w:rFonts w:ascii="Lato" w:eastAsia="Tahoma" w:hAnsi="Lato" w:cs="Tahoma"/>
          <w:lang w:eastAsia="ja-JP"/>
        </w:rPr>
      </w:pPr>
      <w:r w:rsidRPr="006041F5">
        <w:rPr>
          <w:rFonts w:ascii="Lato" w:eastAsia="Tahoma" w:hAnsi="Lato" w:cs="Tahoma"/>
          <w:b/>
          <w:lang w:eastAsia="ja-JP"/>
        </w:rPr>
        <w:t>SAY:</w:t>
      </w:r>
      <w:r w:rsidRPr="006041F5">
        <w:rPr>
          <w:rFonts w:ascii="Lato" w:eastAsia="Tahoma" w:hAnsi="Lato" w:cs="Tahoma"/>
          <w:lang w:eastAsia="ja-JP"/>
        </w:rPr>
        <w:t xml:space="preserve"> </w:t>
      </w:r>
      <w:r w:rsidR="00CF173A" w:rsidRPr="006041F5">
        <w:rPr>
          <w:rFonts w:ascii="Lato" w:eastAsia="Tahoma" w:hAnsi="Lato" w:cs="Tahoma"/>
          <w:lang w:eastAsia="ja-JP"/>
        </w:rPr>
        <w:t xml:space="preserve">(5) </w:t>
      </w:r>
      <w:r w:rsidRPr="006041F5">
        <w:rPr>
          <w:rFonts w:ascii="Lato" w:eastAsia="Tahoma" w:hAnsi="Lato" w:cs="Tahoma"/>
          <w:lang w:eastAsia="ja-JP"/>
        </w:rPr>
        <w:t xml:space="preserve">Responsibility is ours for them to walk away with understanding. </w:t>
      </w:r>
      <w:proofErr w:type="gramStart"/>
      <w:r w:rsidRPr="006041F5">
        <w:rPr>
          <w:rFonts w:ascii="Lato" w:eastAsia="Tahoma" w:hAnsi="Lato" w:cs="Tahoma"/>
          <w:lang w:eastAsia="ja-JP"/>
        </w:rPr>
        <w:t>Here’s</w:t>
      </w:r>
      <w:proofErr w:type="gramEnd"/>
      <w:r w:rsidRPr="006041F5">
        <w:rPr>
          <w:rFonts w:ascii="Lato" w:eastAsia="Tahoma" w:hAnsi="Lato" w:cs="Tahoma"/>
          <w:lang w:eastAsia="ja-JP"/>
        </w:rPr>
        <w:t xml:space="preserve"> an exa</w:t>
      </w:r>
      <w:r w:rsidR="00CF173A" w:rsidRPr="006041F5">
        <w:rPr>
          <w:rFonts w:ascii="Lato" w:eastAsia="Tahoma" w:hAnsi="Lato" w:cs="Tahoma"/>
          <w:lang w:eastAsia="ja-JP"/>
        </w:rPr>
        <w:t xml:space="preserve">mple: My mother goes to her doctor’s office </w:t>
      </w:r>
      <w:r w:rsidRPr="006041F5">
        <w:rPr>
          <w:rFonts w:ascii="Lato" w:eastAsia="Tahoma" w:hAnsi="Lato" w:cs="Tahoma"/>
          <w:lang w:eastAsia="ja-JP"/>
        </w:rPr>
        <w:t xml:space="preserve">and her provider says: you need to lower your fat intake. Well, I </w:t>
      </w:r>
      <w:proofErr w:type="gramStart"/>
      <w:r w:rsidRPr="006041F5">
        <w:rPr>
          <w:rFonts w:ascii="Lato" w:eastAsia="Tahoma" w:hAnsi="Lato" w:cs="Tahoma"/>
          <w:lang w:eastAsia="ja-JP"/>
        </w:rPr>
        <w:t>d</w:t>
      </w:r>
      <w:r w:rsidR="00D200BB" w:rsidRPr="006041F5">
        <w:rPr>
          <w:rFonts w:ascii="Lato" w:eastAsia="Tahoma" w:hAnsi="Lato" w:cs="Tahoma"/>
          <w:lang w:eastAsia="ja-JP"/>
        </w:rPr>
        <w:t>on’t</w:t>
      </w:r>
      <w:proofErr w:type="gramEnd"/>
      <w:r w:rsidR="00D200BB" w:rsidRPr="006041F5">
        <w:rPr>
          <w:rFonts w:ascii="Lato" w:eastAsia="Tahoma" w:hAnsi="Lato" w:cs="Tahoma"/>
          <w:lang w:eastAsia="ja-JP"/>
        </w:rPr>
        <w:t xml:space="preserve"> take in a lot of fat. While</w:t>
      </w:r>
      <w:r w:rsidRPr="006041F5">
        <w:rPr>
          <w:rFonts w:ascii="Lato" w:eastAsia="Tahoma" w:hAnsi="Lato" w:cs="Tahoma"/>
          <w:lang w:eastAsia="ja-JP"/>
        </w:rPr>
        <w:t xml:space="preserve"> discussing diet she </w:t>
      </w:r>
      <w:proofErr w:type="gramStart"/>
      <w:r w:rsidRPr="006041F5">
        <w:rPr>
          <w:rFonts w:ascii="Lato" w:eastAsia="Tahoma" w:hAnsi="Lato" w:cs="Tahoma"/>
          <w:lang w:eastAsia="ja-JP"/>
        </w:rPr>
        <w:t>says</w:t>
      </w:r>
      <w:proofErr w:type="gramEnd"/>
      <w:r w:rsidRPr="006041F5">
        <w:rPr>
          <w:rFonts w:ascii="Lato" w:eastAsia="Tahoma" w:hAnsi="Lato" w:cs="Tahoma"/>
          <w:lang w:eastAsia="ja-JP"/>
        </w:rPr>
        <w:t xml:space="preserve"> “Well I drink two glasses of whole milk each day.” </w:t>
      </w:r>
      <w:r w:rsidR="00CF173A" w:rsidRPr="006041F5">
        <w:rPr>
          <w:rFonts w:ascii="Lato" w:eastAsia="Tahoma" w:hAnsi="Lato" w:cs="Tahoma"/>
          <w:lang w:eastAsia="ja-JP"/>
        </w:rPr>
        <w:t xml:space="preserve">(6) </w:t>
      </w:r>
      <w:r w:rsidRPr="006041F5">
        <w:rPr>
          <w:rFonts w:ascii="Lato" w:eastAsia="Tahoma" w:hAnsi="Lato" w:cs="Tahoma"/>
          <w:lang w:eastAsia="ja-JP"/>
        </w:rPr>
        <w:t xml:space="preserve">Her provider says, </w:t>
      </w:r>
      <w:proofErr w:type="gramStart"/>
      <w:r w:rsidRPr="006041F5">
        <w:rPr>
          <w:rFonts w:ascii="Lato" w:eastAsia="Tahoma" w:hAnsi="Lato" w:cs="Tahoma"/>
          <w:lang w:eastAsia="ja-JP"/>
        </w:rPr>
        <w:t>that’s</w:t>
      </w:r>
      <w:proofErr w:type="gramEnd"/>
      <w:r w:rsidRPr="006041F5">
        <w:rPr>
          <w:rFonts w:ascii="Lato" w:eastAsia="Tahoma" w:hAnsi="Lato" w:cs="Tahoma"/>
          <w:lang w:eastAsia="ja-JP"/>
        </w:rPr>
        <w:t xml:space="preserve"> 16 grams of fat: That’s a lot! </w:t>
      </w:r>
      <w:proofErr w:type="gramStart"/>
      <w:r w:rsidRPr="006041F5">
        <w:rPr>
          <w:rFonts w:ascii="Lato" w:eastAsia="Tahoma" w:hAnsi="Lato" w:cs="Tahoma"/>
          <w:lang w:eastAsia="ja-JP"/>
        </w:rPr>
        <w:t>Okay?</w:t>
      </w:r>
      <w:proofErr w:type="gramEnd"/>
      <w:r w:rsidRPr="006041F5">
        <w:rPr>
          <w:rFonts w:ascii="Lato" w:eastAsia="Tahoma" w:hAnsi="Lato" w:cs="Tahoma"/>
          <w:lang w:eastAsia="ja-JP"/>
        </w:rPr>
        <w:t xml:space="preserve"> How much is it? </w:t>
      </w:r>
      <w:r w:rsidR="00CF173A" w:rsidRPr="006041F5">
        <w:rPr>
          <w:rFonts w:ascii="Lato" w:eastAsia="Tahoma" w:hAnsi="Lato" w:cs="Tahoma"/>
          <w:lang w:eastAsia="ja-JP"/>
        </w:rPr>
        <w:t xml:space="preserve">(7) </w:t>
      </w:r>
      <w:r w:rsidRPr="006041F5">
        <w:rPr>
          <w:rFonts w:ascii="Lato" w:eastAsia="Tahoma" w:hAnsi="Lato" w:cs="Tahoma"/>
          <w:lang w:eastAsia="ja-JP"/>
        </w:rPr>
        <w:t xml:space="preserve">That equals 5 pieces of bacon every day. </w:t>
      </w:r>
      <w:proofErr w:type="gramStart"/>
      <w:r w:rsidRPr="006041F5">
        <w:rPr>
          <w:rFonts w:ascii="Lato" w:eastAsia="Tahoma" w:hAnsi="Lato" w:cs="Tahoma"/>
          <w:lang w:eastAsia="ja-JP"/>
        </w:rPr>
        <w:t>That’s</w:t>
      </w:r>
      <w:proofErr w:type="gramEnd"/>
      <w:r w:rsidRPr="006041F5">
        <w:rPr>
          <w:rFonts w:ascii="Lato" w:eastAsia="Tahoma" w:hAnsi="Lato" w:cs="Tahoma"/>
          <w:lang w:eastAsia="ja-JP"/>
        </w:rPr>
        <w:t xml:space="preserve"> health literacy!</w:t>
      </w:r>
    </w:p>
    <w:p w14:paraId="44448E96" w14:textId="77777777" w:rsidR="00DD0930" w:rsidRPr="006041F5" w:rsidRDefault="00DD0930" w:rsidP="00DD0930">
      <w:pPr>
        <w:spacing w:after="0" w:line="276" w:lineRule="auto"/>
        <w:ind w:firstLine="720"/>
        <w:rPr>
          <w:rFonts w:ascii="Lato" w:eastAsia="Tahoma" w:hAnsi="Lato" w:cs="Tahoma"/>
          <w:b/>
          <w:bCs/>
          <w:lang w:eastAsia="ja-JP"/>
        </w:rPr>
      </w:pPr>
    </w:p>
    <w:p w14:paraId="3CD5245E" w14:textId="6C548DCB" w:rsidR="00517CD9" w:rsidRPr="006041F5" w:rsidRDefault="00517CD9" w:rsidP="00DD0930">
      <w:pPr>
        <w:spacing w:after="0" w:line="276" w:lineRule="auto"/>
        <w:ind w:firstLine="720"/>
        <w:rPr>
          <w:rFonts w:ascii="Lato" w:eastAsia="Tahoma" w:hAnsi="Lato" w:cs="Tahoma"/>
          <w:lang w:eastAsia="ja-JP"/>
        </w:rPr>
      </w:pPr>
      <w:r w:rsidRPr="006041F5">
        <w:rPr>
          <w:rFonts w:ascii="Lato" w:eastAsia="Tahoma" w:hAnsi="Lato" w:cs="Tahoma"/>
          <w:b/>
          <w:bCs/>
          <w:lang w:eastAsia="ja-JP"/>
        </w:rPr>
        <w:t>SHOW:</w:t>
      </w:r>
      <w:r w:rsidR="00DD0930" w:rsidRPr="006041F5">
        <w:rPr>
          <w:rFonts w:ascii="Lato" w:eastAsia="Tahoma" w:hAnsi="Lato" w:cs="Tahoma"/>
          <w:lang w:eastAsia="ja-JP"/>
        </w:rPr>
        <w:t xml:space="preserve"> Slide</w:t>
      </w:r>
      <w:r w:rsidRPr="006041F5">
        <w:rPr>
          <w:rFonts w:ascii="Lato" w:eastAsia="Tahoma" w:hAnsi="Lato" w:cs="Tahoma"/>
          <w:lang w:eastAsia="ja-JP"/>
        </w:rPr>
        <w:t xml:space="preserve"> #8 </w:t>
      </w:r>
    </w:p>
    <w:p w14:paraId="57E0F560" w14:textId="44FBCDBC" w:rsidR="00517CD9" w:rsidRPr="006041F5" w:rsidRDefault="00517CD9" w:rsidP="00517CD9">
      <w:pPr>
        <w:spacing w:after="0" w:line="276" w:lineRule="auto"/>
        <w:ind w:left="720"/>
        <w:rPr>
          <w:rFonts w:ascii="Lato" w:eastAsia="Tahoma" w:hAnsi="Lato" w:cs="Tahoma"/>
          <w:lang w:eastAsia="ja-JP"/>
        </w:rPr>
      </w:pPr>
      <w:r w:rsidRPr="006041F5">
        <w:rPr>
          <w:rFonts w:ascii="Lato" w:eastAsia="Tahoma" w:hAnsi="Lato" w:cs="Tahoma"/>
          <w:b/>
          <w:lang w:eastAsia="ja-JP"/>
        </w:rPr>
        <w:t>SAY:</w:t>
      </w:r>
      <w:r w:rsidRPr="006041F5">
        <w:rPr>
          <w:rFonts w:ascii="Lato" w:eastAsia="Tahoma" w:hAnsi="Lato" w:cs="Tahoma"/>
          <w:lang w:eastAsia="ja-JP"/>
        </w:rPr>
        <w:t xml:space="preserve"> We want to avoid </w:t>
      </w:r>
      <w:r w:rsidR="005E2C20" w:rsidRPr="006041F5">
        <w:rPr>
          <w:rFonts w:ascii="Lato" w:eastAsia="Tahoma" w:hAnsi="Lato" w:cs="Tahoma"/>
          <w:lang w:eastAsia="ja-JP"/>
        </w:rPr>
        <w:t>“</w:t>
      </w:r>
      <w:r w:rsidRPr="006041F5">
        <w:rPr>
          <w:rFonts w:ascii="Lato" w:eastAsia="Tahoma" w:hAnsi="Lato" w:cs="Tahoma"/>
          <w:lang w:eastAsia="ja-JP"/>
        </w:rPr>
        <w:t>I didn’t know</w:t>
      </w:r>
      <w:r w:rsidR="005E2C20" w:rsidRPr="006041F5">
        <w:rPr>
          <w:rFonts w:ascii="Lato" w:eastAsia="Tahoma" w:hAnsi="Lato" w:cs="Tahoma"/>
          <w:lang w:eastAsia="ja-JP"/>
        </w:rPr>
        <w:t>”</w:t>
      </w:r>
      <w:r w:rsidRPr="006041F5">
        <w:rPr>
          <w:rFonts w:ascii="Lato" w:eastAsia="Tahoma" w:hAnsi="Lato" w:cs="Tahoma"/>
          <w:lang w:eastAsia="ja-JP"/>
        </w:rPr>
        <w:t xml:space="preserve"> and </w:t>
      </w:r>
      <w:r w:rsidR="005E2C20" w:rsidRPr="006041F5">
        <w:rPr>
          <w:rFonts w:ascii="Lato" w:eastAsia="Tahoma" w:hAnsi="Lato" w:cs="Tahoma"/>
          <w:lang w:eastAsia="ja-JP"/>
        </w:rPr>
        <w:t>“</w:t>
      </w:r>
      <w:r w:rsidRPr="006041F5">
        <w:rPr>
          <w:rFonts w:ascii="Lato" w:eastAsia="Tahoma" w:hAnsi="Lato" w:cs="Tahoma"/>
          <w:lang w:eastAsia="ja-JP"/>
        </w:rPr>
        <w:t>I didn’t understand.</w:t>
      </w:r>
      <w:r w:rsidR="005E2C20" w:rsidRPr="006041F5">
        <w:rPr>
          <w:rFonts w:ascii="Lato" w:eastAsia="Tahoma" w:hAnsi="Lato" w:cs="Tahoma"/>
          <w:lang w:eastAsia="ja-JP"/>
        </w:rPr>
        <w:t>”</w:t>
      </w:r>
      <w:r w:rsidRPr="006041F5">
        <w:rPr>
          <w:rFonts w:ascii="Lato" w:eastAsia="Tahoma" w:hAnsi="Lato" w:cs="Tahoma"/>
          <w:lang w:eastAsia="ja-JP"/>
        </w:rPr>
        <w:t xml:space="preserve"> </w:t>
      </w:r>
      <w:r w:rsidR="00CF173A" w:rsidRPr="006041F5">
        <w:rPr>
          <w:rFonts w:ascii="Lato" w:eastAsia="Tahoma" w:hAnsi="Lato" w:cs="Tahoma"/>
          <w:lang w:eastAsia="ja-JP"/>
        </w:rPr>
        <w:t>These quotes came from t</w:t>
      </w:r>
      <w:r w:rsidR="00656D82" w:rsidRPr="006041F5">
        <w:rPr>
          <w:rFonts w:ascii="Lato" w:eastAsia="Tahoma" w:hAnsi="Lato" w:cs="Tahoma"/>
          <w:lang w:eastAsia="ja-JP"/>
        </w:rPr>
        <w:t xml:space="preserve">wo individuals who have different education levels and live in different places, but have had similar situations. </w:t>
      </w:r>
    </w:p>
    <w:p w14:paraId="01ECB28D" w14:textId="0895B74B" w:rsidR="00D12504" w:rsidRPr="00DD0930" w:rsidRDefault="00D12504" w:rsidP="001E6B7B">
      <w:pPr>
        <w:spacing w:after="0" w:line="276" w:lineRule="auto"/>
        <w:rPr>
          <w:rFonts w:ascii="Lato" w:eastAsia="Tahoma" w:hAnsi="Lato" w:cs="Tahoma"/>
          <w:sz w:val="24"/>
          <w:szCs w:val="24"/>
          <w:lang w:eastAsia="ja-JP"/>
        </w:rPr>
      </w:pPr>
    </w:p>
    <w:p w14:paraId="17987B99" w14:textId="73F47A21" w:rsidR="004F5C46" w:rsidRPr="00DD0930" w:rsidRDefault="0030690E" w:rsidP="00656D82">
      <w:pPr>
        <w:spacing w:after="0" w:line="276" w:lineRule="auto"/>
        <w:rPr>
          <w:rFonts w:ascii="Lato" w:hAnsi="Lato"/>
        </w:rPr>
      </w:pPr>
      <w:r w:rsidRPr="00DD0930">
        <w:rPr>
          <w:rFonts w:ascii="Lato" w:eastAsia="Tahoma" w:hAnsi="Lato" w:cs="Tahoma"/>
          <w:b/>
          <w:bCs/>
          <w:lang w:eastAsia="ja-JP"/>
        </w:rPr>
        <w:t>Additional resources:</w:t>
      </w:r>
      <w:r w:rsidRPr="00DD0930">
        <w:rPr>
          <w:rFonts w:ascii="Lato" w:eastAsia="Tahoma" w:hAnsi="Lato" w:cs="Tahoma"/>
          <w:lang w:eastAsia="ja-JP"/>
        </w:rPr>
        <w:t xml:space="preserve"> </w:t>
      </w:r>
      <w:hyperlink r:id="rId7" w:history="1">
        <w:r w:rsidR="00656D82" w:rsidRPr="00DD0930">
          <w:rPr>
            <w:rStyle w:val="Hyperlink"/>
            <w:rFonts w:ascii="Lato" w:hAnsi="Lato"/>
          </w:rPr>
          <w:t>https://www.healthypeople.gov/2020/tools-resources/evidence-based-resource/national-action-plan-improve-health-literacy</w:t>
        </w:r>
      </w:hyperlink>
    </w:p>
    <w:p w14:paraId="395073D7" w14:textId="50C6DDF7" w:rsidR="001E6B7B" w:rsidRPr="00DD0930" w:rsidRDefault="0030690E" w:rsidP="00DD0930">
      <w:pPr>
        <w:pStyle w:val="Heading1"/>
        <w:rPr>
          <w:rFonts w:ascii="Lato" w:eastAsia="Tahoma" w:hAnsi="Lato"/>
          <w:b/>
          <w:color w:val="000000" w:themeColor="text1"/>
          <w:lang w:eastAsia="ja-JP"/>
        </w:rPr>
      </w:pPr>
      <w:r w:rsidRPr="00DD0930">
        <w:rPr>
          <w:rFonts w:ascii="Lato" w:eastAsia="Tahoma" w:hAnsi="Lato"/>
          <w:b/>
          <w:lang w:eastAsia="ja-JP"/>
        </w:rPr>
        <w:t xml:space="preserve">Objective 2: Recognize the importance of </w:t>
      </w:r>
      <w:r w:rsidR="00D200BB" w:rsidRPr="00DD0930">
        <w:rPr>
          <w:rFonts w:ascii="Lato" w:eastAsia="Tahoma" w:hAnsi="Lato"/>
          <w:b/>
          <w:lang w:eastAsia="ja-JP"/>
        </w:rPr>
        <w:t>health literacy and readability in today’s scientific climate</w:t>
      </w:r>
      <w:r w:rsidRPr="00DD0930">
        <w:rPr>
          <w:rFonts w:ascii="Lato" w:eastAsia="Tahoma" w:hAnsi="Lato"/>
          <w:b/>
          <w:lang w:eastAsia="ja-JP"/>
        </w:rPr>
        <w:t xml:space="preserve"> </w:t>
      </w:r>
      <w:r w:rsidR="0006185B" w:rsidRPr="00DD0930">
        <w:rPr>
          <w:rFonts w:ascii="Lato" w:eastAsia="Tahoma" w:hAnsi="Lato"/>
          <w:b/>
          <w:lang w:eastAsia="ja-JP"/>
        </w:rPr>
        <w:t>(15</w:t>
      </w:r>
      <w:r w:rsidRPr="00DD0930">
        <w:rPr>
          <w:rFonts w:ascii="Lato" w:eastAsia="Tahoma" w:hAnsi="Lato"/>
          <w:b/>
          <w:lang w:eastAsia="ja-JP"/>
        </w:rPr>
        <w:t xml:space="preserve"> </w:t>
      </w:r>
      <w:proofErr w:type="spellStart"/>
      <w:r w:rsidRPr="00DD0930">
        <w:rPr>
          <w:rFonts w:ascii="Lato" w:eastAsia="Tahoma" w:hAnsi="Lato"/>
          <w:b/>
          <w:lang w:eastAsia="ja-JP"/>
        </w:rPr>
        <w:t>mins</w:t>
      </w:r>
      <w:proofErr w:type="spellEnd"/>
      <w:r w:rsidRPr="00DD0930">
        <w:rPr>
          <w:rFonts w:ascii="Lato" w:eastAsia="Tahoma" w:hAnsi="Lato"/>
          <w:b/>
          <w:lang w:eastAsia="ja-JP"/>
        </w:rPr>
        <w:t>)</w:t>
      </w:r>
      <w:r w:rsidR="00577AFE" w:rsidRPr="00DD0930">
        <w:rPr>
          <w:rFonts w:ascii="Lato" w:eastAsia="Tahoma" w:hAnsi="Lato"/>
          <w:b/>
          <w:color w:val="000000" w:themeColor="text1"/>
          <w:lang w:eastAsia="ja-JP"/>
        </w:rPr>
        <w:t xml:space="preserve"> </w:t>
      </w:r>
    </w:p>
    <w:p w14:paraId="1E654972" w14:textId="0B109039" w:rsidR="00DD0930" w:rsidRDefault="00577AFE" w:rsidP="00DD0930">
      <w:pPr>
        <w:pStyle w:val="paragraph"/>
        <w:textAlignment w:val="baseline"/>
        <w:rPr>
          <w:rFonts w:ascii="Lato" w:eastAsia="Tahoma" w:hAnsi="Lato" w:cs="Tahoma"/>
          <w:b/>
          <w:bCs/>
          <w:color w:val="000000" w:themeColor="text1"/>
          <w:lang w:eastAsia="ja-JP"/>
        </w:rPr>
      </w:pPr>
      <w:r w:rsidRPr="00DD0930">
        <w:rPr>
          <w:rFonts w:ascii="Lato" w:eastAsia="Tahoma" w:hAnsi="Lato" w:cs="Tahoma"/>
          <w:b/>
          <w:bCs/>
          <w:color w:val="000000" w:themeColor="text1"/>
          <w:sz w:val="22"/>
          <w:lang w:eastAsia="ja-JP"/>
        </w:rPr>
        <w:t>Topic 1: Bridging the Health Literacy Gap (5 min)</w:t>
      </w:r>
    </w:p>
    <w:p w14:paraId="48786623" w14:textId="771CB938" w:rsidR="00577AFE" w:rsidRPr="00DD0930" w:rsidRDefault="0030690E" w:rsidP="00DD0930">
      <w:pPr>
        <w:pStyle w:val="paragraph"/>
        <w:ind w:left="720"/>
        <w:textAlignment w:val="baseline"/>
        <w:rPr>
          <w:rFonts w:ascii="Lato" w:eastAsia="Tahoma" w:hAnsi="Lato" w:cs="Tahoma"/>
          <w:bCs/>
          <w:color w:val="2F5496" w:themeColor="accent1" w:themeShade="BF"/>
          <w:sz w:val="22"/>
          <w:lang w:eastAsia="ja-JP"/>
        </w:rPr>
      </w:pPr>
      <w:r w:rsidRPr="00DD0930">
        <w:rPr>
          <w:rFonts w:ascii="Lato" w:eastAsia="Tahoma" w:hAnsi="Lato" w:cs="Tahoma"/>
          <w:b/>
          <w:bCs/>
          <w:color w:val="000000" w:themeColor="text1"/>
          <w:sz w:val="22"/>
          <w:lang w:eastAsia="ja-JP"/>
        </w:rPr>
        <w:t xml:space="preserve">SHOW: </w:t>
      </w:r>
      <w:r w:rsidR="00577AFE" w:rsidRPr="00DD0930">
        <w:rPr>
          <w:rFonts w:ascii="Lato" w:eastAsia="Tahoma" w:hAnsi="Lato" w:cs="Tahoma"/>
          <w:color w:val="000000" w:themeColor="text1"/>
          <w:sz w:val="22"/>
          <w:lang w:eastAsia="ja-JP"/>
        </w:rPr>
        <w:t>Slide #</w:t>
      </w:r>
      <w:r w:rsidR="00DD0930">
        <w:rPr>
          <w:rFonts w:ascii="Lato" w:eastAsia="Tahoma" w:hAnsi="Lato" w:cs="Tahoma"/>
          <w:color w:val="000000" w:themeColor="text1"/>
          <w:sz w:val="22"/>
          <w:lang w:eastAsia="ja-JP"/>
        </w:rPr>
        <w:t>9</w:t>
      </w:r>
      <w:r w:rsidR="00DD0930" w:rsidRPr="00DD0930">
        <w:rPr>
          <w:rFonts w:ascii="Lato" w:eastAsia="Tahoma" w:hAnsi="Lato" w:cs="Tahoma"/>
          <w:bCs/>
          <w:color w:val="2F5496" w:themeColor="accent1" w:themeShade="BF"/>
          <w:sz w:val="22"/>
          <w:lang w:eastAsia="ja-JP"/>
        </w:rPr>
        <w:br/>
      </w:r>
      <w:proofErr w:type="gramStart"/>
      <w:r w:rsidR="00577AFE" w:rsidRPr="00DD0930">
        <w:rPr>
          <w:rFonts w:ascii="Lato" w:hAnsi="Lato" w:cs="Tahoma"/>
          <w:b/>
          <w:color w:val="000000"/>
          <w:position w:val="-1"/>
          <w:sz w:val="22"/>
        </w:rPr>
        <w:t>SAY:</w:t>
      </w:r>
      <w:proofErr w:type="gramEnd"/>
      <w:r w:rsidR="00577AFE" w:rsidRPr="00DD0930">
        <w:rPr>
          <w:rFonts w:ascii="Lato" w:hAnsi="Lato" w:cs="Tahoma"/>
          <w:b/>
          <w:color w:val="000000"/>
          <w:position w:val="-1"/>
          <w:sz w:val="22"/>
        </w:rPr>
        <w:t xml:space="preserve"> </w:t>
      </w:r>
      <w:r w:rsidR="0006185B" w:rsidRPr="00DD0930">
        <w:rPr>
          <w:rFonts w:ascii="Lato" w:hAnsi="Lato" w:cs="Tahoma"/>
          <w:color w:val="000000"/>
          <w:position w:val="-1"/>
          <w:sz w:val="22"/>
        </w:rPr>
        <w:t xml:space="preserve">Why is readability so important? About a third to half the U.S. population reads at or below at or below an 8th grade level. People who have chronic diseases – among other vulnerable groups– are more likely to have a lower reading grade level. </w:t>
      </w:r>
      <w:proofErr w:type="gramStart"/>
      <w:r w:rsidR="0006185B" w:rsidRPr="00DD0930">
        <w:rPr>
          <w:rFonts w:ascii="Lato" w:hAnsi="Lato" w:cs="Tahoma"/>
          <w:color w:val="000000"/>
          <w:position w:val="-1"/>
          <w:sz w:val="22"/>
        </w:rPr>
        <w:t>And yet</w:t>
      </w:r>
      <w:proofErr w:type="gramEnd"/>
      <w:r w:rsidR="0006185B" w:rsidRPr="00DD0930">
        <w:rPr>
          <w:rFonts w:ascii="Lato" w:hAnsi="Lato" w:cs="Tahoma"/>
          <w:color w:val="000000"/>
          <w:position w:val="-1"/>
          <w:sz w:val="22"/>
        </w:rPr>
        <w:t xml:space="preserve">, information about science in general, including medicine, is becoming increasingly less readable. Readability across many disciplines is </w:t>
      </w:r>
      <w:r w:rsidR="00C05E1A">
        <w:rPr>
          <w:rFonts w:ascii="Lato" w:hAnsi="Lato" w:cs="Tahoma"/>
          <w:color w:val="000000"/>
          <w:position w:val="-1"/>
          <w:sz w:val="22"/>
        </w:rPr>
        <w:t>decreasing</w:t>
      </w:r>
      <w:r w:rsidR="0006185B" w:rsidRPr="00DD0930">
        <w:rPr>
          <w:rFonts w:ascii="Lato" w:hAnsi="Lato" w:cs="Tahoma"/>
          <w:color w:val="000000"/>
          <w:position w:val="-1"/>
          <w:sz w:val="22"/>
        </w:rPr>
        <w:t xml:space="preserve"> over time, most likely because of </w:t>
      </w:r>
      <w:r w:rsidR="00C05E1A">
        <w:rPr>
          <w:rFonts w:ascii="Lato" w:hAnsi="Lato" w:cs="Tahoma"/>
          <w:color w:val="000000"/>
          <w:position w:val="-1"/>
          <w:sz w:val="22"/>
        </w:rPr>
        <w:t xml:space="preserve">increasing </w:t>
      </w:r>
      <w:r w:rsidR="0006185B" w:rsidRPr="00DD0930">
        <w:rPr>
          <w:rFonts w:ascii="Lato" w:hAnsi="Lato" w:cs="Tahoma"/>
          <w:color w:val="000000"/>
          <w:position w:val="-1"/>
          <w:sz w:val="22"/>
        </w:rPr>
        <w:t xml:space="preserve">specialization and </w:t>
      </w:r>
      <w:r w:rsidR="00C05E1A">
        <w:rPr>
          <w:rFonts w:ascii="Lato" w:hAnsi="Lato" w:cs="Tahoma"/>
          <w:color w:val="000000"/>
          <w:position w:val="-1"/>
          <w:sz w:val="22"/>
        </w:rPr>
        <w:t xml:space="preserve">its associated </w:t>
      </w:r>
      <w:r w:rsidR="0006185B" w:rsidRPr="00DD0930">
        <w:rPr>
          <w:rFonts w:ascii="Lato" w:hAnsi="Lato" w:cs="Tahoma"/>
          <w:color w:val="000000"/>
          <w:position w:val="-1"/>
          <w:sz w:val="22"/>
        </w:rPr>
        <w:t xml:space="preserve">jargon. The better and more sophisticated science is becoming, the further away it is drifting from </w:t>
      </w:r>
      <w:r w:rsidR="006041F5">
        <w:rPr>
          <w:rFonts w:ascii="Lato" w:hAnsi="Lato" w:cs="Tahoma"/>
          <w:color w:val="000000"/>
          <w:position w:val="-1"/>
          <w:sz w:val="22"/>
        </w:rPr>
        <w:t xml:space="preserve">being understandable by the </w:t>
      </w:r>
      <w:r w:rsidR="0006185B" w:rsidRPr="00DD0930">
        <w:rPr>
          <w:rFonts w:ascii="Lato" w:hAnsi="Lato" w:cs="Tahoma"/>
          <w:color w:val="000000"/>
          <w:position w:val="-1"/>
          <w:sz w:val="22"/>
        </w:rPr>
        <w:t>public</w:t>
      </w:r>
      <w:r w:rsidR="006041F5">
        <w:rPr>
          <w:rFonts w:ascii="Lato" w:hAnsi="Lato" w:cs="Tahoma"/>
          <w:color w:val="000000"/>
          <w:position w:val="-1"/>
          <w:sz w:val="22"/>
        </w:rPr>
        <w:t xml:space="preserve"> and the communities that could use the information</w:t>
      </w:r>
      <w:r w:rsidR="0006185B" w:rsidRPr="00DD0930">
        <w:rPr>
          <w:rFonts w:ascii="Lato" w:hAnsi="Lato" w:cs="Tahoma"/>
          <w:color w:val="000000"/>
          <w:position w:val="-1"/>
          <w:sz w:val="22"/>
        </w:rPr>
        <w:t>.</w:t>
      </w:r>
    </w:p>
    <w:p w14:paraId="7502340B" w14:textId="157995E7" w:rsidR="002E0367" w:rsidRPr="00DD0930" w:rsidRDefault="002E0367" w:rsidP="001E6B7B">
      <w:pPr>
        <w:spacing w:after="0" w:line="276" w:lineRule="auto"/>
        <w:rPr>
          <w:rFonts w:ascii="Lato" w:eastAsia="Tahoma" w:hAnsi="Lato" w:cs="Tahoma"/>
          <w:b/>
          <w:bCs/>
          <w:sz w:val="24"/>
          <w:szCs w:val="24"/>
          <w:lang w:eastAsia="ja-JP"/>
        </w:rPr>
      </w:pPr>
      <w:r w:rsidRPr="00DD0930">
        <w:rPr>
          <w:rFonts w:ascii="Lato" w:eastAsia="Tahoma" w:hAnsi="Lato" w:cs="Tahoma"/>
          <w:b/>
          <w:sz w:val="24"/>
          <w:szCs w:val="24"/>
          <w:lang w:eastAsia="ja-JP"/>
        </w:rPr>
        <w:t xml:space="preserve">Topic 2: Current/Relevant Events and Literacy </w:t>
      </w:r>
      <w:r w:rsidRPr="00DD0930">
        <w:rPr>
          <w:rFonts w:ascii="Lato" w:eastAsia="Tahoma" w:hAnsi="Lato" w:cs="Tahoma"/>
          <w:b/>
          <w:bCs/>
          <w:sz w:val="24"/>
          <w:szCs w:val="24"/>
          <w:lang w:eastAsia="ja-JP"/>
        </w:rPr>
        <w:t xml:space="preserve">(10 </w:t>
      </w:r>
      <w:proofErr w:type="spellStart"/>
      <w:r w:rsidRPr="00DD0930">
        <w:rPr>
          <w:rFonts w:ascii="Lato" w:eastAsia="Tahoma" w:hAnsi="Lato" w:cs="Tahoma"/>
          <w:b/>
          <w:bCs/>
          <w:sz w:val="24"/>
          <w:szCs w:val="24"/>
          <w:lang w:eastAsia="ja-JP"/>
        </w:rPr>
        <w:t>mins</w:t>
      </w:r>
      <w:proofErr w:type="spellEnd"/>
      <w:r w:rsidRPr="00DD0930">
        <w:rPr>
          <w:rFonts w:ascii="Lato" w:eastAsia="Tahoma" w:hAnsi="Lato" w:cs="Tahoma"/>
          <w:b/>
          <w:bCs/>
          <w:sz w:val="24"/>
          <w:szCs w:val="24"/>
          <w:lang w:eastAsia="ja-JP"/>
        </w:rPr>
        <w:t>)</w:t>
      </w:r>
    </w:p>
    <w:p w14:paraId="26373BA3" w14:textId="77777777" w:rsidR="00850FFF" w:rsidRDefault="00850FFF" w:rsidP="00850FFF">
      <w:pPr>
        <w:spacing w:after="0" w:line="276" w:lineRule="auto"/>
        <w:ind w:firstLine="720"/>
        <w:rPr>
          <w:rFonts w:ascii="Lato" w:eastAsia="Tahoma" w:hAnsi="Lato" w:cs="Tahoma"/>
          <w:b/>
          <w:sz w:val="24"/>
          <w:szCs w:val="24"/>
          <w:lang w:eastAsia="ja-JP"/>
        </w:rPr>
      </w:pPr>
    </w:p>
    <w:p w14:paraId="515BDA78" w14:textId="6AF077F7" w:rsidR="001E6B7B" w:rsidRPr="006041F5" w:rsidRDefault="0030690E" w:rsidP="00850FFF">
      <w:pPr>
        <w:spacing w:after="0" w:line="276" w:lineRule="auto"/>
        <w:ind w:firstLine="720"/>
        <w:rPr>
          <w:rFonts w:ascii="Lato" w:eastAsia="Tahoma" w:hAnsi="Lato" w:cs="Tahoma"/>
          <w:b/>
          <w:bCs/>
          <w:szCs w:val="24"/>
          <w:lang w:eastAsia="ja-JP"/>
        </w:rPr>
      </w:pPr>
      <w:r w:rsidRPr="006041F5">
        <w:rPr>
          <w:rFonts w:ascii="Lato" w:eastAsia="Tahoma" w:hAnsi="Lato" w:cs="Tahoma"/>
          <w:b/>
          <w:szCs w:val="24"/>
          <w:lang w:eastAsia="ja-JP"/>
        </w:rPr>
        <w:t xml:space="preserve">SHOW: </w:t>
      </w:r>
      <w:r w:rsidR="00577AFE" w:rsidRPr="006041F5">
        <w:rPr>
          <w:rFonts w:ascii="Lato" w:eastAsia="Tahoma" w:hAnsi="Lato" w:cs="Tahoma"/>
          <w:bCs/>
          <w:szCs w:val="24"/>
          <w:lang w:eastAsia="ja-JP"/>
        </w:rPr>
        <w:t>Slide #10</w:t>
      </w:r>
      <w:r w:rsidR="002E0367" w:rsidRPr="006041F5">
        <w:rPr>
          <w:rFonts w:ascii="Lato" w:eastAsia="Tahoma" w:hAnsi="Lato" w:cs="Tahoma"/>
          <w:bCs/>
          <w:szCs w:val="24"/>
          <w:lang w:eastAsia="ja-JP"/>
        </w:rPr>
        <w:t xml:space="preserve"> - Article</w:t>
      </w:r>
      <w:r w:rsidRPr="006041F5">
        <w:rPr>
          <w:rFonts w:ascii="Lato" w:eastAsia="Tahoma" w:hAnsi="Lato" w:cs="Tahoma"/>
          <w:bCs/>
          <w:szCs w:val="24"/>
          <w:lang w:eastAsia="ja-JP"/>
        </w:rPr>
        <w:t xml:space="preserve">; </w:t>
      </w:r>
    </w:p>
    <w:p w14:paraId="746CF9AF" w14:textId="77777777" w:rsidR="006041F5" w:rsidRPr="006041F5" w:rsidRDefault="0006185B" w:rsidP="002E0367">
      <w:pPr>
        <w:spacing w:after="0" w:line="276" w:lineRule="auto"/>
        <w:ind w:left="720"/>
        <w:rPr>
          <w:rFonts w:ascii="Lato" w:eastAsia="Tahoma" w:hAnsi="Lato" w:cs="Tahoma"/>
          <w:i/>
          <w:szCs w:val="24"/>
          <w:lang w:eastAsia="ja-JP"/>
        </w:rPr>
      </w:pPr>
      <w:r w:rsidRPr="006041F5">
        <w:rPr>
          <w:rFonts w:ascii="Lato" w:eastAsia="Tahoma" w:hAnsi="Lato" w:cs="Tahoma"/>
          <w:b/>
          <w:color w:val="ED7D31" w:themeColor="accent2"/>
          <w:szCs w:val="24"/>
          <w:lang w:eastAsia="ja-JP"/>
        </w:rPr>
        <w:t>ACTIVITY #1:</w:t>
      </w:r>
      <w:r w:rsidRPr="006041F5">
        <w:rPr>
          <w:rFonts w:ascii="Lato" w:eastAsia="Tahoma" w:hAnsi="Lato" w:cs="Tahoma"/>
          <w:color w:val="ED7D31" w:themeColor="accent2"/>
          <w:szCs w:val="24"/>
          <w:lang w:eastAsia="ja-JP"/>
        </w:rPr>
        <w:t xml:space="preserve"> </w:t>
      </w:r>
      <w:r w:rsidRPr="006041F5">
        <w:rPr>
          <w:rFonts w:ascii="Lato" w:eastAsia="Tahoma" w:hAnsi="Lato" w:cs="Tahoma"/>
          <w:szCs w:val="24"/>
          <w:lang w:eastAsia="ja-JP"/>
        </w:rPr>
        <w:t xml:space="preserve">Impacts of literacy and unintentional misinformation. </w:t>
      </w:r>
      <w:r w:rsidR="002E0367" w:rsidRPr="006041F5">
        <w:rPr>
          <w:rFonts w:ascii="Lato" w:eastAsia="Tahoma" w:hAnsi="Lato" w:cs="Tahoma"/>
          <w:szCs w:val="24"/>
          <w:lang w:eastAsia="ja-JP"/>
        </w:rPr>
        <w:t>Have</w:t>
      </w:r>
      <w:r w:rsidR="00DD0930" w:rsidRPr="006041F5">
        <w:rPr>
          <w:rFonts w:ascii="Lato" w:eastAsia="Tahoma" w:hAnsi="Lato" w:cs="Tahoma"/>
          <w:szCs w:val="24"/>
          <w:lang w:eastAsia="ja-JP"/>
        </w:rPr>
        <w:t xml:space="preserve"> </w:t>
      </w:r>
      <w:proofErr w:type="gramStart"/>
      <w:r w:rsidR="00DD0930" w:rsidRPr="006041F5">
        <w:rPr>
          <w:rFonts w:ascii="Lato" w:eastAsia="Tahoma" w:hAnsi="Lato" w:cs="Tahoma"/>
          <w:szCs w:val="24"/>
          <w:lang w:eastAsia="ja-JP"/>
        </w:rPr>
        <w:t>2</w:t>
      </w:r>
      <w:proofErr w:type="gramEnd"/>
      <w:r w:rsidR="00DD0930" w:rsidRPr="006041F5">
        <w:rPr>
          <w:rFonts w:ascii="Lato" w:eastAsia="Tahoma" w:hAnsi="Lato" w:cs="Tahoma"/>
          <w:szCs w:val="24"/>
          <w:lang w:eastAsia="ja-JP"/>
        </w:rPr>
        <w:t xml:space="preserve"> people (at most) from</w:t>
      </w:r>
      <w:r w:rsidR="002E0367" w:rsidRPr="006041F5">
        <w:rPr>
          <w:rFonts w:ascii="Lato" w:eastAsia="Tahoma" w:hAnsi="Lato" w:cs="Tahoma"/>
          <w:szCs w:val="24"/>
          <w:lang w:eastAsia="ja-JP"/>
        </w:rPr>
        <w:t xml:space="preserve"> class share brief reactions from article </w:t>
      </w:r>
      <w:r w:rsidR="002E0367" w:rsidRPr="006041F5">
        <w:rPr>
          <w:rFonts w:ascii="Lato" w:eastAsia="Tahoma" w:hAnsi="Lato" w:cs="Tahoma"/>
          <w:i/>
          <w:szCs w:val="24"/>
          <w:lang w:eastAsia="ja-JP"/>
        </w:rPr>
        <w:t xml:space="preserve">Beyond Evidence Reporting: Evidence Translation in an Era of Uncertainty. </w:t>
      </w:r>
    </w:p>
    <w:p w14:paraId="367F9253" w14:textId="2BC30A40" w:rsidR="002E0367" w:rsidRPr="006041F5" w:rsidRDefault="002E0367" w:rsidP="002E0367">
      <w:pPr>
        <w:spacing w:after="0" w:line="276" w:lineRule="auto"/>
        <w:ind w:left="720"/>
        <w:rPr>
          <w:rFonts w:ascii="Lato" w:eastAsia="Tahoma" w:hAnsi="Lato" w:cs="Tahoma"/>
          <w:i/>
          <w:szCs w:val="24"/>
          <w:lang w:eastAsia="ja-JP"/>
        </w:rPr>
      </w:pPr>
      <w:proofErr w:type="gramStart"/>
      <w:r w:rsidRPr="006041F5">
        <w:rPr>
          <w:rFonts w:ascii="Lato" w:eastAsia="Tahoma" w:hAnsi="Lato" w:cs="Tahoma"/>
          <w:b/>
          <w:szCs w:val="24"/>
          <w:lang w:eastAsia="ja-JP"/>
        </w:rPr>
        <w:t>SAY:</w:t>
      </w:r>
      <w:proofErr w:type="gramEnd"/>
      <w:r w:rsidRPr="006041F5">
        <w:rPr>
          <w:rFonts w:ascii="Lato" w:eastAsia="Tahoma" w:hAnsi="Lato" w:cs="Tahoma"/>
          <w:szCs w:val="24"/>
          <w:lang w:eastAsia="ja-JP"/>
        </w:rPr>
        <w:t xml:space="preserve"> facilitator debrief responses and share own takeaways.</w:t>
      </w:r>
      <w:r w:rsidRPr="006041F5">
        <w:rPr>
          <w:rFonts w:ascii="Lato" w:eastAsia="Tahoma" w:hAnsi="Lato" w:cs="Tahoma"/>
          <w:i/>
          <w:szCs w:val="24"/>
          <w:lang w:eastAsia="ja-JP"/>
        </w:rPr>
        <w:t xml:space="preserve"> </w:t>
      </w:r>
    </w:p>
    <w:p w14:paraId="4BE51635" w14:textId="77777777" w:rsidR="00850FFF" w:rsidRDefault="00850FFF" w:rsidP="00850FFF">
      <w:pPr>
        <w:spacing w:after="0" w:line="276" w:lineRule="auto"/>
        <w:ind w:firstLine="720"/>
        <w:rPr>
          <w:rFonts w:ascii="Lato" w:eastAsia="Tahoma" w:hAnsi="Lato" w:cs="Tahoma"/>
          <w:b/>
          <w:sz w:val="24"/>
          <w:szCs w:val="24"/>
          <w:lang w:eastAsia="ja-JP"/>
        </w:rPr>
      </w:pPr>
    </w:p>
    <w:p w14:paraId="4668FAB1" w14:textId="2FF7AE43" w:rsidR="002E0367" w:rsidRPr="006041F5" w:rsidRDefault="002E0367" w:rsidP="00850FFF">
      <w:pPr>
        <w:spacing w:after="0" w:line="276" w:lineRule="auto"/>
        <w:ind w:firstLine="720"/>
        <w:rPr>
          <w:rFonts w:ascii="Lato" w:eastAsia="Tahoma" w:hAnsi="Lato" w:cs="Tahoma"/>
          <w:bCs/>
          <w:szCs w:val="24"/>
          <w:lang w:eastAsia="ja-JP"/>
        </w:rPr>
      </w:pPr>
      <w:r w:rsidRPr="006041F5">
        <w:rPr>
          <w:rFonts w:ascii="Lato" w:eastAsia="Tahoma" w:hAnsi="Lato" w:cs="Tahoma"/>
          <w:b/>
          <w:szCs w:val="24"/>
          <w:lang w:eastAsia="ja-JP"/>
        </w:rPr>
        <w:t xml:space="preserve">SHOW: </w:t>
      </w:r>
      <w:r w:rsidRPr="006041F5">
        <w:rPr>
          <w:rFonts w:ascii="Lato" w:eastAsia="Tahoma" w:hAnsi="Lato" w:cs="Tahoma"/>
          <w:bCs/>
          <w:szCs w:val="24"/>
          <w:lang w:eastAsia="ja-JP"/>
        </w:rPr>
        <w:t xml:space="preserve">Slide #10 – Website and Flyers; </w:t>
      </w:r>
    </w:p>
    <w:p w14:paraId="5913AB14" w14:textId="7A336E46" w:rsidR="002E0367" w:rsidRPr="006041F5" w:rsidRDefault="002E0367" w:rsidP="002E0367">
      <w:pPr>
        <w:spacing w:after="0" w:line="276" w:lineRule="auto"/>
        <w:ind w:left="720"/>
        <w:rPr>
          <w:rFonts w:ascii="Lato" w:eastAsia="Tahoma" w:hAnsi="Lato" w:cs="Tahoma"/>
          <w:b/>
          <w:bCs/>
          <w:szCs w:val="24"/>
          <w:lang w:eastAsia="ja-JP"/>
        </w:rPr>
      </w:pPr>
      <w:r w:rsidRPr="006041F5">
        <w:rPr>
          <w:rFonts w:ascii="Lato" w:eastAsia="Tahoma" w:hAnsi="Lato" w:cs="Tahoma"/>
          <w:b/>
          <w:bCs/>
          <w:szCs w:val="24"/>
          <w:lang w:eastAsia="ja-JP"/>
        </w:rPr>
        <w:t>SAY:</w:t>
      </w:r>
      <w:r w:rsidRPr="006041F5">
        <w:rPr>
          <w:rFonts w:ascii="Lato" w:eastAsia="Tahoma" w:hAnsi="Lato" w:cs="Tahoma"/>
          <w:bCs/>
          <w:szCs w:val="24"/>
          <w:lang w:eastAsia="ja-JP"/>
        </w:rPr>
        <w:t xml:space="preserve"> This makes it </w:t>
      </w:r>
      <w:proofErr w:type="gramStart"/>
      <w:r w:rsidRPr="006041F5">
        <w:rPr>
          <w:rFonts w:ascii="Lato" w:eastAsia="Tahoma" w:hAnsi="Lato" w:cs="Tahoma"/>
          <w:bCs/>
          <w:szCs w:val="24"/>
          <w:lang w:eastAsia="ja-JP"/>
        </w:rPr>
        <w:t>all the more</w:t>
      </w:r>
      <w:proofErr w:type="gramEnd"/>
      <w:r w:rsidRPr="006041F5">
        <w:rPr>
          <w:rFonts w:ascii="Lato" w:eastAsia="Tahoma" w:hAnsi="Lato" w:cs="Tahoma"/>
          <w:bCs/>
          <w:szCs w:val="24"/>
          <w:lang w:eastAsia="ja-JP"/>
        </w:rPr>
        <w:t xml:space="preserve"> important to be clear and provide materials that clearly answer questions and present facts in a way that make them understandable. The ACTIV-2 study and MRCT COVID flyers are a great example of this and they </w:t>
      </w:r>
      <w:proofErr w:type="gramStart"/>
      <w:r w:rsidRPr="006041F5">
        <w:rPr>
          <w:rFonts w:ascii="Lato" w:eastAsia="Tahoma" w:hAnsi="Lato" w:cs="Tahoma"/>
          <w:bCs/>
          <w:szCs w:val="24"/>
          <w:lang w:eastAsia="ja-JP"/>
        </w:rPr>
        <w:t>are linked</w:t>
      </w:r>
      <w:proofErr w:type="gramEnd"/>
      <w:r w:rsidRPr="006041F5">
        <w:rPr>
          <w:rFonts w:ascii="Lato" w:eastAsia="Tahoma" w:hAnsi="Lato" w:cs="Tahoma"/>
          <w:bCs/>
          <w:szCs w:val="24"/>
          <w:lang w:eastAsia="ja-JP"/>
        </w:rPr>
        <w:t xml:space="preserve"> in the slides. </w:t>
      </w:r>
    </w:p>
    <w:p w14:paraId="4367597F" w14:textId="3CAD94D0" w:rsidR="0006185B" w:rsidRPr="00DD0930" w:rsidRDefault="0006185B" w:rsidP="001E6B7B">
      <w:pPr>
        <w:spacing w:after="0" w:line="276" w:lineRule="auto"/>
        <w:rPr>
          <w:rFonts w:ascii="Lato" w:eastAsia="Tahoma" w:hAnsi="Lato" w:cs="Tahoma"/>
          <w:sz w:val="24"/>
          <w:szCs w:val="24"/>
          <w:highlight w:val="yellow"/>
          <w:lang w:eastAsia="ja-JP"/>
        </w:rPr>
      </w:pPr>
    </w:p>
    <w:p w14:paraId="5000DF42" w14:textId="3651A987" w:rsidR="001E6B7B" w:rsidRPr="00DD0930" w:rsidRDefault="0030690E" w:rsidP="001E6B7B">
      <w:pPr>
        <w:spacing w:after="0" w:line="276" w:lineRule="auto"/>
        <w:rPr>
          <w:rFonts w:ascii="Lato" w:eastAsia="Tahoma" w:hAnsi="Lato" w:cs="Tahoma"/>
          <w:sz w:val="24"/>
          <w:szCs w:val="24"/>
          <w:highlight w:val="yellow"/>
          <w:lang w:eastAsia="ja-JP"/>
        </w:rPr>
      </w:pPr>
      <w:r w:rsidRPr="00DD0930">
        <w:rPr>
          <w:rFonts w:ascii="Lato" w:eastAsia="Tahoma" w:hAnsi="Lato" w:cs="Tahoma"/>
          <w:sz w:val="24"/>
          <w:szCs w:val="24"/>
          <w:highlight w:val="yellow"/>
          <w:lang w:eastAsia="ja-JP"/>
        </w:rPr>
        <w:t xml:space="preserve"> </w:t>
      </w:r>
    </w:p>
    <w:p w14:paraId="7ABA0B0E" w14:textId="774C0951" w:rsidR="00A037FE" w:rsidRPr="00850FFF" w:rsidRDefault="0030690E" w:rsidP="00850FFF">
      <w:pPr>
        <w:pStyle w:val="Heading1"/>
        <w:rPr>
          <w:rFonts w:ascii="Lato" w:eastAsia="Tahoma" w:hAnsi="Lato" w:cs="Tahoma"/>
          <w:b/>
          <w:lang w:eastAsia="ja-JP"/>
        </w:rPr>
      </w:pPr>
      <w:r w:rsidRPr="00850FFF">
        <w:rPr>
          <w:rFonts w:ascii="Lato" w:eastAsia="Tahoma" w:hAnsi="Lato" w:cs="Tahoma"/>
          <w:b/>
          <w:lang w:eastAsia="ja-JP"/>
        </w:rPr>
        <w:t xml:space="preserve">Objective 3: </w:t>
      </w:r>
      <w:r w:rsidR="00A037FE" w:rsidRPr="00850FFF">
        <w:rPr>
          <w:rFonts w:ascii="Lato" w:eastAsia="Tahoma" w:hAnsi="Lato"/>
          <w:b/>
          <w:lang w:eastAsia="ja-JP"/>
        </w:rPr>
        <w:t xml:space="preserve">Recall available tools for readability analysis and developing understandable </w:t>
      </w:r>
      <w:r w:rsidR="00A037FE" w:rsidRPr="00603456">
        <w:rPr>
          <w:rFonts w:ascii="Lato" w:eastAsia="Tahoma" w:hAnsi="Lato"/>
          <w:b/>
          <w:lang w:eastAsia="ja-JP"/>
        </w:rPr>
        <w:t xml:space="preserve">materials </w:t>
      </w:r>
      <w:r w:rsidRPr="00603456">
        <w:rPr>
          <w:rFonts w:ascii="Lato" w:eastAsia="Tahoma" w:hAnsi="Lato" w:cs="Tahoma"/>
          <w:b/>
          <w:lang w:eastAsia="ja-JP"/>
        </w:rPr>
        <w:t>(</w:t>
      </w:r>
      <w:r w:rsidR="00835C19" w:rsidRPr="00603456">
        <w:rPr>
          <w:rFonts w:ascii="Lato" w:eastAsia="Tahoma" w:hAnsi="Lato" w:cs="Tahoma"/>
          <w:b/>
          <w:lang w:eastAsia="ja-JP"/>
        </w:rPr>
        <w:t>3</w:t>
      </w:r>
      <w:r w:rsidR="0013281B" w:rsidRPr="00603456">
        <w:rPr>
          <w:rFonts w:ascii="Lato" w:eastAsia="Tahoma" w:hAnsi="Lato" w:cs="Tahoma"/>
          <w:b/>
          <w:lang w:eastAsia="ja-JP"/>
        </w:rPr>
        <w:t xml:space="preserve"> </w:t>
      </w:r>
      <w:proofErr w:type="spellStart"/>
      <w:r w:rsidRPr="00603456">
        <w:rPr>
          <w:rFonts w:ascii="Lato" w:eastAsia="Tahoma" w:hAnsi="Lato" w:cs="Tahoma"/>
          <w:b/>
          <w:lang w:eastAsia="ja-JP"/>
        </w:rPr>
        <w:t>mins</w:t>
      </w:r>
      <w:proofErr w:type="spellEnd"/>
      <w:r w:rsidRPr="00603456">
        <w:rPr>
          <w:rFonts w:ascii="Lato" w:eastAsia="Tahoma" w:hAnsi="Lato" w:cs="Tahoma"/>
          <w:b/>
          <w:lang w:eastAsia="ja-JP"/>
        </w:rPr>
        <w:t>)</w:t>
      </w:r>
      <w:r w:rsidR="00A037FE" w:rsidRPr="00603456">
        <w:rPr>
          <w:rFonts w:ascii="Lato" w:eastAsia="Tahoma" w:hAnsi="Lato" w:cs="Tahoma"/>
          <w:b/>
          <w:lang w:eastAsia="ja-JP"/>
        </w:rPr>
        <w:t xml:space="preserve"> </w:t>
      </w:r>
    </w:p>
    <w:p w14:paraId="52CE4F08" w14:textId="77777777" w:rsidR="00A037FE" w:rsidRPr="00DD0930" w:rsidRDefault="00A037FE" w:rsidP="001E6B7B">
      <w:pPr>
        <w:rPr>
          <w:rFonts w:ascii="Lato" w:hAnsi="Lato" w:cs="Tahoma"/>
          <w:b/>
          <w:bCs/>
          <w:sz w:val="24"/>
          <w:szCs w:val="24"/>
          <w:highlight w:val="yellow"/>
          <w:lang w:eastAsia="ja-JP"/>
        </w:rPr>
      </w:pPr>
    </w:p>
    <w:p w14:paraId="191E313E" w14:textId="50EEE422" w:rsidR="0013281B" w:rsidRPr="00850FFF" w:rsidRDefault="00A037FE" w:rsidP="00912669">
      <w:pPr>
        <w:rPr>
          <w:rFonts w:ascii="Lato" w:hAnsi="Lato" w:cs="Tahoma"/>
          <w:b/>
          <w:bCs/>
          <w:szCs w:val="24"/>
          <w:lang w:eastAsia="ja-JP"/>
        </w:rPr>
      </w:pPr>
      <w:r w:rsidRPr="00850FFF">
        <w:rPr>
          <w:rFonts w:ascii="Lato" w:hAnsi="Lato" w:cs="Tahoma"/>
          <w:b/>
          <w:bCs/>
          <w:szCs w:val="24"/>
          <w:lang w:eastAsia="ja-JP"/>
        </w:rPr>
        <w:t>Topic 1</w:t>
      </w:r>
      <w:r w:rsidR="0030690E" w:rsidRPr="00850FFF">
        <w:rPr>
          <w:rFonts w:ascii="Lato" w:hAnsi="Lato" w:cs="Tahoma"/>
          <w:b/>
          <w:bCs/>
          <w:szCs w:val="24"/>
          <w:lang w:eastAsia="ja-JP"/>
        </w:rPr>
        <w:t xml:space="preserve">: </w:t>
      </w:r>
      <w:r w:rsidRPr="00850FFF">
        <w:rPr>
          <w:rFonts w:ascii="Lato" w:hAnsi="Lato" w:cs="Tahoma"/>
          <w:szCs w:val="24"/>
          <w:lang w:eastAsia="ja-JP"/>
        </w:rPr>
        <w:t>Slide</w:t>
      </w:r>
      <w:r w:rsidR="00912669" w:rsidRPr="00850FFF">
        <w:rPr>
          <w:rFonts w:ascii="Lato" w:hAnsi="Lato" w:cs="Tahoma"/>
          <w:szCs w:val="24"/>
          <w:lang w:eastAsia="ja-JP"/>
        </w:rPr>
        <w:t>s #12-15</w:t>
      </w:r>
      <w:r w:rsidR="00246F31" w:rsidRPr="00850FFF">
        <w:rPr>
          <w:rFonts w:ascii="Lato" w:hAnsi="Lato" w:cs="Tahoma"/>
          <w:szCs w:val="24"/>
          <w:lang w:eastAsia="ja-JP"/>
        </w:rPr>
        <w:t xml:space="preserve">. </w:t>
      </w:r>
      <w:r w:rsidRPr="00850FFF">
        <w:rPr>
          <w:rFonts w:ascii="Lato" w:hAnsi="Lato" w:cs="Tahoma"/>
          <w:szCs w:val="24"/>
          <w:lang w:eastAsia="ja-JP"/>
        </w:rPr>
        <w:t xml:space="preserve">Readability </w:t>
      </w:r>
      <w:proofErr w:type="gramStart"/>
      <w:r w:rsidRPr="00850FFF">
        <w:rPr>
          <w:rFonts w:ascii="Lato" w:hAnsi="Lato" w:cs="Tahoma"/>
          <w:szCs w:val="24"/>
          <w:lang w:eastAsia="ja-JP"/>
        </w:rPr>
        <w:t xml:space="preserve">tools </w:t>
      </w:r>
      <w:r w:rsidR="00912669" w:rsidRPr="00850FFF">
        <w:rPr>
          <w:rFonts w:ascii="Lato" w:hAnsi="Lato" w:cs="Tahoma"/>
          <w:szCs w:val="24"/>
          <w:lang w:eastAsia="ja-JP"/>
        </w:rPr>
        <w:t xml:space="preserve">and </w:t>
      </w:r>
      <w:r w:rsidRPr="00850FFF">
        <w:rPr>
          <w:rFonts w:ascii="Lato" w:hAnsi="Lato" w:cs="Tahoma"/>
          <w:szCs w:val="24"/>
          <w:lang w:eastAsia="ja-JP"/>
        </w:rPr>
        <w:t>strengths</w:t>
      </w:r>
      <w:proofErr w:type="gramEnd"/>
      <w:r w:rsidRPr="00850FFF">
        <w:rPr>
          <w:rFonts w:ascii="Lato" w:hAnsi="Lato" w:cs="Tahoma"/>
          <w:szCs w:val="24"/>
          <w:lang w:eastAsia="ja-JP"/>
        </w:rPr>
        <w:t xml:space="preserve"> and weaknesses. (</w:t>
      </w:r>
      <w:r w:rsidR="00835C19">
        <w:rPr>
          <w:rFonts w:ascii="Lato" w:hAnsi="Lato" w:cs="Tahoma"/>
          <w:szCs w:val="24"/>
          <w:lang w:eastAsia="ja-JP"/>
        </w:rPr>
        <w:t>3</w:t>
      </w:r>
      <w:r w:rsidR="00912669" w:rsidRPr="00850FFF">
        <w:rPr>
          <w:rFonts w:ascii="Lato" w:hAnsi="Lato" w:cs="Tahoma"/>
          <w:szCs w:val="24"/>
          <w:lang w:eastAsia="ja-JP"/>
        </w:rPr>
        <w:t xml:space="preserve"> Minutes</w:t>
      </w:r>
      <w:r w:rsidR="00850FFF" w:rsidRPr="00850FFF">
        <w:rPr>
          <w:rFonts w:ascii="Lato" w:hAnsi="Lato" w:cs="Tahoma"/>
          <w:szCs w:val="24"/>
          <w:lang w:eastAsia="ja-JP"/>
        </w:rPr>
        <w:t xml:space="preserve"> quick review</w:t>
      </w:r>
      <w:r w:rsidR="00981874">
        <w:rPr>
          <w:rFonts w:ascii="Lato" w:hAnsi="Lato" w:cs="Tahoma"/>
          <w:szCs w:val="24"/>
          <w:lang w:eastAsia="ja-JP"/>
        </w:rPr>
        <w:t>, all of this is in the pre-work</w:t>
      </w:r>
      <w:r w:rsidR="00E26262">
        <w:rPr>
          <w:rFonts w:ascii="Lato" w:hAnsi="Lato" w:cs="Tahoma"/>
          <w:szCs w:val="24"/>
          <w:lang w:eastAsia="ja-JP"/>
        </w:rPr>
        <w:t xml:space="preserve"> online module</w:t>
      </w:r>
      <w:r w:rsidRPr="00850FFF">
        <w:rPr>
          <w:rFonts w:ascii="Lato" w:hAnsi="Lato" w:cs="Tahoma"/>
          <w:szCs w:val="24"/>
          <w:lang w:eastAsia="ja-JP"/>
        </w:rPr>
        <w:t>)</w:t>
      </w:r>
    </w:p>
    <w:p w14:paraId="3BB58C59" w14:textId="3A374FD5" w:rsidR="00912669" w:rsidRPr="00850FFF" w:rsidRDefault="0013281B" w:rsidP="00850FFF">
      <w:pPr>
        <w:shd w:val="clear" w:color="auto" w:fill="FFFFFF"/>
        <w:spacing w:line="276" w:lineRule="auto"/>
        <w:ind w:left="720"/>
        <w:rPr>
          <w:rFonts w:ascii="Lato" w:eastAsia="Tahoma" w:hAnsi="Lato" w:cs="Tahoma"/>
          <w:szCs w:val="24"/>
          <w:lang w:eastAsia="ja-JP"/>
        </w:rPr>
      </w:pPr>
      <w:r w:rsidRPr="00850FFF">
        <w:rPr>
          <w:rFonts w:ascii="Lato" w:eastAsia="Tahoma" w:hAnsi="Lato" w:cs="Tahoma"/>
          <w:b/>
          <w:szCs w:val="24"/>
          <w:lang w:eastAsia="ja-JP"/>
        </w:rPr>
        <w:t xml:space="preserve">SHOW: </w:t>
      </w:r>
      <w:r w:rsidR="004B5946" w:rsidRPr="00850FFF">
        <w:rPr>
          <w:rFonts w:ascii="Lato" w:eastAsia="Tahoma" w:hAnsi="Lato" w:cs="Tahoma"/>
          <w:szCs w:val="24"/>
          <w:lang w:eastAsia="ja-JP"/>
        </w:rPr>
        <w:t xml:space="preserve">Slide 12 </w:t>
      </w:r>
      <w:r w:rsidR="00850FFF" w:rsidRPr="00850FFF">
        <w:rPr>
          <w:rFonts w:ascii="Lato" w:eastAsia="Tahoma" w:hAnsi="Lato" w:cs="Tahoma"/>
          <w:szCs w:val="24"/>
          <w:lang w:eastAsia="ja-JP"/>
        </w:rPr>
        <w:br/>
      </w:r>
      <w:r w:rsidRPr="00850FFF">
        <w:rPr>
          <w:rFonts w:ascii="Lato" w:eastAsia="Tahoma" w:hAnsi="Lato" w:cs="Tahoma"/>
          <w:b/>
          <w:szCs w:val="24"/>
          <w:lang w:eastAsia="ja-JP"/>
        </w:rPr>
        <w:t>SAY</w:t>
      </w:r>
      <w:r w:rsidRPr="00850FFF">
        <w:rPr>
          <w:rFonts w:ascii="Lato" w:eastAsia="Tahoma" w:hAnsi="Lato" w:cs="Tahoma"/>
          <w:szCs w:val="24"/>
          <w:lang w:eastAsia="ja-JP"/>
        </w:rPr>
        <w:t xml:space="preserve">: </w:t>
      </w:r>
      <w:r w:rsidR="00912669" w:rsidRPr="00850FFF">
        <w:rPr>
          <w:rFonts w:ascii="Lato" w:eastAsia="Tahoma" w:hAnsi="Lato" w:cs="Tahoma"/>
          <w:i/>
          <w:szCs w:val="24"/>
          <w:lang w:eastAsia="ja-JP"/>
        </w:rPr>
        <w:t>Disclaimer:</w:t>
      </w:r>
      <w:r w:rsidR="00912669" w:rsidRPr="00850FFF">
        <w:rPr>
          <w:rFonts w:ascii="Lato" w:eastAsia="Tahoma" w:hAnsi="Lato" w:cs="Tahoma"/>
          <w:szCs w:val="24"/>
          <w:lang w:eastAsia="ja-JP"/>
        </w:rPr>
        <w:t xml:space="preserve"> Someone who produces materials for recruitment and participants, will need to learn how to produce readable content without always relying on readability tools (which can have blind spots), but they are a good place to start for learning how to make a move toward readability. </w:t>
      </w:r>
    </w:p>
    <w:p w14:paraId="37D3296D" w14:textId="4946BDDA" w:rsidR="0013281B" w:rsidRPr="00850FFF" w:rsidRDefault="00912669" w:rsidP="00850FFF">
      <w:pPr>
        <w:shd w:val="clear" w:color="auto" w:fill="FFFFFF"/>
        <w:spacing w:line="276" w:lineRule="auto"/>
        <w:ind w:left="720"/>
        <w:rPr>
          <w:rFonts w:ascii="Lato" w:eastAsia="Tahoma" w:hAnsi="Lato" w:cs="Tahoma"/>
          <w:szCs w:val="24"/>
          <w:lang w:eastAsia="ja-JP"/>
        </w:rPr>
      </w:pPr>
      <w:r w:rsidRPr="00850FFF">
        <w:rPr>
          <w:rFonts w:ascii="Lato" w:eastAsia="Tahoma" w:hAnsi="Lato" w:cs="Tahoma"/>
          <w:b/>
          <w:szCs w:val="24"/>
          <w:lang w:eastAsia="ja-JP"/>
        </w:rPr>
        <w:t xml:space="preserve">SHOW: </w:t>
      </w:r>
      <w:r w:rsidRPr="00850FFF">
        <w:rPr>
          <w:rFonts w:ascii="Lato" w:eastAsia="Tahoma" w:hAnsi="Lato" w:cs="Tahoma"/>
          <w:szCs w:val="24"/>
          <w:lang w:eastAsia="ja-JP"/>
        </w:rPr>
        <w:t>Slides 13-15</w:t>
      </w:r>
      <w:r w:rsidR="004B5946" w:rsidRPr="00850FFF">
        <w:rPr>
          <w:rFonts w:ascii="Lato" w:eastAsia="Tahoma" w:hAnsi="Lato" w:cs="Tahoma"/>
          <w:szCs w:val="24"/>
          <w:lang w:eastAsia="ja-JP"/>
        </w:rPr>
        <w:t xml:space="preserve"> </w:t>
      </w:r>
      <w:r w:rsidR="00850FFF" w:rsidRPr="00850FFF">
        <w:rPr>
          <w:rFonts w:ascii="Lato" w:eastAsia="Tahoma" w:hAnsi="Lato" w:cs="Tahoma"/>
          <w:szCs w:val="24"/>
          <w:lang w:eastAsia="ja-JP"/>
        </w:rPr>
        <w:br/>
      </w:r>
      <w:proofErr w:type="gramStart"/>
      <w:r w:rsidRPr="00850FFF">
        <w:rPr>
          <w:rFonts w:ascii="Lato" w:eastAsia="Tahoma" w:hAnsi="Lato" w:cs="Tahoma"/>
          <w:b/>
          <w:szCs w:val="24"/>
          <w:lang w:eastAsia="ja-JP"/>
        </w:rPr>
        <w:t>SAY</w:t>
      </w:r>
      <w:r w:rsidRPr="00850FFF">
        <w:rPr>
          <w:rFonts w:ascii="Lato" w:eastAsia="Tahoma" w:hAnsi="Lato" w:cs="Tahoma"/>
          <w:szCs w:val="24"/>
          <w:lang w:eastAsia="ja-JP"/>
        </w:rPr>
        <w:t>:</w:t>
      </w:r>
      <w:proofErr w:type="gramEnd"/>
      <w:r w:rsidRPr="00850FFF">
        <w:rPr>
          <w:rFonts w:ascii="Lato" w:eastAsia="Tahoma" w:hAnsi="Lato" w:cs="Tahoma"/>
          <w:szCs w:val="24"/>
          <w:lang w:eastAsia="ja-JP"/>
        </w:rPr>
        <w:t xml:space="preserve"> You reviewed these tools in the online module and we will provide links to them again in the slides. </w:t>
      </w:r>
      <w:r w:rsidR="00850FFF" w:rsidRPr="00850FFF">
        <w:rPr>
          <w:rFonts w:ascii="Lato" w:eastAsia="Tahoma" w:hAnsi="Lato" w:cs="Tahoma"/>
          <w:szCs w:val="24"/>
          <w:lang w:eastAsia="ja-JP"/>
        </w:rPr>
        <w:br/>
      </w:r>
      <w:r w:rsidRPr="00850FFF">
        <w:rPr>
          <w:rFonts w:ascii="Lato" w:eastAsia="Tahoma" w:hAnsi="Lato" w:cs="Tahoma"/>
          <w:b/>
          <w:color w:val="ED7D31" w:themeColor="accent2"/>
          <w:szCs w:val="24"/>
          <w:lang w:eastAsia="ja-JP"/>
        </w:rPr>
        <w:t>ASK</w:t>
      </w:r>
      <w:r w:rsidR="006041F5">
        <w:rPr>
          <w:rFonts w:ascii="Lato" w:eastAsia="Tahoma" w:hAnsi="Lato" w:cs="Tahoma"/>
          <w:b/>
          <w:color w:val="ED7D31" w:themeColor="accent2"/>
          <w:szCs w:val="24"/>
          <w:lang w:eastAsia="ja-JP"/>
        </w:rPr>
        <w:t xml:space="preserve"> on Slide </w:t>
      </w:r>
      <w:proofErr w:type="gramStart"/>
      <w:r w:rsidR="006041F5">
        <w:rPr>
          <w:rFonts w:ascii="Lato" w:eastAsia="Tahoma" w:hAnsi="Lato" w:cs="Tahoma"/>
          <w:b/>
          <w:color w:val="ED7D31" w:themeColor="accent2"/>
          <w:szCs w:val="24"/>
          <w:lang w:eastAsia="ja-JP"/>
        </w:rPr>
        <w:t>15</w:t>
      </w:r>
      <w:r w:rsidRPr="00850FFF">
        <w:rPr>
          <w:rFonts w:ascii="Lato" w:eastAsia="Tahoma" w:hAnsi="Lato" w:cs="Tahoma"/>
          <w:b/>
          <w:color w:val="ED7D31" w:themeColor="accent2"/>
          <w:szCs w:val="24"/>
          <w:lang w:eastAsia="ja-JP"/>
        </w:rPr>
        <w:t>:</w:t>
      </w:r>
      <w:proofErr w:type="gramEnd"/>
      <w:r w:rsidRPr="00850FFF">
        <w:rPr>
          <w:rFonts w:ascii="Lato" w:eastAsia="Tahoma" w:hAnsi="Lato" w:cs="Tahoma"/>
          <w:color w:val="ED7D31" w:themeColor="accent2"/>
          <w:szCs w:val="24"/>
          <w:lang w:eastAsia="ja-JP"/>
        </w:rPr>
        <w:t xml:space="preserve"> </w:t>
      </w:r>
      <w:r w:rsidRPr="00850FFF">
        <w:rPr>
          <w:rFonts w:ascii="Lato" w:eastAsia="Tahoma" w:hAnsi="Lato" w:cs="Tahoma"/>
          <w:szCs w:val="24"/>
          <w:lang w:eastAsia="ja-JP"/>
        </w:rPr>
        <w:t xml:space="preserve">Do any additional tools come to mind that you use often and have been helpful? </w:t>
      </w:r>
      <w:r w:rsidRPr="00850FFF">
        <w:rPr>
          <w:rFonts w:ascii="Lato" w:eastAsia="Tahoma" w:hAnsi="Lato" w:cs="Tahoma"/>
          <w:i/>
          <w:szCs w:val="24"/>
          <w:lang w:eastAsia="ja-JP"/>
        </w:rPr>
        <w:t xml:space="preserve">Share in the chat and people can take the time to check them out if </w:t>
      </w:r>
      <w:proofErr w:type="gramStart"/>
      <w:r w:rsidRPr="00850FFF">
        <w:rPr>
          <w:rFonts w:ascii="Lato" w:eastAsia="Tahoma" w:hAnsi="Lato" w:cs="Tahoma"/>
          <w:i/>
          <w:szCs w:val="24"/>
          <w:lang w:eastAsia="ja-JP"/>
        </w:rPr>
        <w:t>they’d</w:t>
      </w:r>
      <w:proofErr w:type="gramEnd"/>
      <w:r w:rsidRPr="00850FFF">
        <w:rPr>
          <w:rFonts w:ascii="Lato" w:eastAsia="Tahoma" w:hAnsi="Lato" w:cs="Tahoma"/>
          <w:i/>
          <w:szCs w:val="24"/>
          <w:lang w:eastAsia="ja-JP"/>
        </w:rPr>
        <w:t xml:space="preserve"> like to after the session. </w:t>
      </w:r>
      <w:r w:rsidR="00850FFF" w:rsidRPr="00981874">
        <w:rPr>
          <w:rFonts w:ascii="Lato" w:eastAsia="Tahoma" w:hAnsi="Lato" w:cs="Tahoma"/>
          <w:b/>
          <w:i/>
          <w:szCs w:val="24"/>
          <w:lang w:eastAsia="ja-JP"/>
        </w:rPr>
        <w:t>We encourage you to</w:t>
      </w:r>
      <w:r w:rsidRPr="00981874">
        <w:rPr>
          <w:rFonts w:ascii="Lato" w:eastAsia="Tahoma" w:hAnsi="Lato" w:cs="Tahoma"/>
          <w:b/>
          <w:i/>
          <w:szCs w:val="24"/>
          <w:lang w:eastAsia="ja-JP"/>
        </w:rPr>
        <w:t xml:space="preserve"> share your examples/ideas </w:t>
      </w:r>
      <w:r w:rsidR="00850FFF" w:rsidRPr="00981874">
        <w:rPr>
          <w:rFonts w:ascii="Lato" w:eastAsia="Tahoma" w:hAnsi="Lato" w:cs="Tahoma"/>
          <w:b/>
          <w:i/>
          <w:szCs w:val="24"/>
          <w:lang w:eastAsia="ja-JP"/>
        </w:rPr>
        <w:t xml:space="preserve">of tools </w:t>
      </w:r>
      <w:r w:rsidRPr="00981874">
        <w:rPr>
          <w:rFonts w:ascii="Lato" w:eastAsia="Tahoma" w:hAnsi="Lato" w:cs="Tahoma"/>
          <w:b/>
          <w:i/>
          <w:szCs w:val="24"/>
          <w:lang w:eastAsia="ja-JP"/>
        </w:rPr>
        <w:t>in the Wiki for others to benefit from after the session.</w:t>
      </w:r>
      <w:r w:rsidRPr="00850FFF">
        <w:rPr>
          <w:rFonts w:ascii="Lato" w:eastAsia="Tahoma" w:hAnsi="Lato" w:cs="Tahoma"/>
          <w:szCs w:val="24"/>
          <w:lang w:eastAsia="ja-JP"/>
        </w:rPr>
        <w:t xml:space="preserve"> </w:t>
      </w:r>
    </w:p>
    <w:p w14:paraId="3397BC5F" w14:textId="77777777" w:rsidR="0013281B" w:rsidRPr="00DD0930" w:rsidRDefault="0013281B" w:rsidP="001E6B7B">
      <w:pPr>
        <w:spacing w:after="0" w:line="276" w:lineRule="auto"/>
        <w:rPr>
          <w:rFonts w:ascii="Lato" w:eastAsia="Tahoma" w:hAnsi="Lato" w:cs="Tahoma"/>
          <w:sz w:val="24"/>
          <w:szCs w:val="24"/>
          <w:lang w:eastAsia="ja-JP"/>
        </w:rPr>
      </w:pPr>
    </w:p>
    <w:p w14:paraId="31460DAA" w14:textId="590AF4ED" w:rsidR="00AE191E" w:rsidRPr="00850FFF" w:rsidRDefault="00AE191E" w:rsidP="00850FFF">
      <w:pPr>
        <w:pStyle w:val="Heading1"/>
        <w:rPr>
          <w:rFonts w:ascii="Lato" w:eastAsia="Tahoma" w:hAnsi="Lato" w:cs="Tahoma"/>
          <w:b/>
          <w:lang w:eastAsia="ja-JP"/>
        </w:rPr>
      </w:pPr>
      <w:r w:rsidRPr="00850FFF">
        <w:rPr>
          <w:rFonts w:ascii="Lato" w:eastAsia="Tahoma" w:hAnsi="Lato" w:cs="Tahoma"/>
          <w:b/>
          <w:lang w:eastAsia="ja-JP"/>
        </w:rPr>
        <w:t xml:space="preserve">Objective 4: </w:t>
      </w:r>
      <w:r w:rsidR="005B06E4" w:rsidRPr="00850FFF">
        <w:rPr>
          <w:rFonts w:ascii="Lato" w:eastAsia="Tahoma" w:hAnsi="Lato"/>
          <w:b/>
          <w:lang w:eastAsia="ja-JP"/>
        </w:rPr>
        <w:t xml:space="preserve">Apply readability foundations to produce materials potential participants can understand </w:t>
      </w:r>
      <w:r w:rsidR="001E64B8">
        <w:rPr>
          <w:rFonts w:ascii="Lato" w:eastAsia="Tahoma" w:hAnsi="Lato"/>
          <w:b/>
          <w:lang w:eastAsia="ja-JP"/>
        </w:rPr>
        <w:t>(40 min)</w:t>
      </w:r>
    </w:p>
    <w:p w14:paraId="007E961A" w14:textId="13510684" w:rsidR="00AE191E" w:rsidRPr="00DD0930" w:rsidRDefault="00AE191E" w:rsidP="00AE191E">
      <w:pPr>
        <w:rPr>
          <w:rFonts w:ascii="Lato" w:hAnsi="Lato" w:cs="Tahoma"/>
          <w:b/>
          <w:bCs/>
          <w:sz w:val="24"/>
          <w:szCs w:val="24"/>
          <w:highlight w:val="yellow"/>
          <w:lang w:eastAsia="ja-JP"/>
        </w:rPr>
      </w:pPr>
    </w:p>
    <w:p w14:paraId="460E20FA" w14:textId="07E28129" w:rsidR="005B06E4" w:rsidRPr="001E64B8" w:rsidRDefault="006041F5" w:rsidP="005B06E4">
      <w:pPr>
        <w:rPr>
          <w:rFonts w:ascii="Lato" w:hAnsi="Lato" w:cs="Tahoma"/>
          <w:b/>
          <w:bCs/>
          <w:szCs w:val="24"/>
          <w:lang w:eastAsia="ja-JP"/>
        </w:rPr>
      </w:pPr>
      <w:r>
        <w:rPr>
          <w:rFonts w:ascii="Lato" w:hAnsi="Lato" w:cs="Tahoma"/>
          <w:b/>
          <w:bCs/>
          <w:szCs w:val="24"/>
          <w:lang w:eastAsia="ja-JP"/>
        </w:rPr>
        <w:t>Topic 1</w:t>
      </w:r>
      <w:r w:rsidR="005B06E4" w:rsidRPr="001E64B8">
        <w:rPr>
          <w:rFonts w:ascii="Lato" w:hAnsi="Lato" w:cs="Tahoma"/>
          <w:b/>
          <w:bCs/>
          <w:szCs w:val="24"/>
          <w:lang w:eastAsia="ja-JP"/>
        </w:rPr>
        <w:t xml:space="preserve">: </w:t>
      </w:r>
      <w:r w:rsidR="005B06E4" w:rsidRPr="001E64B8">
        <w:rPr>
          <w:rFonts w:ascii="Lato" w:hAnsi="Lato" w:cs="Tahoma"/>
          <w:b/>
          <w:szCs w:val="24"/>
          <w:lang w:eastAsia="ja-JP"/>
        </w:rPr>
        <w:t>Slides #</w:t>
      </w:r>
      <w:r w:rsidR="00850FFF" w:rsidRPr="001E64B8">
        <w:rPr>
          <w:rFonts w:ascii="Lato" w:hAnsi="Lato" w:cs="Tahoma"/>
          <w:b/>
          <w:szCs w:val="24"/>
          <w:lang w:eastAsia="ja-JP"/>
        </w:rPr>
        <w:t>16</w:t>
      </w:r>
      <w:r w:rsidR="00522765">
        <w:rPr>
          <w:rFonts w:ascii="Lato" w:hAnsi="Lato" w:cs="Tahoma"/>
          <w:b/>
          <w:szCs w:val="24"/>
          <w:lang w:eastAsia="ja-JP"/>
        </w:rPr>
        <w:t>-19</w:t>
      </w:r>
      <w:r w:rsidR="005B06E4" w:rsidRPr="001E64B8">
        <w:rPr>
          <w:rFonts w:ascii="Lato" w:hAnsi="Lato" w:cs="Tahoma"/>
          <w:b/>
          <w:szCs w:val="24"/>
          <w:lang w:eastAsia="ja-JP"/>
        </w:rPr>
        <w:t>. Vincent’s PALM study example (15 Minutes)</w:t>
      </w:r>
    </w:p>
    <w:p w14:paraId="2713E892" w14:textId="23FA9F78" w:rsidR="005B06E4" w:rsidRPr="00850FFF" w:rsidRDefault="005B06E4" w:rsidP="00850FFF">
      <w:pPr>
        <w:shd w:val="clear" w:color="auto" w:fill="FFFFFF"/>
        <w:spacing w:line="276" w:lineRule="auto"/>
        <w:ind w:left="720"/>
        <w:rPr>
          <w:rFonts w:ascii="Lato" w:eastAsia="Tahoma" w:hAnsi="Lato" w:cs="Tahoma"/>
          <w:szCs w:val="24"/>
          <w:lang w:eastAsia="ja-JP"/>
        </w:rPr>
      </w:pPr>
      <w:r w:rsidRPr="00850FFF">
        <w:rPr>
          <w:rFonts w:ascii="Lato" w:eastAsia="Tahoma" w:hAnsi="Lato" w:cs="Tahoma"/>
          <w:b/>
          <w:szCs w:val="24"/>
          <w:lang w:eastAsia="ja-JP"/>
        </w:rPr>
        <w:t xml:space="preserve">SHOW: </w:t>
      </w:r>
      <w:r w:rsidRPr="00850FFF">
        <w:rPr>
          <w:rFonts w:ascii="Lato" w:eastAsia="Tahoma" w:hAnsi="Lato" w:cs="Tahoma"/>
          <w:szCs w:val="24"/>
          <w:lang w:eastAsia="ja-JP"/>
        </w:rPr>
        <w:t>Slide</w:t>
      </w:r>
      <w:r w:rsidR="00850FFF" w:rsidRPr="00850FFF">
        <w:rPr>
          <w:rFonts w:ascii="Lato" w:eastAsia="Tahoma" w:hAnsi="Lato" w:cs="Tahoma"/>
          <w:szCs w:val="24"/>
          <w:lang w:eastAsia="ja-JP"/>
        </w:rPr>
        <w:t>s</w:t>
      </w:r>
      <w:r w:rsidR="00522765">
        <w:rPr>
          <w:rFonts w:ascii="Lato" w:eastAsia="Tahoma" w:hAnsi="Lato" w:cs="Tahoma"/>
          <w:szCs w:val="24"/>
          <w:lang w:eastAsia="ja-JP"/>
        </w:rPr>
        <w:t xml:space="preserve"> 17-19</w:t>
      </w:r>
      <w:r w:rsidRPr="00850FFF">
        <w:rPr>
          <w:rFonts w:ascii="Lato" w:eastAsia="Tahoma" w:hAnsi="Lato" w:cs="Tahoma"/>
          <w:szCs w:val="24"/>
          <w:lang w:eastAsia="ja-JP"/>
        </w:rPr>
        <w:t xml:space="preserve"> </w:t>
      </w:r>
      <w:r w:rsidR="00850FFF" w:rsidRPr="00850FFF">
        <w:rPr>
          <w:rFonts w:ascii="Lato" w:eastAsia="Tahoma" w:hAnsi="Lato" w:cs="Tahoma"/>
          <w:szCs w:val="24"/>
          <w:lang w:eastAsia="ja-JP"/>
        </w:rPr>
        <w:br/>
      </w:r>
      <w:r w:rsidRPr="00850FFF">
        <w:rPr>
          <w:rFonts w:ascii="Lato" w:eastAsia="Tahoma" w:hAnsi="Lato" w:cs="Tahoma"/>
          <w:b/>
          <w:szCs w:val="24"/>
          <w:lang w:eastAsia="ja-JP"/>
        </w:rPr>
        <w:t>SAY</w:t>
      </w:r>
      <w:r w:rsidR="006041F5">
        <w:rPr>
          <w:rFonts w:ascii="Lato" w:eastAsia="Tahoma" w:hAnsi="Lato" w:cs="Tahoma"/>
          <w:b/>
          <w:szCs w:val="24"/>
          <w:lang w:eastAsia="ja-JP"/>
        </w:rPr>
        <w:t>/</w:t>
      </w:r>
      <w:r w:rsidR="006041F5" w:rsidRPr="006041F5">
        <w:rPr>
          <w:rFonts w:ascii="Lato" w:eastAsia="Tahoma" w:hAnsi="Lato" w:cs="Tahoma"/>
          <w:b/>
          <w:color w:val="4472C4" w:themeColor="accent1"/>
          <w:szCs w:val="24"/>
          <w:lang w:eastAsia="ja-JP"/>
        </w:rPr>
        <w:t>Adaptation for other institutions</w:t>
      </w:r>
      <w:r w:rsidRPr="00850FFF">
        <w:rPr>
          <w:rFonts w:ascii="Lato" w:eastAsia="Tahoma" w:hAnsi="Lato" w:cs="Tahoma"/>
          <w:szCs w:val="24"/>
          <w:lang w:eastAsia="ja-JP"/>
        </w:rPr>
        <w:t xml:space="preserve">: Share example of a study where this </w:t>
      </w:r>
      <w:proofErr w:type="gramStart"/>
      <w:r w:rsidRPr="00850FFF">
        <w:rPr>
          <w:rFonts w:ascii="Lato" w:eastAsia="Tahoma" w:hAnsi="Lato" w:cs="Tahoma"/>
          <w:szCs w:val="24"/>
          <w:lang w:eastAsia="ja-JP"/>
        </w:rPr>
        <w:t>was done</w:t>
      </w:r>
      <w:proofErr w:type="gramEnd"/>
      <w:r w:rsidRPr="00850FFF">
        <w:rPr>
          <w:rFonts w:ascii="Lato" w:eastAsia="Tahoma" w:hAnsi="Lato" w:cs="Tahoma"/>
          <w:szCs w:val="24"/>
          <w:lang w:eastAsia="ja-JP"/>
        </w:rPr>
        <w:t xml:space="preserve"> well and the facilitator is proud of the result. This is what we wanted to accomplish, these were the goals we set, </w:t>
      </w:r>
      <w:proofErr w:type="gramStart"/>
      <w:r w:rsidRPr="00850FFF">
        <w:rPr>
          <w:rFonts w:ascii="Lato" w:eastAsia="Tahoma" w:hAnsi="Lato" w:cs="Tahoma"/>
          <w:szCs w:val="24"/>
          <w:lang w:eastAsia="ja-JP"/>
        </w:rPr>
        <w:t>this</w:t>
      </w:r>
      <w:proofErr w:type="gramEnd"/>
      <w:r w:rsidRPr="00850FFF">
        <w:rPr>
          <w:rFonts w:ascii="Lato" w:eastAsia="Tahoma" w:hAnsi="Lato" w:cs="Tahoma"/>
          <w:szCs w:val="24"/>
          <w:lang w:eastAsia="ja-JP"/>
        </w:rPr>
        <w:t xml:space="preserve"> is how we got there. (</w:t>
      </w:r>
      <w:proofErr w:type="gramStart"/>
      <w:r w:rsidR="006041F5">
        <w:rPr>
          <w:rFonts w:ascii="Lato" w:eastAsia="Tahoma" w:hAnsi="Lato" w:cs="Tahoma"/>
          <w:szCs w:val="24"/>
          <w:lang w:eastAsia="ja-JP"/>
        </w:rPr>
        <w:t>e.g</w:t>
      </w:r>
      <w:proofErr w:type="gramEnd"/>
      <w:r w:rsidR="006041F5">
        <w:rPr>
          <w:rFonts w:ascii="Lato" w:eastAsia="Tahoma" w:hAnsi="Lato" w:cs="Tahoma"/>
          <w:szCs w:val="24"/>
          <w:lang w:eastAsia="ja-JP"/>
        </w:rPr>
        <w:t xml:space="preserve">. Vincent’s </w:t>
      </w:r>
      <w:r w:rsidRPr="00850FFF">
        <w:rPr>
          <w:rFonts w:ascii="Lato" w:eastAsia="Tahoma" w:hAnsi="Lato" w:cs="Tahoma"/>
          <w:szCs w:val="24"/>
          <w:lang w:eastAsia="ja-JP"/>
        </w:rPr>
        <w:t>PALM example reduced consent document into a 6</w:t>
      </w:r>
      <w:r w:rsidR="00C05E1A">
        <w:rPr>
          <w:rFonts w:ascii="Lato" w:eastAsia="Tahoma" w:hAnsi="Lato" w:cs="Tahoma"/>
          <w:szCs w:val="24"/>
          <w:lang w:eastAsia="ja-JP"/>
        </w:rPr>
        <w:t>-</w:t>
      </w:r>
      <w:r w:rsidRPr="00850FFF">
        <w:rPr>
          <w:rFonts w:ascii="Lato" w:eastAsia="Tahoma" w:hAnsi="Lato" w:cs="Tahoma"/>
          <w:szCs w:val="24"/>
          <w:lang w:eastAsia="ja-JP"/>
        </w:rPr>
        <w:t xml:space="preserve">minute video to show in waiting room).  </w:t>
      </w:r>
    </w:p>
    <w:p w14:paraId="1B2844B9" w14:textId="54818545" w:rsidR="00A34FE2" w:rsidRPr="001E64B8" w:rsidRDefault="006041F5" w:rsidP="00A34FE2">
      <w:pPr>
        <w:shd w:val="clear" w:color="auto" w:fill="FFFFFF"/>
        <w:spacing w:line="276" w:lineRule="auto"/>
        <w:rPr>
          <w:rFonts w:ascii="Lato" w:eastAsia="Tahoma" w:hAnsi="Lato" w:cs="Tahoma"/>
          <w:b/>
          <w:color w:val="000000" w:themeColor="text1"/>
          <w:szCs w:val="24"/>
          <w:lang w:eastAsia="ja-JP"/>
        </w:rPr>
      </w:pPr>
      <w:r>
        <w:rPr>
          <w:rFonts w:ascii="Lato" w:eastAsia="Tahoma" w:hAnsi="Lato" w:cs="Tahoma"/>
          <w:b/>
          <w:color w:val="000000" w:themeColor="text1"/>
          <w:szCs w:val="24"/>
          <w:lang w:eastAsia="ja-JP"/>
        </w:rPr>
        <w:t>Topic 2</w:t>
      </w:r>
      <w:r w:rsidR="00A34FE2" w:rsidRPr="001E64B8">
        <w:rPr>
          <w:rFonts w:ascii="Lato" w:eastAsia="Tahoma" w:hAnsi="Lato" w:cs="Tahoma"/>
          <w:b/>
          <w:color w:val="000000" w:themeColor="text1"/>
          <w:szCs w:val="24"/>
          <w:lang w:eastAsia="ja-JP"/>
        </w:rPr>
        <w:t>: Con</w:t>
      </w:r>
      <w:r w:rsidR="00522765">
        <w:rPr>
          <w:rFonts w:ascii="Lato" w:eastAsia="Tahoma" w:hAnsi="Lato" w:cs="Tahoma"/>
          <w:b/>
          <w:color w:val="000000" w:themeColor="text1"/>
          <w:szCs w:val="24"/>
          <w:lang w:eastAsia="ja-JP"/>
        </w:rPr>
        <w:t>cise Summary Activity: Slides 20 – 22</w:t>
      </w:r>
      <w:r w:rsidR="00A34FE2" w:rsidRPr="001E64B8">
        <w:rPr>
          <w:rFonts w:ascii="Lato" w:eastAsia="Tahoma" w:hAnsi="Lato" w:cs="Tahoma"/>
          <w:b/>
          <w:color w:val="000000" w:themeColor="text1"/>
          <w:szCs w:val="24"/>
          <w:lang w:eastAsia="ja-JP"/>
        </w:rPr>
        <w:t xml:space="preserve"> </w:t>
      </w:r>
      <w:r w:rsidR="00141F23" w:rsidRPr="001E64B8">
        <w:rPr>
          <w:rFonts w:ascii="Lato" w:eastAsia="Tahoma" w:hAnsi="Lato" w:cs="Tahoma"/>
          <w:b/>
          <w:color w:val="000000" w:themeColor="text1"/>
          <w:szCs w:val="24"/>
          <w:lang w:eastAsia="ja-JP"/>
        </w:rPr>
        <w:t>(</w:t>
      </w:r>
      <w:r w:rsidR="001E64B8" w:rsidRPr="001E64B8">
        <w:rPr>
          <w:rFonts w:ascii="Lato" w:eastAsia="Tahoma" w:hAnsi="Lato" w:cs="Tahoma"/>
          <w:b/>
          <w:color w:val="000000" w:themeColor="text1"/>
          <w:szCs w:val="24"/>
          <w:lang w:eastAsia="ja-JP"/>
        </w:rPr>
        <w:t>20</w:t>
      </w:r>
      <w:r w:rsidR="00141F23" w:rsidRPr="001E64B8">
        <w:rPr>
          <w:rFonts w:ascii="Lato" w:eastAsia="Tahoma" w:hAnsi="Lato" w:cs="Tahoma"/>
          <w:b/>
          <w:color w:val="000000" w:themeColor="text1"/>
          <w:szCs w:val="24"/>
          <w:lang w:eastAsia="ja-JP"/>
        </w:rPr>
        <w:t xml:space="preserve"> min)</w:t>
      </w:r>
    </w:p>
    <w:p w14:paraId="6400A15F" w14:textId="419D7768" w:rsidR="00A34FE2" w:rsidRPr="00850FFF" w:rsidRDefault="00A34FE2" w:rsidP="00850FFF">
      <w:pPr>
        <w:shd w:val="clear" w:color="auto" w:fill="FFFFFF"/>
        <w:spacing w:line="276" w:lineRule="auto"/>
        <w:ind w:left="720"/>
        <w:rPr>
          <w:rFonts w:ascii="Lato" w:eastAsia="Tahoma" w:hAnsi="Lato" w:cs="Tahoma"/>
          <w:color w:val="000000" w:themeColor="text1"/>
          <w:szCs w:val="24"/>
          <w:lang w:eastAsia="ja-JP"/>
        </w:rPr>
      </w:pPr>
      <w:r w:rsidRPr="00850FFF">
        <w:rPr>
          <w:rFonts w:ascii="Lato" w:eastAsia="Tahoma" w:hAnsi="Lato" w:cs="Tahoma"/>
          <w:b/>
          <w:color w:val="000000" w:themeColor="text1"/>
          <w:szCs w:val="24"/>
          <w:lang w:eastAsia="ja-JP"/>
        </w:rPr>
        <w:lastRenderedPageBreak/>
        <w:t>SHOW</w:t>
      </w:r>
      <w:r w:rsidR="00522765">
        <w:rPr>
          <w:rFonts w:ascii="Lato" w:eastAsia="Tahoma" w:hAnsi="Lato" w:cs="Tahoma"/>
          <w:color w:val="000000" w:themeColor="text1"/>
          <w:szCs w:val="24"/>
          <w:lang w:eastAsia="ja-JP"/>
        </w:rPr>
        <w:t>: Slide 20</w:t>
      </w:r>
      <w:r w:rsidR="00850FFF" w:rsidRPr="00850FFF">
        <w:rPr>
          <w:rFonts w:ascii="Lato" w:eastAsia="Tahoma" w:hAnsi="Lato" w:cs="Tahoma"/>
          <w:color w:val="000000" w:themeColor="text1"/>
          <w:szCs w:val="24"/>
          <w:lang w:eastAsia="ja-JP"/>
        </w:rPr>
        <w:t xml:space="preserve"> – poorly written summary</w:t>
      </w:r>
      <w:r w:rsidRPr="00850FFF">
        <w:rPr>
          <w:rFonts w:ascii="Lato" w:eastAsia="Tahoma" w:hAnsi="Lato" w:cs="Tahoma"/>
          <w:color w:val="000000" w:themeColor="text1"/>
          <w:szCs w:val="24"/>
          <w:lang w:eastAsia="ja-JP"/>
        </w:rPr>
        <w:t xml:space="preserve"> </w:t>
      </w:r>
      <w:r w:rsidR="00981874">
        <w:rPr>
          <w:rFonts w:ascii="Lato" w:eastAsia="Tahoma" w:hAnsi="Lato" w:cs="Tahoma"/>
          <w:color w:val="000000" w:themeColor="text1"/>
          <w:szCs w:val="24"/>
          <w:lang w:eastAsia="ja-JP"/>
        </w:rPr>
        <w:t>and statistics</w:t>
      </w:r>
      <w:r w:rsidR="00850FFF" w:rsidRPr="00850FFF">
        <w:rPr>
          <w:rFonts w:ascii="Lato" w:eastAsia="Tahoma" w:hAnsi="Lato" w:cs="Tahoma"/>
          <w:color w:val="000000" w:themeColor="text1"/>
          <w:szCs w:val="24"/>
          <w:lang w:eastAsia="ja-JP"/>
        </w:rPr>
        <w:br/>
      </w:r>
      <w:r w:rsidR="00850FFF" w:rsidRPr="00850FFF">
        <w:rPr>
          <w:rFonts w:ascii="Lato" w:eastAsia="Tahoma" w:hAnsi="Lato" w:cs="Tahoma"/>
          <w:b/>
          <w:color w:val="000000" w:themeColor="text1"/>
          <w:szCs w:val="24"/>
          <w:lang w:eastAsia="ja-JP"/>
        </w:rPr>
        <w:t>SAY:</w:t>
      </w:r>
      <w:r w:rsidR="00981874">
        <w:rPr>
          <w:rFonts w:ascii="Lato" w:eastAsia="Tahoma" w:hAnsi="Lato" w:cs="Tahoma"/>
          <w:color w:val="000000" w:themeColor="text1"/>
          <w:szCs w:val="24"/>
          <w:lang w:eastAsia="ja-JP"/>
        </w:rPr>
        <w:t xml:space="preserve"> Here is the </w:t>
      </w:r>
      <w:r w:rsidR="00850FFF" w:rsidRPr="00850FFF">
        <w:rPr>
          <w:rFonts w:ascii="Lato" w:eastAsia="Tahoma" w:hAnsi="Lato" w:cs="Tahoma"/>
          <w:color w:val="000000" w:themeColor="text1"/>
          <w:szCs w:val="24"/>
          <w:lang w:eastAsia="ja-JP"/>
        </w:rPr>
        <w:t xml:space="preserve">poorly written concise summary </w:t>
      </w:r>
      <w:r w:rsidR="00981874">
        <w:rPr>
          <w:rFonts w:ascii="Lato" w:eastAsia="Tahoma" w:hAnsi="Lato" w:cs="Tahoma"/>
          <w:color w:val="000000" w:themeColor="text1"/>
          <w:szCs w:val="24"/>
          <w:lang w:eastAsia="ja-JP"/>
        </w:rPr>
        <w:t xml:space="preserve">that you reviewed as part of your pre work. </w:t>
      </w:r>
    </w:p>
    <w:p w14:paraId="1B17CD37" w14:textId="4E368F1A" w:rsidR="001E64B8" w:rsidRDefault="00CF47F8" w:rsidP="001E64B8">
      <w:pPr>
        <w:shd w:val="clear" w:color="auto" w:fill="FFFFFF"/>
        <w:spacing w:line="276" w:lineRule="auto"/>
        <w:ind w:left="720"/>
        <w:rPr>
          <w:rFonts w:ascii="Lato" w:eastAsia="Tahoma" w:hAnsi="Lato" w:cs="Tahoma"/>
          <w:color w:val="000000" w:themeColor="text1"/>
          <w:szCs w:val="24"/>
          <w:lang w:eastAsia="ja-JP"/>
        </w:rPr>
      </w:pPr>
      <w:r w:rsidRPr="00850FFF">
        <w:rPr>
          <w:rFonts w:ascii="Lato" w:eastAsia="Tahoma" w:hAnsi="Lato" w:cs="Tahoma"/>
          <w:b/>
          <w:color w:val="000000" w:themeColor="text1"/>
          <w:szCs w:val="24"/>
          <w:lang w:eastAsia="ja-JP"/>
        </w:rPr>
        <w:t>SHOW</w:t>
      </w:r>
      <w:r w:rsidR="00522765">
        <w:rPr>
          <w:rFonts w:ascii="Lato" w:eastAsia="Tahoma" w:hAnsi="Lato" w:cs="Tahoma"/>
          <w:color w:val="000000" w:themeColor="text1"/>
          <w:szCs w:val="24"/>
          <w:lang w:eastAsia="ja-JP"/>
        </w:rPr>
        <w:t>: Slide 21</w:t>
      </w:r>
      <w:r w:rsidR="001E64B8">
        <w:rPr>
          <w:rFonts w:ascii="Lato" w:eastAsia="Tahoma" w:hAnsi="Lato" w:cs="Tahoma"/>
          <w:color w:val="000000" w:themeColor="text1"/>
          <w:szCs w:val="24"/>
          <w:lang w:eastAsia="ja-JP"/>
        </w:rPr>
        <w:br/>
      </w:r>
      <w:proofErr w:type="gramStart"/>
      <w:r w:rsidR="001E64B8" w:rsidRPr="001E64B8">
        <w:rPr>
          <w:rFonts w:ascii="Lato" w:eastAsia="Tahoma" w:hAnsi="Lato" w:cs="Tahoma"/>
          <w:b/>
          <w:color w:val="000000" w:themeColor="text1"/>
          <w:szCs w:val="24"/>
          <w:lang w:eastAsia="ja-JP"/>
        </w:rPr>
        <w:t>SAY:</w:t>
      </w:r>
      <w:proofErr w:type="gramEnd"/>
      <w:r w:rsidR="001E64B8">
        <w:rPr>
          <w:rFonts w:ascii="Lato" w:eastAsia="Tahoma" w:hAnsi="Lato" w:cs="Tahoma"/>
          <w:color w:val="000000" w:themeColor="text1"/>
          <w:szCs w:val="24"/>
          <w:lang w:eastAsia="ja-JP"/>
        </w:rPr>
        <w:t xml:space="preserve"> </w:t>
      </w:r>
      <w:r w:rsidRPr="00850FFF">
        <w:rPr>
          <w:rFonts w:ascii="Lato" w:eastAsia="Tahoma" w:hAnsi="Lato" w:cs="Tahoma"/>
          <w:color w:val="000000" w:themeColor="text1"/>
          <w:szCs w:val="24"/>
          <w:lang w:eastAsia="ja-JP"/>
        </w:rPr>
        <w:t xml:space="preserve">Provide instructions for breakout activity. </w:t>
      </w:r>
      <w:r w:rsidR="001E64B8">
        <w:rPr>
          <w:rFonts w:ascii="Lato" w:eastAsia="Tahoma" w:hAnsi="Lato" w:cs="Tahoma"/>
          <w:color w:val="000000" w:themeColor="text1"/>
          <w:szCs w:val="24"/>
          <w:lang w:eastAsia="ja-JP"/>
        </w:rPr>
        <w:br/>
      </w:r>
      <w:r w:rsidRPr="00850FFF">
        <w:rPr>
          <w:rFonts w:ascii="Lato" w:eastAsia="Tahoma" w:hAnsi="Lato" w:cs="Tahoma"/>
          <w:b/>
          <w:color w:val="ED7D31" w:themeColor="accent2"/>
          <w:szCs w:val="24"/>
          <w:lang w:eastAsia="ja-JP"/>
        </w:rPr>
        <w:t>Activity</w:t>
      </w:r>
      <w:r w:rsidRPr="00850FFF">
        <w:rPr>
          <w:rFonts w:ascii="Lato" w:eastAsia="Tahoma" w:hAnsi="Lato" w:cs="Tahoma"/>
          <w:color w:val="ED7D31" w:themeColor="accent2"/>
          <w:szCs w:val="24"/>
          <w:lang w:eastAsia="ja-JP"/>
        </w:rPr>
        <w:t xml:space="preserve">: </w:t>
      </w:r>
      <w:r w:rsidRPr="00850FFF">
        <w:rPr>
          <w:rFonts w:ascii="Lato" w:eastAsia="Tahoma" w:hAnsi="Lato" w:cs="Tahoma"/>
          <w:color w:val="000000" w:themeColor="text1"/>
          <w:szCs w:val="24"/>
          <w:lang w:eastAsia="ja-JP"/>
        </w:rPr>
        <w:t>In breakout groups, students should</w:t>
      </w:r>
      <w:r w:rsidR="00981874">
        <w:rPr>
          <w:rFonts w:ascii="Lato" w:eastAsia="Tahoma" w:hAnsi="Lato" w:cs="Tahoma"/>
          <w:color w:val="000000" w:themeColor="text1"/>
          <w:szCs w:val="24"/>
          <w:lang w:eastAsia="ja-JP"/>
        </w:rPr>
        <w:t xml:space="preserve"> recall their</w:t>
      </w:r>
      <w:r w:rsidRPr="00850FFF">
        <w:rPr>
          <w:rFonts w:ascii="Lato" w:eastAsia="Tahoma" w:hAnsi="Lato" w:cs="Tahoma"/>
          <w:color w:val="000000" w:themeColor="text1"/>
          <w:szCs w:val="24"/>
          <w:lang w:eastAsia="ja-JP"/>
        </w:rPr>
        <w:t xml:space="preserve"> review the summary, </w:t>
      </w:r>
      <w:r w:rsidR="00981874">
        <w:rPr>
          <w:rFonts w:ascii="Lato" w:eastAsia="Tahoma" w:hAnsi="Lato" w:cs="Tahoma"/>
          <w:color w:val="000000" w:themeColor="text1"/>
          <w:szCs w:val="24"/>
          <w:lang w:eastAsia="ja-JP"/>
        </w:rPr>
        <w:t xml:space="preserve">discuss in their groups and </w:t>
      </w:r>
      <w:r w:rsidRPr="00850FFF">
        <w:rPr>
          <w:rFonts w:ascii="Lato" w:eastAsia="Tahoma" w:hAnsi="Lato" w:cs="Tahoma"/>
          <w:color w:val="000000" w:themeColor="text1"/>
          <w:szCs w:val="24"/>
          <w:lang w:eastAsia="ja-JP"/>
        </w:rPr>
        <w:t xml:space="preserve">highlight where </w:t>
      </w:r>
      <w:r w:rsidR="00981874">
        <w:rPr>
          <w:rFonts w:ascii="Lato" w:eastAsia="Tahoma" w:hAnsi="Lato" w:cs="Tahoma"/>
          <w:color w:val="000000" w:themeColor="text1"/>
          <w:szCs w:val="24"/>
          <w:lang w:eastAsia="ja-JP"/>
        </w:rPr>
        <w:t>they found</w:t>
      </w:r>
      <w:r w:rsidRPr="00850FFF">
        <w:rPr>
          <w:rFonts w:ascii="Lato" w:eastAsia="Tahoma" w:hAnsi="Lato" w:cs="Tahoma"/>
          <w:color w:val="000000" w:themeColor="text1"/>
          <w:szCs w:val="24"/>
          <w:lang w:eastAsia="ja-JP"/>
        </w:rPr>
        <w:t xml:space="preserve"> issues, and note improvements that </w:t>
      </w:r>
      <w:proofErr w:type="gramStart"/>
      <w:r w:rsidRPr="00850FFF">
        <w:rPr>
          <w:rFonts w:ascii="Lato" w:eastAsia="Tahoma" w:hAnsi="Lato" w:cs="Tahoma"/>
          <w:color w:val="000000" w:themeColor="text1"/>
          <w:szCs w:val="24"/>
          <w:lang w:eastAsia="ja-JP"/>
        </w:rPr>
        <w:t>could be made</w:t>
      </w:r>
      <w:proofErr w:type="gramEnd"/>
      <w:r w:rsidRPr="00850FFF">
        <w:rPr>
          <w:rFonts w:ascii="Lato" w:eastAsia="Tahoma" w:hAnsi="Lato" w:cs="Tahoma"/>
          <w:color w:val="000000" w:themeColor="text1"/>
          <w:szCs w:val="24"/>
          <w:lang w:eastAsia="ja-JP"/>
        </w:rPr>
        <w:t xml:space="preserve"> to the layout.</w:t>
      </w:r>
      <w:r w:rsidR="00141F23" w:rsidRPr="00850FFF">
        <w:rPr>
          <w:rFonts w:ascii="Lato" w:eastAsia="Tahoma" w:hAnsi="Lato" w:cs="Tahoma"/>
          <w:color w:val="000000" w:themeColor="text1"/>
          <w:szCs w:val="24"/>
          <w:lang w:eastAsia="ja-JP"/>
        </w:rPr>
        <w:t xml:space="preserve"> (10 min)</w:t>
      </w:r>
      <w:r w:rsidRPr="00850FFF">
        <w:rPr>
          <w:rFonts w:ascii="Lato" w:eastAsia="Tahoma" w:hAnsi="Lato" w:cs="Tahoma"/>
          <w:color w:val="000000" w:themeColor="text1"/>
          <w:szCs w:val="24"/>
          <w:lang w:eastAsia="ja-JP"/>
        </w:rPr>
        <w:t xml:space="preserve"> </w:t>
      </w:r>
      <w:r w:rsidRPr="00850FFF">
        <w:rPr>
          <w:rFonts w:ascii="Lato" w:eastAsia="Tahoma" w:hAnsi="Lato" w:cs="Tahoma"/>
          <w:i/>
          <w:color w:val="000000" w:themeColor="text1"/>
          <w:szCs w:val="24"/>
          <w:lang w:eastAsia="ja-JP"/>
        </w:rPr>
        <w:t xml:space="preserve">When we come back together, </w:t>
      </w:r>
      <w:r w:rsidRPr="00850FFF">
        <w:rPr>
          <w:rFonts w:ascii="Lato" w:eastAsia="Tahoma" w:hAnsi="Lato" w:cs="Tahoma"/>
          <w:i/>
          <w:szCs w:val="24"/>
          <w:lang w:eastAsia="ja-JP"/>
        </w:rPr>
        <w:t xml:space="preserve">rather than having everyone share, </w:t>
      </w:r>
      <w:r w:rsidR="00141F23" w:rsidRPr="00850FFF">
        <w:rPr>
          <w:rFonts w:ascii="Lato" w:eastAsia="Tahoma" w:hAnsi="Lato" w:cs="Tahoma"/>
          <w:i/>
          <w:szCs w:val="24"/>
          <w:lang w:eastAsia="ja-JP"/>
        </w:rPr>
        <w:t>ask</w:t>
      </w:r>
      <w:r w:rsidR="00141F23" w:rsidRPr="00850FFF">
        <w:rPr>
          <w:rFonts w:ascii="Lato" w:eastAsia="Tahoma" w:hAnsi="Lato" w:cs="Tahoma"/>
          <w:b/>
          <w:i/>
          <w:szCs w:val="24"/>
          <w:lang w:eastAsia="ja-JP"/>
        </w:rPr>
        <w:t xml:space="preserve"> ONE</w:t>
      </w:r>
      <w:r w:rsidR="00141F23" w:rsidRPr="00850FFF">
        <w:rPr>
          <w:rFonts w:ascii="Lato" w:eastAsia="Tahoma" w:hAnsi="Lato" w:cs="Tahoma"/>
          <w:i/>
          <w:szCs w:val="24"/>
          <w:lang w:eastAsia="ja-JP"/>
        </w:rPr>
        <w:t xml:space="preserve"> group to volunteer to share. Then ask if anyone has anything else</w:t>
      </w:r>
      <w:r w:rsidR="00E26262">
        <w:rPr>
          <w:rFonts w:ascii="Lato" w:eastAsia="Tahoma" w:hAnsi="Lato" w:cs="Tahoma"/>
          <w:i/>
          <w:szCs w:val="24"/>
          <w:lang w:eastAsia="ja-JP"/>
        </w:rPr>
        <w:t>/different</w:t>
      </w:r>
      <w:r w:rsidR="00141F23" w:rsidRPr="00850FFF">
        <w:rPr>
          <w:rFonts w:ascii="Lato" w:eastAsia="Tahoma" w:hAnsi="Lato" w:cs="Tahoma"/>
          <w:i/>
          <w:szCs w:val="24"/>
          <w:lang w:eastAsia="ja-JP"/>
        </w:rPr>
        <w:t xml:space="preserve"> to add. </w:t>
      </w:r>
      <w:r w:rsidRPr="00850FFF">
        <w:rPr>
          <w:rFonts w:ascii="Lato" w:eastAsia="Tahoma" w:hAnsi="Lato" w:cs="Tahoma"/>
          <w:i/>
          <w:szCs w:val="24"/>
          <w:lang w:eastAsia="ja-JP"/>
        </w:rPr>
        <w:t>Briefly summarize as appropriate and move on.</w:t>
      </w:r>
      <w:r w:rsidR="001E64B8">
        <w:rPr>
          <w:rFonts w:ascii="Lato" w:eastAsia="Tahoma" w:hAnsi="Lato" w:cs="Tahoma"/>
          <w:i/>
          <w:szCs w:val="24"/>
          <w:lang w:eastAsia="ja-JP"/>
        </w:rPr>
        <w:t xml:space="preserve"> (5</w:t>
      </w:r>
      <w:r w:rsidR="00141F23" w:rsidRPr="00850FFF">
        <w:rPr>
          <w:rFonts w:ascii="Lato" w:eastAsia="Tahoma" w:hAnsi="Lato" w:cs="Tahoma"/>
          <w:i/>
          <w:szCs w:val="24"/>
          <w:lang w:eastAsia="ja-JP"/>
        </w:rPr>
        <w:t xml:space="preserve"> min)</w:t>
      </w:r>
    </w:p>
    <w:p w14:paraId="3783736F" w14:textId="75D462D3" w:rsidR="00CF47F8" w:rsidRPr="00850FFF" w:rsidRDefault="001E64B8" w:rsidP="001E64B8">
      <w:pPr>
        <w:shd w:val="clear" w:color="auto" w:fill="FFFFFF"/>
        <w:spacing w:line="276" w:lineRule="auto"/>
        <w:ind w:left="720"/>
        <w:rPr>
          <w:rFonts w:ascii="Lato" w:eastAsia="Tahoma" w:hAnsi="Lato" w:cs="Tahoma"/>
          <w:color w:val="000000" w:themeColor="text1"/>
          <w:szCs w:val="24"/>
          <w:lang w:eastAsia="ja-JP"/>
        </w:rPr>
      </w:pPr>
      <w:r>
        <w:rPr>
          <w:rFonts w:ascii="Lato" w:eastAsia="Tahoma" w:hAnsi="Lato" w:cs="Tahoma"/>
          <w:b/>
          <w:color w:val="000000" w:themeColor="text1"/>
          <w:szCs w:val="24"/>
          <w:lang w:eastAsia="ja-JP"/>
        </w:rPr>
        <w:t>SHOW:</w:t>
      </w:r>
      <w:r w:rsidR="00522765">
        <w:rPr>
          <w:rFonts w:ascii="Lato" w:eastAsia="Tahoma" w:hAnsi="Lato" w:cs="Tahoma"/>
          <w:color w:val="000000" w:themeColor="text1"/>
          <w:szCs w:val="24"/>
          <w:lang w:eastAsia="ja-JP"/>
        </w:rPr>
        <w:t xml:space="preserve"> Slide 22</w:t>
      </w:r>
      <w:r w:rsidR="00CF47F8" w:rsidRPr="00850FFF">
        <w:rPr>
          <w:rFonts w:ascii="Lato" w:eastAsia="Tahoma" w:hAnsi="Lato" w:cs="Tahoma"/>
          <w:color w:val="000000" w:themeColor="text1"/>
          <w:szCs w:val="24"/>
          <w:lang w:eastAsia="ja-JP"/>
        </w:rPr>
        <w:t xml:space="preserve"> </w:t>
      </w:r>
      <w:r w:rsidR="00141F23" w:rsidRPr="00850FFF">
        <w:rPr>
          <w:rFonts w:ascii="Lato" w:eastAsia="Tahoma" w:hAnsi="Lato" w:cs="Tahoma"/>
          <w:color w:val="000000" w:themeColor="text1"/>
          <w:szCs w:val="24"/>
          <w:lang w:eastAsia="ja-JP"/>
        </w:rPr>
        <w:t>–</w:t>
      </w:r>
      <w:r w:rsidR="00CF47F8" w:rsidRPr="00850FFF">
        <w:rPr>
          <w:rFonts w:ascii="Lato" w:eastAsia="Tahoma" w:hAnsi="Lato" w:cs="Tahoma"/>
          <w:color w:val="000000" w:themeColor="text1"/>
          <w:szCs w:val="24"/>
          <w:lang w:eastAsia="ja-JP"/>
        </w:rPr>
        <w:t xml:space="preserve"> </w:t>
      </w:r>
      <w:r w:rsidR="00141F23" w:rsidRPr="00850FFF">
        <w:rPr>
          <w:rFonts w:ascii="Lato" w:eastAsia="Tahoma" w:hAnsi="Lato" w:cs="Tahoma"/>
          <w:color w:val="000000" w:themeColor="text1"/>
          <w:szCs w:val="24"/>
          <w:lang w:eastAsia="ja-JP"/>
        </w:rPr>
        <w:t xml:space="preserve">Show </w:t>
      </w:r>
      <w:r>
        <w:rPr>
          <w:rFonts w:ascii="Lato" w:eastAsia="Tahoma" w:hAnsi="Lato" w:cs="Tahoma"/>
          <w:color w:val="000000" w:themeColor="text1"/>
          <w:szCs w:val="24"/>
          <w:lang w:eastAsia="ja-JP"/>
        </w:rPr>
        <w:t xml:space="preserve">improved concise summary </w:t>
      </w:r>
      <w:r>
        <w:rPr>
          <w:rFonts w:ascii="Lato" w:eastAsia="Tahoma" w:hAnsi="Lato" w:cs="Tahoma"/>
          <w:color w:val="000000" w:themeColor="text1"/>
          <w:szCs w:val="24"/>
          <w:lang w:eastAsia="ja-JP"/>
        </w:rPr>
        <w:br/>
      </w:r>
      <w:r w:rsidRPr="001E64B8">
        <w:rPr>
          <w:rFonts w:ascii="Lato" w:eastAsia="Tahoma" w:hAnsi="Lato" w:cs="Tahoma"/>
          <w:b/>
          <w:color w:val="000000" w:themeColor="text1"/>
          <w:szCs w:val="24"/>
          <w:lang w:eastAsia="ja-JP"/>
        </w:rPr>
        <w:t>SAY:</w:t>
      </w:r>
      <w:r>
        <w:rPr>
          <w:rFonts w:ascii="Lato" w:eastAsia="Tahoma" w:hAnsi="Lato" w:cs="Tahoma"/>
          <w:color w:val="000000" w:themeColor="text1"/>
          <w:szCs w:val="24"/>
          <w:lang w:eastAsia="ja-JP"/>
        </w:rPr>
        <w:t xml:space="preserve"> </w:t>
      </w:r>
      <w:r w:rsidR="00141F23" w:rsidRPr="00850FFF">
        <w:rPr>
          <w:rFonts w:ascii="Lato" w:eastAsia="Tahoma" w:hAnsi="Lato" w:cs="Tahoma"/>
          <w:color w:val="000000" w:themeColor="text1"/>
          <w:szCs w:val="24"/>
          <w:lang w:eastAsia="ja-JP"/>
        </w:rPr>
        <w:t xml:space="preserve">point out any highlighted items that they </w:t>
      </w:r>
      <w:proofErr w:type="gramStart"/>
      <w:r w:rsidR="00141F23" w:rsidRPr="00850FFF">
        <w:rPr>
          <w:rFonts w:ascii="Lato" w:eastAsia="Tahoma" w:hAnsi="Lato" w:cs="Tahoma"/>
          <w:color w:val="000000" w:themeColor="text1"/>
          <w:szCs w:val="24"/>
          <w:lang w:eastAsia="ja-JP"/>
        </w:rPr>
        <w:t>didn’t</w:t>
      </w:r>
      <w:proofErr w:type="gramEnd"/>
      <w:r w:rsidR="00141F23" w:rsidRPr="00850FFF">
        <w:rPr>
          <w:rFonts w:ascii="Lato" w:eastAsia="Tahoma" w:hAnsi="Lato" w:cs="Tahoma"/>
          <w:color w:val="000000" w:themeColor="text1"/>
          <w:szCs w:val="24"/>
          <w:lang w:eastAsia="ja-JP"/>
        </w:rPr>
        <w:t xml:space="preserve"> mention. </w:t>
      </w:r>
      <w:r>
        <w:rPr>
          <w:rFonts w:ascii="Lato" w:eastAsia="Tahoma" w:hAnsi="Lato" w:cs="Tahoma"/>
          <w:color w:val="000000" w:themeColor="text1"/>
          <w:szCs w:val="24"/>
          <w:lang w:eastAsia="ja-JP"/>
        </w:rPr>
        <w:t>(5 min)</w:t>
      </w:r>
    </w:p>
    <w:p w14:paraId="3E45B301" w14:textId="7FA4FCBB" w:rsidR="000442A8" w:rsidRPr="001E64B8" w:rsidRDefault="006041F5" w:rsidP="000442A8">
      <w:pPr>
        <w:shd w:val="clear" w:color="auto" w:fill="FFFFFF"/>
        <w:spacing w:line="276" w:lineRule="auto"/>
        <w:rPr>
          <w:rFonts w:ascii="Lato" w:eastAsia="Tahoma" w:hAnsi="Lato" w:cs="Tahoma"/>
          <w:b/>
          <w:color w:val="000000" w:themeColor="text1"/>
          <w:szCs w:val="24"/>
          <w:lang w:eastAsia="ja-JP"/>
        </w:rPr>
      </w:pPr>
      <w:r>
        <w:rPr>
          <w:rFonts w:ascii="Lato" w:eastAsia="Tahoma" w:hAnsi="Lato" w:cs="Tahoma"/>
          <w:b/>
          <w:color w:val="000000" w:themeColor="text1"/>
          <w:szCs w:val="24"/>
          <w:lang w:eastAsia="ja-JP"/>
        </w:rPr>
        <w:t>Topic 3</w:t>
      </w:r>
      <w:r w:rsidR="000442A8" w:rsidRPr="001E64B8">
        <w:rPr>
          <w:rFonts w:ascii="Lato" w:eastAsia="Tahoma" w:hAnsi="Lato" w:cs="Tahoma"/>
          <w:b/>
          <w:color w:val="000000" w:themeColor="text1"/>
          <w:szCs w:val="24"/>
          <w:lang w:eastAsia="ja-JP"/>
        </w:rPr>
        <w:t>: St</w:t>
      </w:r>
      <w:r w:rsidR="00835C19">
        <w:rPr>
          <w:rFonts w:ascii="Lato" w:eastAsia="Tahoma" w:hAnsi="Lato" w:cs="Tahoma"/>
          <w:b/>
          <w:color w:val="000000" w:themeColor="text1"/>
          <w:szCs w:val="24"/>
          <w:lang w:eastAsia="ja-JP"/>
        </w:rPr>
        <w:t>andard Language Terms (3</w:t>
      </w:r>
      <w:r w:rsidR="000442A8" w:rsidRPr="001E64B8">
        <w:rPr>
          <w:rFonts w:ascii="Lato" w:eastAsia="Tahoma" w:hAnsi="Lato" w:cs="Tahoma"/>
          <w:b/>
          <w:color w:val="000000" w:themeColor="text1"/>
          <w:szCs w:val="24"/>
          <w:lang w:eastAsia="ja-JP"/>
        </w:rPr>
        <w:t xml:space="preserve"> minutes)</w:t>
      </w:r>
    </w:p>
    <w:p w14:paraId="18315489" w14:textId="4CB34A48" w:rsidR="006041F5" w:rsidRPr="00850FFF" w:rsidRDefault="000442A8" w:rsidP="006041F5">
      <w:pPr>
        <w:shd w:val="clear" w:color="auto" w:fill="FFFFFF"/>
        <w:spacing w:line="276" w:lineRule="auto"/>
        <w:ind w:left="720"/>
        <w:rPr>
          <w:rFonts w:ascii="Lato" w:eastAsia="Tahoma" w:hAnsi="Lato" w:cs="Tahoma"/>
          <w:color w:val="000000" w:themeColor="text1"/>
          <w:szCs w:val="24"/>
          <w:lang w:eastAsia="ja-JP"/>
        </w:rPr>
      </w:pPr>
      <w:r w:rsidRPr="00850FFF">
        <w:rPr>
          <w:rFonts w:ascii="Lato" w:eastAsia="Tahoma" w:hAnsi="Lato" w:cs="Tahoma"/>
          <w:b/>
          <w:color w:val="000000" w:themeColor="text1"/>
          <w:szCs w:val="24"/>
          <w:lang w:eastAsia="ja-JP"/>
        </w:rPr>
        <w:t>SHOW:</w:t>
      </w:r>
      <w:r w:rsidR="00E26262">
        <w:rPr>
          <w:rFonts w:ascii="Lato" w:eastAsia="Tahoma" w:hAnsi="Lato" w:cs="Tahoma"/>
          <w:color w:val="000000" w:themeColor="text1"/>
          <w:szCs w:val="24"/>
          <w:lang w:eastAsia="ja-JP"/>
        </w:rPr>
        <w:t xml:space="preserve"> Slide 23</w:t>
      </w:r>
      <w:r w:rsidR="00522765">
        <w:rPr>
          <w:rFonts w:ascii="Lato" w:eastAsia="Tahoma" w:hAnsi="Lato" w:cs="Tahoma"/>
          <w:color w:val="000000" w:themeColor="text1"/>
          <w:szCs w:val="24"/>
          <w:lang w:eastAsia="ja-JP"/>
        </w:rPr>
        <w:t xml:space="preserve"> – 25</w:t>
      </w:r>
      <w:r w:rsidRPr="00850FFF">
        <w:rPr>
          <w:rFonts w:ascii="Lato" w:eastAsia="Tahoma" w:hAnsi="Lato" w:cs="Tahoma"/>
          <w:color w:val="000000" w:themeColor="text1"/>
          <w:szCs w:val="24"/>
          <w:lang w:eastAsia="ja-JP"/>
        </w:rPr>
        <w:t xml:space="preserve"> </w:t>
      </w:r>
      <w:r w:rsidR="001E64B8">
        <w:rPr>
          <w:rFonts w:ascii="Lato" w:eastAsia="Tahoma" w:hAnsi="Lato" w:cs="Tahoma"/>
          <w:color w:val="000000" w:themeColor="text1"/>
          <w:szCs w:val="24"/>
          <w:lang w:eastAsia="ja-JP"/>
        </w:rPr>
        <w:br/>
      </w:r>
      <w:proofErr w:type="gramStart"/>
      <w:r w:rsidRPr="00850FFF">
        <w:rPr>
          <w:rFonts w:ascii="Lato" w:eastAsia="Tahoma" w:hAnsi="Lato" w:cs="Tahoma"/>
          <w:b/>
          <w:color w:val="000000" w:themeColor="text1"/>
          <w:szCs w:val="24"/>
          <w:lang w:eastAsia="ja-JP"/>
        </w:rPr>
        <w:t>SAY:</w:t>
      </w:r>
      <w:proofErr w:type="gramEnd"/>
      <w:r w:rsidRPr="00850FFF">
        <w:rPr>
          <w:rFonts w:ascii="Lato" w:eastAsia="Tahoma" w:hAnsi="Lato" w:cs="Tahoma"/>
          <w:color w:val="000000" w:themeColor="text1"/>
          <w:szCs w:val="24"/>
          <w:lang w:eastAsia="ja-JP"/>
        </w:rPr>
        <w:t xml:space="preserve"> The </w:t>
      </w:r>
      <w:r w:rsidR="006041F5">
        <w:rPr>
          <w:rFonts w:ascii="Lato" w:eastAsia="Tahoma" w:hAnsi="Lato" w:cs="Tahoma"/>
          <w:color w:val="000000" w:themeColor="text1"/>
          <w:szCs w:val="24"/>
          <w:lang w:eastAsia="ja-JP"/>
        </w:rPr>
        <w:t xml:space="preserve">Duke </w:t>
      </w:r>
      <w:r w:rsidRPr="00850FFF">
        <w:rPr>
          <w:rFonts w:ascii="Lato" w:eastAsia="Tahoma" w:hAnsi="Lato" w:cs="Tahoma"/>
          <w:color w:val="000000" w:themeColor="text1"/>
          <w:szCs w:val="24"/>
          <w:lang w:eastAsia="ja-JP"/>
        </w:rPr>
        <w:t xml:space="preserve">RIC is working with the IRB to make edits to the Standard Language they have out there for studies. Briefly show the examples. </w:t>
      </w:r>
      <w:r w:rsidR="006041F5">
        <w:rPr>
          <w:rFonts w:ascii="Lato" w:eastAsia="Tahoma" w:hAnsi="Lato" w:cs="Tahoma"/>
          <w:color w:val="000000" w:themeColor="text1"/>
          <w:szCs w:val="24"/>
          <w:lang w:eastAsia="ja-JP"/>
        </w:rPr>
        <w:br/>
      </w:r>
      <w:r w:rsidR="006041F5" w:rsidRPr="006041F5">
        <w:rPr>
          <w:rFonts w:ascii="Lato" w:eastAsia="Tahoma" w:hAnsi="Lato" w:cs="Tahoma"/>
          <w:b/>
          <w:color w:val="4472C4" w:themeColor="accent1"/>
          <w:szCs w:val="24"/>
          <w:lang w:eastAsia="ja-JP"/>
        </w:rPr>
        <w:t>Adaptation for other institution:</w:t>
      </w:r>
      <w:r w:rsidR="006041F5" w:rsidRPr="006041F5">
        <w:rPr>
          <w:rFonts w:ascii="Lato" w:eastAsia="Tahoma" w:hAnsi="Lato" w:cs="Tahoma"/>
          <w:color w:val="4472C4" w:themeColor="accent1"/>
          <w:szCs w:val="24"/>
          <w:lang w:eastAsia="ja-JP"/>
        </w:rPr>
        <w:t xml:space="preserve"> </w:t>
      </w:r>
      <w:r w:rsidR="006041F5">
        <w:rPr>
          <w:rFonts w:ascii="Lato" w:eastAsia="Tahoma" w:hAnsi="Lato" w:cs="Tahoma"/>
          <w:color w:val="000000" w:themeColor="text1"/>
          <w:szCs w:val="24"/>
          <w:lang w:eastAsia="ja-JP"/>
        </w:rPr>
        <w:t xml:space="preserve">Share information about standard language templates at your institution – where to find them and how to use them. If there are issues with the language, be open about them. </w:t>
      </w:r>
    </w:p>
    <w:p w14:paraId="25DAC5AA" w14:textId="5E754050" w:rsidR="005B06E4" w:rsidRPr="00DD0930" w:rsidRDefault="005B06E4" w:rsidP="005B06E4">
      <w:pPr>
        <w:shd w:val="clear" w:color="auto" w:fill="FFFFFF"/>
        <w:spacing w:after="0" w:line="276" w:lineRule="auto"/>
        <w:rPr>
          <w:rFonts w:ascii="Lato" w:eastAsia="Tahoma" w:hAnsi="Lato" w:cs="Tahoma"/>
          <w:sz w:val="24"/>
          <w:szCs w:val="24"/>
          <w:lang w:eastAsia="ja-JP"/>
        </w:rPr>
      </w:pPr>
    </w:p>
    <w:p w14:paraId="5331370B" w14:textId="68BBC3CE" w:rsidR="005B06E4" w:rsidRPr="001E64B8" w:rsidRDefault="005B06E4" w:rsidP="001E64B8">
      <w:pPr>
        <w:pStyle w:val="Heading1"/>
        <w:rPr>
          <w:rFonts w:ascii="Lato" w:eastAsia="Tahoma" w:hAnsi="Lato" w:cs="Tahoma"/>
          <w:b/>
          <w:sz w:val="24"/>
          <w:szCs w:val="24"/>
          <w:lang w:eastAsia="ja-JP"/>
        </w:rPr>
      </w:pPr>
      <w:r w:rsidRPr="001E64B8">
        <w:rPr>
          <w:rFonts w:ascii="Lato" w:eastAsia="Tahoma" w:hAnsi="Lato" w:cs="Tahoma"/>
          <w:b/>
          <w:lang w:eastAsia="ja-JP"/>
        </w:rPr>
        <w:t xml:space="preserve">Objective 5: </w:t>
      </w:r>
      <w:r w:rsidR="000442A8" w:rsidRPr="001E64B8">
        <w:rPr>
          <w:rFonts w:ascii="Lato" w:eastAsia="Tahoma" w:hAnsi="Lato"/>
          <w:b/>
          <w:lang w:eastAsia="ja-JP"/>
        </w:rPr>
        <w:t>Discuss health lite</w:t>
      </w:r>
      <w:r w:rsidR="001E64B8">
        <w:rPr>
          <w:rFonts w:ascii="Lato" w:eastAsia="Tahoma" w:hAnsi="Lato"/>
          <w:b/>
          <w:lang w:eastAsia="ja-JP"/>
        </w:rPr>
        <w:t>racy and inclusivity strategies</w:t>
      </w:r>
      <w:r w:rsidRPr="001E64B8">
        <w:rPr>
          <w:rFonts w:ascii="Lato" w:eastAsia="Tahoma" w:hAnsi="Lato" w:cs="Tahoma"/>
          <w:b/>
          <w:color w:val="000000" w:themeColor="text1"/>
          <w:lang w:eastAsia="ja-JP"/>
        </w:rPr>
        <w:t xml:space="preserve"> </w:t>
      </w:r>
      <w:r w:rsidR="001E64B8" w:rsidRPr="00985C97">
        <w:rPr>
          <w:rFonts w:ascii="Lato" w:eastAsia="Tahoma" w:hAnsi="Lato" w:cs="Tahoma"/>
          <w:b/>
          <w:lang w:eastAsia="ja-JP"/>
        </w:rPr>
        <w:t>(25 min)</w:t>
      </w:r>
    </w:p>
    <w:p w14:paraId="1CDDF262" w14:textId="0B89C010" w:rsidR="0013281B" w:rsidRPr="00DD0930" w:rsidRDefault="0013281B" w:rsidP="001E6B7B">
      <w:pPr>
        <w:shd w:val="clear" w:color="auto" w:fill="FFFFFF"/>
        <w:spacing w:after="0" w:line="276" w:lineRule="auto"/>
        <w:rPr>
          <w:rFonts w:ascii="Lato" w:eastAsia="Tahoma" w:hAnsi="Lato" w:cs="Tahoma"/>
          <w:b/>
          <w:sz w:val="24"/>
          <w:szCs w:val="24"/>
          <w:highlight w:val="yellow"/>
          <w:lang w:eastAsia="ja-JP"/>
        </w:rPr>
      </w:pPr>
    </w:p>
    <w:p w14:paraId="3E99CB6D" w14:textId="177CE667" w:rsidR="000442A8" w:rsidRPr="001E64B8" w:rsidRDefault="000442A8" w:rsidP="001E6B7B">
      <w:pPr>
        <w:shd w:val="clear" w:color="auto" w:fill="FFFFFF"/>
        <w:spacing w:after="0" w:line="276" w:lineRule="auto"/>
        <w:rPr>
          <w:rFonts w:ascii="Lato" w:eastAsia="Tahoma" w:hAnsi="Lato" w:cs="Tahoma"/>
          <w:b/>
          <w:lang w:eastAsia="ja-JP"/>
        </w:rPr>
      </w:pPr>
      <w:r w:rsidRPr="001E64B8">
        <w:rPr>
          <w:rFonts w:ascii="Lato" w:eastAsia="Tahoma" w:hAnsi="Lato" w:cs="Tahoma"/>
          <w:b/>
          <w:lang w:eastAsia="ja-JP"/>
        </w:rPr>
        <w:t>Topic 1: Health Literacy Strategies</w:t>
      </w:r>
      <w:r w:rsidR="004B5946" w:rsidRPr="001E64B8">
        <w:rPr>
          <w:rFonts w:ascii="Lato" w:eastAsia="Tahoma" w:hAnsi="Lato" w:cs="Tahoma"/>
          <w:b/>
          <w:lang w:eastAsia="ja-JP"/>
        </w:rPr>
        <w:t xml:space="preserve"> – (15 min)</w:t>
      </w:r>
    </w:p>
    <w:p w14:paraId="3ECAF004" w14:textId="77777777" w:rsidR="001E64B8" w:rsidRDefault="001E64B8" w:rsidP="004B5946">
      <w:pPr>
        <w:shd w:val="clear" w:color="auto" w:fill="FFFFFF"/>
        <w:spacing w:after="0" w:line="276" w:lineRule="auto"/>
        <w:ind w:left="720"/>
        <w:rPr>
          <w:rFonts w:ascii="Lato" w:eastAsia="Tahoma" w:hAnsi="Lato" w:cs="Tahoma"/>
          <w:b/>
          <w:lang w:eastAsia="ja-JP"/>
        </w:rPr>
      </w:pPr>
    </w:p>
    <w:p w14:paraId="0B0063CD" w14:textId="2F130EE6" w:rsidR="001E64B8" w:rsidRDefault="0013281B" w:rsidP="001E64B8">
      <w:pPr>
        <w:shd w:val="clear" w:color="auto" w:fill="FFFFFF"/>
        <w:spacing w:after="0" w:line="276" w:lineRule="auto"/>
        <w:ind w:left="720"/>
        <w:rPr>
          <w:rFonts w:ascii="Lato" w:eastAsia="Tahoma" w:hAnsi="Lato" w:cs="Tahoma"/>
          <w:lang w:eastAsia="ja-JP"/>
        </w:rPr>
      </w:pPr>
      <w:r w:rsidRPr="001E64B8">
        <w:rPr>
          <w:rFonts w:ascii="Lato" w:eastAsia="Tahoma" w:hAnsi="Lato" w:cs="Tahoma"/>
          <w:b/>
          <w:lang w:eastAsia="ja-JP"/>
        </w:rPr>
        <w:t xml:space="preserve">SHOW: </w:t>
      </w:r>
      <w:r w:rsidR="00522765">
        <w:rPr>
          <w:rFonts w:ascii="Lato" w:eastAsia="Tahoma" w:hAnsi="Lato" w:cs="Tahoma"/>
          <w:lang w:eastAsia="ja-JP"/>
        </w:rPr>
        <w:t>Slide 26</w:t>
      </w:r>
      <w:r w:rsidR="003D1FC5">
        <w:rPr>
          <w:rFonts w:ascii="Lato" w:eastAsia="Tahoma" w:hAnsi="Lato" w:cs="Tahoma"/>
          <w:lang w:eastAsia="ja-JP"/>
        </w:rPr>
        <w:t xml:space="preserve"> </w:t>
      </w:r>
      <w:r w:rsidR="00E26262">
        <w:rPr>
          <w:rFonts w:ascii="Lato" w:eastAsia="Tahoma" w:hAnsi="Lato" w:cs="Tahoma"/>
          <w:lang w:eastAsia="ja-JP"/>
        </w:rPr>
        <w:t xml:space="preserve">– Health Literacy Strategies </w:t>
      </w:r>
      <w:r w:rsidR="003D1FC5">
        <w:rPr>
          <w:rFonts w:ascii="Lato" w:eastAsia="Tahoma" w:hAnsi="Lato" w:cs="Tahoma"/>
          <w:lang w:eastAsia="ja-JP"/>
        </w:rPr>
        <w:t xml:space="preserve">– 5 min </w:t>
      </w:r>
      <w:r w:rsidR="001E64B8">
        <w:rPr>
          <w:rFonts w:ascii="Lato" w:eastAsia="Tahoma" w:hAnsi="Lato" w:cs="Tahoma"/>
          <w:lang w:eastAsia="ja-JP"/>
        </w:rPr>
        <w:br/>
      </w:r>
      <w:r w:rsidR="000442A8" w:rsidRPr="001E64B8">
        <w:rPr>
          <w:rFonts w:ascii="Lato" w:eastAsia="Tahoma" w:hAnsi="Lato" w:cs="Tahoma"/>
          <w:b/>
          <w:lang w:eastAsia="ja-JP"/>
        </w:rPr>
        <w:t>SAY:</w:t>
      </w:r>
      <w:r w:rsidR="000442A8" w:rsidRPr="001E64B8">
        <w:rPr>
          <w:rFonts w:ascii="Lato" w:eastAsia="Tahoma" w:hAnsi="Lato" w:cs="Tahoma"/>
          <w:lang w:eastAsia="ja-JP"/>
        </w:rPr>
        <w:t xml:space="preserve"> In the online module you learned about different strategies for improving readability and assessing health literacy. During this speed round we will throw up a topic and you type in the chat what stood out to you that you plan to start applying right away about each – broad or specific. </w:t>
      </w:r>
      <w:r w:rsidR="001E64B8">
        <w:rPr>
          <w:rFonts w:ascii="Lato" w:eastAsia="Tahoma" w:hAnsi="Lato" w:cs="Tahoma"/>
          <w:lang w:eastAsia="ja-JP"/>
        </w:rPr>
        <w:br/>
      </w:r>
      <w:r w:rsidR="000442A8" w:rsidRPr="001E64B8">
        <w:rPr>
          <w:rFonts w:ascii="Lato" w:eastAsia="Tahoma" w:hAnsi="Lato" w:cs="Tahoma"/>
          <w:b/>
          <w:color w:val="ED7D31" w:themeColor="accent2"/>
          <w:lang w:eastAsia="ja-JP"/>
        </w:rPr>
        <w:t>ACTIVITY</w:t>
      </w:r>
      <w:r w:rsidR="004B5946" w:rsidRPr="001E64B8">
        <w:rPr>
          <w:rFonts w:ascii="Lato" w:eastAsia="Tahoma" w:hAnsi="Lato" w:cs="Tahoma"/>
          <w:b/>
          <w:color w:val="ED7D31" w:themeColor="accent2"/>
          <w:lang w:eastAsia="ja-JP"/>
        </w:rPr>
        <w:t xml:space="preserve"> (5 min)</w:t>
      </w:r>
      <w:r w:rsidR="000442A8" w:rsidRPr="001E64B8">
        <w:rPr>
          <w:rFonts w:ascii="Lato" w:eastAsia="Tahoma" w:hAnsi="Lato" w:cs="Tahoma"/>
          <w:b/>
          <w:color w:val="ED7D31" w:themeColor="accent2"/>
          <w:lang w:eastAsia="ja-JP"/>
        </w:rPr>
        <w:t>:</w:t>
      </w:r>
      <w:r w:rsidR="000442A8" w:rsidRPr="001E64B8">
        <w:rPr>
          <w:rFonts w:ascii="Lato" w:eastAsia="Tahoma" w:hAnsi="Lato" w:cs="Tahoma"/>
          <w:color w:val="ED7D31" w:themeColor="accent2"/>
          <w:lang w:eastAsia="ja-JP"/>
        </w:rPr>
        <w:t xml:space="preserve"> </w:t>
      </w:r>
      <w:r w:rsidR="000442A8" w:rsidRPr="001E64B8">
        <w:rPr>
          <w:rFonts w:ascii="Lato" w:eastAsia="Tahoma" w:hAnsi="Lato" w:cs="Tahoma"/>
          <w:lang w:eastAsia="ja-JP"/>
        </w:rPr>
        <w:t xml:space="preserve">Click to bring up the topic </w:t>
      </w:r>
      <w:r w:rsidR="00B01AE8" w:rsidRPr="001E64B8">
        <w:rPr>
          <w:rFonts w:ascii="Lato" w:eastAsia="Tahoma" w:hAnsi="Lato" w:cs="Tahoma"/>
          <w:lang w:eastAsia="ja-JP"/>
        </w:rPr>
        <w:t xml:space="preserve">for 45 seconds at most - </w:t>
      </w:r>
      <w:r w:rsidR="000442A8" w:rsidRPr="001E64B8">
        <w:rPr>
          <w:rFonts w:ascii="Lato" w:eastAsia="Tahoma" w:hAnsi="Lato" w:cs="Tahoma"/>
          <w:lang w:eastAsia="ja-JP"/>
        </w:rPr>
        <w:t>and read out/reinforce responses from students as they come in</w:t>
      </w:r>
      <w:r w:rsidR="00E26262">
        <w:rPr>
          <w:rFonts w:ascii="Lato" w:eastAsia="Tahoma" w:hAnsi="Lato" w:cs="Tahoma"/>
          <w:lang w:eastAsia="ja-JP"/>
        </w:rPr>
        <w:t>to the chat</w:t>
      </w:r>
      <w:r w:rsidR="000442A8" w:rsidRPr="001E64B8">
        <w:rPr>
          <w:rFonts w:ascii="Lato" w:eastAsia="Tahoma" w:hAnsi="Lato" w:cs="Tahoma"/>
          <w:lang w:eastAsia="ja-JP"/>
        </w:rPr>
        <w:t>.</w:t>
      </w:r>
      <w:r w:rsidR="000442A8" w:rsidRPr="001E64B8">
        <w:rPr>
          <w:rFonts w:ascii="Lato" w:eastAsia="Tahoma" w:hAnsi="Lato" w:cs="Tahoma"/>
          <w:b/>
          <w:lang w:eastAsia="ja-JP"/>
        </w:rPr>
        <w:t xml:space="preserve"> </w:t>
      </w:r>
    </w:p>
    <w:p w14:paraId="6BDD46F6" w14:textId="77777777" w:rsidR="001E64B8" w:rsidRPr="001E64B8" w:rsidRDefault="001E64B8" w:rsidP="001E64B8">
      <w:pPr>
        <w:shd w:val="clear" w:color="auto" w:fill="FFFFFF"/>
        <w:spacing w:after="0" w:line="276" w:lineRule="auto"/>
        <w:ind w:left="720"/>
        <w:rPr>
          <w:rFonts w:ascii="Lato" w:eastAsia="Tahoma" w:hAnsi="Lato" w:cs="Tahoma"/>
          <w:lang w:eastAsia="ja-JP"/>
        </w:rPr>
      </w:pPr>
    </w:p>
    <w:p w14:paraId="3AE1A8BE" w14:textId="45A61812" w:rsidR="00E26262" w:rsidRPr="00E26262" w:rsidRDefault="00B01AE8" w:rsidP="00E26262">
      <w:pPr>
        <w:shd w:val="clear" w:color="auto" w:fill="FFFFFF"/>
        <w:spacing w:line="276" w:lineRule="auto"/>
        <w:rPr>
          <w:rFonts w:ascii="Lato" w:eastAsia="Tahoma" w:hAnsi="Lato" w:cs="Tahoma"/>
          <w:lang w:eastAsia="ja-JP"/>
        </w:rPr>
      </w:pPr>
      <w:r w:rsidRPr="001E64B8">
        <w:rPr>
          <w:rFonts w:ascii="Lato" w:eastAsia="Tahoma" w:hAnsi="Lato" w:cs="Tahoma"/>
          <w:b/>
          <w:lang w:eastAsia="ja-JP"/>
        </w:rPr>
        <w:t xml:space="preserve">SHOW: </w:t>
      </w:r>
      <w:r w:rsidR="00522765">
        <w:rPr>
          <w:rFonts w:ascii="Lato" w:eastAsia="Tahoma" w:hAnsi="Lato" w:cs="Tahoma"/>
          <w:lang w:eastAsia="ja-JP"/>
        </w:rPr>
        <w:t>Slide 27</w:t>
      </w:r>
      <w:r w:rsidRPr="001E64B8">
        <w:rPr>
          <w:rFonts w:ascii="Lato" w:eastAsia="Tahoma" w:hAnsi="Lato" w:cs="Tahoma"/>
          <w:lang w:eastAsia="ja-JP"/>
        </w:rPr>
        <w:t>– Assessing Readability</w:t>
      </w:r>
      <w:r w:rsidR="003D1FC5">
        <w:rPr>
          <w:rFonts w:ascii="Lato" w:eastAsia="Tahoma" w:hAnsi="Lato" w:cs="Tahoma"/>
          <w:lang w:eastAsia="ja-JP"/>
        </w:rPr>
        <w:t xml:space="preserve"> – 3 min</w:t>
      </w:r>
      <w:r w:rsidR="001E64B8">
        <w:rPr>
          <w:rFonts w:ascii="Lato" w:eastAsia="Tahoma" w:hAnsi="Lato" w:cs="Tahoma"/>
          <w:b/>
          <w:lang w:eastAsia="ja-JP"/>
        </w:rPr>
        <w:br/>
      </w:r>
      <w:r w:rsidRPr="001E64B8">
        <w:rPr>
          <w:rFonts w:ascii="Lato" w:eastAsia="Tahoma" w:hAnsi="Lato" w:cs="Tahoma"/>
          <w:b/>
          <w:lang w:eastAsia="ja-JP"/>
        </w:rPr>
        <w:t xml:space="preserve">SAY: </w:t>
      </w:r>
      <w:r w:rsidRPr="001E64B8">
        <w:rPr>
          <w:rFonts w:ascii="Lato" w:eastAsia="Tahoma" w:hAnsi="Lato" w:cs="Tahoma"/>
          <w:lang w:eastAsia="ja-JP"/>
        </w:rPr>
        <w:t xml:space="preserve">You learned about assessing understanding in the online module. </w:t>
      </w:r>
      <w:proofErr w:type="gramStart"/>
      <w:r w:rsidRPr="001E64B8">
        <w:rPr>
          <w:rFonts w:ascii="Lato" w:eastAsia="Tahoma" w:hAnsi="Lato" w:cs="Tahoma"/>
          <w:lang w:eastAsia="ja-JP"/>
        </w:rPr>
        <w:t>But</w:t>
      </w:r>
      <w:proofErr w:type="gramEnd"/>
      <w:r w:rsidRPr="001E64B8">
        <w:rPr>
          <w:rFonts w:ascii="Lato" w:eastAsia="Tahoma" w:hAnsi="Lato" w:cs="Tahoma"/>
          <w:lang w:eastAsia="ja-JP"/>
        </w:rPr>
        <w:t xml:space="preserve"> just to reinforce here – ask people to look over the content and test it prior to </w:t>
      </w:r>
      <w:r w:rsidR="004B5946" w:rsidRPr="001E64B8">
        <w:rPr>
          <w:rFonts w:ascii="Lato" w:eastAsia="Tahoma" w:hAnsi="Lato" w:cs="Tahoma"/>
          <w:lang w:eastAsia="ja-JP"/>
        </w:rPr>
        <w:t>using it</w:t>
      </w:r>
      <w:r w:rsidRPr="001E64B8">
        <w:rPr>
          <w:rFonts w:ascii="Lato" w:eastAsia="Tahoma" w:hAnsi="Lato" w:cs="Tahoma"/>
          <w:lang w:eastAsia="ja-JP"/>
        </w:rPr>
        <w:t>.</w:t>
      </w:r>
      <w:r w:rsidR="00E26262">
        <w:rPr>
          <w:rFonts w:ascii="Lato" w:eastAsia="Tahoma" w:hAnsi="Lato" w:cs="Tahoma"/>
          <w:lang w:eastAsia="ja-JP"/>
        </w:rPr>
        <w:t xml:space="preserve"> Test with your actual audience and at the very least – read it </w:t>
      </w:r>
      <w:proofErr w:type="gramStart"/>
      <w:r w:rsidR="00E26262">
        <w:rPr>
          <w:rFonts w:ascii="Lato" w:eastAsia="Tahoma" w:hAnsi="Lato" w:cs="Tahoma"/>
          <w:lang w:eastAsia="ja-JP"/>
        </w:rPr>
        <w:t>out loud</w:t>
      </w:r>
      <w:proofErr w:type="gramEnd"/>
      <w:r w:rsidR="00E26262">
        <w:rPr>
          <w:rFonts w:ascii="Lato" w:eastAsia="Tahoma" w:hAnsi="Lato" w:cs="Tahoma"/>
          <w:lang w:eastAsia="ja-JP"/>
        </w:rPr>
        <w:t>!</w:t>
      </w:r>
      <w:r w:rsidR="00E26262" w:rsidRPr="00E26262">
        <w:rPr>
          <w:rFonts w:eastAsiaTheme="minorEastAsia" w:hAnsi="Calibri"/>
          <w:color w:val="0070C0"/>
          <w:kern w:val="24"/>
          <w:sz w:val="24"/>
          <w:szCs w:val="24"/>
        </w:rPr>
        <w:t xml:space="preserve"> </w:t>
      </w:r>
      <w:r w:rsidR="00E26262" w:rsidRPr="00E26262">
        <w:rPr>
          <w:rFonts w:ascii="Lato" w:eastAsia="Tahoma" w:hAnsi="Lato" w:cs="Tahoma"/>
          <w:lang w:eastAsia="ja-JP"/>
        </w:rPr>
        <w:t>Is that how you would say it to someone sitting next to you, engaged in conversation with you?</w:t>
      </w:r>
    </w:p>
    <w:p w14:paraId="72954219" w14:textId="1144FF7C" w:rsidR="00B01AE8" w:rsidRPr="00E26262" w:rsidRDefault="00E26262" w:rsidP="00E26262">
      <w:pPr>
        <w:shd w:val="clear" w:color="auto" w:fill="FFFFFF"/>
        <w:spacing w:line="276" w:lineRule="auto"/>
        <w:ind w:left="720"/>
        <w:rPr>
          <w:rFonts w:ascii="Lato" w:eastAsia="Tahoma" w:hAnsi="Lato" w:cs="Tahoma"/>
          <w:lang w:eastAsia="ja-JP"/>
        </w:rPr>
      </w:pPr>
      <w:r w:rsidRPr="00E26262">
        <w:rPr>
          <w:rFonts w:ascii="Lato" w:eastAsia="Tahoma" w:hAnsi="Lato" w:cs="Tahoma"/>
          <w:lang w:eastAsia="ja-JP"/>
        </w:rPr>
        <w:lastRenderedPageBreak/>
        <w:t>Anticipate questions that might come up if someone has all the freedom, safety, and space to question every word.</w:t>
      </w:r>
      <w:r w:rsidR="00B01AE8" w:rsidRPr="001E64B8">
        <w:rPr>
          <w:rFonts w:ascii="Lato" w:eastAsia="Tahoma" w:hAnsi="Lato" w:cs="Tahoma"/>
          <w:b/>
          <w:lang w:eastAsia="ja-JP"/>
        </w:rPr>
        <w:t xml:space="preserve"> </w:t>
      </w:r>
    </w:p>
    <w:p w14:paraId="67A93BD9" w14:textId="60C47776" w:rsidR="003D5594" w:rsidRPr="003D5594" w:rsidRDefault="00B01AE8" w:rsidP="003D5594">
      <w:pPr>
        <w:shd w:val="clear" w:color="auto" w:fill="FFFFFF"/>
        <w:spacing w:line="276" w:lineRule="auto"/>
        <w:ind w:left="720"/>
        <w:rPr>
          <w:rFonts w:ascii="Lato" w:eastAsia="Tahoma" w:hAnsi="Lato" w:cs="Tahoma"/>
          <w:lang w:eastAsia="ja-JP"/>
        </w:rPr>
      </w:pPr>
      <w:r w:rsidRPr="001E64B8">
        <w:rPr>
          <w:rFonts w:ascii="Lato" w:eastAsia="Tahoma" w:hAnsi="Lato" w:cs="Tahoma"/>
          <w:b/>
          <w:lang w:eastAsia="ja-JP"/>
        </w:rPr>
        <w:t xml:space="preserve">SHOW: </w:t>
      </w:r>
      <w:r w:rsidR="003D5594">
        <w:rPr>
          <w:rFonts w:ascii="Lato" w:eastAsia="Tahoma" w:hAnsi="Lato" w:cs="Tahoma"/>
          <w:lang w:eastAsia="ja-JP"/>
        </w:rPr>
        <w:t>Slide 28</w:t>
      </w:r>
      <w:r w:rsidRPr="001E64B8">
        <w:rPr>
          <w:rFonts w:ascii="Lato" w:eastAsia="Tahoma" w:hAnsi="Lato" w:cs="Tahoma"/>
          <w:lang w:eastAsia="ja-JP"/>
        </w:rPr>
        <w:t xml:space="preserve">– Confirm Understanding </w:t>
      </w:r>
      <w:r w:rsidR="003D1FC5">
        <w:rPr>
          <w:rFonts w:ascii="Lato" w:eastAsia="Tahoma" w:hAnsi="Lato" w:cs="Tahoma"/>
          <w:lang w:eastAsia="ja-JP"/>
        </w:rPr>
        <w:t xml:space="preserve">(reinforce – this is in </w:t>
      </w:r>
      <w:r w:rsidR="003D5594">
        <w:rPr>
          <w:rFonts w:ascii="Lato" w:eastAsia="Tahoma" w:hAnsi="Lato" w:cs="Tahoma"/>
          <w:lang w:eastAsia="ja-JP"/>
        </w:rPr>
        <w:t>module)</w:t>
      </w:r>
      <w:r w:rsidR="003D1FC5">
        <w:rPr>
          <w:rFonts w:ascii="Lato" w:eastAsia="Tahoma" w:hAnsi="Lato" w:cs="Tahoma"/>
          <w:lang w:eastAsia="ja-JP"/>
        </w:rPr>
        <w:t xml:space="preserve"> – 7 min</w:t>
      </w:r>
      <w:r w:rsidR="001E64B8">
        <w:rPr>
          <w:rFonts w:ascii="Lato" w:eastAsia="Tahoma" w:hAnsi="Lato" w:cs="Tahoma"/>
          <w:lang w:eastAsia="ja-JP"/>
        </w:rPr>
        <w:br/>
      </w:r>
      <w:r w:rsidRPr="001E64B8">
        <w:rPr>
          <w:rFonts w:ascii="Lato" w:eastAsia="Tahoma" w:hAnsi="Lato" w:cs="Tahoma"/>
          <w:b/>
          <w:lang w:eastAsia="ja-JP"/>
        </w:rPr>
        <w:t>SAY:</w:t>
      </w:r>
      <w:r w:rsidRPr="001E64B8">
        <w:rPr>
          <w:rFonts w:ascii="Lato" w:eastAsia="Tahoma" w:hAnsi="Lato" w:cs="Tahoma"/>
          <w:lang w:eastAsia="ja-JP"/>
        </w:rPr>
        <w:t xml:space="preserve"> the teach-back method is where you ask them to tell you what they understood about the information given to them. You</w:t>
      </w:r>
      <w:r w:rsidR="003D5594">
        <w:rPr>
          <w:rFonts w:ascii="Lato" w:eastAsia="Tahoma" w:hAnsi="Lato" w:cs="Tahoma"/>
          <w:lang w:eastAsia="ja-JP"/>
        </w:rPr>
        <w:t xml:space="preserve"> are</w:t>
      </w:r>
      <w:r w:rsidRPr="001E64B8">
        <w:rPr>
          <w:rFonts w:ascii="Lato" w:eastAsia="Tahoma" w:hAnsi="Lato" w:cs="Tahoma"/>
          <w:lang w:eastAsia="ja-JP"/>
        </w:rPr>
        <w:t xml:space="preserve"> explaining, assessing, clarifying, and measuring understanding all in one interaction. If you find something needs to be changed – change it (</w:t>
      </w:r>
      <w:r w:rsidR="00C05E1A">
        <w:rPr>
          <w:rFonts w:ascii="Lato" w:eastAsia="Tahoma" w:hAnsi="Lato" w:cs="Tahoma"/>
          <w:lang w:eastAsia="ja-JP"/>
        </w:rPr>
        <w:t>amend it and submit to the IRB</w:t>
      </w:r>
      <w:r w:rsidRPr="001E64B8">
        <w:rPr>
          <w:rFonts w:ascii="Lato" w:eastAsia="Tahoma" w:hAnsi="Lato" w:cs="Tahoma"/>
          <w:lang w:eastAsia="ja-JP"/>
        </w:rPr>
        <w:t>)</w:t>
      </w:r>
      <w:r w:rsidR="00C05E1A">
        <w:rPr>
          <w:rFonts w:ascii="Lato" w:eastAsia="Tahoma" w:hAnsi="Lato" w:cs="Tahoma"/>
          <w:lang w:eastAsia="ja-JP"/>
        </w:rPr>
        <w:t xml:space="preserve"> </w:t>
      </w:r>
      <w:proofErr w:type="gramStart"/>
      <w:r w:rsidR="00C05E1A">
        <w:rPr>
          <w:rFonts w:ascii="Lato" w:eastAsia="Tahoma" w:hAnsi="Lato" w:cs="Tahoma"/>
          <w:lang w:eastAsia="ja-JP"/>
        </w:rPr>
        <w:t xml:space="preserve">-- </w:t>
      </w:r>
      <w:r w:rsidRPr="001E64B8">
        <w:rPr>
          <w:rFonts w:ascii="Lato" w:eastAsia="Tahoma" w:hAnsi="Lato" w:cs="Tahoma"/>
          <w:lang w:eastAsia="ja-JP"/>
        </w:rPr>
        <w:t xml:space="preserve"> this</w:t>
      </w:r>
      <w:proofErr w:type="gramEnd"/>
      <w:r w:rsidRPr="001E64B8">
        <w:rPr>
          <w:rFonts w:ascii="Lato" w:eastAsia="Tahoma" w:hAnsi="Lato" w:cs="Tahoma"/>
          <w:lang w:eastAsia="ja-JP"/>
        </w:rPr>
        <w:t xml:space="preserve"> is the right thing to do if you notice a lack of understanding about a certain section or concept. </w:t>
      </w:r>
      <w:r w:rsidR="003D5594">
        <w:rPr>
          <w:rFonts w:ascii="Lato" w:eastAsia="Tahoma" w:hAnsi="Lato" w:cs="Tahoma"/>
          <w:lang w:eastAsia="ja-JP"/>
        </w:rPr>
        <w:br/>
      </w:r>
      <w:proofErr w:type="gramStart"/>
      <w:r w:rsidR="003D5594" w:rsidRPr="003D5594">
        <w:rPr>
          <w:rFonts w:ascii="Lato" w:eastAsia="Tahoma" w:hAnsi="Lato" w:cs="Tahoma"/>
          <w:b/>
          <w:color w:val="ED7D31" w:themeColor="accent2"/>
          <w:lang w:eastAsia="ja-JP"/>
        </w:rPr>
        <w:t>ASK:</w:t>
      </w:r>
      <w:proofErr w:type="gramEnd"/>
      <w:r w:rsidR="003D5594" w:rsidRPr="003D5594">
        <w:t xml:space="preserve"> </w:t>
      </w:r>
      <w:r w:rsidR="003D5594" w:rsidRPr="00546644">
        <w:rPr>
          <w:rFonts w:ascii="Lato" w:eastAsia="Tahoma" w:hAnsi="Lato" w:cs="Tahoma"/>
          <w:lang w:eastAsia="ja-JP"/>
        </w:rPr>
        <w:t>what other types of questions can you ask to confirm understanding during teach back method?</w:t>
      </w:r>
    </w:p>
    <w:p w14:paraId="34FCDAFB" w14:textId="476E68D8" w:rsidR="004B5946" w:rsidRPr="001E64B8" w:rsidRDefault="004B5946" w:rsidP="004B5946">
      <w:pPr>
        <w:shd w:val="clear" w:color="auto" w:fill="FFFFFF"/>
        <w:spacing w:after="0" w:line="276" w:lineRule="auto"/>
        <w:rPr>
          <w:rFonts w:ascii="Lato" w:eastAsia="Tahoma" w:hAnsi="Lato" w:cs="Tahoma"/>
          <w:b/>
          <w:lang w:eastAsia="ja-JP"/>
        </w:rPr>
      </w:pPr>
      <w:r w:rsidRPr="001E64B8">
        <w:rPr>
          <w:rFonts w:ascii="Lato" w:eastAsia="Tahoma" w:hAnsi="Lato" w:cs="Tahoma"/>
          <w:b/>
          <w:lang w:eastAsia="ja-JP"/>
        </w:rPr>
        <w:t>Topic 2: Inclusivity Strategies – (</w:t>
      </w:r>
      <w:r w:rsidR="001E64B8">
        <w:rPr>
          <w:rFonts w:ascii="Lato" w:eastAsia="Tahoma" w:hAnsi="Lato" w:cs="Tahoma"/>
          <w:b/>
          <w:lang w:eastAsia="ja-JP"/>
        </w:rPr>
        <w:t>10</w:t>
      </w:r>
      <w:r w:rsidRPr="001E64B8">
        <w:rPr>
          <w:rFonts w:ascii="Lato" w:eastAsia="Tahoma" w:hAnsi="Lato" w:cs="Tahoma"/>
          <w:b/>
          <w:lang w:eastAsia="ja-JP"/>
        </w:rPr>
        <w:t xml:space="preserve"> min)</w:t>
      </w:r>
    </w:p>
    <w:p w14:paraId="5874D720" w14:textId="11820B23" w:rsidR="001E64B8" w:rsidRDefault="004B5946" w:rsidP="00A930D2">
      <w:pPr>
        <w:shd w:val="clear" w:color="auto" w:fill="FFFFFF"/>
        <w:spacing w:after="0" w:line="276" w:lineRule="auto"/>
        <w:ind w:left="720"/>
        <w:rPr>
          <w:rFonts w:ascii="Lato" w:eastAsia="Tahoma" w:hAnsi="Lato" w:cs="Tahoma"/>
          <w:lang w:eastAsia="ja-JP"/>
        </w:rPr>
      </w:pPr>
      <w:r w:rsidRPr="001E64B8">
        <w:rPr>
          <w:rFonts w:ascii="Lato" w:eastAsia="Tahoma" w:hAnsi="Lato" w:cs="Tahoma"/>
          <w:b/>
          <w:lang w:eastAsia="ja-JP"/>
        </w:rPr>
        <w:t xml:space="preserve">SHOW: </w:t>
      </w:r>
      <w:r w:rsidR="003D5594">
        <w:rPr>
          <w:rFonts w:ascii="Lato" w:eastAsia="Tahoma" w:hAnsi="Lato" w:cs="Tahoma"/>
          <w:lang w:eastAsia="ja-JP"/>
        </w:rPr>
        <w:t>Slide 29</w:t>
      </w:r>
      <w:r w:rsidRPr="001E64B8">
        <w:rPr>
          <w:rFonts w:ascii="Lato" w:eastAsia="Tahoma" w:hAnsi="Lato" w:cs="Tahoma"/>
          <w:lang w:eastAsia="ja-JP"/>
        </w:rPr>
        <w:t xml:space="preserve"> </w:t>
      </w:r>
      <w:r w:rsidR="001E64B8">
        <w:rPr>
          <w:rFonts w:ascii="Lato" w:eastAsia="Tahoma" w:hAnsi="Lato" w:cs="Tahoma"/>
          <w:lang w:eastAsia="ja-JP"/>
        </w:rPr>
        <w:t xml:space="preserve"> </w:t>
      </w:r>
    </w:p>
    <w:p w14:paraId="669D4753" w14:textId="61EF40C3" w:rsidR="004B5946" w:rsidRPr="001E64B8" w:rsidRDefault="004B5946" w:rsidP="00A930D2">
      <w:pPr>
        <w:shd w:val="clear" w:color="auto" w:fill="FFFFFF"/>
        <w:spacing w:after="0" w:line="276" w:lineRule="auto"/>
        <w:ind w:left="720"/>
        <w:rPr>
          <w:rFonts w:ascii="Lato" w:eastAsia="Tahoma" w:hAnsi="Lato" w:cs="Tahoma"/>
          <w:lang w:eastAsia="ja-JP"/>
        </w:rPr>
      </w:pPr>
      <w:r w:rsidRPr="001E64B8">
        <w:rPr>
          <w:rFonts w:ascii="Lato" w:eastAsia="Tahoma" w:hAnsi="Lato" w:cs="Tahoma"/>
          <w:b/>
          <w:lang w:eastAsia="ja-JP"/>
        </w:rPr>
        <w:t>SAY:</w:t>
      </w:r>
      <w:r w:rsidRPr="001E64B8">
        <w:rPr>
          <w:rFonts w:ascii="Lato" w:eastAsia="Tahoma" w:hAnsi="Lato" w:cs="Tahoma"/>
          <w:lang w:eastAsia="ja-JP"/>
        </w:rPr>
        <w:t xml:space="preserve"> </w:t>
      </w:r>
      <w:r w:rsidR="00A930D2" w:rsidRPr="001E64B8">
        <w:rPr>
          <w:rFonts w:ascii="Lato" w:eastAsia="Tahoma" w:hAnsi="Lato" w:cs="Tahoma"/>
          <w:lang w:eastAsia="ja-JP"/>
        </w:rPr>
        <w:t xml:space="preserve">these are some tips for how to </w:t>
      </w:r>
      <w:r w:rsidR="00CB0BB8">
        <w:rPr>
          <w:rFonts w:ascii="Lato" w:eastAsia="Tahoma" w:hAnsi="Lato" w:cs="Tahoma"/>
          <w:lang w:eastAsia="ja-JP"/>
        </w:rPr>
        <w:t xml:space="preserve">be inclusive </w:t>
      </w:r>
      <w:r w:rsidR="00A930D2" w:rsidRPr="001E64B8">
        <w:rPr>
          <w:rFonts w:ascii="Lato" w:eastAsia="Tahoma" w:hAnsi="Lato" w:cs="Tahoma"/>
          <w:lang w:eastAsia="ja-JP"/>
        </w:rPr>
        <w:t>when developing materials</w:t>
      </w:r>
      <w:r w:rsidR="001E64B8">
        <w:rPr>
          <w:rFonts w:ascii="Lato" w:eastAsia="Tahoma" w:hAnsi="Lato" w:cs="Tahoma"/>
          <w:lang w:eastAsia="ja-JP"/>
        </w:rPr>
        <w:t xml:space="preserve"> – tell them what is on the slide</w:t>
      </w:r>
      <w:r w:rsidR="00A930D2" w:rsidRPr="001E64B8">
        <w:rPr>
          <w:rFonts w:ascii="Lato" w:eastAsia="Tahoma" w:hAnsi="Lato" w:cs="Tahoma"/>
          <w:lang w:eastAsia="ja-JP"/>
        </w:rPr>
        <w:t xml:space="preserve">. </w:t>
      </w:r>
    </w:p>
    <w:p w14:paraId="309EE88E" w14:textId="6FDED49F" w:rsidR="00A930D2" w:rsidRPr="001E64B8" w:rsidRDefault="00A930D2" w:rsidP="00CB0BB8">
      <w:pPr>
        <w:shd w:val="clear" w:color="auto" w:fill="FFFFFF"/>
        <w:spacing w:after="0" w:line="276" w:lineRule="auto"/>
        <w:rPr>
          <w:rFonts w:ascii="Lato" w:eastAsia="Tahoma" w:hAnsi="Lato" w:cs="Tahoma"/>
          <w:lang w:eastAsia="ja-JP"/>
        </w:rPr>
      </w:pPr>
    </w:p>
    <w:p w14:paraId="57A377D5" w14:textId="7E62D58F" w:rsidR="001E6B7B" w:rsidRPr="002E2646" w:rsidRDefault="00A930D2" w:rsidP="002E2646">
      <w:pPr>
        <w:shd w:val="clear" w:color="auto" w:fill="FFFFFF"/>
        <w:spacing w:after="0" w:line="276" w:lineRule="auto"/>
        <w:ind w:left="720"/>
        <w:rPr>
          <w:rFonts w:ascii="Lato" w:eastAsia="Tahoma" w:hAnsi="Lato" w:cs="Tahoma"/>
          <w:b/>
          <w:lang w:eastAsia="ja-JP"/>
        </w:rPr>
      </w:pPr>
      <w:r w:rsidRPr="001E64B8">
        <w:rPr>
          <w:rFonts w:ascii="Lato" w:eastAsia="Tahoma" w:hAnsi="Lato" w:cs="Tahoma"/>
          <w:b/>
          <w:lang w:eastAsia="ja-JP"/>
        </w:rPr>
        <w:t xml:space="preserve">SHOW: </w:t>
      </w:r>
      <w:r w:rsidR="00CB0BB8">
        <w:rPr>
          <w:rFonts w:ascii="Lato" w:eastAsia="Tahoma" w:hAnsi="Lato" w:cs="Tahoma"/>
          <w:lang w:eastAsia="ja-JP"/>
        </w:rPr>
        <w:t>Slide 30</w:t>
      </w:r>
      <w:r w:rsidR="001E64B8">
        <w:rPr>
          <w:rFonts w:ascii="Lato" w:eastAsia="Tahoma" w:hAnsi="Lato" w:cs="Tahoma"/>
          <w:lang w:eastAsia="ja-JP"/>
        </w:rPr>
        <w:t xml:space="preserve"> </w:t>
      </w:r>
      <w:r w:rsidR="001E64B8">
        <w:rPr>
          <w:rFonts w:ascii="Lato" w:eastAsia="Tahoma" w:hAnsi="Lato" w:cs="Tahoma"/>
          <w:b/>
          <w:lang w:eastAsia="ja-JP"/>
        </w:rPr>
        <w:br/>
      </w:r>
      <w:proofErr w:type="gramStart"/>
      <w:r w:rsidRPr="001E64B8">
        <w:rPr>
          <w:rFonts w:ascii="Lato" w:eastAsia="Tahoma" w:hAnsi="Lato" w:cs="Tahoma"/>
          <w:b/>
          <w:lang w:eastAsia="ja-JP"/>
        </w:rPr>
        <w:t>SAY:</w:t>
      </w:r>
      <w:proofErr w:type="gramEnd"/>
      <w:r w:rsidRPr="001E64B8">
        <w:rPr>
          <w:rFonts w:ascii="Lato" w:eastAsia="Tahoma" w:hAnsi="Lato" w:cs="Tahoma"/>
          <w:b/>
          <w:lang w:eastAsia="ja-JP"/>
        </w:rPr>
        <w:t xml:space="preserve"> </w:t>
      </w:r>
      <w:r w:rsidRPr="001E64B8">
        <w:rPr>
          <w:rFonts w:ascii="Lato" w:eastAsia="Tahoma" w:hAnsi="Lato" w:cs="Tahoma"/>
          <w:lang w:eastAsia="ja-JP"/>
        </w:rPr>
        <w:t>These quotes illustrate why it is important to avoid stereotypes and bias – and be aware of needs and accommodations for certain conditions. Think about whether there are stigmas associated with the condition you are studying and how to communicate about that condition considering</w:t>
      </w:r>
      <w:r w:rsidR="00C05E1A">
        <w:rPr>
          <w:rFonts w:ascii="Lato" w:eastAsia="Tahoma" w:hAnsi="Lato" w:cs="Tahoma"/>
          <w:lang w:eastAsia="ja-JP"/>
        </w:rPr>
        <w:t xml:space="preserve"> any associated stigmas</w:t>
      </w:r>
      <w:r w:rsidRPr="001E64B8">
        <w:rPr>
          <w:rFonts w:ascii="Lato" w:eastAsia="Tahoma" w:hAnsi="Lato" w:cs="Tahoma"/>
          <w:lang w:eastAsia="ja-JP"/>
        </w:rPr>
        <w:t>.</w:t>
      </w:r>
      <w:r w:rsidRPr="001E64B8">
        <w:rPr>
          <w:rFonts w:ascii="Lato" w:eastAsia="Tahoma" w:hAnsi="Lato" w:cs="Tahoma"/>
          <w:b/>
          <w:lang w:eastAsia="ja-JP"/>
        </w:rPr>
        <w:t xml:space="preserve"> </w:t>
      </w:r>
    </w:p>
    <w:p w14:paraId="353903D1" w14:textId="2919B9FC" w:rsidR="001E6B7B" w:rsidRPr="001E64B8" w:rsidRDefault="0030690E" w:rsidP="001E64B8">
      <w:pPr>
        <w:pStyle w:val="Heading1"/>
        <w:rPr>
          <w:rFonts w:ascii="Lato" w:eastAsia="Tahoma" w:hAnsi="Lato"/>
          <w:b/>
          <w:lang w:eastAsia="ja-JP"/>
        </w:rPr>
      </w:pPr>
      <w:r w:rsidRPr="001E64B8">
        <w:rPr>
          <w:rFonts w:ascii="Lato" w:eastAsia="Tahoma" w:hAnsi="Lato"/>
          <w:b/>
          <w:lang w:eastAsia="ja-JP"/>
        </w:rPr>
        <w:t>Conclusion (3 min)</w:t>
      </w:r>
      <w:r w:rsidR="00D4600C" w:rsidRPr="001E64B8">
        <w:rPr>
          <w:rFonts w:ascii="Lato" w:eastAsia="Tahoma" w:hAnsi="Lato"/>
          <w:b/>
          <w:lang w:eastAsia="ja-JP"/>
        </w:rPr>
        <w:t xml:space="preserve"> Slide #</w:t>
      </w:r>
      <w:r w:rsidR="00CB0BB8">
        <w:rPr>
          <w:rFonts w:ascii="Lato" w:eastAsia="Tahoma" w:hAnsi="Lato"/>
          <w:b/>
          <w:lang w:eastAsia="ja-JP"/>
        </w:rPr>
        <w:t>31</w:t>
      </w:r>
      <w:r w:rsidR="00A930D2" w:rsidRPr="001E64B8">
        <w:rPr>
          <w:rFonts w:ascii="Lato" w:eastAsia="Tahoma" w:hAnsi="Lato"/>
          <w:b/>
          <w:lang w:eastAsia="ja-JP"/>
        </w:rPr>
        <w:t xml:space="preserve"> – This is bad enough video </w:t>
      </w:r>
    </w:p>
    <w:p w14:paraId="254F49C8" w14:textId="6E3E27A4" w:rsidR="00A930D2" w:rsidRPr="001E64B8" w:rsidRDefault="0030690E" w:rsidP="00A930D2">
      <w:pPr>
        <w:shd w:val="clear" w:color="auto" w:fill="FFFFFF"/>
        <w:spacing w:line="276" w:lineRule="auto"/>
        <w:rPr>
          <w:rFonts w:ascii="Lato" w:eastAsia="Tahoma" w:hAnsi="Lato" w:cs="Tahoma"/>
          <w:lang w:eastAsia="ja-JP"/>
        </w:rPr>
      </w:pPr>
      <w:r w:rsidRPr="001E64B8">
        <w:rPr>
          <w:rFonts w:ascii="Lato" w:eastAsia="Tahoma" w:hAnsi="Lato" w:cs="Tahoma"/>
          <w:lang w:eastAsia="ja-JP"/>
        </w:rPr>
        <w:t xml:space="preserve">“In this </w:t>
      </w:r>
      <w:r w:rsidR="00E26262">
        <w:rPr>
          <w:rFonts w:ascii="Lato" w:eastAsia="Tahoma" w:hAnsi="Lato" w:cs="Tahoma"/>
          <w:lang w:eastAsia="ja-JP"/>
        </w:rPr>
        <w:t>course</w:t>
      </w:r>
      <w:r w:rsidRPr="001E64B8">
        <w:rPr>
          <w:rFonts w:ascii="Lato" w:eastAsia="Tahoma" w:hAnsi="Lato" w:cs="Tahoma"/>
          <w:lang w:eastAsia="ja-JP"/>
        </w:rPr>
        <w:t xml:space="preserve">, we’ve spent </w:t>
      </w:r>
      <w:r w:rsidR="00A930D2" w:rsidRPr="001E64B8">
        <w:rPr>
          <w:rFonts w:ascii="Lato" w:eastAsia="Tahoma" w:hAnsi="Lato" w:cs="Tahoma"/>
          <w:lang w:eastAsia="ja-JP"/>
        </w:rPr>
        <w:t xml:space="preserve">time talking about the importance of health literacy and our responsibility for getting to a place where our participant understand the materials we share with them. We encourage you to consider ways, and possibly think outside the box, for ways to make sure understanding </w:t>
      </w:r>
      <w:proofErr w:type="gramStart"/>
      <w:r w:rsidR="00A930D2" w:rsidRPr="001E64B8">
        <w:rPr>
          <w:rFonts w:ascii="Lato" w:eastAsia="Tahoma" w:hAnsi="Lato" w:cs="Tahoma"/>
          <w:lang w:eastAsia="ja-JP"/>
        </w:rPr>
        <w:t>is achieved</w:t>
      </w:r>
      <w:proofErr w:type="gramEnd"/>
      <w:r w:rsidR="00A930D2" w:rsidRPr="001E64B8">
        <w:rPr>
          <w:rFonts w:ascii="Lato" w:eastAsia="Tahoma" w:hAnsi="Lato" w:cs="Tahoma"/>
          <w:lang w:eastAsia="ja-JP"/>
        </w:rPr>
        <w:t xml:space="preserve"> for your studies. </w:t>
      </w:r>
      <w:proofErr w:type="gramStart"/>
      <w:r w:rsidR="00A930D2" w:rsidRPr="001E64B8">
        <w:rPr>
          <w:rFonts w:ascii="Lato" w:eastAsia="Tahoma" w:hAnsi="Lato" w:cs="Tahoma"/>
          <w:lang w:eastAsia="ja-JP"/>
        </w:rPr>
        <w:t>We’d</w:t>
      </w:r>
      <w:proofErr w:type="gramEnd"/>
      <w:r w:rsidR="00A930D2" w:rsidRPr="001E64B8">
        <w:rPr>
          <w:rFonts w:ascii="Lato" w:eastAsia="Tahoma" w:hAnsi="Lato" w:cs="Tahoma"/>
          <w:lang w:eastAsia="ja-JP"/>
        </w:rPr>
        <w:t xml:space="preserve"> </w:t>
      </w:r>
      <w:r w:rsidR="00546644">
        <w:rPr>
          <w:rFonts w:ascii="Lato" w:eastAsia="Tahoma" w:hAnsi="Lato" w:cs="Tahoma"/>
          <w:lang w:eastAsia="ja-JP"/>
        </w:rPr>
        <w:t>like to close with this video: “</w:t>
      </w:r>
      <w:r w:rsidR="00A930D2" w:rsidRPr="001E64B8">
        <w:rPr>
          <w:rFonts w:ascii="Lato" w:eastAsia="Tahoma" w:hAnsi="Lato" w:cs="Tahoma"/>
          <w:lang w:eastAsia="ja-JP"/>
        </w:rPr>
        <w:t>This is bad enough” was written by poet Elspeth Murray for the launch of the cancer information reference group of SCAN, the South East Scotland Cancer Network</w:t>
      </w:r>
    </w:p>
    <w:p w14:paraId="4DEE6B5D" w14:textId="4D301B6D" w:rsidR="00A930D2" w:rsidRPr="00DD0930" w:rsidRDefault="00041F60" w:rsidP="00A930D2">
      <w:pPr>
        <w:shd w:val="clear" w:color="auto" w:fill="FFFFFF"/>
        <w:spacing w:line="276" w:lineRule="auto"/>
        <w:rPr>
          <w:rFonts w:ascii="Lato" w:eastAsia="Tahoma" w:hAnsi="Lato" w:cs="Tahoma"/>
          <w:lang w:eastAsia="ja-JP"/>
        </w:rPr>
      </w:pPr>
      <w:hyperlink r:id="rId8" w:history="1">
        <w:r w:rsidR="00A930D2" w:rsidRPr="00DD0930">
          <w:rPr>
            <w:rStyle w:val="Hyperlink"/>
            <w:rFonts w:ascii="Lato" w:hAnsi="Lato"/>
          </w:rPr>
          <w:t>https://www.youtube.com/watch?v=R3tJ-MXqPmk</w:t>
        </w:r>
      </w:hyperlink>
    </w:p>
    <w:p w14:paraId="491D7915" w14:textId="1A4E6B4D" w:rsidR="00802837" w:rsidRPr="00DD0930" w:rsidRDefault="00802837" w:rsidP="001E6B7B">
      <w:pPr>
        <w:shd w:val="clear" w:color="auto" w:fill="FFFFFF"/>
        <w:spacing w:after="0" w:line="276" w:lineRule="auto"/>
        <w:rPr>
          <w:rFonts w:ascii="Lato" w:eastAsia="Tahoma" w:hAnsi="Lato" w:cs="Tahoma"/>
          <w:sz w:val="24"/>
          <w:szCs w:val="24"/>
          <w:highlight w:val="yellow"/>
          <w:lang w:eastAsia="ja-JP"/>
        </w:rPr>
      </w:pPr>
      <w:r w:rsidRPr="00DD0930">
        <w:rPr>
          <w:rFonts w:ascii="Lato" w:eastAsia="Tahoma" w:hAnsi="Lato" w:cs="Tahoma"/>
          <w:sz w:val="24"/>
          <w:szCs w:val="24"/>
          <w:highlight w:val="yellow"/>
          <w:lang w:eastAsia="ja-JP"/>
        </w:rPr>
        <w:t xml:space="preserve">Use any additional time for discussion and questions. </w:t>
      </w:r>
    </w:p>
    <w:p w14:paraId="1D29D7C9" w14:textId="77777777" w:rsidR="002E2646" w:rsidRDefault="002E2646" w:rsidP="002E2646">
      <w:pPr>
        <w:shd w:val="clear" w:color="auto" w:fill="FFFFFF"/>
        <w:spacing w:after="0" w:line="276" w:lineRule="auto"/>
        <w:rPr>
          <w:rFonts w:ascii="Lato" w:eastAsia="Tahoma" w:hAnsi="Lato" w:cs="Tahoma"/>
          <w:sz w:val="24"/>
          <w:szCs w:val="24"/>
          <w:lang w:eastAsia="ja-JP"/>
        </w:rPr>
      </w:pPr>
    </w:p>
    <w:p w14:paraId="373D001F" w14:textId="2B169A4A" w:rsidR="00BA0DA9" w:rsidRPr="002E2646" w:rsidRDefault="002E2646" w:rsidP="002E2646">
      <w:pPr>
        <w:shd w:val="clear" w:color="auto" w:fill="FFFFFF"/>
        <w:spacing w:after="0" w:line="276" w:lineRule="auto"/>
        <w:rPr>
          <w:rFonts w:ascii="Lato" w:eastAsia="Tahoma" w:hAnsi="Lato" w:cs="Tahoma"/>
          <w:sz w:val="24"/>
          <w:szCs w:val="24"/>
          <w:lang w:eastAsia="ja-JP"/>
        </w:rPr>
      </w:pPr>
      <w:r>
        <w:rPr>
          <w:rFonts w:ascii="Lato" w:eastAsia="Tahoma" w:hAnsi="Lato" w:cs="Tahoma"/>
          <w:sz w:val="24"/>
          <w:szCs w:val="24"/>
          <w:lang w:eastAsia="ja-JP"/>
        </w:rPr>
        <w:t>Thank you.</w:t>
      </w:r>
    </w:p>
    <w:sectPr w:rsidR="00BA0DA9" w:rsidRPr="002E2646">
      <w:headerReference w:type="default" r:id="rId9"/>
      <w:footerReference w:type="default" r:id="rId10"/>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820B5A" w16cid:durableId="2612B52A"/>
  <w16cid:commentId w16cid:paraId="7C36BA16" w16cid:durableId="2612B591"/>
  <w16cid:commentId w16cid:paraId="040B54AE" w16cid:durableId="2612B52B"/>
  <w16cid:commentId w16cid:paraId="6B53C5E6" w16cid:durableId="2612B5CD"/>
  <w16cid:commentId w16cid:paraId="12BF9BFA" w16cid:durableId="2612B52C"/>
  <w16cid:commentId w16cid:paraId="058186EF" w16cid:durableId="2612B52D"/>
  <w16cid:commentId w16cid:paraId="6A1C1462" w16cid:durableId="2612B5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E04D5" w14:textId="77777777" w:rsidR="00041F60" w:rsidRDefault="00041F60" w:rsidP="00CF5198">
      <w:pPr>
        <w:spacing w:after="0" w:line="240" w:lineRule="auto"/>
      </w:pPr>
      <w:r>
        <w:separator/>
      </w:r>
    </w:p>
  </w:endnote>
  <w:endnote w:type="continuationSeparator" w:id="0">
    <w:p w14:paraId="5AB7F76E" w14:textId="77777777" w:rsidR="00041F60" w:rsidRDefault="00041F60" w:rsidP="00CF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ato">
    <w:panose1 w:val="020F0502020204030203"/>
    <w:charset w:val="00"/>
    <w:family w:val="swiss"/>
    <w:pitch w:val="variable"/>
    <w:sig w:usb0="A00000AF" w:usb1="5000604B"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93684" w14:textId="77777777" w:rsidR="00802837" w:rsidRDefault="00A930D2">
    <w:pPr>
      <w:pStyle w:val="Footer"/>
    </w:pPr>
    <w:r>
      <w:t xml:space="preserve">Prepared by: Jessica </w:t>
    </w:r>
    <w:proofErr w:type="spellStart"/>
    <w:r>
      <w:t>Cranfill</w:t>
    </w:r>
    <w:proofErr w:type="spellEnd"/>
    <w:r w:rsidR="00802837">
      <w:t xml:space="preserve">, Renee </w:t>
    </w:r>
    <w:proofErr w:type="spellStart"/>
    <w:r w:rsidR="00802837">
      <w:t>Leverty</w:t>
    </w:r>
    <w:proofErr w:type="spellEnd"/>
    <w:r w:rsidR="00802837">
      <w:t>, Vincent Miller, and Jamie Roberts</w:t>
    </w:r>
  </w:p>
  <w:p w14:paraId="2E095485" w14:textId="1CD7C05B" w:rsidR="00A930D2" w:rsidRPr="00802837" w:rsidRDefault="00A930D2">
    <w:pPr>
      <w:pStyle w:val="Footer"/>
      <w:rPr>
        <w:i/>
      </w:rPr>
    </w:pPr>
    <w:r w:rsidRPr="00802837">
      <w:rPr>
        <w:i/>
      </w:rPr>
      <w:t xml:space="preserve">Adapted from guidebook </w:t>
    </w:r>
    <w:r w:rsidR="00802837" w:rsidRPr="00802837">
      <w:rPr>
        <w:i/>
      </w:rPr>
      <w:t xml:space="preserve">template by Leonor </w:t>
    </w:r>
    <w:proofErr w:type="spellStart"/>
    <w:r w:rsidR="00802837" w:rsidRPr="00802837">
      <w:rPr>
        <w:i/>
      </w:rPr>
      <w:t>Corsino</w:t>
    </w:r>
    <w:proofErr w:type="spellEnd"/>
    <w:r w:rsidR="00C05E1A">
      <w:rPr>
        <w:i/>
      </w:rPr>
      <w:t>, MD</w:t>
    </w:r>
    <w:r w:rsidR="00802837" w:rsidRPr="00802837">
      <w:rPr>
        <w:i/>
      </w:rPr>
      <w:t xml:space="preserve"> and Pam </w:t>
    </w:r>
    <w:proofErr w:type="spellStart"/>
    <w:r w:rsidR="00802837" w:rsidRPr="00802837">
      <w:rPr>
        <w:i/>
      </w:rPr>
      <w:t>Maxson</w:t>
    </w:r>
    <w:proofErr w:type="spellEnd"/>
    <w:r w:rsidR="00802837" w:rsidRPr="00802837">
      <w:rPr>
        <w:i/>
      </w:rPr>
      <w:t xml:space="preserve">, Ph.D.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FB21F" w14:textId="77777777" w:rsidR="00041F60" w:rsidRDefault="00041F60" w:rsidP="00CF5198">
      <w:pPr>
        <w:spacing w:after="0" w:line="240" w:lineRule="auto"/>
      </w:pPr>
      <w:r>
        <w:separator/>
      </w:r>
    </w:p>
  </w:footnote>
  <w:footnote w:type="continuationSeparator" w:id="0">
    <w:p w14:paraId="18D3290D" w14:textId="77777777" w:rsidR="00041F60" w:rsidRDefault="00041F60" w:rsidP="00CF5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6EF1" w14:textId="120C8D4C" w:rsidR="00CF5198" w:rsidRPr="00CF5198" w:rsidRDefault="00931094">
    <w:pPr>
      <w:pStyle w:val="Header"/>
      <w:rPr>
        <w:color w:val="000000" w:themeColor="text1"/>
      </w:rPr>
    </w:pPr>
    <w:r>
      <w:rPr>
        <w:color w:val="000000" w:themeColor="text1"/>
      </w:rPr>
      <w:t>03.03.21 V1</w:t>
    </w:r>
  </w:p>
  <w:p w14:paraId="3ACF7F4E" w14:textId="77777777" w:rsidR="00CF5198" w:rsidRDefault="00CF51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724F2"/>
    <w:multiLevelType w:val="hybridMultilevel"/>
    <w:tmpl w:val="3C60BA90"/>
    <w:lvl w:ilvl="0" w:tplc="AF7CB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7342AC"/>
    <w:multiLevelType w:val="multilevel"/>
    <w:tmpl w:val="14FEC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670DB9"/>
    <w:multiLevelType w:val="multilevel"/>
    <w:tmpl w:val="6DDC0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8BA6A96"/>
    <w:multiLevelType w:val="hybridMultilevel"/>
    <w:tmpl w:val="ACB08570"/>
    <w:lvl w:ilvl="0" w:tplc="4DF4F142">
      <w:start w:val="1"/>
      <w:numFmt w:val="bullet"/>
      <w:lvlText w:val=""/>
      <w:lvlJc w:val="left"/>
      <w:pPr>
        <w:ind w:left="360" w:hanging="360"/>
      </w:pPr>
      <w:rPr>
        <w:rFonts w:ascii="Symbol" w:hAnsi="Symbol" w:hint="default"/>
      </w:rPr>
    </w:lvl>
    <w:lvl w:ilvl="1" w:tplc="1674BC86">
      <w:start w:val="1"/>
      <w:numFmt w:val="bullet"/>
      <w:lvlText w:val="o"/>
      <w:lvlJc w:val="left"/>
      <w:pPr>
        <w:ind w:left="1080" w:hanging="360"/>
      </w:pPr>
      <w:rPr>
        <w:rFonts w:ascii="Courier New" w:hAnsi="Courier New" w:cs="Courier New" w:hint="default"/>
      </w:rPr>
    </w:lvl>
    <w:lvl w:ilvl="2" w:tplc="FD60EF82" w:tentative="1">
      <w:start w:val="1"/>
      <w:numFmt w:val="bullet"/>
      <w:lvlText w:val=""/>
      <w:lvlJc w:val="left"/>
      <w:pPr>
        <w:ind w:left="1800" w:hanging="360"/>
      </w:pPr>
      <w:rPr>
        <w:rFonts w:ascii="Wingdings" w:hAnsi="Wingdings" w:hint="default"/>
      </w:rPr>
    </w:lvl>
    <w:lvl w:ilvl="3" w:tplc="F7A65C9C" w:tentative="1">
      <w:start w:val="1"/>
      <w:numFmt w:val="bullet"/>
      <w:lvlText w:val=""/>
      <w:lvlJc w:val="left"/>
      <w:pPr>
        <w:ind w:left="2520" w:hanging="360"/>
      </w:pPr>
      <w:rPr>
        <w:rFonts w:ascii="Symbol" w:hAnsi="Symbol" w:hint="default"/>
      </w:rPr>
    </w:lvl>
    <w:lvl w:ilvl="4" w:tplc="4148D0D6" w:tentative="1">
      <w:start w:val="1"/>
      <w:numFmt w:val="bullet"/>
      <w:lvlText w:val="o"/>
      <w:lvlJc w:val="left"/>
      <w:pPr>
        <w:ind w:left="3240" w:hanging="360"/>
      </w:pPr>
      <w:rPr>
        <w:rFonts w:ascii="Courier New" w:hAnsi="Courier New" w:cs="Courier New" w:hint="default"/>
      </w:rPr>
    </w:lvl>
    <w:lvl w:ilvl="5" w:tplc="4BFEA086" w:tentative="1">
      <w:start w:val="1"/>
      <w:numFmt w:val="bullet"/>
      <w:lvlText w:val=""/>
      <w:lvlJc w:val="left"/>
      <w:pPr>
        <w:ind w:left="3960" w:hanging="360"/>
      </w:pPr>
      <w:rPr>
        <w:rFonts w:ascii="Wingdings" w:hAnsi="Wingdings" w:hint="default"/>
      </w:rPr>
    </w:lvl>
    <w:lvl w:ilvl="6" w:tplc="C172B1BE" w:tentative="1">
      <w:start w:val="1"/>
      <w:numFmt w:val="bullet"/>
      <w:lvlText w:val=""/>
      <w:lvlJc w:val="left"/>
      <w:pPr>
        <w:ind w:left="4680" w:hanging="360"/>
      </w:pPr>
      <w:rPr>
        <w:rFonts w:ascii="Symbol" w:hAnsi="Symbol" w:hint="default"/>
      </w:rPr>
    </w:lvl>
    <w:lvl w:ilvl="7" w:tplc="35A092FE" w:tentative="1">
      <w:start w:val="1"/>
      <w:numFmt w:val="bullet"/>
      <w:lvlText w:val="o"/>
      <w:lvlJc w:val="left"/>
      <w:pPr>
        <w:ind w:left="5400" w:hanging="360"/>
      </w:pPr>
      <w:rPr>
        <w:rFonts w:ascii="Courier New" w:hAnsi="Courier New" w:cs="Courier New" w:hint="default"/>
      </w:rPr>
    </w:lvl>
    <w:lvl w:ilvl="8" w:tplc="C592E952" w:tentative="1">
      <w:start w:val="1"/>
      <w:numFmt w:val="bullet"/>
      <w:lvlText w:val=""/>
      <w:lvlJc w:val="left"/>
      <w:pPr>
        <w:ind w:left="6120" w:hanging="360"/>
      </w:pPr>
      <w:rPr>
        <w:rFonts w:ascii="Wingdings" w:hAnsi="Wingdings" w:hint="default"/>
      </w:rPr>
    </w:lvl>
  </w:abstractNum>
  <w:abstractNum w:abstractNumId="4" w15:restartNumberingAfterBreak="0">
    <w:nsid w:val="699256EA"/>
    <w:multiLevelType w:val="hybridMultilevel"/>
    <w:tmpl w:val="12DE3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2003F73"/>
    <w:multiLevelType w:val="multilevel"/>
    <w:tmpl w:val="C9BCCA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C546EE"/>
    <w:multiLevelType w:val="hybridMultilevel"/>
    <w:tmpl w:val="982EAA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5"/>
  </w:num>
  <w:num w:numId="4">
    <w:abstractNumId w:val="1"/>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7B"/>
    <w:rsid w:val="0000240D"/>
    <w:rsid w:val="00041F60"/>
    <w:rsid w:val="000442A8"/>
    <w:rsid w:val="0006185B"/>
    <w:rsid w:val="000A35F6"/>
    <w:rsid w:val="000A7403"/>
    <w:rsid w:val="000B152A"/>
    <w:rsid w:val="000B587E"/>
    <w:rsid w:val="000D31E4"/>
    <w:rsid w:val="000F5FF7"/>
    <w:rsid w:val="0013281B"/>
    <w:rsid w:val="00141E26"/>
    <w:rsid w:val="00141F23"/>
    <w:rsid w:val="001D5A65"/>
    <w:rsid w:val="001E64B8"/>
    <w:rsid w:val="001E6B7B"/>
    <w:rsid w:val="00224E28"/>
    <w:rsid w:val="002358B3"/>
    <w:rsid w:val="002467A1"/>
    <w:rsid w:val="00246F31"/>
    <w:rsid w:val="00263A39"/>
    <w:rsid w:val="00270931"/>
    <w:rsid w:val="00296E6D"/>
    <w:rsid w:val="0029778F"/>
    <w:rsid w:val="002B0C31"/>
    <w:rsid w:val="002D4311"/>
    <w:rsid w:val="002E0367"/>
    <w:rsid w:val="002E2646"/>
    <w:rsid w:val="0030690E"/>
    <w:rsid w:val="00316733"/>
    <w:rsid w:val="00317624"/>
    <w:rsid w:val="003333B4"/>
    <w:rsid w:val="00337DC9"/>
    <w:rsid w:val="003904D3"/>
    <w:rsid w:val="003A75C2"/>
    <w:rsid w:val="003D1FC5"/>
    <w:rsid w:val="003D4D4C"/>
    <w:rsid w:val="003D5594"/>
    <w:rsid w:val="00437B9D"/>
    <w:rsid w:val="004646D3"/>
    <w:rsid w:val="00482EE4"/>
    <w:rsid w:val="004B35FA"/>
    <w:rsid w:val="004B5946"/>
    <w:rsid w:val="004C3AE1"/>
    <w:rsid w:val="004F5C46"/>
    <w:rsid w:val="00517CD9"/>
    <w:rsid w:val="00522765"/>
    <w:rsid w:val="00527077"/>
    <w:rsid w:val="00546644"/>
    <w:rsid w:val="00577AFE"/>
    <w:rsid w:val="005953F0"/>
    <w:rsid w:val="005A5FCA"/>
    <w:rsid w:val="005B06E4"/>
    <w:rsid w:val="005E2C20"/>
    <w:rsid w:val="00603456"/>
    <w:rsid w:val="006041F5"/>
    <w:rsid w:val="00656D82"/>
    <w:rsid w:val="006C2FB6"/>
    <w:rsid w:val="006E4517"/>
    <w:rsid w:val="006F4050"/>
    <w:rsid w:val="00703420"/>
    <w:rsid w:val="007E0F8D"/>
    <w:rsid w:val="007E3CCB"/>
    <w:rsid w:val="00802837"/>
    <w:rsid w:val="00806723"/>
    <w:rsid w:val="00835C19"/>
    <w:rsid w:val="00850FFF"/>
    <w:rsid w:val="008B2783"/>
    <w:rsid w:val="008C1DBA"/>
    <w:rsid w:val="008C7B61"/>
    <w:rsid w:val="00912669"/>
    <w:rsid w:val="00931094"/>
    <w:rsid w:val="00941258"/>
    <w:rsid w:val="009413A3"/>
    <w:rsid w:val="00962E94"/>
    <w:rsid w:val="00981529"/>
    <w:rsid w:val="00981874"/>
    <w:rsid w:val="00985C97"/>
    <w:rsid w:val="009A73D4"/>
    <w:rsid w:val="009C0F7D"/>
    <w:rsid w:val="00A037FE"/>
    <w:rsid w:val="00A0608F"/>
    <w:rsid w:val="00A17F36"/>
    <w:rsid w:val="00A26542"/>
    <w:rsid w:val="00A34FE2"/>
    <w:rsid w:val="00A836E6"/>
    <w:rsid w:val="00A930D2"/>
    <w:rsid w:val="00AE191E"/>
    <w:rsid w:val="00B01AE8"/>
    <w:rsid w:val="00B349DB"/>
    <w:rsid w:val="00B42ADA"/>
    <w:rsid w:val="00B56476"/>
    <w:rsid w:val="00B71BBC"/>
    <w:rsid w:val="00BA0DA9"/>
    <w:rsid w:val="00BB1D6F"/>
    <w:rsid w:val="00BC066B"/>
    <w:rsid w:val="00C05E1A"/>
    <w:rsid w:val="00C40940"/>
    <w:rsid w:val="00C42DCE"/>
    <w:rsid w:val="00C65FA7"/>
    <w:rsid w:val="00CB0BB8"/>
    <w:rsid w:val="00CF173A"/>
    <w:rsid w:val="00CF218B"/>
    <w:rsid w:val="00CF3978"/>
    <w:rsid w:val="00CF47F8"/>
    <w:rsid w:val="00CF5198"/>
    <w:rsid w:val="00D03F49"/>
    <w:rsid w:val="00D12504"/>
    <w:rsid w:val="00D200BB"/>
    <w:rsid w:val="00D4600C"/>
    <w:rsid w:val="00D5441D"/>
    <w:rsid w:val="00DB0777"/>
    <w:rsid w:val="00DD0930"/>
    <w:rsid w:val="00DD19E7"/>
    <w:rsid w:val="00DF50E4"/>
    <w:rsid w:val="00DF5325"/>
    <w:rsid w:val="00E0033D"/>
    <w:rsid w:val="00E26262"/>
    <w:rsid w:val="00E5159C"/>
    <w:rsid w:val="00EB0A42"/>
    <w:rsid w:val="00EE3028"/>
    <w:rsid w:val="00F063DB"/>
    <w:rsid w:val="00F3062F"/>
    <w:rsid w:val="00F343D9"/>
    <w:rsid w:val="00F4467D"/>
    <w:rsid w:val="00F627D7"/>
    <w:rsid w:val="00F656B1"/>
    <w:rsid w:val="00F65DD1"/>
    <w:rsid w:val="00FC7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79CEE"/>
  <w15:chartTrackingRefBased/>
  <w15:docId w15:val="{58656AF3-62DB-574D-BCE3-941B2842F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B7B"/>
    <w:pPr>
      <w:spacing w:after="160" w:line="259" w:lineRule="auto"/>
    </w:pPr>
    <w:rPr>
      <w:sz w:val="22"/>
      <w:szCs w:val="22"/>
    </w:rPr>
  </w:style>
  <w:style w:type="paragraph" w:styleId="Heading1">
    <w:name w:val="heading 1"/>
    <w:basedOn w:val="Normal"/>
    <w:next w:val="Normal"/>
    <w:link w:val="Heading1Char"/>
    <w:uiPriority w:val="9"/>
    <w:qFormat/>
    <w:rsid w:val="002467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E6B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E6B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6B7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E6B7B"/>
    <w:rPr>
      <w:rFonts w:asciiTheme="majorHAnsi" w:eastAsiaTheme="majorEastAsia" w:hAnsiTheme="majorHAnsi" w:cstheme="majorBidi"/>
      <w:color w:val="1F3763" w:themeColor="accent1" w:themeShade="7F"/>
    </w:rPr>
  </w:style>
  <w:style w:type="character" w:styleId="Hyperlink">
    <w:name w:val="Hyperlink"/>
    <w:basedOn w:val="DefaultParagraphFont"/>
    <w:uiPriority w:val="99"/>
    <w:unhideWhenUsed/>
    <w:rsid w:val="001E6B7B"/>
    <w:rPr>
      <w:color w:val="0563C1" w:themeColor="hyperlink"/>
      <w:u w:val="single"/>
    </w:rPr>
  </w:style>
  <w:style w:type="paragraph" w:customStyle="1" w:styleId="paragraph">
    <w:name w:val="paragraph"/>
    <w:basedOn w:val="Normal"/>
    <w:rsid w:val="001E6B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6B7B"/>
  </w:style>
  <w:style w:type="character" w:customStyle="1" w:styleId="eop">
    <w:name w:val="eop"/>
    <w:basedOn w:val="DefaultParagraphFont"/>
    <w:rsid w:val="001E6B7B"/>
  </w:style>
  <w:style w:type="paragraph" w:styleId="BalloonText">
    <w:name w:val="Balloon Text"/>
    <w:basedOn w:val="Normal"/>
    <w:link w:val="BalloonTextChar"/>
    <w:uiPriority w:val="99"/>
    <w:semiHidden/>
    <w:unhideWhenUsed/>
    <w:rsid w:val="002467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7A1"/>
    <w:rPr>
      <w:rFonts w:ascii="Segoe UI" w:hAnsi="Segoe UI" w:cs="Segoe UI"/>
      <w:sz w:val="18"/>
      <w:szCs w:val="18"/>
    </w:rPr>
  </w:style>
  <w:style w:type="paragraph" w:styleId="ListParagraph">
    <w:name w:val="List Paragraph"/>
    <w:basedOn w:val="Normal"/>
    <w:uiPriority w:val="34"/>
    <w:qFormat/>
    <w:rsid w:val="002467A1"/>
    <w:pPr>
      <w:ind w:left="720"/>
      <w:contextualSpacing/>
    </w:pPr>
  </w:style>
  <w:style w:type="character" w:customStyle="1" w:styleId="Heading1Char">
    <w:name w:val="Heading 1 Char"/>
    <w:basedOn w:val="DefaultParagraphFont"/>
    <w:link w:val="Heading1"/>
    <w:uiPriority w:val="9"/>
    <w:rsid w:val="002467A1"/>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656B1"/>
    <w:rPr>
      <w:sz w:val="16"/>
      <w:szCs w:val="16"/>
    </w:rPr>
  </w:style>
  <w:style w:type="paragraph" w:styleId="CommentText">
    <w:name w:val="annotation text"/>
    <w:basedOn w:val="Normal"/>
    <w:link w:val="CommentTextChar"/>
    <w:uiPriority w:val="99"/>
    <w:semiHidden/>
    <w:unhideWhenUsed/>
    <w:rsid w:val="00F656B1"/>
    <w:pPr>
      <w:spacing w:line="240" w:lineRule="auto"/>
    </w:pPr>
    <w:rPr>
      <w:sz w:val="20"/>
      <w:szCs w:val="20"/>
    </w:rPr>
  </w:style>
  <w:style w:type="character" w:customStyle="1" w:styleId="CommentTextChar">
    <w:name w:val="Comment Text Char"/>
    <w:basedOn w:val="DefaultParagraphFont"/>
    <w:link w:val="CommentText"/>
    <w:uiPriority w:val="99"/>
    <w:semiHidden/>
    <w:rsid w:val="00F656B1"/>
    <w:rPr>
      <w:sz w:val="20"/>
      <w:szCs w:val="20"/>
    </w:rPr>
  </w:style>
  <w:style w:type="paragraph" w:styleId="CommentSubject">
    <w:name w:val="annotation subject"/>
    <w:basedOn w:val="CommentText"/>
    <w:next w:val="CommentText"/>
    <w:link w:val="CommentSubjectChar"/>
    <w:uiPriority w:val="99"/>
    <w:semiHidden/>
    <w:unhideWhenUsed/>
    <w:rsid w:val="00F656B1"/>
    <w:rPr>
      <w:b/>
      <w:bCs/>
    </w:rPr>
  </w:style>
  <w:style w:type="character" w:customStyle="1" w:styleId="CommentSubjectChar">
    <w:name w:val="Comment Subject Char"/>
    <w:basedOn w:val="CommentTextChar"/>
    <w:link w:val="CommentSubject"/>
    <w:uiPriority w:val="99"/>
    <w:semiHidden/>
    <w:rsid w:val="00F656B1"/>
    <w:rPr>
      <w:b/>
      <w:bCs/>
      <w:sz w:val="20"/>
      <w:szCs w:val="20"/>
    </w:rPr>
  </w:style>
  <w:style w:type="character" w:styleId="FollowedHyperlink">
    <w:name w:val="FollowedHyperlink"/>
    <w:basedOn w:val="DefaultParagraphFont"/>
    <w:uiPriority w:val="99"/>
    <w:semiHidden/>
    <w:unhideWhenUsed/>
    <w:rsid w:val="004F5C46"/>
    <w:rPr>
      <w:color w:val="954F72" w:themeColor="followedHyperlink"/>
      <w:u w:val="single"/>
    </w:rPr>
  </w:style>
  <w:style w:type="character" w:customStyle="1" w:styleId="UnresolvedMention1">
    <w:name w:val="Unresolved Mention1"/>
    <w:basedOn w:val="DefaultParagraphFont"/>
    <w:uiPriority w:val="99"/>
    <w:semiHidden/>
    <w:unhideWhenUsed/>
    <w:rsid w:val="004F5C46"/>
    <w:rPr>
      <w:color w:val="605E5C"/>
      <w:shd w:val="clear" w:color="auto" w:fill="E1DFDD"/>
    </w:rPr>
  </w:style>
  <w:style w:type="paragraph" w:styleId="Header">
    <w:name w:val="header"/>
    <w:basedOn w:val="Normal"/>
    <w:link w:val="HeaderChar"/>
    <w:uiPriority w:val="99"/>
    <w:unhideWhenUsed/>
    <w:rsid w:val="00CF51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198"/>
    <w:rPr>
      <w:sz w:val="22"/>
      <w:szCs w:val="22"/>
    </w:rPr>
  </w:style>
  <w:style w:type="paragraph" w:styleId="Footer">
    <w:name w:val="footer"/>
    <w:basedOn w:val="Normal"/>
    <w:link w:val="FooterChar"/>
    <w:uiPriority w:val="99"/>
    <w:unhideWhenUsed/>
    <w:rsid w:val="00CF5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198"/>
    <w:rPr>
      <w:sz w:val="22"/>
      <w:szCs w:val="22"/>
    </w:rPr>
  </w:style>
  <w:style w:type="paragraph" w:styleId="NormalWeb">
    <w:name w:val="Normal (Web)"/>
    <w:basedOn w:val="Normal"/>
    <w:uiPriority w:val="99"/>
    <w:unhideWhenUsed/>
    <w:rsid w:val="0091266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17F36"/>
    <w:rPr>
      <w:b/>
      <w:bCs/>
    </w:rPr>
  </w:style>
  <w:style w:type="table" w:styleId="TableGrid">
    <w:name w:val="Table Grid"/>
    <w:basedOn w:val="TableNormal"/>
    <w:uiPriority w:val="39"/>
    <w:rsid w:val="00A17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389212">
      <w:bodyDiv w:val="1"/>
      <w:marLeft w:val="0"/>
      <w:marRight w:val="0"/>
      <w:marTop w:val="0"/>
      <w:marBottom w:val="0"/>
      <w:divBdr>
        <w:top w:val="none" w:sz="0" w:space="0" w:color="auto"/>
        <w:left w:val="none" w:sz="0" w:space="0" w:color="auto"/>
        <w:bottom w:val="none" w:sz="0" w:space="0" w:color="auto"/>
        <w:right w:val="none" w:sz="0" w:space="0" w:color="auto"/>
      </w:divBdr>
    </w:div>
    <w:div w:id="487747524">
      <w:bodyDiv w:val="1"/>
      <w:marLeft w:val="0"/>
      <w:marRight w:val="0"/>
      <w:marTop w:val="0"/>
      <w:marBottom w:val="0"/>
      <w:divBdr>
        <w:top w:val="none" w:sz="0" w:space="0" w:color="auto"/>
        <w:left w:val="none" w:sz="0" w:space="0" w:color="auto"/>
        <w:bottom w:val="none" w:sz="0" w:space="0" w:color="auto"/>
        <w:right w:val="none" w:sz="0" w:space="0" w:color="auto"/>
      </w:divBdr>
    </w:div>
    <w:div w:id="809253300">
      <w:bodyDiv w:val="1"/>
      <w:marLeft w:val="0"/>
      <w:marRight w:val="0"/>
      <w:marTop w:val="0"/>
      <w:marBottom w:val="0"/>
      <w:divBdr>
        <w:top w:val="none" w:sz="0" w:space="0" w:color="auto"/>
        <w:left w:val="none" w:sz="0" w:space="0" w:color="auto"/>
        <w:bottom w:val="none" w:sz="0" w:space="0" w:color="auto"/>
        <w:right w:val="none" w:sz="0" w:space="0" w:color="auto"/>
      </w:divBdr>
    </w:div>
    <w:div w:id="1061367255">
      <w:bodyDiv w:val="1"/>
      <w:marLeft w:val="0"/>
      <w:marRight w:val="0"/>
      <w:marTop w:val="0"/>
      <w:marBottom w:val="0"/>
      <w:divBdr>
        <w:top w:val="none" w:sz="0" w:space="0" w:color="auto"/>
        <w:left w:val="none" w:sz="0" w:space="0" w:color="auto"/>
        <w:bottom w:val="none" w:sz="0" w:space="0" w:color="auto"/>
        <w:right w:val="none" w:sz="0" w:space="0" w:color="auto"/>
      </w:divBdr>
    </w:div>
    <w:div w:id="1267039306">
      <w:bodyDiv w:val="1"/>
      <w:marLeft w:val="0"/>
      <w:marRight w:val="0"/>
      <w:marTop w:val="0"/>
      <w:marBottom w:val="0"/>
      <w:divBdr>
        <w:top w:val="none" w:sz="0" w:space="0" w:color="auto"/>
        <w:left w:val="none" w:sz="0" w:space="0" w:color="auto"/>
        <w:bottom w:val="none" w:sz="0" w:space="0" w:color="auto"/>
        <w:right w:val="none" w:sz="0" w:space="0" w:color="auto"/>
      </w:divBdr>
    </w:div>
    <w:div w:id="1447846874">
      <w:bodyDiv w:val="1"/>
      <w:marLeft w:val="0"/>
      <w:marRight w:val="0"/>
      <w:marTop w:val="0"/>
      <w:marBottom w:val="0"/>
      <w:divBdr>
        <w:top w:val="none" w:sz="0" w:space="0" w:color="auto"/>
        <w:left w:val="none" w:sz="0" w:space="0" w:color="auto"/>
        <w:bottom w:val="none" w:sz="0" w:space="0" w:color="auto"/>
        <w:right w:val="none" w:sz="0" w:space="0" w:color="auto"/>
      </w:divBdr>
    </w:div>
    <w:div w:id="1626277155">
      <w:bodyDiv w:val="1"/>
      <w:marLeft w:val="0"/>
      <w:marRight w:val="0"/>
      <w:marTop w:val="0"/>
      <w:marBottom w:val="0"/>
      <w:divBdr>
        <w:top w:val="none" w:sz="0" w:space="0" w:color="auto"/>
        <w:left w:val="none" w:sz="0" w:space="0" w:color="auto"/>
        <w:bottom w:val="none" w:sz="0" w:space="0" w:color="auto"/>
        <w:right w:val="none" w:sz="0" w:space="0" w:color="auto"/>
      </w:divBdr>
    </w:div>
    <w:div w:id="1679425622">
      <w:bodyDiv w:val="1"/>
      <w:marLeft w:val="0"/>
      <w:marRight w:val="0"/>
      <w:marTop w:val="0"/>
      <w:marBottom w:val="0"/>
      <w:divBdr>
        <w:top w:val="none" w:sz="0" w:space="0" w:color="auto"/>
        <w:left w:val="none" w:sz="0" w:space="0" w:color="auto"/>
        <w:bottom w:val="none" w:sz="0" w:space="0" w:color="auto"/>
        <w:right w:val="none" w:sz="0" w:space="0" w:color="auto"/>
      </w:divBdr>
    </w:div>
    <w:div w:id="1871258838">
      <w:bodyDiv w:val="1"/>
      <w:marLeft w:val="0"/>
      <w:marRight w:val="0"/>
      <w:marTop w:val="0"/>
      <w:marBottom w:val="0"/>
      <w:divBdr>
        <w:top w:val="none" w:sz="0" w:space="0" w:color="auto"/>
        <w:left w:val="none" w:sz="0" w:space="0" w:color="auto"/>
        <w:bottom w:val="none" w:sz="0" w:space="0" w:color="auto"/>
        <w:right w:val="none" w:sz="0" w:space="0" w:color="auto"/>
      </w:divBdr>
    </w:div>
    <w:div w:id="19424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3tJ-MXqPmk" TargetMode="Externa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www.healthypeople.gov/2020/tools-resources/evidence-based-resource/national-action-plan-improve-health-literac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1889</Words>
  <Characters>10773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Leonor Corsino</dc:creator>
  <cp:lastModifiedBy>Jessica Cranfill</cp:lastModifiedBy>
  <cp:revision>8</cp:revision>
  <dcterms:created xsi:type="dcterms:W3CDTF">2022-03-31T18:33:00Z</dcterms:created>
  <dcterms:modified xsi:type="dcterms:W3CDTF">2022-04-29T16:17:00Z</dcterms:modified>
</cp:coreProperties>
</file>