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41CC" w14:textId="050FACA4" w:rsidR="00A07C11" w:rsidRDefault="00A07C11" w:rsidP="00A07C11">
      <w:pPr>
        <w:widowControl w:val="0"/>
        <w:autoSpaceDN w:val="0"/>
        <w:adjustRightInd w:val="0"/>
        <w:jc w:val="center"/>
        <w:rPr>
          <w:rFonts w:ascii="Arial" w:hAnsi="Arial" w:cs="Mangal"/>
          <w:b/>
          <w:bCs/>
          <w:sz w:val="28"/>
          <w:szCs w:val="28"/>
          <w:u w:val="single"/>
          <w:lang w:eastAsia="zh-CN" w:bidi="hi-IN"/>
        </w:rPr>
      </w:pPr>
      <w:r w:rsidRPr="7D418FB0">
        <w:rPr>
          <w:rFonts w:ascii="Arial" w:hAnsi="Arial" w:cs="Mangal"/>
          <w:b/>
          <w:bCs/>
          <w:sz w:val="28"/>
          <w:szCs w:val="28"/>
          <w:u w:val="single"/>
          <w:lang w:eastAsia="zh-CN" w:bidi="hi-IN"/>
        </w:rPr>
        <w:t>Hereditary kidney cancer: information sheet for families</w:t>
      </w:r>
    </w:p>
    <w:p w14:paraId="34F913B4" w14:textId="455EC2D4" w:rsidR="00FD2E26" w:rsidRPr="00B01F09" w:rsidRDefault="00F030B0" w:rsidP="00A07C11">
      <w:pPr>
        <w:widowControl w:val="0"/>
        <w:autoSpaceDN w:val="0"/>
        <w:adjustRightInd w:val="0"/>
        <w:jc w:val="center"/>
        <w:rPr>
          <w:rFonts w:ascii="Arial" w:hAnsi="Arial" w:cs="Mangal"/>
          <w:b/>
          <w:bCs/>
          <w:sz w:val="28"/>
          <w:szCs w:val="28"/>
          <w:u w:val="single"/>
          <w:lang w:eastAsia="zh-CN" w:bidi="hi-IN"/>
        </w:rPr>
      </w:pPr>
      <w:r w:rsidRPr="00F030B0">
        <w:rPr>
          <w:rFonts w:ascii="Arial" w:eastAsia="Arial" w:hAnsi="Arial" w:cs="Arial"/>
          <w:b/>
          <w:bCs/>
          <w:noProof/>
          <w:sz w:val="24"/>
          <w:szCs w:val="24"/>
          <w:lang w:eastAsia="zh-CN" w:bidi="hi-IN"/>
        </w:rPr>
        <mc:AlternateContent>
          <mc:Choice Requires="wps">
            <w:drawing>
              <wp:anchor distT="45720" distB="45720" distL="114300" distR="114300" simplePos="0" relativeHeight="251658240" behindDoc="0" locked="0" layoutInCell="1" allowOverlap="1" wp14:anchorId="2BC94C9D" wp14:editId="19B26B44">
                <wp:simplePos x="0" y="0"/>
                <wp:positionH relativeFrom="margin">
                  <wp:posOffset>-38100</wp:posOffset>
                </wp:positionH>
                <wp:positionV relativeFrom="paragraph">
                  <wp:posOffset>140335</wp:posOffset>
                </wp:positionV>
                <wp:extent cx="3667125" cy="762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762000"/>
                        </a:xfrm>
                        <a:prstGeom prst="rect">
                          <a:avLst/>
                        </a:prstGeom>
                        <a:solidFill>
                          <a:srgbClr val="FFFFFF"/>
                        </a:solidFill>
                        <a:ln w="9525">
                          <a:solidFill>
                            <a:srgbClr val="000000"/>
                          </a:solidFill>
                          <a:miter lim="800000"/>
                          <a:headEnd/>
                          <a:tailEnd/>
                        </a:ln>
                      </wps:spPr>
                      <wps:txbx>
                        <w:txbxContent>
                          <w:p w14:paraId="03178988" w14:textId="75AAA855" w:rsidR="00F030B0" w:rsidRPr="00F030B0" w:rsidRDefault="00F030B0">
                            <w:pPr>
                              <w:rPr>
                                <w:rFonts w:ascii="Arial" w:hAnsi="Arial" w:cs="Arial"/>
                                <w:b/>
                                <w:bCs/>
                                <w:color w:val="767171" w:themeColor="background2" w:themeShade="80"/>
                                <w:sz w:val="24"/>
                                <w:szCs w:val="24"/>
                              </w:rPr>
                            </w:pPr>
                            <w:r w:rsidRPr="00F030B0">
                              <w:rPr>
                                <w:rFonts w:ascii="Arial" w:hAnsi="Arial" w:cs="Arial"/>
                                <w:b/>
                                <w:bCs/>
                                <w:color w:val="767171" w:themeColor="background2" w:themeShade="80"/>
                                <w:sz w:val="24"/>
                                <w:szCs w:val="24"/>
                              </w:rPr>
                              <w:t>Glossary</w:t>
                            </w:r>
                          </w:p>
                          <w:tbl>
                            <w:tblPr>
                              <w:tblStyle w:val="PlainTable4"/>
                              <w:tblW w:w="5834" w:type="dxa"/>
                              <w:tblLook w:val="04A0" w:firstRow="1" w:lastRow="0" w:firstColumn="1" w:lastColumn="0" w:noHBand="0" w:noVBand="1"/>
                            </w:tblPr>
                            <w:tblGrid>
                              <w:gridCol w:w="5834"/>
                            </w:tblGrid>
                            <w:tr w:rsidR="00F030B0" w:rsidRPr="00A07C11" w14:paraId="565E2E5B" w14:textId="77777777" w:rsidTr="00032B55">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834" w:type="dxa"/>
                                </w:tcPr>
                                <w:p w14:paraId="0D2EC592" w14:textId="77777777" w:rsidR="00F030B0" w:rsidRPr="00A07C11" w:rsidRDefault="00F030B0" w:rsidP="00F030B0">
                                  <w:pPr>
                                    <w:widowControl w:val="0"/>
                                    <w:rPr>
                                      <w:rFonts w:ascii="Arial" w:eastAsia="Arial" w:hAnsi="Arial" w:cs="Arial"/>
                                      <w:sz w:val="24"/>
                                      <w:szCs w:val="24"/>
                                      <w:lang w:eastAsia="zh-CN" w:bidi="hi-IN"/>
                                    </w:rPr>
                                  </w:pPr>
                                  <w:r w:rsidRPr="00A07C11">
                                    <w:rPr>
                                      <w:rFonts w:ascii="Arial" w:eastAsia="Arial" w:hAnsi="Arial" w:cs="Arial"/>
                                      <w:sz w:val="24"/>
                                      <w:szCs w:val="24"/>
                                      <w:lang w:eastAsia="zh-CN" w:bidi="hi-IN"/>
                                    </w:rPr>
                                    <w:t>Surveillance:</w:t>
                                  </w:r>
                                  <w:r>
                                    <w:rPr>
                                      <w:rFonts w:ascii="Arial" w:eastAsia="Arial" w:hAnsi="Arial" w:cs="Arial"/>
                                      <w:sz w:val="24"/>
                                      <w:szCs w:val="24"/>
                                      <w:lang w:eastAsia="zh-CN" w:bidi="hi-IN"/>
                                    </w:rPr>
                                    <w:t xml:space="preserve"> </w:t>
                                  </w:r>
                                  <w:r w:rsidRPr="00597FE5">
                                    <w:rPr>
                                      <w:rFonts w:ascii="Arial" w:eastAsia="Arial" w:hAnsi="Arial" w:cs="Arial"/>
                                      <w:b w:val="0"/>
                                      <w:bCs w:val="0"/>
                                      <w:sz w:val="24"/>
                                      <w:szCs w:val="24"/>
                                      <w:lang w:eastAsia="zh-CN" w:bidi="hi-IN"/>
                                    </w:rPr>
                                    <w:t>Monitoring scans and investigations to detect abnormalities at an early stage</w:t>
                                  </w:r>
                                </w:p>
                              </w:tc>
                            </w:tr>
                          </w:tbl>
                          <w:p w14:paraId="27A95805" w14:textId="05F0D492" w:rsidR="00F030B0" w:rsidRDefault="00F03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94C9D" id="_x0000_t202" coordsize="21600,21600" o:spt="202" path="m,l,21600r21600,l21600,xe">
                <v:stroke joinstyle="miter"/>
                <v:path gradientshapeok="t" o:connecttype="rect"/>
              </v:shapetype>
              <v:shape id="Text Box 2" o:spid="_x0000_s1026" type="#_x0000_t202" style="position:absolute;left:0;text-align:left;margin-left:-3pt;margin-top:11.05pt;width:288.75pt;height:6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">
                <v:textbox>
                  <w:txbxContent>
                    <w:p w14:paraId="03178988" w14:textId="75AAA855" w:rsidR="00F030B0" w:rsidRPr="00F030B0" w:rsidRDefault="00F030B0">
                      <w:pPr>
                        <w:rPr>
                          <w:rFonts w:ascii="Arial" w:hAnsi="Arial" w:cs="Arial"/>
                          <w:b/>
                          <w:bCs/>
                          <w:color w:val="767171" w:themeColor="background2" w:themeShade="80"/>
                          <w:sz w:val="24"/>
                          <w:szCs w:val="24"/>
                        </w:rPr>
                      </w:pPr>
                      <w:r w:rsidRPr="00F030B0">
                        <w:rPr>
                          <w:rFonts w:ascii="Arial" w:hAnsi="Arial" w:cs="Arial"/>
                          <w:b/>
                          <w:bCs/>
                          <w:color w:val="767171" w:themeColor="background2" w:themeShade="80"/>
                          <w:sz w:val="24"/>
                          <w:szCs w:val="24"/>
                        </w:rPr>
                        <w:t>Glossary</w:t>
                      </w:r>
                    </w:p>
                    <w:tbl>
                      <w:tblPr>
                        <w:tblStyle w:val="PlainTable4"/>
                        <w:tblW w:w="5834" w:type="dxa"/>
                        <w:tblLook w:val="04A0" w:firstRow="1" w:lastRow="0" w:firstColumn="1" w:lastColumn="0" w:noHBand="0" w:noVBand="1"/>
                      </w:tblPr>
                      <w:tblGrid>
                        <w:gridCol w:w="5834"/>
                      </w:tblGrid>
                      <w:tr w:rsidR="00F030B0" w:rsidRPr="00A07C11" w14:paraId="565E2E5B" w14:textId="77777777" w:rsidTr="00032B55">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834" w:type="dxa"/>
                          </w:tcPr>
                          <w:p w14:paraId="0D2EC592" w14:textId="77777777" w:rsidR="00F030B0" w:rsidRPr="00A07C11" w:rsidRDefault="00F030B0" w:rsidP="00F030B0">
                            <w:pPr>
                              <w:widowControl w:val="0"/>
                              <w:rPr>
                                <w:rFonts w:ascii="Arial" w:eastAsia="Arial" w:hAnsi="Arial" w:cs="Arial"/>
                                <w:sz w:val="24"/>
                                <w:szCs w:val="24"/>
                                <w:lang w:eastAsia="zh-CN" w:bidi="hi-IN"/>
                              </w:rPr>
                            </w:pPr>
                            <w:r w:rsidRPr="00A07C11">
                              <w:rPr>
                                <w:rFonts w:ascii="Arial" w:eastAsia="Arial" w:hAnsi="Arial" w:cs="Arial"/>
                                <w:sz w:val="24"/>
                                <w:szCs w:val="24"/>
                                <w:lang w:eastAsia="zh-CN" w:bidi="hi-IN"/>
                              </w:rPr>
                              <w:t>Surveillance:</w:t>
                            </w:r>
                            <w:r>
                              <w:rPr>
                                <w:rFonts w:ascii="Arial" w:eastAsia="Arial" w:hAnsi="Arial" w:cs="Arial"/>
                                <w:sz w:val="24"/>
                                <w:szCs w:val="24"/>
                                <w:lang w:eastAsia="zh-CN" w:bidi="hi-IN"/>
                              </w:rPr>
                              <w:t xml:space="preserve"> </w:t>
                            </w:r>
                            <w:r w:rsidRPr="00597FE5">
                              <w:rPr>
                                <w:rFonts w:ascii="Arial" w:eastAsia="Arial" w:hAnsi="Arial" w:cs="Arial"/>
                                <w:b w:val="0"/>
                                <w:bCs w:val="0"/>
                                <w:sz w:val="24"/>
                                <w:szCs w:val="24"/>
                                <w:lang w:eastAsia="zh-CN" w:bidi="hi-IN"/>
                              </w:rPr>
                              <w:t>Monitoring scans and investigations to detect abnormalities at an early stage</w:t>
                            </w:r>
                          </w:p>
                        </w:tc>
                      </w:tr>
                    </w:tbl>
                    <w:p w14:paraId="27A95805" w14:textId="05F0D492" w:rsidR="00F030B0" w:rsidRDefault="00F030B0"/>
                  </w:txbxContent>
                </v:textbox>
                <w10:wrap type="square" anchorx="margin"/>
              </v:shape>
            </w:pict>
          </mc:Fallback>
        </mc:AlternateContent>
      </w:r>
    </w:p>
    <w:p w14:paraId="2A9A989F" w14:textId="0E53D985" w:rsidR="00B01F09" w:rsidRPr="00FD2E26" w:rsidRDefault="00B01F09" w:rsidP="00F030B0">
      <w:pPr>
        <w:widowControl w:val="0"/>
        <w:autoSpaceDN w:val="0"/>
        <w:adjustRightInd w:val="0"/>
        <w:jc w:val="center"/>
        <w:rPr>
          <w:rFonts w:ascii="Arial" w:hAnsi="Arial" w:cs="Mangal"/>
          <w:b/>
          <w:bCs/>
          <w:color w:val="767171" w:themeColor="background2" w:themeShade="80"/>
          <w:sz w:val="24"/>
          <w:szCs w:val="24"/>
          <w:lang w:eastAsia="zh-CN" w:bidi="hi-IN"/>
        </w:rPr>
      </w:pPr>
    </w:p>
    <w:p w14:paraId="1D6E3428" w14:textId="77777777" w:rsidR="00723C2A" w:rsidRDefault="00723C2A" w:rsidP="00B01F09">
      <w:pPr>
        <w:pStyle w:val="p1"/>
        <w:ind w:left="-90"/>
        <w:jc w:val="both"/>
        <w:rPr>
          <w:sz w:val="22"/>
          <w:szCs w:val="22"/>
          <w:lang w:eastAsia="zh-CN" w:bidi="hi-IN"/>
        </w:rPr>
      </w:pPr>
    </w:p>
    <w:p w14:paraId="7C67EE4C" w14:textId="77777777" w:rsidR="00723C2A" w:rsidRDefault="00723C2A" w:rsidP="00B01F09">
      <w:pPr>
        <w:pStyle w:val="p1"/>
        <w:ind w:left="-90"/>
        <w:jc w:val="both"/>
        <w:rPr>
          <w:sz w:val="22"/>
          <w:szCs w:val="22"/>
          <w:lang w:eastAsia="zh-CN" w:bidi="hi-IN"/>
        </w:rPr>
      </w:pPr>
    </w:p>
    <w:p w14:paraId="0DA4DFE5" w14:textId="77777777" w:rsidR="00723C2A" w:rsidRDefault="00723C2A" w:rsidP="00B01F09">
      <w:pPr>
        <w:pStyle w:val="p1"/>
        <w:ind w:left="-90"/>
        <w:jc w:val="both"/>
        <w:rPr>
          <w:sz w:val="22"/>
          <w:szCs w:val="22"/>
          <w:lang w:eastAsia="zh-CN" w:bidi="hi-IN"/>
        </w:rPr>
      </w:pPr>
    </w:p>
    <w:p w14:paraId="1772B817" w14:textId="3A2DE487" w:rsidR="00B01F09" w:rsidRDefault="00B01F09" w:rsidP="00B01F09">
      <w:pPr>
        <w:pStyle w:val="p1"/>
        <w:ind w:left="-90"/>
        <w:jc w:val="both"/>
        <w:rPr>
          <w:sz w:val="22"/>
          <w:szCs w:val="22"/>
          <w:lang w:eastAsia="zh-CN" w:bidi="hi-IN"/>
        </w:rPr>
      </w:pPr>
      <w:r w:rsidRPr="7D418FB0">
        <w:rPr>
          <w:sz w:val="22"/>
          <w:szCs w:val="22"/>
          <w:lang w:eastAsia="zh-CN" w:bidi="hi-IN"/>
        </w:rPr>
        <w:t>You have been given this information sheet because an inherited condition has been identified in your family that could potentially mean you are at increased risk of developing kidney cancer. Early detection strategies are offered to individuals known to be at increased risk.</w:t>
      </w:r>
    </w:p>
    <w:p w14:paraId="3A894DFF" w14:textId="77777777" w:rsidR="00B01F09" w:rsidRPr="00B01F09" w:rsidRDefault="00B01F09" w:rsidP="00B01F09">
      <w:pPr>
        <w:pStyle w:val="p1"/>
        <w:ind w:left="-90"/>
        <w:jc w:val="both"/>
        <w:rPr>
          <w:b/>
          <w:i/>
          <w:sz w:val="22"/>
          <w:szCs w:val="22"/>
        </w:rPr>
      </w:pPr>
    </w:p>
    <w:p w14:paraId="51AFFEC5" w14:textId="408209C7" w:rsidR="00B01F09" w:rsidRDefault="00B01F09" w:rsidP="00B01F09">
      <w:pPr>
        <w:pStyle w:val="p1"/>
        <w:ind w:left="-90"/>
        <w:jc w:val="both"/>
        <w:rPr>
          <w:b/>
          <w:i/>
          <w:sz w:val="22"/>
          <w:szCs w:val="22"/>
        </w:rPr>
      </w:pPr>
      <w:r w:rsidRPr="004961D8">
        <w:rPr>
          <w:b/>
          <w:i/>
          <w:sz w:val="22"/>
          <w:szCs w:val="22"/>
        </w:rPr>
        <w:t xml:space="preserve">What is </w:t>
      </w:r>
      <w:r>
        <w:rPr>
          <w:b/>
          <w:i/>
          <w:sz w:val="22"/>
          <w:szCs w:val="22"/>
        </w:rPr>
        <w:t>hereditary kidney cancer?</w:t>
      </w:r>
    </w:p>
    <w:p w14:paraId="4CB1DB3C" w14:textId="77777777" w:rsidR="00B01F09" w:rsidRDefault="00B01F09" w:rsidP="00B01F09">
      <w:pPr>
        <w:pStyle w:val="p1"/>
        <w:ind w:left="-90"/>
        <w:jc w:val="both"/>
        <w:rPr>
          <w:b/>
          <w:i/>
          <w:sz w:val="22"/>
          <w:szCs w:val="22"/>
        </w:rPr>
      </w:pPr>
    </w:p>
    <w:p w14:paraId="60A66BED" w14:textId="6C639BAC" w:rsidR="00DD1311" w:rsidRDefault="00B01F09" w:rsidP="00DD1311">
      <w:pPr>
        <w:pStyle w:val="p1"/>
        <w:ind w:left="-90"/>
        <w:jc w:val="both"/>
        <w:rPr>
          <w:lang w:eastAsia="zh-CN" w:bidi="hi-IN"/>
        </w:rPr>
      </w:pPr>
      <w:r w:rsidRPr="00B01F09">
        <w:rPr>
          <w:sz w:val="22"/>
          <w:szCs w:val="22"/>
          <w:lang w:eastAsia="zh-CN" w:bidi="hi-IN"/>
        </w:rPr>
        <w:t>Certain hereditary syndromes can increase the risk of developing kidney cancer. In most cases, kidney cancer is not passed down from parent to child. When kidney cancer is seen across multiple generations in multiple different family members, this can indicate</w:t>
      </w:r>
      <w:r w:rsidR="008A36A5">
        <w:rPr>
          <w:sz w:val="22"/>
          <w:szCs w:val="22"/>
          <w:lang w:eastAsia="zh-CN" w:bidi="hi-IN"/>
        </w:rPr>
        <w:t xml:space="preserve"> there may be an underlying</w:t>
      </w:r>
      <w:r w:rsidRPr="00B01F09">
        <w:rPr>
          <w:sz w:val="22"/>
          <w:szCs w:val="22"/>
          <w:lang w:eastAsia="zh-CN" w:bidi="hi-IN"/>
        </w:rPr>
        <w:t xml:space="preserve"> hereditary kidney cancer. Hereditary kidney cancer is rare and accounts for only 5% to 8% of all kidney cancers</w:t>
      </w:r>
      <w:r w:rsidR="008A36A5">
        <w:rPr>
          <w:sz w:val="22"/>
          <w:szCs w:val="22"/>
          <w:lang w:eastAsia="zh-CN" w:bidi="hi-IN"/>
        </w:rPr>
        <w:t xml:space="preserve">, and it is </w:t>
      </w:r>
      <w:r w:rsidRPr="00B01F09">
        <w:rPr>
          <w:sz w:val="22"/>
          <w:szCs w:val="22"/>
          <w:lang w:eastAsia="zh-CN" w:bidi="hi-IN"/>
        </w:rPr>
        <w:t>usually linked to a hereditary syndrome</w:t>
      </w:r>
      <w:r>
        <w:rPr>
          <w:lang w:eastAsia="zh-CN" w:bidi="hi-IN"/>
        </w:rPr>
        <w:t>.</w:t>
      </w:r>
    </w:p>
    <w:p w14:paraId="34355FE7" w14:textId="77777777" w:rsidR="00DD1311" w:rsidRDefault="00DD1311" w:rsidP="00DD1311">
      <w:pPr>
        <w:pStyle w:val="p1"/>
        <w:ind w:left="-90"/>
        <w:jc w:val="both"/>
        <w:rPr>
          <w:lang w:eastAsia="zh-CN" w:bidi="hi-IN"/>
        </w:rPr>
      </w:pPr>
    </w:p>
    <w:p w14:paraId="7EC7375A" w14:textId="63307EA3" w:rsidR="008A36A5" w:rsidRDefault="00DD1311" w:rsidP="00DD1311">
      <w:pPr>
        <w:pStyle w:val="p1"/>
        <w:ind w:left="-90"/>
        <w:jc w:val="both"/>
        <w:rPr>
          <w:sz w:val="22"/>
          <w:szCs w:val="22"/>
        </w:rPr>
      </w:pPr>
      <w:r w:rsidRPr="7D418FB0">
        <w:rPr>
          <w:sz w:val="22"/>
          <w:szCs w:val="22"/>
        </w:rPr>
        <w:t xml:space="preserve">A hereditary syndrome is a set of signs and symptoms or conditions that occur together and is caused by certain </w:t>
      </w:r>
      <w:r w:rsidR="008A36A5" w:rsidRPr="7D418FB0">
        <w:rPr>
          <w:sz w:val="22"/>
          <w:szCs w:val="22"/>
        </w:rPr>
        <w:t xml:space="preserve">genetic alterations </w:t>
      </w:r>
      <w:r w:rsidRPr="7D418FB0">
        <w:rPr>
          <w:sz w:val="22"/>
          <w:szCs w:val="22"/>
        </w:rPr>
        <w:t>that can be passed down from a parent to a child. Hereditary syndromes are sometimes called genetic syndromes or family cancer syndromes. In this information sheet, the hereditary syndromes described all have an associated increased risk of developing kidney cancer. There are several hereditary syndromes which have an associated hereditary kidney cancer risk (see useful links). Some examples of these include:</w:t>
      </w:r>
    </w:p>
    <w:p w14:paraId="0B4F4C4E" w14:textId="77777777" w:rsidR="008A36A5" w:rsidRDefault="008A36A5" w:rsidP="00DD1311">
      <w:pPr>
        <w:pStyle w:val="p1"/>
        <w:ind w:left="-90"/>
        <w:jc w:val="both"/>
        <w:rPr>
          <w:sz w:val="22"/>
          <w:szCs w:val="22"/>
        </w:rPr>
      </w:pPr>
    </w:p>
    <w:p w14:paraId="2298700B" w14:textId="77777777" w:rsidR="008A36A5" w:rsidRDefault="008A36A5" w:rsidP="008A36A5">
      <w:pPr>
        <w:pStyle w:val="p1"/>
        <w:numPr>
          <w:ilvl w:val="0"/>
          <w:numId w:val="1"/>
        </w:numPr>
        <w:jc w:val="both"/>
        <w:rPr>
          <w:sz w:val="22"/>
          <w:szCs w:val="22"/>
        </w:rPr>
      </w:pPr>
      <w:r w:rsidRPr="008A36A5">
        <w:rPr>
          <w:sz w:val="22"/>
          <w:szCs w:val="22"/>
        </w:rPr>
        <w:t>von Hippel-Lindau disease (VHL)</w:t>
      </w:r>
    </w:p>
    <w:p w14:paraId="1322780C" w14:textId="77777777" w:rsidR="008A36A5" w:rsidRDefault="008A36A5" w:rsidP="008A36A5">
      <w:pPr>
        <w:pStyle w:val="p1"/>
        <w:numPr>
          <w:ilvl w:val="0"/>
          <w:numId w:val="1"/>
        </w:numPr>
        <w:jc w:val="both"/>
        <w:rPr>
          <w:sz w:val="22"/>
          <w:szCs w:val="22"/>
        </w:rPr>
      </w:pPr>
      <w:r w:rsidRPr="008A36A5">
        <w:rPr>
          <w:sz w:val="22"/>
          <w:szCs w:val="22"/>
        </w:rPr>
        <w:t xml:space="preserve">Hereditary </w:t>
      </w:r>
      <w:proofErr w:type="spellStart"/>
      <w:r w:rsidRPr="008A36A5">
        <w:rPr>
          <w:sz w:val="22"/>
          <w:szCs w:val="22"/>
        </w:rPr>
        <w:t>leiomyomatosis</w:t>
      </w:r>
      <w:proofErr w:type="spellEnd"/>
      <w:r w:rsidRPr="008A36A5">
        <w:rPr>
          <w:sz w:val="22"/>
          <w:szCs w:val="22"/>
        </w:rPr>
        <w:t xml:space="preserve"> and renal cell cancer (HLRCC)</w:t>
      </w:r>
    </w:p>
    <w:p w14:paraId="5CDFC33F" w14:textId="0F523E6D" w:rsidR="008A36A5" w:rsidRDefault="008A36A5" w:rsidP="008A36A5">
      <w:pPr>
        <w:pStyle w:val="p1"/>
        <w:numPr>
          <w:ilvl w:val="0"/>
          <w:numId w:val="1"/>
        </w:numPr>
        <w:jc w:val="both"/>
        <w:rPr>
          <w:sz w:val="22"/>
          <w:szCs w:val="22"/>
        </w:rPr>
      </w:pPr>
      <w:proofErr w:type="spellStart"/>
      <w:r w:rsidRPr="008A36A5">
        <w:rPr>
          <w:sz w:val="22"/>
          <w:szCs w:val="22"/>
        </w:rPr>
        <w:t>Birt</w:t>
      </w:r>
      <w:proofErr w:type="spellEnd"/>
      <w:r w:rsidRPr="008A36A5">
        <w:rPr>
          <w:sz w:val="22"/>
          <w:szCs w:val="22"/>
        </w:rPr>
        <w:t>-Hogg-</w:t>
      </w:r>
      <w:proofErr w:type="spellStart"/>
      <w:r w:rsidRPr="008A36A5">
        <w:rPr>
          <w:sz w:val="22"/>
          <w:szCs w:val="22"/>
        </w:rPr>
        <w:t>Dubé</w:t>
      </w:r>
      <w:proofErr w:type="spellEnd"/>
      <w:r w:rsidRPr="008A36A5">
        <w:rPr>
          <w:sz w:val="22"/>
          <w:szCs w:val="22"/>
        </w:rPr>
        <w:t xml:space="preserve"> syndrome (BHD)</w:t>
      </w:r>
    </w:p>
    <w:p w14:paraId="0DA60C13" w14:textId="409B31E5" w:rsidR="00DD1311" w:rsidRDefault="008A36A5" w:rsidP="008A36A5">
      <w:pPr>
        <w:pStyle w:val="p1"/>
        <w:numPr>
          <w:ilvl w:val="0"/>
          <w:numId w:val="1"/>
        </w:numPr>
        <w:jc w:val="both"/>
        <w:rPr>
          <w:sz w:val="22"/>
          <w:szCs w:val="22"/>
        </w:rPr>
      </w:pPr>
      <w:r w:rsidRPr="7D418FB0">
        <w:rPr>
          <w:sz w:val="22"/>
          <w:szCs w:val="22"/>
        </w:rPr>
        <w:t>Hereditary papillary renal cancer (HPRC)</w:t>
      </w:r>
    </w:p>
    <w:p w14:paraId="6810C254" w14:textId="53FA4001" w:rsidR="7D418FB0" w:rsidRDefault="7D418FB0" w:rsidP="7D418FB0">
      <w:pPr>
        <w:pStyle w:val="p1"/>
        <w:numPr>
          <w:ilvl w:val="0"/>
          <w:numId w:val="1"/>
        </w:numPr>
        <w:jc w:val="both"/>
        <w:rPr>
          <w:sz w:val="22"/>
          <w:szCs w:val="22"/>
        </w:rPr>
      </w:pPr>
      <w:r w:rsidRPr="7D418FB0">
        <w:rPr>
          <w:rFonts w:eastAsia="Calibri"/>
          <w:sz w:val="22"/>
          <w:szCs w:val="22"/>
        </w:rPr>
        <w:t xml:space="preserve">Cowden Syndrome </w:t>
      </w:r>
    </w:p>
    <w:p w14:paraId="4FC451F1" w14:textId="1CD5E3E1" w:rsidR="00DD1311" w:rsidRDefault="00DD1311" w:rsidP="00DD1311">
      <w:pPr>
        <w:pStyle w:val="p1"/>
        <w:ind w:left="-90"/>
        <w:jc w:val="both"/>
        <w:rPr>
          <w:sz w:val="22"/>
          <w:szCs w:val="22"/>
        </w:rPr>
      </w:pPr>
    </w:p>
    <w:p w14:paraId="5493DF5E" w14:textId="349C76E5" w:rsidR="008A36A5" w:rsidRPr="00176289" w:rsidRDefault="008A36A5">
      <w:pPr>
        <w:pStyle w:val="p1"/>
        <w:ind w:left="-90"/>
        <w:jc w:val="both"/>
        <w:rPr>
          <w:rFonts w:eastAsia="Arial"/>
          <w:sz w:val="22"/>
          <w:szCs w:val="22"/>
        </w:rPr>
      </w:pPr>
      <w:r w:rsidRPr="073940C9">
        <w:rPr>
          <w:sz w:val="22"/>
          <w:szCs w:val="22"/>
        </w:rPr>
        <w:t xml:space="preserve">Each of these syndromes, as well as other hereditary kidney cancer syndromes, will have a different gene that is </w:t>
      </w:r>
      <w:r w:rsidRPr="00176289">
        <w:rPr>
          <w:sz w:val="22"/>
          <w:szCs w:val="22"/>
        </w:rPr>
        <w:t>altered causing the symptoms of the syndrome and an increased risk of developing kidney cancer.</w:t>
      </w:r>
      <w:r w:rsidR="00176289" w:rsidRPr="00176289">
        <w:rPr>
          <w:sz w:val="22"/>
          <w:szCs w:val="22"/>
        </w:rPr>
        <w:t xml:space="preserve"> Often for </w:t>
      </w:r>
      <w:r w:rsidR="073940C9" w:rsidRPr="00176289">
        <w:rPr>
          <w:rFonts w:eastAsia="Arial"/>
          <w:sz w:val="22"/>
          <w:szCs w:val="22"/>
        </w:rPr>
        <w:t>many individuals and families, it can take some time for health professionals to</w:t>
      </w:r>
      <w:r w:rsidR="00F10EA1" w:rsidRPr="00176289">
        <w:rPr>
          <w:rFonts w:eastAsia="Arial"/>
          <w:sz w:val="22"/>
          <w:szCs w:val="22"/>
        </w:rPr>
        <w:t xml:space="preserve"> </w:t>
      </w:r>
      <w:r w:rsidR="00176289" w:rsidRPr="00176289">
        <w:rPr>
          <w:rFonts w:eastAsia="Arial"/>
          <w:sz w:val="22"/>
          <w:szCs w:val="22"/>
        </w:rPr>
        <w:t>recognise</w:t>
      </w:r>
      <w:r w:rsidR="073940C9" w:rsidRPr="00176289">
        <w:rPr>
          <w:rFonts w:eastAsia="Arial"/>
          <w:sz w:val="22"/>
          <w:szCs w:val="22"/>
        </w:rPr>
        <w:t xml:space="preserve"> that the collection of features</w:t>
      </w:r>
      <w:r w:rsidR="00176289" w:rsidRPr="00176289">
        <w:rPr>
          <w:rFonts w:eastAsia="Arial"/>
          <w:sz w:val="22"/>
          <w:szCs w:val="22"/>
        </w:rPr>
        <w:t xml:space="preserve"> and symptoms</w:t>
      </w:r>
      <w:r w:rsidR="073940C9" w:rsidRPr="00176289">
        <w:rPr>
          <w:rFonts w:eastAsia="Arial"/>
          <w:sz w:val="22"/>
          <w:szCs w:val="22"/>
        </w:rPr>
        <w:t xml:space="preserve"> </w:t>
      </w:r>
      <w:r w:rsidR="00FD2E26">
        <w:rPr>
          <w:rFonts w:eastAsia="Arial"/>
          <w:sz w:val="22"/>
          <w:szCs w:val="22"/>
        </w:rPr>
        <w:t>are</w:t>
      </w:r>
      <w:r w:rsidR="073940C9" w:rsidRPr="00176289">
        <w:rPr>
          <w:rFonts w:eastAsia="Arial"/>
          <w:sz w:val="22"/>
          <w:szCs w:val="22"/>
        </w:rPr>
        <w:t xml:space="preserve"> due to an underlying hereditary diagnosis</w:t>
      </w:r>
      <w:r w:rsidR="00176289">
        <w:rPr>
          <w:rFonts w:eastAsia="Arial"/>
          <w:sz w:val="22"/>
          <w:szCs w:val="22"/>
        </w:rPr>
        <w:t xml:space="preserve"> because these syndromes are rare</w:t>
      </w:r>
      <w:r w:rsidR="00FD2E26">
        <w:rPr>
          <w:rFonts w:eastAsia="Arial"/>
          <w:sz w:val="22"/>
          <w:szCs w:val="22"/>
        </w:rPr>
        <w:t xml:space="preserve"> in the population</w:t>
      </w:r>
      <w:r w:rsidR="073940C9" w:rsidRPr="00176289">
        <w:rPr>
          <w:rFonts w:eastAsia="Arial"/>
          <w:sz w:val="22"/>
          <w:szCs w:val="22"/>
        </w:rPr>
        <w:t>.</w:t>
      </w:r>
    </w:p>
    <w:p w14:paraId="43827F57" w14:textId="77777777" w:rsidR="00DD1311" w:rsidRPr="00176289" w:rsidRDefault="00DD1311" w:rsidP="073940C9">
      <w:pPr>
        <w:pStyle w:val="p1"/>
        <w:ind w:left="-90"/>
        <w:jc w:val="both"/>
        <w:rPr>
          <w:rFonts w:eastAsia="Arial"/>
          <w:sz w:val="22"/>
          <w:szCs w:val="22"/>
        </w:rPr>
      </w:pPr>
    </w:p>
    <w:p w14:paraId="3456034C" w14:textId="77777777" w:rsidR="00DD1311" w:rsidRPr="00176289" w:rsidRDefault="00B01F09" w:rsidP="00DD1311">
      <w:pPr>
        <w:pStyle w:val="p1"/>
        <w:ind w:left="-90"/>
        <w:jc w:val="both"/>
        <w:rPr>
          <w:sz w:val="22"/>
          <w:szCs w:val="22"/>
        </w:rPr>
      </w:pPr>
      <w:r w:rsidRPr="00176289">
        <w:rPr>
          <w:b/>
          <w:i/>
          <w:sz w:val="22"/>
          <w:szCs w:val="22"/>
        </w:rPr>
        <w:t>How is the gene inherited?</w:t>
      </w:r>
    </w:p>
    <w:p w14:paraId="5EF9259F" w14:textId="77777777" w:rsidR="00DD1311" w:rsidRDefault="00DD1311" w:rsidP="00DD1311">
      <w:pPr>
        <w:pStyle w:val="p1"/>
        <w:ind w:left="-90"/>
        <w:jc w:val="both"/>
        <w:rPr>
          <w:sz w:val="22"/>
          <w:szCs w:val="22"/>
        </w:rPr>
      </w:pPr>
    </w:p>
    <w:p w14:paraId="4D894805" w14:textId="05135E20" w:rsidR="00DD1311" w:rsidRDefault="00B01F09" w:rsidP="00DD1311">
      <w:pPr>
        <w:pStyle w:val="p1"/>
        <w:ind w:left="-90"/>
        <w:jc w:val="both"/>
        <w:rPr>
          <w:sz w:val="22"/>
          <w:szCs w:val="22"/>
        </w:rPr>
      </w:pPr>
      <w:r>
        <w:rPr>
          <w:sz w:val="22"/>
          <w:szCs w:val="22"/>
        </w:rPr>
        <w:t xml:space="preserve">We all have two copies of each of our genes. </w:t>
      </w:r>
      <w:r w:rsidR="008A36A5">
        <w:rPr>
          <w:sz w:val="22"/>
          <w:szCs w:val="22"/>
        </w:rPr>
        <w:t xml:space="preserve">An individual who carries </w:t>
      </w:r>
      <w:r>
        <w:rPr>
          <w:sz w:val="22"/>
          <w:szCs w:val="22"/>
        </w:rPr>
        <w:t xml:space="preserve">a gene change </w:t>
      </w:r>
      <w:r w:rsidR="008A36A5">
        <w:rPr>
          <w:sz w:val="22"/>
          <w:szCs w:val="22"/>
        </w:rPr>
        <w:t xml:space="preserve">in a gene associated with hereditary kidney cancer </w:t>
      </w:r>
      <w:r>
        <w:rPr>
          <w:sz w:val="22"/>
          <w:szCs w:val="22"/>
        </w:rPr>
        <w:t xml:space="preserve">also has a normal </w:t>
      </w:r>
      <w:r w:rsidR="008A36A5">
        <w:rPr>
          <w:sz w:val="22"/>
          <w:szCs w:val="22"/>
        </w:rPr>
        <w:t xml:space="preserve">copy of this </w:t>
      </w:r>
      <w:r>
        <w:rPr>
          <w:sz w:val="22"/>
          <w:szCs w:val="22"/>
        </w:rPr>
        <w:t>gene. When they come to have children, each child will inherit either the normal or altered copy. Each child</w:t>
      </w:r>
      <w:r w:rsidR="008A36A5">
        <w:rPr>
          <w:sz w:val="22"/>
          <w:szCs w:val="22"/>
        </w:rPr>
        <w:t xml:space="preserve"> independently</w:t>
      </w:r>
      <w:r>
        <w:rPr>
          <w:sz w:val="22"/>
          <w:szCs w:val="22"/>
        </w:rPr>
        <w:t xml:space="preserve"> (whether male or female) therefore has a 50% chance of inheriting the altered copy. Now that the specific gene change has been identified in your family, it is possible to find out whether you carry an altered </w:t>
      </w:r>
      <w:r w:rsidR="008A36A5">
        <w:rPr>
          <w:sz w:val="22"/>
          <w:szCs w:val="22"/>
        </w:rPr>
        <w:t>gene for the same familial syndrome</w:t>
      </w:r>
      <w:r>
        <w:rPr>
          <w:sz w:val="22"/>
          <w:szCs w:val="22"/>
        </w:rPr>
        <w:t xml:space="preserve">. </w:t>
      </w:r>
    </w:p>
    <w:p w14:paraId="69339F61" w14:textId="77777777" w:rsidR="00DD1311" w:rsidRDefault="00DD1311" w:rsidP="00DD1311">
      <w:pPr>
        <w:pStyle w:val="p1"/>
        <w:ind w:left="-90"/>
        <w:jc w:val="both"/>
        <w:rPr>
          <w:sz w:val="22"/>
          <w:szCs w:val="22"/>
        </w:rPr>
      </w:pPr>
    </w:p>
    <w:p w14:paraId="4425C5AB" w14:textId="0AF56CF1" w:rsidR="0053265E" w:rsidRDefault="00B01F09" w:rsidP="0053265E">
      <w:pPr>
        <w:pStyle w:val="p1"/>
        <w:ind w:left="-90"/>
        <w:jc w:val="both"/>
        <w:rPr>
          <w:sz w:val="22"/>
          <w:szCs w:val="22"/>
        </w:rPr>
      </w:pPr>
      <w:r w:rsidRPr="4DC5736A">
        <w:rPr>
          <w:sz w:val="22"/>
          <w:szCs w:val="22"/>
        </w:rPr>
        <w:t xml:space="preserve">It is important to remember that not everyone with a gene change </w:t>
      </w:r>
      <w:r w:rsidR="008A36A5" w:rsidRPr="4DC5736A">
        <w:rPr>
          <w:sz w:val="22"/>
          <w:szCs w:val="22"/>
        </w:rPr>
        <w:t xml:space="preserve">for hereditary kidney cancer </w:t>
      </w:r>
      <w:r w:rsidRPr="4DC5736A">
        <w:rPr>
          <w:sz w:val="22"/>
          <w:szCs w:val="22"/>
        </w:rPr>
        <w:t>will develop cancer. Just knowing about the gene change in the family now means we can advise you about</w:t>
      </w:r>
      <w:r w:rsidR="006F3DA9">
        <w:rPr>
          <w:sz w:val="22"/>
          <w:szCs w:val="22"/>
        </w:rPr>
        <w:t xml:space="preserve"> surveillance </w:t>
      </w:r>
      <w:r w:rsidR="00474178">
        <w:rPr>
          <w:sz w:val="22"/>
          <w:szCs w:val="22"/>
        </w:rPr>
        <w:t>to detect</w:t>
      </w:r>
      <w:r w:rsidR="00E66320">
        <w:rPr>
          <w:sz w:val="22"/>
          <w:szCs w:val="22"/>
        </w:rPr>
        <w:t xml:space="preserve"> abnormalities</w:t>
      </w:r>
      <w:r w:rsidRPr="4DC5736A">
        <w:rPr>
          <w:sz w:val="22"/>
          <w:szCs w:val="22"/>
        </w:rPr>
        <w:t>, and possibly prevent</w:t>
      </w:r>
      <w:r w:rsidR="00E66320">
        <w:rPr>
          <w:sz w:val="22"/>
          <w:szCs w:val="22"/>
        </w:rPr>
        <w:t xml:space="preserve"> </w:t>
      </w:r>
      <w:r w:rsidRPr="4DC5736A">
        <w:rPr>
          <w:sz w:val="22"/>
          <w:szCs w:val="22"/>
        </w:rPr>
        <w:t xml:space="preserve">advanced </w:t>
      </w:r>
      <w:r w:rsidR="0053265E" w:rsidRPr="4DC5736A">
        <w:rPr>
          <w:sz w:val="22"/>
          <w:szCs w:val="22"/>
        </w:rPr>
        <w:t xml:space="preserve">kidney </w:t>
      </w:r>
      <w:r w:rsidRPr="4DC5736A">
        <w:rPr>
          <w:sz w:val="22"/>
          <w:szCs w:val="22"/>
        </w:rPr>
        <w:t>cancer.</w:t>
      </w:r>
    </w:p>
    <w:p w14:paraId="64E3A48C" w14:textId="052CCCB1" w:rsidR="00DD1311" w:rsidRDefault="00DD1311" w:rsidP="00DD1311">
      <w:pPr>
        <w:pStyle w:val="p1"/>
        <w:ind w:left="-90"/>
        <w:jc w:val="both"/>
        <w:rPr>
          <w:sz w:val="22"/>
          <w:szCs w:val="22"/>
        </w:rPr>
      </w:pPr>
    </w:p>
    <w:p w14:paraId="22B561EB" w14:textId="77777777" w:rsidR="0053265E" w:rsidRDefault="0053265E" w:rsidP="00DD1311">
      <w:pPr>
        <w:pStyle w:val="p1"/>
        <w:ind w:left="-90"/>
        <w:jc w:val="both"/>
        <w:rPr>
          <w:sz w:val="22"/>
          <w:szCs w:val="22"/>
        </w:rPr>
      </w:pPr>
    </w:p>
    <w:p w14:paraId="06375653" w14:textId="4548D2FB" w:rsidR="0053265E" w:rsidRPr="0053265E" w:rsidRDefault="0053265E" w:rsidP="7D418FB0">
      <w:pPr>
        <w:pStyle w:val="p1"/>
        <w:ind w:left="-90"/>
        <w:jc w:val="both"/>
        <w:rPr>
          <w:b/>
          <w:bCs/>
          <w:i/>
          <w:iCs/>
          <w:sz w:val="22"/>
          <w:szCs w:val="22"/>
        </w:rPr>
      </w:pPr>
      <w:r w:rsidRPr="7D418FB0">
        <w:rPr>
          <w:b/>
          <w:bCs/>
          <w:i/>
          <w:iCs/>
          <w:sz w:val="22"/>
          <w:szCs w:val="22"/>
        </w:rPr>
        <w:lastRenderedPageBreak/>
        <w:t xml:space="preserve">What </w:t>
      </w:r>
      <w:r w:rsidR="00D46920" w:rsidRPr="7D418FB0">
        <w:rPr>
          <w:b/>
          <w:bCs/>
          <w:i/>
          <w:iCs/>
          <w:sz w:val="22"/>
          <w:szCs w:val="22"/>
        </w:rPr>
        <w:t>surveillance may be available</w:t>
      </w:r>
      <w:r w:rsidRPr="7D418FB0">
        <w:rPr>
          <w:b/>
          <w:bCs/>
          <w:i/>
          <w:iCs/>
          <w:sz w:val="22"/>
          <w:szCs w:val="22"/>
        </w:rPr>
        <w:t>?</w:t>
      </w:r>
    </w:p>
    <w:p w14:paraId="1401B3D2" w14:textId="77777777" w:rsidR="0053265E" w:rsidRDefault="0053265E" w:rsidP="00CF76FE">
      <w:pPr>
        <w:pStyle w:val="p1"/>
        <w:jc w:val="both"/>
        <w:rPr>
          <w:bCs/>
          <w:iCs/>
          <w:sz w:val="22"/>
          <w:szCs w:val="22"/>
        </w:rPr>
      </w:pPr>
    </w:p>
    <w:p w14:paraId="6C1CFFB5" w14:textId="471C98FE" w:rsidR="0053265E" w:rsidRPr="0053265E" w:rsidRDefault="0053265E" w:rsidP="7D418FB0">
      <w:pPr>
        <w:pStyle w:val="p1"/>
        <w:ind w:left="-90"/>
        <w:jc w:val="both"/>
        <w:rPr>
          <w:sz w:val="22"/>
          <w:szCs w:val="22"/>
        </w:rPr>
      </w:pPr>
      <w:r w:rsidRPr="4DC5736A">
        <w:rPr>
          <w:sz w:val="22"/>
          <w:szCs w:val="22"/>
        </w:rPr>
        <w:t xml:space="preserve">If a genetic alteration is identified </w:t>
      </w:r>
      <w:r w:rsidR="00D46920" w:rsidRPr="4DC5736A">
        <w:rPr>
          <w:sz w:val="22"/>
          <w:szCs w:val="22"/>
        </w:rPr>
        <w:t xml:space="preserve">in an individual </w:t>
      </w:r>
      <w:r w:rsidRPr="4DC5736A">
        <w:rPr>
          <w:sz w:val="22"/>
          <w:szCs w:val="22"/>
        </w:rPr>
        <w:t>after genetic testing, additional surveillance is offered to help to detect any a</w:t>
      </w:r>
      <w:r w:rsidR="00CF76FE">
        <w:rPr>
          <w:sz w:val="22"/>
          <w:szCs w:val="22"/>
        </w:rPr>
        <w:t>bnormalities</w:t>
      </w:r>
      <w:r w:rsidRPr="4DC5736A">
        <w:rPr>
          <w:sz w:val="22"/>
          <w:szCs w:val="22"/>
        </w:rPr>
        <w:t xml:space="preserve"> that may develop, early on. </w:t>
      </w:r>
      <w:r w:rsidR="7D418FB0" w:rsidRPr="4DC5736A">
        <w:rPr>
          <w:rFonts w:eastAsia="Calibri"/>
          <w:sz w:val="22"/>
          <w:szCs w:val="22"/>
        </w:rPr>
        <w:t xml:space="preserve">Surveillance, which </w:t>
      </w:r>
      <w:r w:rsidRPr="4DC5736A">
        <w:rPr>
          <w:sz w:val="22"/>
          <w:szCs w:val="22"/>
        </w:rPr>
        <w:t>may include</w:t>
      </w:r>
      <w:r w:rsidR="00E71CE2" w:rsidRPr="4DC5736A">
        <w:rPr>
          <w:sz w:val="22"/>
          <w:szCs w:val="22"/>
        </w:rPr>
        <w:t xml:space="preserve"> annual imaging, </w:t>
      </w:r>
      <w:r w:rsidR="7D418FB0" w:rsidRPr="4DC5736A">
        <w:rPr>
          <w:rFonts w:eastAsia="Calibri"/>
          <w:sz w:val="22"/>
          <w:szCs w:val="22"/>
        </w:rPr>
        <w:t xml:space="preserve">is offered to identify changes before any symptoms arise. </w:t>
      </w:r>
      <w:r w:rsidRPr="4DC5736A">
        <w:rPr>
          <w:sz w:val="22"/>
          <w:szCs w:val="22"/>
        </w:rPr>
        <w:t xml:space="preserve">If any </w:t>
      </w:r>
      <w:r w:rsidR="00CF76FE" w:rsidRPr="4DC5736A">
        <w:rPr>
          <w:sz w:val="22"/>
          <w:szCs w:val="22"/>
        </w:rPr>
        <w:t>a</w:t>
      </w:r>
      <w:r w:rsidR="00CF76FE">
        <w:rPr>
          <w:sz w:val="22"/>
          <w:szCs w:val="22"/>
        </w:rPr>
        <w:t>bnormalities</w:t>
      </w:r>
      <w:r w:rsidRPr="4DC5736A">
        <w:rPr>
          <w:sz w:val="22"/>
          <w:szCs w:val="22"/>
        </w:rPr>
        <w:t xml:space="preserve"> are detected early on, we can ensure the best and most appropriate follow-up is carried out. Follow-up can include treatment, </w:t>
      </w:r>
      <w:r w:rsidR="00686AB4" w:rsidRPr="4DC5736A">
        <w:rPr>
          <w:sz w:val="22"/>
          <w:szCs w:val="22"/>
        </w:rPr>
        <w:t>removal,</w:t>
      </w:r>
      <w:r w:rsidR="00CF76FE">
        <w:rPr>
          <w:sz w:val="22"/>
          <w:szCs w:val="22"/>
        </w:rPr>
        <w:t xml:space="preserve"> </w:t>
      </w:r>
      <w:r w:rsidRPr="4DC5736A">
        <w:rPr>
          <w:sz w:val="22"/>
          <w:szCs w:val="22"/>
        </w:rPr>
        <w:t xml:space="preserve">further </w:t>
      </w:r>
      <w:r w:rsidR="00CF76FE" w:rsidRPr="4DC5736A">
        <w:rPr>
          <w:sz w:val="22"/>
          <w:szCs w:val="22"/>
        </w:rPr>
        <w:t>monitoring,</w:t>
      </w:r>
      <w:r w:rsidRPr="4DC5736A">
        <w:rPr>
          <w:sz w:val="22"/>
          <w:szCs w:val="22"/>
        </w:rPr>
        <w:t xml:space="preserve"> or </w:t>
      </w:r>
      <w:r w:rsidR="00CF76FE">
        <w:rPr>
          <w:sz w:val="22"/>
          <w:szCs w:val="22"/>
        </w:rPr>
        <w:t xml:space="preserve">the decision </w:t>
      </w:r>
      <w:r w:rsidRPr="4DC5736A">
        <w:rPr>
          <w:sz w:val="22"/>
          <w:szCs w:val="22"/>
        </w:rPr>
        <w:t>that no further action is required at th</w:t>
      </w:r>
      <w:r w:rsidR="000D3381">
        <w:rPr>
          <w:sz w:val="22"/>
          <w:szCs w:val="22"/>
        </w:rPr>
        <w:t>at</w:t>
      </w:r>
      <w:r w:rsidRPr="4DC5736A">
        <w:rPr>
          <w:sz w:val="22"/>
          <w:szCs w:val="22"/>
        </w:rPr>
        <w:t xml:space="preserve"> time.​</w:t>
      </w:r>
    </w:p>
    <w:p w14:paraId="4C0B2156" w14:textId="620AB0F0" w:rsidR="0053265E" w:rsidRDefault="0053265E" w:rsidP="0053265E">
      <w:pPr>
        <w:pStyle w:val="p1"/>
        <w:ind w:left="-90"/>
        <w:jc w:val="both"/>
        <w:rPr>
          <w:sz w:val="22"/>
          <w:szCs w:val="22"/>
        </w:rPr>
      </w:pPr>
    </w:p>
    <w:p w14:paraId="4F32D914" w14:textId="5081839A" w:rsidR="0053265E" w:rsidRDefault="0053265E" w:rsidP="0053265E">
      <w:pPr>
        <w:pStyle w:val="p1"/>
        <w:ind w:left="-90"/>
        <w:jc w:val="both"/>
        <w:rPr>
          <w:b/>
          <w:bCs/>
          <w:i/>
          <w:iCs/>
          <w:sz w:val="22"/>
          <w:szCs w:val="22"/>
        </w:rPr>
      </w:pPr>
      <w:r w:rsidRPr="0053265E">
        <w:rPr>
          <w:b/>
          <w:bCs/>
          <w:i/>
          <w:iCs/>
          <w:sz w:val="22"/>
          <w:szCs w:val="22"/>
        </w:rPr>
        <w:t>What to expect from genetics?​</w:t>
      </w:r>
    </w:p>
    <w:p w14:paraId="13A2853D" w14:textId="5CDE23EA" w:rsidR="0053265E" w:rsidRDefault="0053265E" w:rsidP="0053265E">
      <w:pPr>
        <w:pStyle w:val="p1"/>
        <w:ind w:left="-90"/>
        <w:jc w:val="both"/>
        <w:rPr>
          <w:b/>
          <w:bCs/>
          <w:i/>
          <w:iCs/>
          <w:sz w:val="22"/>
          <w:szCs w:val="22"/>
        </w:rPr>
      </w:pPr>
    </w:p>
    <w:p w14:paraId="5114AF09" w14:textId="23914C87" w:rsidR="0053265E" w:rsidRDefault="0053265E" w:rsidP="0053265E">
      <w:pPr>
        <w:pStyle w:val="p1"/>
        <w:ind w:left="-90"/>
        <w:jc w:val="both"/>
        <w:rPr>
          <w:sz w:val="22"/>
          <w:szCs w:val="22"/>
        </w:rPr>
      </w:pPr>
      <w:r w:rsidRPr="0053265E">
        <w:rPr>
          <w:sz w:val="22"/>
          <w:szCs w:val="22"/>
        </w:rPr>
        <w:t xml:space="preserve">In clinical genetics, specialist healthcare professionals are trained in rare genetic diseases and conditions and can provide genetic counselling. Genetic counselling can aid the process of understanding of a genetic disease or condition, such as syndromes associated with hereditary kidney cancer, and provide information </w:t>
      </w:r>
      <w:r>
        <w:rPr>
          <w:sz w:val="22"/>
          <w:szCs w:val="22"/>
        </w:rPr>
        <w:t>on a</w:t>
      </w:r>
      <w:r w:rsidRPr="0053265E">
        <w:rPr>
          <w:sz w:val="22"/>
          <w:szCs w:val="22"/>
        </w:rPr>
        <w:t>ll the available options to you to help you to decide which options are the next best steps for you.​</w:t>
      </w:r>
    </w:p>
    <w:p w14:paraId="18319F94" w14:textId="77777777" w:rsidR="00D46920" w:rsidRDefault="00D46920" w:rsidP="0053265E">
      <w:pPr>
        <w:pStyle w:val="p1"/>
        <w:ind w:left="-90"/>
        <w:jc w:val="both"/>
        <w:rPr>
          <w:sz w:val="22"/>
          <w:szCs w:val="22"/>
        </w:rPr>
      </w:pPr>
    </w:p>
    <w:p w14:paraId="7B27DD1F" w14:textId="36DB01D1" w:rsidR="00D46920" w:rsidRDefault="00D46920" w:rsidP="00D46920">
      <w:pPr>
        <w:pStyle w:val="p1"/>
        <w:ind w:left="-90"/>
        <w:jc w:val="both"/>
        <w:rPr>
          <w:sz w:val="22"/>
          <w:szCs w:val="22"/>
        </w:rPr>
      </w:pPr>
      <w:r w:rsidRPr="00D46920">
        <w:rPr>
          <w:sz w:val="22"/>
          <w:szCs w:val="22"/>
        </w:rPr>
        <w:t>During a genetic counselling session, a person's family and personal medical history may be discussed and if appropriate, may lead to genetic testing.</w:t>
      </w:r>
    </w:p>
    <w:p w14:paraId="0AE1883E" w14:textId="77777777" w:rsidR="00D46920" w:rsidRDefault="00D46920" w:rsidP="00D46920">
      <w:pPr>
        <w:pStyle w:val="p1"/>
        <w:ind w:left="-90"/>
        <w:jc w:val="both"/>
        <w:rPr>
          <w:sz w:val="22"/>
          <w:szCs w:val="22"/>
        </w:rPr>
      </w:pPr>
    </w:p>
    <w:p w14:paraId="4FA31405" w14:textId="6669928B" w:rsidR="00D46920" w:rsidRDefault="00D46920" w:rsidP="00D46920">
      <w:pPr>
        <w:pStyle w:val="p1"/>
        <w:ind w:left="-90"/>
        <w:jc w:val="both"/>
        <w:rPr>
          <w:sz w:val="22"/>
          <w:szCs w:val="22"/>
        </w:rPr>
      </w:pPr>
      <w:r>
        <w:rPr>
          <w:b/>
          <w:i/>
          <w:sz w:val="22"/>
          <w:szCs w:val="22"/>
        </w:rPr>
        <w:t>What can I do?</w:t>
      </w:r>
    </w:p>
    <w:p w14:paraId="3E43D5A3" w14:textId="77777777" w:rsidR="00D46920" w:rsidRDefault="00D46920" w:rsidP="00D46920">
      <w:pPr>
        <w:pStyle w:val="p1"/>
        <w:ind w:left="-90"/>
        <w:jc w:val="both"/>
        <w:rPr>
          <w:sz w:val="22"/>
          <w:szCs w:val="22"/>
        </w:rPr>
      </w:pPr>
    </w:p>
    <w:p w14:paraId="500B87B4" w14:textId="13646603" w:rsidR="073940C9" w:rsidRPr="005B6DCF" w:rsidRDefault="00D46920" w:rsidP="005B6DCF">
      <w:pPr>
        <w:pStyle w:val="p1"/>
        <w:ind w:left="-90"/>
        <w:jc w:val="both"/>
        <w:rPr>
          <w:sz w:val="22"/>
          <w:szCs w:val="22"/>
        </w:rPr>
      </w:pPr>
      <w:r w:rsidRPr="073940C9">
        <w:rPr>
          <w:sz w:val="22"/>
          <w:szCs w:val="22"/>
        </w:rPr>
        <w:t xml:space="preserve">If you would like to find out more about hereditary kidney cancer and what it means for you and your family, please ask your GP to refer you to your local genetics department quoting the reference number at the top of this page. An appointment in genetics </w:t>
      </w:r>
      <w:r w:rsidRPr="073940C9">
        <w:rPr>
          <w:sz w:val="22"/>
          <w:szCs w:val="22"/>
          <w:u w:val="single"/>
        </w:rPr>
        <w:t>will not</w:t>
      </w:r>
      <w:r w:rsidRPr="073940C9">
        <w:rPr>
          <w:sz w:val="22"/>
          <w:szCs w:val="22"/>
        </w:rPr>
        <w:t xml:space="preserve"> put you under any obligation to have a genetic test. Just knowing about the gene change in the family means we can still advise you about </w:t>
      </w:r>
      <w:r w:rsidR="00D42731">
        <w:rPr>
          <w:sz w:val="22"/>
          <w:szCs w:val="22"/>
        </w:rPr>
        <w:t>surveillance</w:t>
      </w:r>
      <w:r w:rsidRPr="073940C9">
        <w:rPr>
          <w:sz w:val="22"/>
          <w:szCs w:val="22"/>
        </w:rPr>
        <w:t xml:space="preserve"> and other measures that may be relevant for you. </w:t>
      </w:r>
    </w:p>
    <w:p w14:paraId="402EDA92" w14:textId="2C21F548" w:rsidR="073940C9" w:rsidRDefault="073940C9" w:rsidP="073940C9">
      <w:pPr>
        <w:pStyle w:val="p1"/>
        <w:ind w:left="-90"/>
        <w:jc w:val="both"/>
        <w:rPr>
          <w:rFonts w:eastAsia="Calibri"/>
          <w:sz w:val="22"/>
          <w:szCs w:val="22"/>
        </w:rPr>
      </w:pPr>
    </w:p>
    <w:p w14:paraId="435AED6A" w14:textId="17F858C0" w:rsidR="00D46920" w:rsidRDefault="073940C9">
      <w:pPr>
        <w:pStyle w:val="p1"/>
        <w:ind w:left="-90"/>
        <w:jc w:val="both"/>
        <w:rPr>
          <w:sz w:val="22"/>
          <w:szCs w:val="22"/>
        </w:rPr>
      </w:pPr>
      <w:r w:rsidRPr="073940C9">
        <w:rPr>
          <w:sz w:val="22"/>
          <w:szCs w:val="22"/>
        </w:rPr>
        <w:t>If you have any concerning symptoms at the current time, please seek advice from your GP in the usual manner.</w:t>
      </w:r>
    </w:p>
    <w:p w14:paraId="2C23A065" w14:textId="07226BA3" w:rsidR="073940C9" w:rsidRDefault="073940C9" w:rsidP="073940C9">
      <w:pPr>
        <w:pStyle w:val="p1"/>
        <w:ind w:left="-90"/>
        <w:jc w:val="both"/>
        <w:rPr>
          <w:rFonts w:eastAsia="Calibri"/>
        </w:rPr>
      </w:pPr>
    </w:p>
    <w:p w14:paraId="5CFB7D4B" w14:textId="05A3AFB3" w:rsidR="00D46920" w:rsidRDefault="00D46920" w:rsidP="00D46920">
      <w:pPr>
        <w:pStyle w:val="p1"/>
        <w:ind w:left="-90"/>
        <w:jc w:val="both"/>
        <w:rPr>
          <w:b/>
          <w:i/>
          <w:sz w:val="22"/>
          <w:szCs w:val="22"/>
        </w:rPr>
      </w:pPr>
      <w:r>
        <w:rPr>
          <w:b/>
          <w:i/>
          <w:sz w:val="22"/>
          <w:szCs w:val="22"/>
        </w:rPr>
        <w:t>Useful links</w:t>
      </w:r>
    </w:p>
    <w:p w14:paraId="73980C8A" w14:textId="77777777" w:rsidR="00676A4A" w:rsidRDefault="00676A4A" w:rsidP="00D46920">
      <w:pPr>
        <w:pStyle w:val="p1"/>
        <w:ind w:left="-90"/>
        <w:jc w:val="both"/>
        <w:rPr>
          <w:b/>
          <w:i/>
          <w:sz w:val="22"/>
          <w:szCs w:val="22"/>
        </w:rPr>
      </w:pPr>
    </w:p>
    <w:p w14:paraId="26978DAC" w14:textId="79F2A702" w:rsidR="00676A4A" w:rsidRDefault="00676A4A" w:rsidP="7D418FB0">
      <w:pPr>
        <w:pStyle w:val="p1"/>
        <w:ind w:left="-90"/>
        <w:jc w:val="both"/>
        <w:rPr>
          <w:rFonts w:eastAsia="Calibri"/>
        </w:rPr>
      </w:pPr>
    </w:p>
    <w:p w14:paraId="7A92D036" w14:textId="61528B13" w:rsidR="00BA4F5A" w:rsidRPr="001C29AE" w:rsidRDefault="00676A4A">
      <w:pPr>
        <w:pStyle w:val="p1"/>
        <w:ind w:left="-90"/>
        <w:jc w:val="both"/>
        <w:rPr>
          <w:sz w:val="22"/>
          <w:szCs w:val="22"/>
        </w:rPr>
      </w:pPr>
      <w:r w:rsidRPr="001C29AE">
        <w:rPr>
          <w:sz w:val="22"/>
          <w:szCs w:val="22"/>
        </w:rPr>
        <w:t xml:space="preserve">VHL alliance: </w:t>
      </w:r>
      <w:hyperlink r:id="rId10" w:history="1">
        <w:r w:rsidRPr="001C29AE">
          <w:rPr>
            <w:rStyle w:val="Hyperlink"/>
            <w:sz w:val="22"/>
            <w:szCs w:val="22"/>
          </w:rPr>
          <w:t>https://vhl-uk-ireland.org/</w:t>
        </w:r>
      </w:hyperlink>
      <w:r w:rsidRPr="001C29AE">
        <w:rPr>
          <w:sz w:val="22"/>
          <w:szCs w:val="22"/>
        </w:rPr>
        <w:t xml:space="preserve"> </w:t>
      </w:r>
      <w:r w:rsidR="00BA4F5A" w:rsidRPr="001C29AE">
        <w:rPr>
          <w:sz w:val="22"/>
          <w:szCs w:val="22"/>
        </w:rPr>
        <w:tab/>
      </w:r>
      <w:hyperlink r:id="rId11" w:history="1">
        <w:r w:rsidRPr="001C29AE">
          <w:rPr>
            <w:rStyle w:val="Hyperlink"/>
            <w:sz w:val="22"/>
            <w:szCs w:val="22"/>
          </w:rPr>
          <w:t>www.vhl.org</w:t>
        </w:r>
      </w:hyperlink>
      <w:r w:rsidRPr="001C29AE">
        <w:rPr>
          <w:sz w:val="22"/>
          <w:szCs w:val="22"/>
        </w:rPr>
        <w:t xml:space="preserve"> </w:t>
      </w:r>
    </w:p>
    <w:p w14:paraId="41DBBE56" w14:textId="6D4AAC2A" w:rsidR="00676A4A" w:rsidRPr="001C29AE" w:rsidRDefault="00676A4A">
      <w:pPr>
        <w:pStyle w:val="p1"/>
        <w:ind w:left="-90"/>
        <w:jc w:val="both"/>
        <w:rPr>
          <w:sz w:val="22"/>
          <w:szCs w:val="22"/>
        </w:rPr>
      </w:pPr>
      <w:r w:rsidRPr="001C29AE">
        <w:rPr>
          <w:sz w:val="22"/>
          <w:szCs w:val="22"/>
        </w:rPr>
        <w:t xml:space="preserve">HLRCC alliance: </w:t>
      </w:r>
      <w:hyperlink r:id="rId12">
        <w:r w:rsidRPr="001C29AE">
          <w:rPr>
            <w:rStyle w:val="Hyperlink"/>
            <w:sz w:val="22"/>
            <w:szCs w:val="22"/>
          </w:rPr>
          <w:t>https://hlrccinfo.org/</w:t>
        </w:r>
      </w:hyperlink>
      <w:r w:rsidRPr="001C29AE">
        <w:rPr>
          <w:sz w:val="22"/>
          <w:szCs w:val="22"/>
        </w:rPr>
        <w:t xml:space="preserve"> </w:t>
      </w:r>
    </w:p>
    <w:p w14:paraId="4A46C93E" w14:textId="72A6DE58" w:rsidR="00BA4F5A" w:rsidRPr="001C29AE" w:rsidRDefault="00BA4F5A" w:rsidP="00BA4F5A">
      <w:pPr>
        <w:pStyle w:val="p1"/>
        <w:ind w:left="-90"/>
        <w:jc w:val="both"/>
        <w:rPr>
          <w:sz w:val="22"/>
          <w:szCs w:val="22"/>
        </w:rPr>
      </w:pPr>
      <w:r w:rsidRPr="001C29AE">
        <w:rPr>
          <w:sz w:val="22"/>
          <w:szCs w:val="22"/>
        </w:rPr>
        <w:t xml:space="preserve">BHD foundation: </w:t>
      </w:r>
      <w:hyperlink r:id="rId13" w:history="1">
        <w:r w:rsidRPr="001C29AE">
          <w:rPr>
            <w:rStyle w:val="Hyperlink"/>
            <w:sz w:val="22"/>
            <w:szCs w:val="22"/>
          </w:rPr>
          <w:t>https://bhdsyndrome.org/</w:t>
        </w:r>
      </w:hyperlink>
    </w:p>
    <w:p w14:paraId="530ECC5F" w14:textId="3B63A996" w:rsidR="002A18A5" w:rsidRDefault="7D418FB0" w:rsidP="002A18A5">
      <w:pPr>
        <w:pStyle w:val="p1"/>
        <w:ind w:left="-90"/>
        <w:jc w:val="both"/>
        <w:rPr>
          <w:rStyle w:val="Hyperlink"/>
          <w:rFonts w:eastAsia="Open Sans"/>
          <w:sz w:val="22"/>
          <w:szCs w:val="22"/>
        </w:rPr>
      </w:pPr>
      <w:r w:rsidRPr="001C29AE">
        <w:rPr>
          <w:rFonts w:eastAsia="Open Sans"/>
          <w:sz w:val="22"/>
          <w:szCs w:val="22"/>
        </w:rPr>
        <w:t xml:space="preserve">PTEN UK &amp; Ireland Patient Group: </w:t>
      </w:r>
      <w:hyperlink r:id="rId14">
        <w:r w:rsidRPr="001C29AE">
          <w:rPr>
            <w:rStyle w:val="Hyperlink"/>
            <w:rFonts w:eastAsia="Open Sans"/>
            <w:sz w:val="22"/>
            <w:szCs w:val="22"/>
          </w:rPr>
          <w:t>https://ptenuki.org/</w:t>
        </w:r>
      </w:hyperlink>
    </w:p>
    <w:p w14:paraId="008E6D83" w14:textId="77777777" w:rsidR="002A18A5" w:rsidRDefault="002A18A5" w:rsidP="002A18A5">
      <w:pPr>
        <w:pStyle w:val="p1"/>
        <w:ind w:left="-90"/>
        <w:jc w:val="both"/>
        <w:rPr>
          <w:rFonts w:eastAsia="Open Sans"/>
          <w:sz w:val="22"/>
          <w:szCs w:val="22"/>
        </w:rPr>
      </w:pPr>
    </w:p>
    <w:p w14:paraId="2715D130" w14:textId="77777777" w:rsidR="002A18A5" w:rsidRDefault="002A18A5" w:rsidP="002A18A5">
      <w:pPr>
        <w:pStyle w:val="p1"/>
        <w:ind w:left="-90"/>
        <w:jc w:val="both"/>
        <w:rPr>
          <w:rFonts w:eastAsia="Open Sans"/>
          <w:color w:val="0563C1" w:themeColor="hyperlink"/>
          <w:sz w:val="22"/>
          <w:szCs w:val="22"/>
          <w:u w:val="single"/>
        </w:rPr>
      </w:pPr>
    </w:p>
    <w:p w14:paraId="6E2413CC" w14:textId="7A96A0A6" w:rsidR="002A18A5" w:rsidRPr="002A18A5" w:rsidRDefault="002A18A5" w:rsidP="002A18A5">
      <w:pPr>
        <w:pStyle w:val="p1"/>
        <w:ind w:left="-90"/>
        <w:jc w:val="both"/>
        <w:rPr>
          <w:rFonts w:eastAsia="Open Sans"/>
          <w:sz w:val="22"/>
          <w:szCs w:val="22"/>
        </w:rPr>
      </w:pPr>
    </w:p>
    <w:sectPr w:rsidR="002A18A5" w:rsidRPr="002A18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62D3" w14:textId="77777777" w:rsidR="00B41BF7" w:rsidRDefault="00B41BF7" w:rsidP="00B01F09">
      <w:pPr>
        <w:spacing w:after="0" w:line="240" w:lineRule="auto"/>
      </w:pPr>
      <w:r>
        <w:separator/>
      </w:r>
    </w:p>
  </w:endnote>
  <w:endnote w:type="continuationSeparator" w:id="0">
    <w:p w14:paraId="29F584F3" w14:textId="77777777" w:rsidR="00B41BF7" w:rsidRDefault="00B41BF7" w:rsidP="00B01F09">
      <w:pPr>
        <w:spacing w:after="0" w:line="240" w:lineRule="auto"/>
      </w:pPr>
      <w:r>
        <w:continuationSeparator/>
      </w:r>
    </w:p>
  </w:endnote>
  <w:endnote w:type="continuationNotice" w:id="1">
    <w:p w14:paraId="77C9DC4C" w14:textId="77777777" w:rsidR="00B41BF7" w:rsidRDefault="00B41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F1CD" w14:textId="77777777" w:rsidR="00B41BF7" w:rsidRDefault="00B41BF7" w:rsidP="00B01F09">
      <w:pPr>
        <w:spacing w:after="0" w:line="240" w:lineRule="auto"/>
      </w:pPr>
      <w:r>
        <w:separator/>
      </w:r>
    </w:p>
  </w:footnote>
  <w:footnote w:type="continuationSeparator" w:id="0">
    <w:p w14:paraId="04FC4CC4" w14:textId="77777777" w:rsidR="00B41BF7" w:rsidRDefault="00B41BF7" w:rsidP="00B01F09">
      <w:pPr>
        <w:spacing w:after="0" w:line="240" w:lineRule="auto"/>
      </w:pPr>
      <w:r>
        <w:continuationSeparator/>
      </w:r>
    </w:p>
  </w:footnote>
  <w:footnote w:type="continuationNotice" w:id="1">
    <w:p w14:paraId="1CD8BDA8" w14:textId="77777777" w:rsidR="00B41BF7" w:rsidRDefault="00B41B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B42F7"/>
    <w:multiLevelType w:val="hybridMultilevel"/>
    <w:tmpl w:val="75F00F78"/>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09"/>
    <w:rsid w:val="00032B55"/>
    <w:rsid w:val="00033135"/>
    <w:rsid w:val="00036E5E"/>
    <w:rsid w:val="00040B44"/>
    <w:rsid w:val="000D3381"/>
    <w:rsid w:val="00176289"/>
    <w:rsid w:val="00177D19"/>
    <w:rsid w:val="001C29AE"/>
    <w:rsid w:val="001F2BAB"/>
    <w:rsid w:val="00200100"/>
    <w:rsid w:val="00210BA2"/>
    <w:rsid w:val="002861DF"/>
    <w:rsid w:val="002A18A5"/>
    <w:rsid w:val="0031240C"/>
    <w:rsid w:val="00354587"/>
    <w:rsid w:val="003F54FE"/>
    <w:rsid w:val="00402C29"/>
    <w:rsid w:val="00474178"/>
    <w:rsid w:val="0053265E"/>
    <w:rsid w:val="00556EE3"/>
    <w:rsid w:val="00597FE5"/>
    <w:rsid w:val="005B6DCF"/>
    <w:rsid w:val="005D3A26"/>
    <w:rsid w:val="0063768A"/>
    <w:rsid w:val="00645584"/>
    <w:rsid w:val="00676A4A"/>
    <w:rsid w:val="00686AB4"/>
    <w:rsid w:val="006E4747"/>
    <w:rsid w:val="006F3DA9"/>
    <w:rsid w:val="0072043A"/>
    <w:rsid w:val="00723C2A"/>
    <w:rsid w:val="007624F0"/>
    <w:rsid w:val="00776D88"/>
    <w:rsid w:val="008A36A5"/>
    <w:rsid w:val="008A40B7"/>
    <w:rsid w:val="008A63D1"/>
    <w:rsid w:val="008B2C9A"/>
    <w:rsid w:val="008F1687"/>
    <w:rsid w:val="00910EF5"/>
    <w:rsid w:val="009679A2"/>
    <w:rsid w:val="009707CD"/>
    <w:rsid w:val="00A07C11"/>
    <w:rsid w:val="00A673EC"/>
    <w:rsid w:val="00A7638C"/>
    <w:rsid w:val="00B01F09"/>
    <w:rsid w:val="00B1193B"/>
    <w:rsid w:val="00B41BF7"/>
    <w:rsid w:val="00BA4F5A"/>
    <w:rsid w:val="00BB149D"/>
    <w:rsid w:val="00BE31A6"/>
    <w:rsid w:val="00CF76FE"/>
    <w:rsid w:val="00D10DDA"/>
    <w:rsid w:val="00D30AF5"/>
    <w:rsid w:val="00D42731"/>
    <w:rsid w:val="00D46920"/>
    <w:rsid w:val="00D8590F"/>
    <w:rsid w:val="00DC4C7C"/>
    <w:rsid w:val="00DD1311"/>
    <w:rsid w:val="00E53323"/>
    <w:rsid w:val="00E66320"/>
    <w:rsid w:val="00E71CE2"/>
    <w:rsid w:val="00EB06E9"/>
    <w:rsid w:val="00EF2ACF"/>
    <w:rsid w:val="00F030B0"/>
    <w:rsid w:val="00F10EA1"/>
    <w:rsid w:val="00F54017"/>
    <w:rsid w:val="00F80F88"/>
    <w:rsid w:val="00FD00EA"/>
    <w:rsid w:val="00FD2E26"/>
    <w:rsid w:val="059400FD"/>
    <w:rsid w:val="06E4FCFD"/>
    <w:rsid w:val="073940C9"/>
    <w:rsid w:val="130BB47C"/>
    <w:rsid w:val="1CC2A2A9"/>
    <w:rsid w:val="1D9C73F1"/>
    <w:rsid w:val="2A84DCBD"/>
    <w:rsid w:val="2A9483FD"/>
    <w:rsid w:val="2B4495CC"/>
    <w:rsid w:val="2CE0B3F9"/>
    <w:rsid w:val="2D651CC9"/>
    <w:rsid w:val="2DBE75BD"/>
    <w:rsid w:val="2E7C845A"/>
    <w:rsid w:val="2F167E1F"/>
    <w:rsid w:val="2F581B0F"/>
    <w:rsid w:val="301854BB"/>
    <w:rsid w:val="313D75E6"/>
    <w:rsid w:val="31E58354"/>
    <w:rsid w:val="36DACD57"/>
    <w:rsid w:val="451E75A1"/>
    <w:rsid w:val="46767E03"/>
    <w:rsid w:val="48420753"/>
    <w:rsid w:val="49DDD7B4"/>
    <w:rsid w:val="4D0E66EB"/>
    <w:rsid w:val="4DC5736A"/>
    <w:rsid w:val="4E68678B"/>
    <w:rsid w:val="5A0DCD05"/>
    <w:rsid w:val="6229F188"/>
    <w:rsid w:val="63829162"/>
    <w:rsid w:val="648922C3"/>
    <w:rsid w:val="68560285"/>
    <w:rsid w:val="69E67B2D"/>
    <w:rsid w:val="6B8DA347"/>
    <w:rsid w:val="748C781F"/>
    <w:rsid w:val="786A2E11"/>
    <w:rsid w:val="7AB9E9E2"/>
    <w:rsid w:val="7BA5BF4F"/>
    <w:rsid w:val="7D418FB0"/>
    <w:rsid w:val="7DF18AA4"/>
    <w:rsid w:val="7EE35559"/>
    <w:rsid w:val="7FCEF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65C9"/>
  <w15:chartTrackingRefBased/>
  <w15:docId w15:val="{5EF7B741-D546-460A-9F0C-65264FE2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01F09"/>
    <w:pPr>
      <w:spacing w:after="0" w:line="240" w:lineRule="auto"/>
    </w:pPr>
    <w:rPr>
      <w:rFonts w:ascii="Arial" w:hAnsi="Arial" w:cs="Arial"/>
      <w:sz w:val="17"/>
      <w:szCs w:val="17"/>
      <w:lang w:eastAsia="en-GB"/>
    </w:rPr>
  </w:style>
  <w:style w:type="paragraph" w:styleId="Header">
    <w:name w:val="header"/>
    <w:basedOn w:val="Normal"/>
    <w:link w:val="HeaderChar"/>
    <w:uiPriority w:val="99"/>
    <w:unhideWhenUsed/>
    <w:rsid w:val="00B01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F09"/>
  </w:style>
  <w:style w:type="paragraph" w:styleId="Footer">
    <w:name w:val="footer"/>
    <w:basedOn w:val="Normal"/>
    <w:link w:val="FooterChar"/>
    <w:uiPriority w:val="99"/>
    <w:unhideWhenUsed/>
    <w:rsid w:val="00B01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F09"/>
  </w:style>
  <w:style w:type="character" w:styleId="CommentReference">
    <w:name w:val="annotation reference"/>
    <w:basedOn w:val="DefaultParagraphFont"/>
    <w:uiPriority w:val="99"/>
    <w:semiHidden/>
    <w:unhideWhenUsed/>
    <w:rsid w:val="00E71CE2"/>
    <w:rPr>
      <w:sz w:val="16"/>
      <w:szCs w:val="16"/>
    </w:rPr>
  </w:style>
  <w:style w:type="paragraph" w:styleId="CommentText">
    <w:name w:val="annotation text"/>
    <w:basedOn w:val="Normal"/>
    <w:link w:val="CommentTextChar"/>
    <w:uiPriority w:val="99"/>
    <w:semiHidden/>
    <w:unhideWhenUsed/>
    <w:rsid w:val="00E71CE2"/>
    <w:pPr>
      <w:spacing w:line="240" w:lineRule="auto"/>
    </w:pPr>
    <w:rPr>
      <w:sz w:val="20"/>
      <w:szCs w:val="20"/>
    </w:rPr>
  </w:style>
  <w:style w:type="character" w:customStyle="1" w:styleId="CommentTextChar">
    <w:name w:val="Comment Text Char"/>
    <w:basedOn w:val="DefaultParagraphFont"/>
    <w:link w:val="CommentText"/>
    <w:uiPriority w:val="99"/>
    <w:semiHidden/>
    <w:rsid w:val="00E71CE2"/>
    <w:rPr>
      <w:sz w:val="20"/>
      <w:szCs w:val="20"/>
    </w:rPr>
  </w:style>
  <w:style w:type="paragraph" w:styleId="CommentSubject">
    <w:name w:val="annotation subject"/>
    <w:basedOn w:val="CommentText"/>
    <w:next w:val="CommentText"/>
    <w:link w:val="CommentSubjectChar"/>
    <w:uiPriority w:val="99"/>
    <w:semiHidden/>
    <w:unhideWhenUsed/>
    <w:rsid w:val="00E71CE2"/>
    <w:rPr>
      <w:b/>
      <w:bCs/>
    </w:rPr>
  </w:style>
  <w:style w:type="character" w:customStyle="1" w:styleId="CommentSubjectChar">
    <w:name w:val="Comment Subject Char"/>
    <w:basedOn w:val="CommentTextChar"/>
    <w:link w:val="CommentSubject"/>
    <w:uiPriority w:val="99"/>
    <w:semiHidden/>
    <w:rsid w:val="00E71CE2"/>
    <w:rPr>
      <w:b/>
      <w:bCs/>
      <w:sz w:val="20"/>
      <w:szCs w:val="20"/>
    </w:rPr>
  </w:style>
  <w:style w:type="character" w:styleId="Hyperlink">
    <w:name w:val="Hyperlink"/>
    <w:basedOn w:val="DefaultParagraphFont"/>
    <w:uiPriority w:val="99"/>
    <w:unhideWhenUsed/>
    <w:rsid w:val="00D46920"/>
    <w:rPr>
      <w:color w:val="0563C1" w:themeColor="hyperlink"/>
      <w:u w:val="single"/>
    </w:rPr>
  </w:style>
  <w:style w:type="character" w:customStyle="1" w:styleId="UnresolvedMention1">
    <w:name w:val="Unresolved Mention1"/>
    <w:basedOn w:val="DefaultParagraphFont"/>
    <w:uiPriority w:val="99"/>
    <w:semiHidden/>
    <w:unhideWhenUsed/>
    <w:rsid w:val="00D46920"/>
    <w:rPr>
      <w:color w:val="605E5C"/>
      <w:shd w:val="clear" w:color="auto" w:fill="E1DFDD"/>
    </w:rPr>
  </w:style>
  <w:style w:type="character" w:styleId="FollowedHyperlink">
    <w:name w:val="FollowedHyperlink"/>
    <w:basedOn w:val="DefaultParagraphFont"/>
    <w:uiPriority w:val="99"/>
    <w:semiHidden/>
    <w:unhideWhenUsed/>
    <w:rsid w:val="00D46920"/>
    <w:rPr>
      <w:color w:val="954F72" w:themeColor="followedHyperlink"/>
      <w:u w:val="single"/>
    </w:rPr>
  </w:style>
  <w:style w:type="character" w:customStyle="1" w:styleId="normaltextrun">
    <w:name w:val="normaltextrun"/>
    <w:basedOn w:val="DefaultParagraphFont"/>
    <w:rsid w:val="00676A4A"/>
  </w:style>
  <w:style w:type="paragraph" w:styleId="BalloonText">
    <w:name w:val="Balloon Text"/>
    <w:basedOn w:val="Normal"/>
    <w:link w:val="BalloonTextChar"/>
    <w:uiPriority w:val="99"/>
    <w:semiHidden/>
    <w:unhideWhenUsed/>
    <w:rsid w:val="00637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68A"/>
    <w:rPr>
      <w:rFonts w:ascii="Segoe UI" w:hAnsi="Segoe UI" w:cs="Segoe UI"/>
      <w:sz w:val="18"/>
      <w:szCs w:val="18"/>
    </w:rPr>
  </w:style>
  <w:style w:type="table" w:styleId="TableGrid">
    <w:name w:val="Table Grid"/>
    <w:basedOn w:val="TableNormal"/>
    <w:uiPriority w:val="39"/>
    <w:rsid w:val="00A0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07C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07C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2861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hdsyndrom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lrccinf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hl.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hl-uk-ire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tenu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DF004F0B7C0429B677C1A4126110B" ma:contentTypeVersion="4" ma:contentTypeDescription="Create a new document." ma:contentTypeScope="" ma:versionID="0d4e91c9c7b3512bc56c1b21a7071f0f">
  <xsd:schema xmlns:xsd="http://www.w3.org/2001/XMLSchema" xmlns:xs="http://www.w3.org/2001/XMLSchema" xmlns:p="http://schemas.microsoft.com/office/2006/metadata/properties" xmlns:ns2="b2e8c297-c771-4730-8c22-db13010b42b5" targetNamespace="http://schemas.microsoft.com/office/2006/metadata/properties" ma:root="true" ma:fieldsID="73ef15fba83485ec06f4418467327450" ns2:_="">
    <xsd:import namespace="b2e8c297-c771-4730-8c22-db13010b4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c297-c771-4730-8c22-db13010b4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23E9A-771C-428D-987F-7A064CB6472B}">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b2e8c297-c771-4730-8c22-db13010b42b5"/>
    <ds:schemaRef ds:uri="http://www.w3.org/XML/1998/namespac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373E1BD-828F-4BEA-A9D2-679AA2E40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c297-c771-4730-8c22-db13010b4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84116-A87C-496A-AEDF-956684815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Links>
    <vt:vector size="30" baseType="variant">
      <vt:variant>
        <vt:i4>1245249</vt:i4>
      </vt:variant>
      <vt:variant>
        <vt:i4>12</vt:i4>
      </vt:variant>
      <vt:variant>
        <vt:i4>0</vt:i4>
      </vt:variant>
      <vt:variant>
        <vt:i4>5</vt:i4>
      </vt:variant>
      <vt:variant>
        <vt:lpwstr>https://ptenuki.org/</vt:lpwstr>
      </vt:variant>
      <vt:variant>
        <vt:lpwstr/>
      </vt:variant>
      <vt:variant>
        <vt:i4>524377</vt:i4>
      </vt:variant>
      <vt:variant>
        <vt:i4>9</vt:i4>
      </vt:variant>
      <vt:variant>
        <vt:i4>0</vt:i4>
      </vt:variant>
      <vt:variant>
        <vt:i4>5</vt:i4>
      </vt:variant>
      <vt:variant>
        <vt:lpwstr>https://bhdsyndrome.org/</vt:lpwstr>
      </vt:variant>
      <vt:variant>
        <vt:lpwstr/>
      </vt:variant>
      <vt:variant>
        <vt:i4>6422576</vt:i4>
      </vt:variant>
      <vt:variant>
        <vt:i4>6</vt:i4>
      </vt:variant>
      <vt:variant>
        <vt:i4>0</vt:i4>
      </vt:variant>
      <vt:variant>
        <vt:i4>5</vt:i4>
      </vt:variant>
      <vt:variant>
        <vt:lpwstr>https://hlrccinfo.org/</vt:lpwstr>
      </vt:variant>
      <vt:variant>
        <vt:lpwstr/>
      </vt:variant>
      <vt:variant>
        <vt:i4>3735652</vt:i4>
      </vt:variant>
      <vt:variant>
        <vt:i4>3</vt:i4>
      </vt:variant>
      <vt:variant>
        <vt:i4>0</vt:i4>
      </vt:variant>
      <vt:variant>
        <vt:i4>5</vt:i4>
      </vt:variant>
      <vt:variant>
        <vt:lpwstr>http://www.vhl.org/</vt:lpwstr>
      </vt:variant>
      <vt:variant>
        <vt:lpwstr/>
      </vt:variant>
      <vt:variant>
        <vt:i4>4063278</vt:i4>
      </vt:variant>
      <vt:variant>
        <vt:i4>0</vt:i4>
      </vt:variant>
      <vt:variant>
        <vt:i4>0</vt:i4>
      </vt:variant>
      <vt:variant>
        <vt:i4>5</vt:i4>
      </vt:variant>
      <vt:variant>
        <vt:lpwstr>https://vhl-uk-ireland.org/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Ellen (R0A) Manchester University NHS FT</dc:creator>
  <cp:keywords/>
  <dc:description/>
  <cp:lastModifiedBy>Ellen Colvin</cp:lastModifiedBy>
  <cp:revision>2</cp:revision>
  <dcterms:created xsi:type="dcterms:W3CDTF">2023-01-31T14:06:00Z</dcterms:created>
  <dcterms:modified xsi:type="dcterms:W3CDTF">2023-01-31T14:06:00Z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0x010100250DF004F0B7C0429B677C1A4126110B</vt:lpwstr>
  </property>
</Properties>
</file>