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96CC" w14:textId="77777777" w:rsidR="004707E9" w:rsidRPr="00F51871" w:rsidRDefault="004707E9" w:rsidP="004707E9">
      <w:pPr>
        <w:pStyle w:val="H2"/>
        <w:spacing w:after="0"/>
        <w:contextualSpacing/>
        <w:jc w:val="center"/>
        <w:rPr>
          <w:rFonts w:ascii="Calibri" w:hAnsi="Calibri" w:cs="Calibri"/>
          <w:sz w:val="22"/>
          <w:szCs w:val="22"/>
        </w:rPr>
      </w:pPr>
      <w:r w:rsidRPr="00F51871">
        <w:rPr>
          <w:rFonts w:ascii="Calibri" w:hAnsi="Calibri" w:cs="Calibri"/>
          <w:sz w:val="22"/>
          <w:szCs w:val="22"/>
        </w:rPr>
        <w:t>Supplementary Online Content</w:t>
      </w:r>
    </w:p>
    <w:p w14:paraId="7966E620" w14:textId="77777777" w:rsidR="004707E9" w:rsidRPr="00F51871" w:rsidRDefault="004707E9" w:rsidP="004707E9">
      <w:pPr>
        <w:spacing w:line="240" w:lineRule="auto"/>
        <w:contextualSpacing/>
        <w:rPr>
          <w:rFonts w:ascii="Calibri" w:hAnsi="Calibri" w:cs="Calibri"/>
        </w:rPr>
      </w:pPr>
    </w:p>
    <w:p w14:paraId="7B97478B" w14:textId="3E37EE50" w:rsidR="004707E9" w:rsidRDefault="004707E9" w:rsidP="004707E9">
      <w:pPr>
        <w:pStyle w:val="H2"/>
        <w:spacing w:after="0"/>
        <w:contextualSpacing/>
        <w:rPr>
          <w:rFonts w:ascii="Calibri" w:hAnsi="Calibri" w:cs="Calibri"/>
          <w:b w:val="0"/>
          <w:bCs/>
          <w:sz w:val="22"/>
          <w:szCs w:val="22"/>
        </w:rPr>
      </w:pPr>
      <w:proofErr w:type="spellStart"/>
      <w:r w:rsidRPr="0066044D">
        <w:rPr>
          <w:rFonts w:ascii="Calibri" w:hAnsi="Calibri" w:cs="Calibri"/>
          <w:b w:val="0"/>
          <w:bCs/>
          <w:sz w:val="22"/>
          <w:szCs w:val="22"/>
        </w:rPr>
        <w:t>eTable</w:t>
      </w:r>
      <w:proofErr w:type="spellEnd"/>
      <w:r w:rsidRPr="0066044D">
        <w:rPr>
          <w:rFonts w:ascii="Calibri" w:hAnsi="Calibri" w:cs="Calibri"/>
          <w:b w:val="0"/>
          <w:bCs/>
          <w:sz w:val="22"/>
          <w:szCs w:val="22"/>
        </w:rPr>
        <w:t xml:space="preserve"> 1. </w:t>
      </w:r>
      <w:r w:rsidRPr="004707E9">
        <w:rPr>
          <w:rFonts w:ascii="Calibri" w:hAnsi="Calibri" w:cs="Calibri"/>
          <w:b w:val="0"/>
          <w:bCs/>
          <w:sz w:val="22"/>
          <w:szCs w:val="22"/>
        </w:rPr>
        <w:t>Research Unit Network (RUN) Members Institutes (as of June 2022)</w:t>
      </w:r>
    </w:p>
    <w:p w14:paraId="75A08B51" w14:textId="77777777" w:rsidR="004707E9" w:rsidRPr="00663ABD" w:rsidRDefault="004707E9" w:rsidP="004707E9"/>
    <w:p w14:paraId="47459A90" w14:textId="77777777" w:rsidR="004707E9" w:rsidRDefault="004707E9" w:rsidP="004707E9">
      <w:pPr>
        <w:pStyle w:val="H2"/>
        <w:spacing w:after="0"/>
        <w:contextualSpacing/>
        <w:rPr>
          <w:rFonts w:ascii="Calibri" w:hAnsi="Calibri" w:cs="Calibri"/>
          <w:b w:val="0"/>
          <w:bCs/>
          <w:sz w:val="22"/>
          <w:szCs w:val="22"/>
        </w:rPr>
      </w:pPr>
      <w:bookmarkStart w:id="0" w:name="_Hlk65254068"/>
    </w:p>
    <w:p w14:paraId="544752BD" w14:textId="77777777" w:rsidR="004707E9" w:rsidRDefault="004707E9" w:rsidP="004707E9"/>
    <w:bookmarkEnd w:id="0"/>
    <w:p w14:paraId="4F3E00FD" w14:textId="77777777" w:rsidR="004707E9" w:rsidRDefault="004707E9" w:rsidP="004707E9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18B8CC12" w14:textId="77777777" w:rsidR="004707E9" w:rsidRDefault="004707E9" w:rsidP="004707E9"/>
    <w:p w14:paraId="04798012" w14:textId="77777777" w:rsidR="004707E9" w:rsidRDefault="004707E9" w:rsidP="004707E9"/>
    <w:p w14:paraId="4432E87D" w14:textId="77777777" w:rsidR="004707E9" w:rsidRDefault="004707E9" w:rsidP="004707E9"/>
    <w:p w14:paraId="700DD4DB" w14:textId="77777777" w:rsidR="004707E9" w:rsidRDefault="004707E9" w:rsidP="004707E9"/>
    <w:p w14:paraId="5DABC068" w14:textId="77777777" w:rsidR="004707E9" w:rsidRDefault="004707E9" w:rsidP="004707E9"/>
    <w:p w14:paraId="21013086" w14:textId="77777777" w:rsidR="004707E9" w:rsidRDefault="004707E9" w:rsidP="004707E9"/>
    <w:p w14:paraId="45AF36E2" w14:textId="77777777" w:rsidR="004707E9" w:rsidRDefault="004707E9" w:rsidP="004707E9"/>
    <w:p w14:paraId="6DD94A66" w14:textId="77777777" w:rsidR="004707E9" w:rsidRDefault="004707E9" w:rsidP="004707E9"/>
    <w:p w14:paraId="44082424" w14:textId="77777777" w:rsidR="004707E9" w:rsidRDefault="004707E9" w:rsidP="004707E9"/>
    <w:p w14:paraId="075F40F0" w14:textId="77777777" w:rsidR="004707E9" w:rsidRDefault="004707E9" w:rsidP="004707E9"/>
    <w:p w14:paraId="6C4AF214" w14:textId="77777777" w:rsidR="004707E9" w:rsidRDefault="004707E9" w:rsidP="004707E9"/>
    <w:p w14:paraId="1235E0A1" w14:textId="77777777" w:rsidR="004707E9" w:rsidRDefault="004707E9" w:rsidP="004707E9"/>
    <w:p w14:paraId="37F7419A" w14:textId="77777777" w:rsidR="004707E9" w:rsidRDefault="004707E9" w:rsidP="004707E9"/>
    <w:p w14:paraId="239C84DE" w14:textId="77777777" w:rsidR="004707E9" w:rsidRDefault="004707E9" w:rsidP="004707E9"/>
    <w:p w14:paraId="46A1FCE8" w14:textId="77777777" w:rsidR="004707E9" w:rsidRDefault="004707E9" w:rsidP="004707E9"/>
    <w:p w14:paraId="4F703C54" w14:textId="77777777" w:rsidR="004707E9" w:rsidRDefault="004707E9" w:rsidP="004707E9"/>
    <w:p w14:paraId="1FC73982" w14:textId="77777777" w:rsidR="004707E9" w:rsidRDefault="004707E9" w:rsidP="004707E9"/>
    <w:p w14:paraId="38F605A5" w14:textId="77777777" w:rsidR="004707E9" w:rsidRDefault="004707E9" w:rsidP="004707E9"/>
    <w:p w14:paraId="5143677A" w14:textId="77777777" w:rsidR="004707E9" w:rsidRDefault="004707E9" w:rsidP="004707E9"/>
    <w:p w14:paraId="21E599AD" w14:textId="09C6871B" w:rsidR="004707E9" w:rsidRDefault="004707E9" w:rsidP="004707E9"/>
    <w:p w14:paraId="2039C365" w14:textId="14156460" w:rsidR="004707E9" w:rsidRDefault="004707E9" w:rsidP="004707E9"/>
    <w:p w14:paraId="13B86D5A" w14:textId="77777777" w:rsidR="004707E9" w:rsidRDefault="004707E9" w:rsidP="004707E9"/>
    <w:p w14:paraId="004539F9" w14:textId="77777777" w:rsidR="004707E9" w:rsidRDefault="004707E9" w:rsidP="004707E9"/>
    <w:p w14:paraId="7ACDBACD" w14:textId="77777777" w:rsidR="004707E9" w:rsidRDefault="004707E9" w:rsidP="004707E9"/>
    <w:p w14:paraId="41845744" w14:textId="77777777" w:rsidR="004707E9" w:rsidRDefault="004707E9" w:rsidP="004707E9"/>
    <w:p w14:paraId="0D149942" w14:textId="77777777" w:rsidR="004707E9" w:rsidRDefault="004707E9" w:rsidP="004707E9"/>
    <w:p w14:paraId="6A482C60" w14:textId="77777777" w:rsidR="004707E9" w:rsidRPr="00663ABD" w:rsidRDefault="004707E9" w:rsidP="004707E9"/>
    <w:p w14:paraId="6DDB4FF0" w14:textId="77777777" w:rsidR="004707E9" w:rsidRDefault="004707E9" w:rsidP="004707E9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1196AE10" w14:textId="77777777" w:rsidR="004707E9" w:rsidRDefault="004707E9" w:rsidP="004707E9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5CA069A9" w14:textId="77777777" w:rsidR="004707E9" w:rsidRDefault="004707E9" w:rsidP="004707E9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11026E09" w14:textId="77777777" w:rsidR="004707E9" w:rsidRDefault="004707E9" w:rsidP="004707E9">
      <w:pPr>
        <w:pStyle w:val="H2"/>
        <w:spacing w:after="0"/>
        <w:contextualSpacing/>
        <w:rPr>
          <w:rFonts w:ascii="Calibri" w:hAnsi="Calibri" w:cs="Calibri"/>
          <w:sz w:val="22"/>
          <w:szCs w:val="22"/>
        </w:rPr>
      </w:pPr>
    </w:p>
    <w:p w14:paraId="2544097E" w14:textId="77777777" w:rsidR="004707E9" w:rsidRDefault="004707E9" w:rsidP="004707E9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3E2CDF6B" w14:textId="77777777" w:rsidR="004707E9" w:rsidRDefault="004707E9" w:rsidP="004707E9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5A83F1FF" w14:textId="77777777" w:rsidR="004707E9" w:rsidRDefault="004707E9" w:rsidP="004707E9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12E7B395" w14:textId="77777777" w:rsidR="004707E9" w:rsidRDefault="004707E9" w:rsidP="004707E9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5DE11CD7" w14:textId="77777777" w:rsidR="004707E9" w:rsidRDefault="004707E9" w:rsidP="004707E9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p w14:paraId="3F602327" w14:textId="7FC904BA" w:rsidR="004707E9" w:rsidRDefault="004707E9" w:rsidP="004707E9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  <w:proofErr w:type="spellStart"/>
      <w:r w:rsidRPr="003369D2">
        <w:rPr>
          <w:rFonts w:ascii="Calibri" w:hAnsi="Calibri" w:cs="Calibri"/>
          <w:b/>
          <w:bCs/>
        </w:rPr>
        <w:lastRenderedPageBreak/>
        <w:t>eTable</w:t>
      </w:r>
      <w:proofErr w:type="spellEnd"/>
      <w:r w:rsidRPr="003369D2">
        <w:rPr>
          <w:rFonts w:ascii="Calibri" w:hAnsi="Calibri" w:cs="Calibri"/>
          <w:b/>
          <w:bCs/>
        </w:rPr>
        <w:t xml:space="preserve"> 1. </w:t>
      </w:r>
      <w:r w:rsidRPr="004707E9">
        <w:rPr>
          <w:rFonts w:ascii="Calibri" w:hAnsi="Calibri" w:cs="Calibri"/>
          <w:b/>
          <w:bCs/>
        </w:rPr>
        <w:t>Research Unit Network (RUN) Members Institutes (as of June 2022)</w:t>
      </w:r>
    </w:p>
    <w:p w14:paraId="5DC74828" w14:textId="412818A6" w:rsidR="004707E9" w:rsidRDefault="004707E9" w:rsidP="004707E9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tbl>
      <w:tblPr>
        <w:tblW w:w="6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5"/>
      </w:tblGrid>
      <w:tr w:rsidR="004707E9" w14:paraId="222B247C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21A06ABA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Arizona State University</w:t>
            </w:r>
          </w:p>
        </w:tc>
      </w:tr>
      <w:tr w:rsidR="004707E9" w14:paraId="24CF24C6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6C236463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 xml:space="preserve">University of Arizona </w:t>
            </w:r>
          </w:p>
        </w:tc>
      </w:tr>
      <w:tr w:rsidR="004707E9" w14:paraId="77E87F60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39C28EAE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Arkansas for Medical Sciences</w:t>
            </w:r>
          </w:p>
        </w:tc>
      </w:tr>
      <w:tr w:rsidR="004707E9" w14:paraId="105CC684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2D6B81BC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Cedars-Sinai Hospital – Los Angeles, CA</w:t>
            </w:r>
          </w:p>
        </w:tc>
      </w:tr>
      <w:tr w:rsidR="004707E9" w14:paraId="5B7EB81F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523878CA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Charles R. Drew University of Medicine and Science – Los Angeles, CA</w:t>
            </w:r>
          </w:p>
        </w:tc>
      </w:tr>
      <w:tr w:rsidR="004707E9" w14:paraId="356B7451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276A55D4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California, Irvine</w:t>
            </w:r>
          </w:p>
        </w:tc>
      </w:tr>
      <w:tr w:rsidR="004707E9" w14:paraId="79A9EBA8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765A1A25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California, Los Angeles</w:t>
            </w:r>
          </w:p>
        </w:tc>
      </w:tr>
      <w:tr w:rsidR="004707E9" w14:paraId="71AA1E9C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center"/>
            <w:hideMark/>
          </w:tcPr>
          <w:p w14:paraId="06C293BB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California, Lundquist Institute, Torrance</w:t>
            </w:r>
          </w:p>
        </w:tc>
      </w:tr>
      <w:tr w:rsidR="004707E9" w14:paraId="13129718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266530EC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California, San Diego</w:t>
            </w:r>
          </w:p>
        </w:tc>
      </w:tr>
      <w:tr w:rsidR="004707E9" w14:paraId="365BA659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4B3B2087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California, San Francisco</w:t>
            </w:r>
          </w:p>
        </w:tc>
      </w:tr>
      <w:tr w:rsidR="004707E9" w14:paraId="05A22D89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75096CDC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Connecticut / UConn Health</w:t>
            </w:r>
          </w:p>
        </w:tc>
      </w:tr>
      <w:tr w:rsidR="004707E9" w14:paraId="1E59937E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39B98CC1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Yale Center for Clinical Investigations / YNHH</w:t>
            </w:r>
          </w:p>
        </w:tc>
      </w:tr>
      <w:tr w:rsidR="004707E9" w14:paraId="4CBC048E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6D7C1845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</w:rPr>
            </w:pPr>
            <w:r w:rsidRPr="004707E9">
              <w:rPr>
                <w:rFonts w:ascii="Calibri" w:hAnsi="Calibri" w:cs="Calibri"/>
              </w:rPr>
              <w:t xml:space="preserve">Children’s National – Washington, DC </w:t>
            </w:r>
          </w:p>
        </w:tc>
      </w:tr>
      <w:tr w:rsidR="004707E9" w14:paraId="10E854B0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64078E3B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Georgetown University Medical Center</w:t>
            </w:r>
          </w:p>
        </w:tc>
      </w:tr>
      <w:tr w:rsidR="004707E9" w14:paraId="3F493B44" w14:textId="77777777" w:rsidTr="004707E9">
        <w:trPr>
          <w:trHeight w:val="290"/>
        </w:trPr>
        <w:tc>
          <w:tcPr>
            <w:tcW w:w="6655" w:type="dxa"/>
            <w:shd w:val="clear" w:color="auto" w:fill="FFFFFF" w:themeFill="background1"/>
            <w:noWrap/>
            <w:vAlign w:val="bottom"/>
            <w:hideMark/>
          </w:tcPr>
          <w:p w14:paraId="3C05A2F4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Florida</w:t>
            </w:r>
          </w:p>
        </w:tc>
      </w:tr>
      <w:tr w:rsidR="004707E9" w14:paraId="20DA3FE6" w14:textId="77777777" w:rsidTr="004707E9">
        <w:trPr>
          <w:trHeight w:val="290"/>
        </w:trPr>
        <w:tc>
          <w:tcPr>
            <w:tcW w:w="6655" w:type="dxa"/>
            <w:shd w:val="clear" w:color="auto" w:fill="FFFFFF" w:themeFill="background1"/>
            <w:noWrap/>
            <w:vAlign w:val="bottom"/>
            <w:hideMark/>
          </w:tcPr>
          <w:p w14:paraId="77736442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Johns Hopkins All Children’s Hospital</w:t>
            </w:r>
          </w:p>
        </w:tc>
      </w:tr>
      <w:tr w:rsidR="004707E9" w14:paraId="6B50F978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6FD22136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Northwestern University Clinical and Translational Sciences</w:t>
            </w:r>
          </w:p>
        </w:tc>
      </w:tr>
      <w:tr w:rsidR="004707E9" w14:paraId="5D2BB57B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1C7F5D51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Illinois, Chicago</w:t>
            </w:r>
          </w:p>
        </w:tc>
      </w:tr>
      <w:tr w:rsidR="004707E9" w14:paraId="11B2C4C2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70DE0D57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Indiana University</w:t>
            </w:r>
          </w:p>
        </w:tc>
      </w:tr>
      <w:tr w:rsidR="004707E9" w14:paraId="4B9CF56E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12330D96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Iowa</w:t>
            </w:r>
          </w:p>
        </w:tc>
      </w:tr>
      <w:tr w:rsidR="004707E9" w14:paraId="58A8D27D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5F8050CE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</w:rPr>
            </w:pPr>
            <w:r w:rsidRPr="004707E9">
              <w:rPr>
                <w:rFonts w:ascii="Calibri" w:hAnsi="Calibri" w:cs="Calibri"/>
              </w:rPr>
              <w:t>The University of Kansas Medical Center</w:t>
            </w:r>
          </w:p>
        </w:tc>
      </w:tr>
      <w:tr w:rsidR="004707E9" w14:paraId="169D0563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5F9FF594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Kansas</w:t>
            </w:r>
          </w:p>
        </w:tc>
      </w:tr>
      <w:tr w:rsidR="004707E9" w14:paraId="734BF446" w14:textId="77777777" w:rsidTr="004707E9">
        <w:trPr>
          <w:trHeight w:val="290"/>
        </w:trPr>
        <w:tc>
          <w:tcPr>
            <w:tcW w:w="6655" w:type="dxa"/>
            <w:shd w:val="clear" w:color="auto" w:fill="FFFFFF" w:themeFill="background1"/>
            <w:noWrap/>
            <w:vAlign w:val="bottom"/>
            <w:hideMark/>
          </w:tcPr>
          <w:p w14:paraId="20E4598B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Johns Hopkins Medicine International</w:t>
            </w:r>
          </w:p>
        </w:tc>
      </w:tr>
      <w:tr w:rsidR="004707E9" w14:paraId="10DA8574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center"/>
            <w:hideMark/>
          </w:tcPr>
          <w:p w14:paraId="43E705E9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Maryland</w:t>
            </w:r>
          </w:p>
        </w:tc>
      </w:tr>
      <w:tr w:rsidR="004707E9" w14:paraId="3677F2A2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2A3E6365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Boston Children’s Hospital (Harvard)</w:t>
            </w:r>
          </w:p>
        </w:tc>
      </w:tr>
      <w:tr w:rsidR="004707E9" w14:paraId="57F933F7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32A3FBA2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Massachusetts General Hospital</w:t>
            </w:r>
          </w:p>
        </w:tc>
      </w:tr>
      <w:tr w:rsidR="004707E9" w14:paraId="00B3C04E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0E4B7AD4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Minnesota</w:t>
            </w:r>
          </w:p>
        </w:tc>
      </w:tr>
      <w:tr w:rsidR="004707E9" w14:paraId="14174EAD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0AE5270A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Nebraska</w:t>
            </w:r>
          </w:p>
        </w:tc>
      </w:tr>
      <w:tr w:rsidR="004707E9" w14:paraId="649C2387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5D320FFC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Columbia University</w:t>
            </w:r>
          </w:p>
        </w:tc>
      </w:tr>
      <w:tr w:rsidR="004707E9" w14:paraId="449BA09B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550BE6A1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Einstein and Montefiore</w:t>
            </w:r>
          </w:p>
        </w:tc>
      </w:tr>
      <w:tr w:rsidR="004707E9" w14:paraId="73629F66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216D264A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New York Presbyterian Hospital Weill Cornell Medical Center</w:t>
            </w:r>
          </w:p>
        </w:tc>
      </w:tr>
      <w:tr w:rsidR="004707E9" w14:paraId="2F38FAD5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298A06F0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NYU Langone Health</w:t>
            </w:r>
          </w:p>
        </w:tc>
      </w:tr>
      <w:tr w:rsidR="004707E9" w14:paraId="47AECA7E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37FB8875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Buffalo</w:t>
            </w:r>
          </w:p>
        </w:tc>
      </w:tr>
      <w:tr w:rsidR="004707E9" w14:paraId="35A937C0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179B2362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Rochester Medical Center</w:t>
            </w:r>
          </w:p>
        </w:tc>
      </w:tr>
      <w:tr w:rsidR="004707E9" w14:paraId="3DB29748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37CC8FBA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North Carolina at Chapel Hill</w:t>
            </w:r>
          </w:p>
        </w:tc>
      </w:tr>
      <w:tr w:rsidR="004707E9" w14:paraId="662DCB25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07626E4A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D0D0D"/>
              </w:rPr>
            </w:pPr>
            <w:r w:rsidRPr="004707E9">
              <w:rPr>
                <w:rFonts w:ascii="Calibri" w:hAnsi="Calibri" w:cs="Calibri"/>
                <w:color w:val="0D0D0D"/>
              </w:rPr>
              <w:t xml:space="preserve">Wake Forest </w:t>
            </w:r>
          </w:p>
        </w:tc>
      </w:tr>
      <w:tr w:rsidR="004707E9" w14:paraId="2F04115D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05D7487A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Cleveland Clinic</w:t>
            </w:r>
          </w:p>
        </w:tc>
      </w:tr>
      <w:tr w:rsidR="004707E9" w14:paraId="080C82F2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4A1AFA98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lastRenderedPageBreak/>
              <w:t>The Ohio State University</w:t>
            </w:r>
          </w:p>
        </w:tc>
      </w:tr>
      <w:tr w:rsidR="004707E9" w14:paraId="4E0DA779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63083CB4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Oregon Health and Science University</w:t>
            </w:r>
          </w:p>
        </w:tc>
      </w:tr>
      <w:tr w:rsidR="004707E9" w14:paraId="035BA12D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center"/>
            <w:hideMark/>
          </w:tcPr>
          <w:p w14:paraId="7CDE9DE0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 xml:space="preserve">Penn State </w:t>
            </w:r>
          </w:p>
        </w:tc>
      </w:tr>
      <w:tr w:rsidR="004707E9" w14:paraId="3A837554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6D42E621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Pittsburgh Medical Center</w:t>
            </w:r>
          </w:p>
        </w:tc>
      </w:tr>
      <w:tr w:rsidR="004707E9" w14:paraId="006B25F2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6038DC60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Medical University of South Carolina</w:t>
            </w:r>
          </w:p>
        </w:tc>
      </w:tr>
      <w:tr w:rsidR="004707E9" w14:paraId="4A62519B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299B6AF0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Texas Health Science Center at Houston</w:t>
            </w:r>
          </w:p>
        </w:tc>
      </w:tr>
      <w:tr w:rsidR="004707E9" w14:paraId="3C0C48A2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38E1732D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Utah Health</w:t>
            </w:r>
          </w:p>
        </w:tc>
      </w:tr>
      <w:tr w:rsidR="004707E9" w14:paraId="69D73878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3E4B4D09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The University of Vermont Medical Center</w:t>
            </w:r>
          </w:p>
        </w:tc>
      </w:tr>
      <w:tr w:rsidR="004707E9" w14:paraId="539D1AD1" w14:textId="77777777" w:rsidTr="004707E9">
        <w:trPr>
          <w:trHeight w:val="290"/>
        </w:trPr>
        <w:tc>
          <w:tcPr>
            <w:tcW w:w="6655" w:type="dxa"/>
            <w:shd w:val="clear" w:color="auto" w:fill="auto"/>
            <w:noWrap/>
            <w:vAlign w:val="bottom"/>
            <w:hideMark/>
          </w:tcPr>
          <w:p w14:paraId="009E4A82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University of Washington at Seattle</w:t>
            </w:r>
          </w:p>
        </w:tc>
      </w:tr>
      <w:tr w:rsidR="004707E9" w:rsidRPr="005B05C1" w14:paraId="12E970E9" w14:textId="77777777" w:rsidTr="004707E9">
        <w:trPr>
          <w:trHeight w:val="290"/>
        </w:trPr>
        <w:tc>
          <w:tcPr>
            <w:tcW w:w="6655" w:type="dxa"/>
            <w:shd w:val="clear" w:color="auto" w:fill="FFFFFF" w:themeFill="background1"/>
            <w:noWrap/>
            <w:vAlign w:val="center"/>
            <w:hideMark/>
          </w:tcPr>
          <w:p w14:paraId="4D1AA99B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Medical College of Wisconsin</w:t>
            </w:r>
          </w:p>
        </w:tc>
      </w:tr>
      <w:tr w:rsidR="004707E9" w:rsidRPr="005B05C1" w14:paraId="4CAE39BD" w14:textId="77777777" w:rsidTr="004707E9">
        <w:trPr>
          <w:trHeight w:val="290"/>
        </w:trPr>
        <w:tc>
          <w:tcPr>
            <w:tcW w:w="6655" w:type="dxa"/>
            <w:shd w:val="clear" w:color="auto" w:fill="FFFFFF" w:themeFill="background1"/>
            <w:noWrap/>
            <w:vAlign w:val="bottom"/>
            <w:hideMark/>
          </w:tcPr>
          <w:p w14:paraId="209D46B4" w14:textId="77777777" w:rsidR="004707E9" w:rsidRPr="004707E9" w:rsidRDefault="004707E9" w:rsidP="004707E9">
            <w:pPr>
              <w:pStyle w:val="ListParagraph"/>
              <w:numPr>
                <w:ilvl w:val="0"/>
                <w:numId w:val="2"/>
              </w:numPr>
              <w:ind w:left="150" w:hanging="180"/>
              <w:rPr>
                <w:rFonts w:ascii="Calibri" w:hAnsi="Calibri" w:cs="Calibri"/>
                <w:color w:val="000000"/>
              </w:rPr>
            </w:pPr>
            <w:r w:rsidRPr="004707E9">
              <w:rPr>
                <w:rFonts w:ascii="Calibri" w:hAnsi="Calibri" w:cs="Calibri"/>
                <w:color w:val="000000"/>
              </w:rPr>
              <w:t>UW Health – University Wisconsin Hospital</w:t>
            </w:r>
          </w:p>
        </w:tc>
      </w:tr>
    </w:tbl>
    <w:p w14:paraId="3A466448" w14:textId="77777777" w:rsidR="004707E9" w:rsidRDefault="004707E9" w:rsidP="004707E9">
      <w:pPr>
        <w:pStyle w:val="TextEntryLine"/>
        <w:spacing w:before="0"/>
        <w:contextualSpacing/>
        <w:rPr>
          <w:rFonts w:ascii="Calibri" w:hAnsi="Calibri" w:cs="Calibri"/>
          <w:b/>
          <w:bCs/>
        </w:rPr>
      </w:pPr>
    </w:p>
    <w:sectPr w:rsidR="0047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701C"/>
    <w:multiLevelType w:val="hybridMultilevel"/>
    <w:tmpl w:val="7054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96F51"/>
    <w:multiLevelType w:val="hybridMultilevel"/>
    <w:tmpl w:val="6CB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E9"/>
    <w:rsid w:val="004707E9"/>
    <w:rsid w:val="00B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E833"/>
  <w15:chartTrackingRefBased/>
  <w15:docId w15:val="{4E78B592-B5B0-4166-A9F7-260970EB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E9"/>
    <w:pPr>
      <w:spacing w:after="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next w:val="Normal"/>
    <w:rsid w:val="004707E9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customStyle="1" w:styleId="TextEntryLine">
    <w:name w:val="TextEntryLine"/>
    <w:basedOn w:val="Normal"/>
    <w:qFormat/>
    <w:rsid w:val="004707E9"/>
    <w:pPr>
      <w:spacing w:before="240" w:line="240" w:lineRule="auto"/>
    </w:pPr>
  </w:style>
  <w:style w:type="paragraph" w:styleId="ListParagraph">
    <w:name w:val="List Paragraph"/>
    <w:basedOn w:val="Normal"/>
    <w:uiPriority w:val="34"/>
    <w:qFormat/>
    <w:rsid w:val="0047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Subramain, Maran</dc:creator>
  <cp:keywords/>
  <dc:description/>
  <cp:lastModifiedBy>Subramain, Maran</cp:lastModifiedBy>
  <cp:revision>1</cp:revision>
  <dcterms:created xsi:type="dcterms:W3CDTF">2022-08-01T17:26:00Z</dcterms:created>
  <dcterms:modified xsi:type="dcterms:W3CDTF">2022-08-01T17:32:00Z</dcterms:modified>
</cp:coreProperties>
</file>