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7F0F8" w14:textId="77777777" w:rsidR="004B5C72" w:rsidRDefault="004B5C72" w:rsidP="004B5C72">
      <w:bookmarkStart w:id="0" w:name="_GoBack"/>
      <w:bookmarkEnd w:id="0"/>
    </w:p>
    <w:p w14:paraId="1DF0BBCB" w14:textId="0A4839A4" w:rsidR="006207EB" w:rsidRPr="00150018" w:rsidRDefault="00764196" w:rsidP="004B5C72">
      <w:pPr>
        <w:rPr>
          <w:szCs w:val="24"/>
        </w:rPr>
      </w:pPr>
      <w:r w:rsidRPr="00EC1A91">
        <w:t>APPENDIX</w:t>
      </w:r>
      <w:r w:rsidR="006207EB" w:rsidRPr="00EC1A91">
        <w:t xml:space="preserve"> 1: </w:t>
      </w:r>
      <w:r w:rsidR="00B648B2" w:rsidRPr="00EC1A91">
        <w:t>Indonesian Constitutional Court Reviews of Law No 13/2003 on Labour</w:t>
      </w:r>
      <w:r w:rsidR="006207EB" w:rsidRPr="00150018">
        <w:rPr>
          <w:rStyle w:val="FootnoteReference"/>
          <w:rFonts w:cs="Times New Roman"/>
          <w:szCs w:val="24"/>
        </w:rPr>
        <w:footnoteReference w:id="1"/>
      </w:r>
    </w:p>
    <w:p w14:paraId="58A55D95" w14:textId="77777777" w:rsidR="006207EB" w:rsidRPr="00150018" w:rsidRDefault="006207EB" w:rsidP="006207EB">
      <w:pPr>
        <w:rPr>
          <w:rFonts w:cs="Times New Roman"/>
          <w:szCs w:val="24"/>
        </w:rPr>
      </w:pPr>
    </w:p>
    <w:p w14:paraId="3A60A190" w14:textId="77777777" w:rsidR="00764196" w:rsidRPr="00150018" w:rsidRDefault="00764196" w:rsidP="00764196">
      <w:pPr>
        <w:spacing w:line="240" w:lineRule="auto"/>
        <w:rPr>
          <w:rFonts w:eastAsia="Times New Roman" w:cs="Times New Roman"/>
          <w:szCs w:val="24"/>
          <w:lang w:eastAsia="en-AU"/>
        </w:rPr>
      </w:pPr>
    </w:p>
    <w:tbl>
      <w:tblPr>
        <w:tblStyle w:val="TableGrid"/>
        <w:tblW w:w="14170" w:type="dxa"/>
        <w:tblLayout w:type="fixed"/>
        <w:tblLook w:val="04A0" w:firstRow="1" w:lastRow="0" w:firstColumn="1" w:lastColumn="0" w:noHBand="0" w:noVBand="1"/>
        <w:tblCaption w:val="Table 1: Constitutional Review Cases of Law no.13/2003"/>
      </w:tblPr>
      <w:tblGrid>
        <w:gridCol w:w="456"/>
        <w:gridCol w:w="2233"/>
        <w:gridCol w:w="1512"/>
        <w:gridCol w:w="1331"/>
        <w:gridCol w:w="1300"/>
        <w:gridCol w:w="7338"/>
      </w:tblGrid>
      <w:tr w:rsidR="00764196" w:rsidRPr="00150018" w14:paraId="438FD27B" w14:textId="77777777" w:rsidTr="00D3369D">
        <w:tc>
          <w:tcPr>
            <w:tcW w:w="456" w:type="dxa"/>
            <w:shd w:val="clear" w:color="auto" w:fill="BFBFBF" w:themeFill="background1" w:themeFillShade="BF"/>
          </w:tcPr>
          <w:p w14:paraId="2822DD4B" w14:textId="77777777" w:rsidR="00764196" w:rsidRPr="000A1E8B" w:rsidRDefault="00764196" w:rsidP="000E5AD2">
            <w:pPr>
              <w:rPr>
                <w:rFonts w:eastAsia="Times New Roman" w:cs="Times New Roman"/>
                <w:b/>
                <w:sz w:val="20"/>
                <w:szCs w:val="20"/>
                <w:lang w:eastAsia="en-AU"/>
              </w:rPr>
            </w:pPr>
          </w:p>
        </w:tc>
        <w:tc>
          <w:tcPr>
            <w:tcW w:w="2233" w:type="dxa"/>
            <w:shd w:val="clear" w:color="auto" w:fill="BFBFBF" w:themeFill="background1" w:themeFillShade="BF"/>
          </w:tcPr>
          <w:p w14:paraId="5C9040C4" w14:textId="77777777" w:rsidR="00764196" w:rsidRPr="000A1E8B" w:rsidRDefault="00764196" w:rsidP="000E5AD2">
            <w:pPr>
              <w:rPr>
                <w:rFonts w:eastAsia="Times New Roman" w:cs="Times New Roman"/>
                <w:b/>
                <w:sz w:val="20"/>
                <w:szCs w:val="20"/>
                <w:lang w:eastAsia="en-AU"/>
              </w:rPr>
            </w:pPr>
            <w:r w:rsidRPr="000A1E8B">
              <w:rPr>
                <w:rFonts w:eastAsia="Times New Roman" w:cs="Times New Roman"/>
                <w:b/>
                <w:sz w:val="20"/>
                <w:szCs w:val="20"/>
                <w:lang w:eastAsia="en-AU"/>
              </w:rPr>
              <w:t>Constitutional Court Case No.</w:t>
            </w:r>
          </w:p>
        </w:tc>
        <w:tc>
          <w:tcPr>
            <w:tcW w:w="1512" w:type="dxa"/>
            <w:shd w:val="clear" w:color="auto" w:fill="BFBFBF" w:themeFill="background1" w:themeFillShade="BF"/>
          </w:tcPr>
          <w:p w14:paraId="251173B9" w14:textId="00ABA489" w:rsidR="00764196" w:rsidRPr="000A1E8B" w:rsidRDefault="00F62FE0" w:rsidP="000E5AD2">
            <w:pPr>
              <w:rPr>
                <w:rFonts w:eastAsia="Times New Roman" w:cs="Times New Roman"/>
                <w:b/>
                <w:sz w:val="20"/>
                <w:szCs w:val="20"/>
                <w:lang w:eastAsia="en-AU"/>
              </w:rPr>
            </w:pPr>
            <w:r w:rsidRPr="000A1E8B">
              <w:rPr>
                <w:rFonts w:eastAsia="Times New Roman" w:cs="Times New Roman"/>
                <w:b/>
                <w:sz w:val="20"/>
                <w:szCs w:val="20"/>
                <w:lang w:eastAsia="en-AU"/>
              </w:rPr>
              <w:t>Applicants</w:t>
            </w:r>
          </w:p>
        </w:tc>
        <w:tc>
          <w:tcPr>
            <w:tcW w:w="1331" w:type="dxa"/>
            <w:shd w:val="clear" w:color="auto" w:fill="BFBFBF" w:themeFill="background1" w:themeFillShade="BF"/>
          </w:tcPr>
          <w:p w14:paraId="299155DA" w14:textId="77777777" w:rsidR="00764196" w:rsidRPr="000A1E8B" w:rsidRDefault="00764196" w:rsidP="000E5AD2">
            <w:pPr>
              <w:rPr>
                <w:rFonts w:eastAsia="Times New Roman" w:cs="Times New Roman"/>
                <w:b/>
                <w:sz w:val="20"/>
                <w:szCs w:val="20"/>
                <w:lang w:eastAsia="en-AU"/>
              </w:rPr>
            </w:pPr>
            <w:r w:rsidRPr="000A1E8B">
              <w:rPr>
                <w:rFonts w:eastAsia="Times New Roman" w:cs="Times New Roman"/>
                <w:b/>
                <w:sz w:val="20"/>
                <w:szCs w:val="20"/>
                <w:lang w:eastAsia="en-AU"/>
              </w:rPr>
              <w:t>Date of Decision</w:t>
            </w:r>
          </w:p>
        </w:tc>
        <w:tc>
          <w:tcPr>
            <w:tcW w:w="1300" w:type="dxa"/>
            <w:shd w:val="clear" w:color="auto" w:fill="BFBFBF" w:themeFill="background1" w:themeFillShade="BF"/>
          </w:tcPr>
          <w:p w14:paraId="47975746" w14:textId="77777777" w:rsidR="00764196" w:rsidRPr="000A1E8B" w:rsidRDefault="00764196" w:rsidP="000E5AD2">
            <w:pPr>
              <w:rPr>
                <w:rFonts w:eastAsia="Times New Roman" w:cs="Times New Roman"/>
                <w:b/>
                <w:sz w:val="20"/>
                <w:szCs w:val="20"/>
                <w:lang w:eastAsia="en-AU"/>
              </w:rPr>
            </w:pPr>
            <w:r w:rsidRPr="000A1E8B">
              <w:rPr>
                <w:rFonts w:eastAsia="Times New Roman" w:cs="Times New Roman"/>
                <w:b/>
                <w:sz w:val="20"/>
                <w:szCs w:val="20"/>
                <w:lang w:eastAsia="en-AU"/>
              </w:rPr>
              <w:t>Articles under Review</w:t>
            </w:r>
          </w:p>
        </w:tc>
        <w:tc>
          <w:tcPr>
            <w:tcW w:w="7338" w:type="dxa"/>
            <w:shd w:val="clear" w:color="auto" w:fill="BFBFBF" w:themeFill="background1" w:themeFillShade="BF"/>
          </w:tcPr>
          <w:p w14:paraId="13FBF26C" w14:textId="77777777" w:rsidR="00764196" w:rsidRPr="000A1E8B" w:rsidRDefault="00764196" w:rsidP="000E5AD2">
            <w:pPr>
              <w:rPr>
                <w:rFonts w:eastAsia="Times New Roman" w:cs="Times New Roman"/>
                <w:b/>
                <w:sz w:val="20"/>
                <w:szCs w:val="20"/>
                <w:lang w:eastAsia="en-AU"/>
              </w:rPr>
            </w:pPr>
            <w:r w:rsidRPr="000A1E8B">
              <w:rPr>
                <w:rFonts w:eastAsia="Times New Roman" w:cs="Times New Roman"/>
                <w:b/>
                <w:sz w:val="20"/>
                <w:szCs w:val="20"/>
                <w:lang w:eastAsia="en-AU"/>
              </w:rPr>
              <w:t>Decision Summary</w:t>
            </w:r>
          </w:p>
        </w:tc>
      </w:tr>
      <w:tr w:rsidR="00764196" w:rsidRPr="00150018" w14:paraId="7CE80DA3" w14:textId="77777777" w:rsidTr="00A90BAC">
        <w:tc>
          <w:tcPr>
            <w:tcW w:w="456" w:type="dxa"/>
            <w:shd w:val="clear" w:color="auto" w:fill="FFFFFF" w:themeFill="background1"/>
          </w:tcPr>
          <w:p w14:paraId="7F8A89D4"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1</w:t>
            </w:r>
          </w:p>
        </w:tc>
        <w:tc>
          <w:tcPr>
            <w:tcW w:w="2233" w:type="dxa"/>
          </w:tcPr>
          <w:p w14:paraId="00D67F5C" w14:textId="309B1532" w:rsidR="00764196" w:rsidRPr="000A1E8B" w:rsidRDefault="00764196" w:rsidP="000E5AD2">
            <w:pPr>
              <w:rPr>
                <w:rFonts w:eastAsia="Times New Roman" w:cs="Times New Roman"/>
                <w:i/>
                <w:sz w:val="20"/>
                <w:szCs w:val="20"/>
                <w:lang w:eastAsia="en-AU"/>
              </w:rPr>
            </w:pPr>
            <w:r w:rsidRPr="000A1E8B">
              <w:rPr>
                <w:rFonts w:eastAsia="Times New Roman" w:cs="Times New Roman"/>
                <w:color w:val="000000"/>
                <w:sz w:val="20"/>
                <w:szCs w:val="20"/>
                <w:lang w:eastAsia="en-AU"/>
              </w:rPr>
              <w:t>12/PUU-I/2003</w:t>
            </w:r>
            <w:r w:rsidR="00096EBE" w:rsidRPr="000A1E8B">
              <w:rPr>
                <w:rFonts w:eastAsia="Times New Roman" w:cs="Times New Roman"/>
                <w:color w:val="000000"/>
                <w:sz w:val="20"/>
                <w:szCs w:val="20"/>
                <w:lang w:eastAsia="en-AU"/>
              </w:rPr>
              <w:t xml:space="preserve"> (</w:t>
            </w:r>
            <w:r w:rsidR="00096EBE" w:rsidRPr="000A1E8B">
              <w:rPr>
                <w:rFonts w:eastAsia="Times New Roman" w:cs="Times New Roman"/>
                <w:i/>
                <w:color w:val="000000"/>
                <w:sz w:val="20"/>
                <w:szCs w:val="20"/>
                <w:lang w:eastAsia="en-AU"/>
              </w:rPr>
              <w:t xml:space="preserve">Multiple Challenges </w:t>
            </w:r>
            <w:r w:rsidR="00231C31" w:rsidRPr="000A1E8B">
              <w:rPr>
                <w:rFonts w:eastAsia="Times New Roman" w:cs="Times New Roman"/>
                <w:i/>
                <w:color w:val="000000"/>
                <w:sz w:val="20"/>
                <w:szCs w:val="20"/>
                <w:lang w:eastAsia="en-AU"/>
              </w:rPr>
              <w:t xml:space="preserve">I </w:t>
            </w:r>
            <w:r w:rsidR="00096EBE" w:rsidRPr="000A1E8B">
              <w:rPr>
                <w:rFonts w:eastAsia="Times New Roman" w:cs="Times New Roman"/>
                <w:i/>
                <w:color w:val="000000"/>
                <w:sz w:val="20"/>
                <w:szCs w:val="20"/>
                <w:lang w:eastAsia="en-AU"/>
              </w:rPr>
              <w:t xml:space="preserve">Case) </w:t>
            </w:r>
          </w:p>
        </w:tc>
        <w:tc>
          <w:tcPr>
            <w:tcW w:w="1512" w:type="dxa"/>
          </w:tcPr>
          <w:p w14:paraId="3FE08AEB" w14:textId="31599411"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37 leaders from various trade unions</w:t>
            </w:r>
            <w:r w:rsidR="005C6F06" w:rsidRPr="000A1E8B">
              <w:rPr>
                <w:rFonts w:eastAsia="Times New Roman" w:cs="Times New Roman"/>
                <w:sz w:val="20"/>
                <w:szCs w:val="20"/>
                <w:lang w:eastAsia="en-AU"/>
              </w:rPr>
              <w:t>, repres</w:t>
            </w:r>
            <w:r w:rsidR="001C2FA4" w:rsidRPr="000A1E8B">
              <w:rPr>
                <w:rFonts w:eastAsia="Times New Roman" w:cs="Times New Roman"/>
                <w:sz w:val="20"/>
                <w:szCs w:val="20"/>
                <w:lang w:eastAsia="en-AU"/>
              </w:rPr>
              <w:t>ented by LBH Jakarta (Jakarta Legal Aid)</w:t>
            </w:r>
          </w:p>
        </w:tc>
        <w:tc>
          <w:tcPr>
            <w:tcW w:w="1331" w:type="dxa"/>
          </w:tcPr>
          <w:p w14:paraId="243E3071"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color w:val="000000"/>
                <w:sz w:val="20"/>
                <w:szCs w:val="20"/>
                <w:lang w:eastAsia="en-AU"/>
              </w:rPr>
              <w:t>28/10/2004</w:t>
            </w:r>
          </w:p>
        </w:tc>
        <w:tc>
          <w:tcPr>
            <w:tcW w:w="1300" w:type="dxa"/>
          </w:tcPr>
          <w:p w14:paraId="00D5208B" w14:textId="64CE969E" w:rsidR="00764196" w:rsidRPr="000A1E8B" w:rsidRDefault="00582FBA" w:rsidP="000E5AD2">
            <w:pPr>
              <w:rPr>
                <w:rFonts w:eastAsia="Times New Roman" w:cs="Times New Roman"/>
                <w:sz w:val="20"/>
                <w:szCs w:val="20"/>
                <w:lang w:eastAsia="en-AU"/>
              </w:rPr>
            </w:pPr>
            <w:r w:rsidRPr="000A1E8B">
              <w:rPr>
                <w:rFonts w:eastAsia="Times New Roman" w:cs="Times New Roman"/>
                <w:sz w:val="20"/>
                <w:szCs w:val="20"/>
                <w:lang w:eastAsia="en-AU"/>
              </w:rPr>
              <w:t xml:space="preserve">Law as a whole, </w:t>
            </w:r>
            <w:r w:rsidR="000E5712" w:rsidRPr="000A1E8B">
              <w:rPr>
                <w:rFonts w:eastAsia="Times New Roman" w:cs="Times New Roman"/>
                <w:sz w:val="20"/>
                <w:szCs w:val="20"/>
                <w:lang w:eastAsia="en-AU"/>
              </w:rPr>
              <w:t>64, 65, 66,</w:t>
            </w:r>
            <w:r w:rsidR="00BA521F" w:rsidRPr="000A1E8B">
              <w:rPr>
                <w:rFonts w:eastAsia="Times New Roman" w:cs="Times New Roman"/>
                <w:sz w:val="20"/>
                <w:szCs w:val="20"/>
                <w:lang w:eastAsia="en-AU"/>
              </w:rPr>
              <w:t xml:space="preserve"> 76,</w:t>
            </w:r>
            <w:r w:rsidR="000E5712" w:rsidRPr="000A1E8B">
              <w:rPr>
                <w:rFonts w:eastAsia="Times New Roman" w:cs="Times New Roman"/>
                <w:sz w:val="20"/>
                <w:szCs w:val="20"/>
                <w:lang w:eastAsia="en-AU"/>
              </w:rPr>
              <w:t xml:space="preserve"> 106, </w:t>
            </w:r>
            <w:r w:rsidRPr="000A1E8B">
              <w:rPr>
                <w:rFonts w:eastAsia="Times New Roman" w:cs="Times New Roman"/>
                <w:sz w:val="20"/>
                <w:szCs w:val="20"/>
                <w:lang w:eastAsia="en-AU"/>
              </w:rPr>
              <w:t>119, 120, 121,</w:t>
            </w:r>
            <w:r w:rsidR="00BA521F" w:rsidRPr="000A1E8B">
              <w:rPr>
                <w:rFonts w:eastAsia="Times New Roman" w:cs="Times New Roman"/>
                <w:sz w:val="20"/>
                <w:szCs w:val="20"/>
                <w:lang w:eastAsia="en-AU"/>
              </w:rPr>
              <w:t xml:space="preserve"> 137</w:t>
            </w:r>
            <w:r w:rsidR="00B648B2">
              <w:rPr>
                <w:rFonts w:eastAsia="Times New Roman" w:cs="Times New Roman"/>
                <w:sz w:val="20"/>
                <w:szCs w:val="20"/>
                <w:lang w:eastAsia="en-AU"/>
              </w:rPr>
              <w:t>–</w:t>
            </w:r>
            <w:r w:rsidR="00BA521F" w:rsidRPr="000A1E8B">
              <w:rPr>
                <w:rFonts w:eastAsia="Times New Roman" w:cs="Times New Roman"/>
                <w:sz w:val="20"/>
                <w:szCs w:val="20"/>
                <w:lang w:eastAsia="en-AU"/>
              </w:rPr>
              <w:t>145,</w:t>
            </w:r>
            <w:r w:rsidRPr="000A1E8B">
              <w:rPr>
                <w:rFonts w:eastAsia="Times New Roman" w:cs="Times New Roman"/>
                <w:sz w:val="20"/>
                <w:szCs w:val="20"/>
                <w:lang w:eastAsia="en-AU"/>
              </w:rPr>
              <w:t xml:space="preserve"> </w:t>
            </w:r>
            <w:r w:rsidR="00764196" w:rsidRPr="000A1E8B">
              <w:rPr>
                <w:rFonts w:eastAsia="Times New Roman" w:cs="Times New Roman"/>
                <w:sz w:val="20"/>
                <w:szCs w:val="20"/>
                <w:lang w:eastAsia="en-AU"/>
              </w:rPr>
              <w:t>158, 159, 160, 170, 171</w:t>
            </w:r>
            <w:r w:rsidR="00BA521F" w:rsidRPr="000A1E8B">
              <w:rPr>
                <w:rFonts w:eastAsia="Times New Roman" w:cs="Times New Roman"/>
                <w:sz w:val="20"/>
                <w:szCs w:val="20"/>
                <w:lang w:eastAsia="en-AU"/>
              </w:rPr>
              <w:t xml:space="preserve">, 186, various other articles for contradicting each other. </w:t>
            </w:r>
          </w:p>
        </w:tc>
        <w:tc>
          <w:tcPr>
            <w:tcW w:w="7338" w:type="dxa"/>
          </w:tcPr>
          <w:p w14:paraId="1FD787AD" w14:textId="77777777" w:rsidR="003957F6" w:rsidRPr="000A1E8B" w:rsidRDefault="00E47149"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Partially upheld. </w:t>
            </w:r>
          </w:p>
          <w:p w14:paraId="7A81E182" w14:textId="7F73FDAB" w:rsidR="00E47149" w:rsidRPr="000A1E8B" w:rsidRDefault="00E47149"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The formal challenge to the law as a whole was dismissed. </w:t>
            </w:r>
            <w:r w:rsidR="0005474E" w:rsidRPr="000A1E8B">
              <w:rPr>
                <w:rFonts w:eastAsia="Times New Roman" w:cs="Times New Roman"/>
                <w:color w:val="000000"/>
                <w:sz w:val="20"/>
                <w:szCs w:val="20"/>
                <w:lang w:eastAsia="en-AU"/>
              </w:rPr>
              <w:t>Challenges to the provisions on outsourcing, the need for bipartite cooperative bodies in large businesses, requirement for unions to have 50% support before entering into collective bargaining</w:t>
            </w:r>
            <w:r w:rsidR="00D3369D" w:rsidRPr="000A1E8B">
              <w:rPr>
                <w:rFonts w:eastAsia="Times New Roman" w:cs="Times New Roman"/>
                <w:color w:val="000000"/>
                <w:sz w:val="20"/>
                <w:szCs w:val="20"/>
                <w:lang w:eastAsia="en-AU"/>
              </w:rPr>
              <w:t>, discrimination to women working at night</w:t>
            </w:r>
            <w:r w:rsidR="0005474E" w:rsidRPr="000A1E8B">
              <w:rPr>
                <w:rFonts w:eastAsia="Times New Roman" w:cs="Times New Roman"/>
                <w:color w:val="000000"/>
                <w:sz w:val="20"/>
                <w:szCs w:val="20"/>
                <w:lang w:eastAsia="en-AU"/>
              </w:rPr>
              <w:t xml:space="preserve"> were dismissed. </w:t>
            </w:r>
          </w:p>
          <w:p w14:paraId="0B4E1E89" w14:textId="2FDE204B" w:rsidR="00764196" w:rsidRPr="000A1E8B" w:rsidRDefault="00764196" w:rsidP="000E5AD2">
            <w:pPr>
              <w:rPr>
                <w:rFonts w:eastAsia="Times New Roman" w:cs="Times New Roman"/>
                <w:sz w:val="20"/>
                <w:szCs w:val="20"/>
                <w:lang w:eastAsia="en-AU"/>
              </w:rPr>
            </w:pPr>
            <w:r w:rsidRPr="000A1E8B">
              <w:rPr>
                <w:rFonts w:eastAsia="Times New Roman" w:cs="Times New Roman"/>
                <w:color w:val="000000"/>
                <w:sz w:val="20"/>
                <w:szCs w:val="20"/>
                <w:lang w:eastAsia="en-AU"/>
              </w:rPr>
              <w:t>Articles 158</w:t>
            </w:r>
            <w:r w:rsidR="00356039">
              <w:rPr>
                <w:rFonts w:eastAsia="Times New Roman" w:cs="Times New Roman"/>
                <w:color w:val="000000"/>
                <w:sz w:val="20"/>
                <w:szCs w:val="20"/>
                <w:lang w:eastAsia="en-AU"/>
              </w:rPr>
              <w:t>–</w:t>
            </w:r>
            <w:r w:rsidRPr="000A1E8B">
              <w:rPr>
                <w:rFonts w:eastAsia="Times New Roman" w:cs="Times New Roman"/>
                <w:color w:val="000000"/>
                <w:sz w:val="20"/>
                <w:szCs w:val="20"/>
                <w:lang w:eastAsia="en-AU"/>
              </w:rPr>
              <w:t xml:space="preserve">159 on the employer’s right to </w:t>
            </w:r>
            <w:r w:rsidR="00507D40" w:rsidRPr="000A1E8B">
              <w:rPr>
                <w:rFonts w:eastAsia="Times New Roman" w:cs="Times New Roman"/>
                <w:color w:val="000000"/>
                <w:sz w:val="20"/>
                <w:szCs w:val="20"/>
                <w:lang w:eastAsia="en-AU"/>
              </w:rPr>
              <w:t>dismiss</w:t>
            </w:r>
            <w:r w:rsidRPr="000A1E8B">
              <w:rPr>
                <w:rFonts w:eastAsia="Times New Roman" w:cs="Times New Roman"/>
                <w:color w:val="000000"/>
                <w:sz w:val="20"/>
                <w:szCs w:val="20"/>
                <w:lang w:eastAsia="en-AU"/>
              </w:rPr>
              <w:t xml:space="preserve"> workers for ‘gross error</w:t>
            </w:r>
            <w:r w:rsidR="00507D40" w:rsidRPr="000A1E8B">
              <w:rPr>
                <w:rFonts w:eastAsia="Times New Roman" w:cs="Times New Roman"/>
                <w:color w:val="000000"/>
                <w:sz w:val="20"/>
                <w:szCs w:val="20"/>
                <w:lang w:eastAsia="en-AU"/>
              </w:rPr>
              <w:t>/criminal misconduct</w:t>
            </w:r>
            <w:r w:rsidRPr="000A1E8B">
              <w:rPr>
                <w:rFonts w:eastAsia="Times New Roman" w:cs="Times New Roman"/>
                <w:color w:val="000000"/>
                <w:sz w:val="20"/>
                <w:szCs w:val="20"/>
                <w:lang w:eastAsia="en-AU"/>
              </w:rPr>
              <w:t>’ were nullified and reference to them was</w:t>
            </w:r>
            <w:r w:rsidR="0005474E" w:rsidRPr="000A1E8B">
              <w:rPr>
                <w:rFonts w:eastAsia="Times New Roman" w:cs="Times New Roman"/>
                <w:color w:val="000000"/>
                <w:sz w:val="20"/>
                <w:szCs w:val="20"/>
                <w:lang w:eastAsia="en-AU"/>
              </w:rPr>
              <w:t xml:space="preserve"> also</w:t>
            </w:r>
            <w:r w:rsidRPr="000A1E8B">
              <w:rPr>
                <w:rFonts w:eastAsia="Times New Roman" w:cs="Times New Roman"/>
                <w:color w:val="000000"/>
                <w:sz w:val="20"/>
                <w:szCs w:val="20"/>
                <w:lang w:eastAsia="en-AU"/>
              </w:rPr>
              <w:t xml:space="preserve"> deleted in </w:t>
            </w:r>
            <w:r w:rsidR="00342E1E">
              <w:rPr>
                <w:rFonts w:eastAsia="Times New Roman" w:cs="Times New Roman"/>
                <w:color w:val="000000"/>
                <w:sz w:val="20"/>
                <w:szCs w:val="20"/>
                <w:lang w:eastAsia="en-AU"/>
              </w:rPr>
              <w:t>a</w:t>
            </w:r>
            <w:r w:rsidR="00342E1E" w:rsidRPr="000A1E8B">
              <w:rPr>
                <w:rFonts w:eastAsia="Times New Roman" w:cs="Times New Roman"/>
                <w:color w:val="000000"/>
                <w:sz w:val="20"/>
                <w:szCs w:val="20"/>
                <w:lang w:eastAsia="en-AU"/>
              </w:rPr>
              <w:t xml:space="preserve">rticles </w:t>
            </w:r>
            <w:r w:rsidRPr="000A1E8B">
              <w:rPr>
                <w:rFonts w:eastAsia="Times New Roman" w:cs="Times New Roman"/>
                <w:color w:val="000000"/>
                <w:sz w:val="20"/>
                <w:szCs w:val="20"/>
                <w:lang w:eastAsia="en-AU"/>
              </w:rPr>
              <w:t>170</w:t>
            </w:r>
            <w:r w:rsidR="00356039">
              <w:rPr>
                <w:rFonts w:eastAsia="Times New Roman" w:cs="Times New Roman"/>
                <w:color w:val="000000"/>
                <w:sz w:val="20"/>
                <w:szCs w:val="20"/>
                <w:lang w:eastAsia="en-AU"/>
              </w:rPr>
              <w:t>–</w:t>
            </w:r>
            <w:r w:rsidRPr="000A1E8B">
              <w:rPr>
                <w:rFonts w:eastAsia="Times New Roman" w:cs="Times New Roman"/>
                <w:color w:val="000000"/>
                <w:sz w:val="20"/>
                <w:szCs w:val="20"/>
                <w:lang w:eastAsia="en-AU"/>
              </w:rPr>
              <w:t>171.</w:t>
            </w:r>
            <w:r w:rsidR="00507D40" w:rsidRPr="000A1E8B">
              <w:rPr>
                <w:rFonts w:cs="Times New Roman"/>
                <w:sz w:val="20"/>
                <w:szCs w:val="20"/>
              </w:rPr>
              <w:t xml:space="preserve"> Dismissal for criminal conduct </w:t>
            </w:r>
            <w:r w:rsidR="00E47149" w:rsidRPr="000A1E8B">
              <w:rPr>
                <w:rFonts w:cs="Times New Roman"/>
                <w:sz w:val="20"/>
                <w:szCs w:val="20"/>
              </w:rPr>
              <w:t xml:space="preserve">was held to </w:t>
            </w:r>
            <w:r w:rsidR="00507D40" w:rsidRPr="000A1E8B">
              <w:rPr>
                <w:rFonts w:cs="Times New Roman"/>
                <w:sz w:val="20"/>
                <w:szCs w:val="20"/>
              </w:rPr>
              <w:t>contravene the principle of being innocent until proven guilty, and further because the articles had required the Industrial Relations Court (a civil court) to consider criminal matters.</w:t>
            </w:r>
          </w:p>
          <w:p w14:paraId="4EF61D6D" w14:textId="6AA1E422" w:rsidR="00764196" w:rsidRPr="000A1E8B" w:rsidRDefault="00764196" w:rsidP="000E5AD2">
            <w:pPr>
              <w:rPr>
                <w:rFonts w:eastAsia="Times New Roman" w:cs="Times New Roman"/>
                <w:sz w:val="20"/>
                <w:szCs w:val="20"/>
                <w:lang w:eastAsia="en-AU"/>
              </w:rPr>
            </w:pPr>
            <w:r w:rsidRPr="000A1E8B">
              <w:rPr>
                <w:rFonts w:eastAsia="Times New Roman" w:cs="Times New Roman"/>
                <w:color w:val="000000"/>
                <w:sz w:val="20"/>
                <w:szCs w:val="20"/>
                <w:lang w:eastAsia="en-AU"/>
              </w:rPr>
              <w:t xml:space="preserve">Article 160(1) on employer obligation to pay support to families of workers in lieu of wages for workers detained on suspicion of committing a crime was </w:t>
            </w:r>
            <w:r w:rsidR="0005474E" w:rsidRPr="000A1E8B">
              <w:rPr>
                <w:rFonts w:eastAsia="Times New Roman" w:cs="Times New Roman"/>
                <w:color w:val="000000"/>
                <w:sz w:val="20"/>
                <w:szCs w:val="20"/>
                <w:lang w:eastAsia="en-AU"/>
              </w:rPr>
              <w:t>interpreted</w:t>
            </w:r>
            <w:r w:rsidRPr="000A1E8B">
              <w:rPr>
                <w:rFonts w:eastAsia="Times New Roman" w:cs="Times New Roman"/>
                <w:color w:val="000000"/>
                <w:sz w:val="20"/>
                <w:szCs w:val="20"/>
                <w:lang w:eastAsia="en-AU"/>
              </w:rPr>
              <w:t xml:space="preserve"> to cover workers reported by employers.</w:t>
            </w:r>
          </w:p>
          <w:p w14:paraId="1E534E1A" w14:textId="1EA47817" w:rsidR="00764196" w:rsidRPr="000A1E8B" w:rsidRDefault="00764196" w:rsidP="00096EBE">
            <w:pPr>
              <w:rPr>
                <w:rFonts w:eastAsia="Times New Roman" w:cs="Times New Roman"/>
                <w:sz w:val="20"/>
                <w:szCs w:val="20"/>
                <w:lang w:eastAsia="en-AU"/>
              </w:rPr>
            </w:pPr>
            <w:r w:rsidRPr="000A1E8B">
              <w:rPr>
                <w:rFonts w:eastAsia="Times New Roman" w:cs="Times New Roman"/>
                <w:color w:val="000000"/>
                <w:sz w:val="20"/>
                <w:szCs w:val="20"/>
                <w:lang w:eastAsia="en-AU"/>
              </w:rPr>
              <w:t>Article 186 on specific imprisonment and fines</w:t>
            </w:r>
            <w:r w:rsidR="00E47149" w:rsidRPr="000A1E8B">
              <w:rPr>
                <w:rFonts w:eastAsia="Times New Roman" w:cs="Times New Roman"/>
                <w:color w:val="000000"/>
                <w:sz w:val="20"/>
                <w:szCs w:val="20"/>
                <w:lang w:eastAsia="en-AU"/>
              </w:rPr>
              <w:t xml:space="preserve"> </w:t>
            </w:r>
            <w:r w:rsidRPr="000A1E8B">
              <w:rPr>
                <w:rFonts w:eastAsia="Times New Roman" w:cs="Times New Roman"/>
                <w:color w:val="000000"/>
                <w:sz w:val="20"/>
                <w:szCs w:val="20"/>
                <w:lang w:eastAsia="en-AU"/>
              </w:rPr>
              <w:t xml:space="preserve">was limited so that it did not apply to the right to strike and </w:t>
            </w:r>
            <w:r w:rsidR="0005474E" w:rsidRPr="000A1E8B">
              <w:rPr>
                <w:rFonts w:eastAsia="Times New Roman" w:cs="Times New Roman"/>
                <w:color w:val="000000"/>
                <w:sz w:val="20"/>
                <w:szCs w:val="20"/>
                <w:lang w:eastAsia="en-AU"/>
              </w:rPr>
              <w:t xml:space="preserve">workers </w:t>
            </w:r>
            <w:r w:rsidRPr="000A1E8B">
              <w:rPr>
                <w:rFonts w:eastAsia="Times New Roman" w:cs="Times New Roman"/>
                <w:color w:val="000000"/>
                <w:sz w:val="20"/>
                <w:szCs w:val="20"/>
                <w:lang w:eastAsia="en-AU"/>
              </w:rPr>
              <w:t>inviting other workers/trade unions to strike.</w:t>
            </w:r>
            <w:r w:rsidR="00096EBE" w:rsidRPr="000A1E8B">
              <w:rPr>
                <w:rFonts w:eastAsia="Times New Roman" w:cs="Times New Roman"/>
                <w:color w:val="000000"/>
                <w:sz w:val="20"/>
                <w:szCs w:val="20"/>
                <w:lang w:eastAsia="en-AU"/>
              </w:rPr>
              <w:t xml:space="preserve"> </w:t>
            </w:r>
          </w:p>
        </w:tc>
      </w:tr>
      <w:tr w:rsidR="00764196" w:rsidRPr="00150018" w14:paraId="2B70447B" w14:textId="77777777" w:rsidTr="00A90BAC">
        <w:tc>
          <w:tcPr>
            <w:tcW w:w="456" w:type="dxa"/>
            <w:shd w:val="clear" w:color="auto" w:fill="FFFFFF" w:themeFill="background1"/>
          </w:tcPr>
          <w:p w14:paraId="6D603061"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2</w:t>
            </w:r>
          </w:p>
        </w:tc>
        <w:tc>
          <w:tcPr>
            <w:tcW w:w="2233" w:type="dxa"/>
          </w:tcPr>
          <w:p w14:paraId="1E2CF758" w14:textId="148A04E4" w:rsidR="00764196" w:rsidRPr="000A1E8B" w:rsidRDefault="00764196" w:rsidP="000E5AD2">
            <w:pPr>
              <w:rPr>
                <w:rFonts w:eastAsia="Times New Roman" w:cs="Times New Roman"/>
                <w:i/>
                <w:sz w:val="20"/>
                <w:szCs w:val="20"/>
                <w:lang w:eastAsia="en-AU"/>
              </w:rPr>
            </w:pPr>
            <w:r w:rsidRPr="000A1E8B">
              <w:rPr>
                <w:rFonts w:eastAsia="Times New Roman" w:cs="Times New Roman"/>
                <w:color w:val="000000"/>
                <w:sz w:val="20"/>
                <w:szCs w:val="20"/>
                <w:lang w:eastAsia="en-AU"/>
              </w:rPr>
              <w:t>115/PUU-VII/2009</w:t>
            </w:r>
            <w:r w:rsidR="00507D40" w:rsidRPr="000A1E8B">
              <w:rPr>
                <w:rFonts w:eastAsia="Times New Roman" w:cs="Times New Roman"/>
                <w:color w:val="000000"/>
                <w:sz w:val="20"/>
                <w:szCs w:val="20"/>
                <w:lang w:eastAsia="en-AU"/>
              </w:rPr>
              <w:t xml:space="preserve"> (</w:t>
            </w:r>
            <w:r w:rsidR="00507D40" w:rsidRPr="000A1E8B">
              <w:rPr>
                <w:rFonts w:eastAsia="Times New Roman" w:cs="Times New Roman"/>
                <w:i/>
                <w:color w:val="000000"/>
                <w:sz w:val="20"/>
                <w:szCs w:val="20"/>
                <w:lang w:eastAsia="en-AU"/>
              </w:rPr>
              <w:t>Union</w:t>
            </w:r>
            <w:r w:rsidR="00456B96" w:rsidRPr="000A1E8B">
              <w:rPr>
                <w:rFonts w:eastAsia="Times New Roman" w:cs="Times New Roman"/>
                <w:i/>
                <w:color w:val="000000"/>
                <w:sz w:val="20"/>
                <w:szCs w:val="20"/>
                <w:lang w:eastAsia="en-AU"/>
              </w:rPr>
              <w:t xml:space="preserve"> Bargaining</w:t>
            </w:r>
            <w:r w:rsidR="00507D40" w:rsidRPr="000A1E8B">
              <w:rPr>
                <w:rFonts w:eastAsia="Times New Roman" w:cs="Times New Roman"/>
                <w:i/>
                <w:color w:val="000000"/>
                <w:sz w:val="20"/>
                <w:szCs w:val="20"/>
                <w:lang w:eastAsia="en-AU"/>
              </w:rPr>
              <w:t xml:space="preserve"> Case) </w:t>
            </w:r>
          </w:p>
        </w:tc>
        <w:tc>
          <w:tcPr>
            <w:tcW w:w="1512" w:type="dxa"/>
          </w:tcPr>
          <w:p w14:paraId="3E19B96B" w14:textId="78859E92" w:rsidR="00764196" w:rsidRPr="000A1E8B" w:rsidRDefault="00764196" w:rsidP="000E5AD2">
            <w:pPr>
              <w:rPr>
                <w:rFonts w:eastAsia="Times New Roman" w:cs="Times New Roman"/>
                <w:sz w:val="20"/>
                <w:szCs w:val="20"/>
                <w:lang w:eastAsia="en-AU"/>
              </w:rPr>
            </w:pPr>
            <w:r w:rsidRPr="000A1E8B">
              <w:rPr>
                <w:rFonts w:eastAsia="Times New Roman" w:cs="Times New Roman"/>
                <w:color w:val="000000"/>
                <w:sz w:val="20"/>
                <w:szCs w:val="20"/>
                <w:lang w:eastAsia="en-AU"/>
              </w:rPr>
              <w:t xml:space="preserve">2 members of: </w:t>
            </w:r>
            <w:proofErr w:type="spellStart"/>
            <w:r w:rsidRPr="000A1E8B">
              <w:rPr>
                <w:rFonts w:eastAsia="Times New Roman" w:cs="Times New Roman"/>
                <w:i/>
                <w:color w:val="000000"/>
                <w:sz w:val="20"/>
                <w:szCs w:val="20"/>
                <w:lang w:eastAsia="en-AU"/>
              </w:rPr>
              <w:t>Serikat</w:t>
            </w:r>
            <w:proofErr w:type="spellEnd"/>
            <w:r w:rsidRPr="000A1E8B">
              <w:rPr>
                <w:rFonts w:eastAsia="Times New Roman" w:cs="Times New Roman"/>
                <w:i/>
                <w:color w:val="000000"/>
                <w:sz w:val="20"/>
                <w:szCs w:val="20"/>
                <w:lang w:eastAsia="en-AU"/>
              </w:rPr>
              <w:t xml:space="preserve"> </w:t>
            </w:r>
            <w:proofErr w:type="spellStart"/>
            <w:r w:rsidRPr="000A1E8B">
              <w:rPr>
                <w:rFonts w:eastAsia="Times New Roman" w:cs="Times New Roman"/>
                <w:i/>
                <w:color w:val="000000"/>
                <w:sz w:val="20"/>
                <w:szCs w:val="20"/>
                <w:lang w:eastAsia="en-AU"/>
              </w:rPr>
              <w:t>Pekerja</w:t>
            </w:r>
            <w:proofErr w:type="spellEnd"/>
            <w:r w:rsidRPr="000A1E8B">
              <w:rPr>
                <w:rFonts w:eastAsia="Times New Roman" w:cs="Times New Roman"/>
                <w:i/>
                <w:color w:val="000000"/>
                <w:sz w:val="20"/>
                <w:szCs w:val="20"/>
                <w:lang w:eastAsia="en-AU"/>
              </w:rPr>
              <w:t xml:space="preserve"> BCA </w:t>
            </w:r>
            <w:proofErr w:type="spellStart"/>
            <w:r w:rsidRPr="000A1E8B">
              <w:rPr>
                <w:rFonts w:eastAsia="Times New Roman" w:cs="Times New Roman"/>
                <w:i/>
                <w:color w:val="000000"/>
                <w:sz w:val="20"/>
                <w:szCs w:val="20"/>
                <w:lang w:eastAsia="en-AU"/>
              </w:rPr>
              <w:t>Bersatu</w:t>
            </w:r>
            <w:proofErr w:type="spellEnd"/>
            <w:r w:rsidRPr="000A1E8B">
              <w:rPr>
                <w:rFonts w:eastAsia="Times New Roman" w:cs="Times New Roman"/>
                <w:color w:val="000000"/>
                <w:sz w:val="20"/>
                <w:szCs w:val="20"/>
                <w:lang w:eastAsia="en-AU"/>
              </w:rPr>
              <w:t> </w:t>
            </w:r>
            <w:r w:rsidR="00644B6C" w:rsidRPr="000A1E8B">
              <w:rPr>
                <w:rFonts w:eastAsia="Times New Roman" w:cs="Times New Roman"/>
                <w:color w:val="000000"/>
                <w:sz w:val="20"/>
                <w:szCs w:val="20"/>
                <w:lang w:eastAsia="en-AU"/>
              </w:rPr>
              <w:t xml:space="preserve">(Bank Central Asia </w:t>
            </w:r>
            <w:r w:rsidR="00720003" w:rsidRPr="000A1E8B">
              <w:rPr>
                <w:rFonts w:eastAsia="Times New Roman" w:cs="Times New Roman"/>
                <w:color w:val="000000"/>
                <w:sz w:val="20"/>
                <w:szCs w:val="20"/>
                <w:lang w:eastAsia="en-AU"/>
              </w:rPr>
              <w:t xml:space="preserve">United </w:t>
            </w:r>
            <w:r w:rsidR="00644B6C" w:rsidRPr="000A1E8B">
              <w:rPr>
                <w:rFonts w:eastAsia="Times New Roman" w:cs="Times New Roman"/>
                <w:color w:val="000000"/>
                <w:sz w:val="20"/>
                <w:szCs w:val="20"/>
                <w:lang w:eastAsia="en-AU"/>
              </w:rPr>
              <w:t xml:space="preserve">Union) </w:t>
            </w:r>
          </w:p>
        </w:tc>
        <w:tc>
          <w:tcPr>
            <w:tcW w:w="1331" w:type="dxa"/>
            <w:vAlign w:val="center"/>
          </w:tcPr>
          <w:p w14:paraId="7BEB1E86"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color w:val="000000"/>
                <w:sz w:val="20"/>
                <w:szCs w:val="20"/>
                <w:lang w:eastAsia="en-AU"/>
              </w:rPr>
              <w:t>10/11/2010</w:t>
            </w:r>
          </w:p>
        </w:tc>
        <w:tc>
          <w:tcPr>
            <w:tcW w:w="1300" w:type="dxa"/>
          </w:tcPr>
          <w:p w14:paraId="05FF0706" w14:textId="05541451"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120(1)</w:t>
            </w:r>
            <w:r w:rsidR="008C6989" w:rsidRPr="000A1E8B">
              <w:rPr>
                <w:rFonts w:eastAsia="Times New Roman" w:cs="Times New Roman"/>
                <w:sz w:val="20"/>
                <w:szCs w:val="20"/>
                <w:lang w:eastAsia="en-AU"/>
              </w:rPr>
              <w:t xml:space="preserve">, </w:t>
            </w:r>
            <w:r w:rsidR="006B36BE" w:rsidRPr="000A1E8B">
              <w:rPr>
                <w:rFonts w:eastAsia="Times New Roman" w:cs="Times New Roman"/>
                <w:sz w:val="20"/>
                <w:szCs w:val="20"/>
                <w:lang w:eastAsia="en-AU"/>
              </w:rPr>
              <w:t xml:space="preserve">(2), (3), </w:t>
            </w:r>
            <w:r w:rsidR="008C6989" w:rsidRPr="000A1E8B">
              <w:rPr>
                <w:rFonts w:eastAsia="Times New Roman" w:cs="Times New Roman"/>
                <w:sz w:val="20"/>
                <w:szCs w:val="20"/>
                <w:lang w:eastAsia="en-AU"/>
              </w:rPr>
              <w:t>121</w:t>
            </w:r>
          </w:p>
        </w:tc>
        <w:tc>
          <w:tcPr>
            <w:tcW w:w="7338" w:type="dxa"/>
          </w:tcPr>
          <w:p w14:paraId="10B11F28" w14:textId="16B656A7" w:rsidR="006E0D96" w:rsidRPr="000A1E8B" w:rsidRDefault="006B36BE"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Partially </w:t>
            </w:r>
            <w:r w:rsidR="006E0D96" w:rsidRPr="000A1E8B">
              <w:rPr>
                <w:rFonts w:eastAsia="Times New Roman" w:cs="Times New Roman"/>
                <w:color w:val="000000"/>
                <w:sz w:val="20"/>
                <w:szCs w:val="20"/>
                <w:lang w:eastAsia="en-AU"/>
              </w:rPr>
              <w:t xml:space="preserve">Upheld. </w:t>
            </w:r>
          </w:p>
          <w:p w14:paraId="2E1BB457" w14:textId="3E8282BB" w:rsidR="00507D40" w:rsidRPr="000A1E8B" w:rsidRDefault="00764196" w:rsidP="006B36BE">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Article 120</w:t>
            </w:r>
            <w:r w:rsidR="000325AE">
              <w:rPr>
                <w:rFonts w:eastAsia="Times New Roman" w:cs="Times New Roman"/>
                <w:color w:val="000000"/>
                <w:sz w:val="20"/>
                <w:szCs w:val="20"/>
                <w:lang w:eastAsia="en-AU"/>
              </w:rPr>
              <w:t>,</w:t>
            </w:r>
            <w:r w:rsidRPr="000A1E8B">
              <w:rPr>
                <w:rFonts w:eastAsia="Times New Roman" w:cs="Times New Roman"/>
                <w:color w:val="000000"/>
                <w:sz w:val="20"/>
                <w:szCs w:val="20"/>
                <w:lang w:eastAsia="en-AU"/>
              </w:rPr>
              <w:t xml:space="preserve"> </w:t>
            </w:r>
            <w:r w:rsidR="006B36BE" w:rsidRPr="000A1E8B">
              <w:rPr>
                <w:rFonts w:eastAsia="Times New Roman" w:cs="Times New Roman"/>
                <w:color w:val="000000"/>
                <w:sz w:val="20"/>
                <w:szCs w:val="20"/>
                <w:lang w:eastAsia="en-AU"/>
              </w:rPr>
              <w:t>which had required that a union have more than 50% support in an enterprise to be entitled to bargain collectively</w:t>
            </w:r>
            <w:r w:rsidR="000325AE">
              <w:rPr>
                <w:rFonts w:eastAsia="Times New Roman" w:cs="Times New Roman"/>
                <w:color w:val="000000"/>
                <w:sz w:val="20"/>
                <w:szCs w:val="20"/>
                <w:lang w:eastAsia="en-AU"/>
              </w:rPr>
              <w:t>,</w:t>
            </w:r>
            <w:r w:rsidR="006B36BE" w:rsidRPr="000A1E8B">
              <w:rPr>
                <w:rFonts w:eastAsia="Times New Roman" w:cs="Times New Roman"/>
                <w:color w:val="000000"/>
                <w:sz w:val="20"/>
                <w:szCs w:val="20"/>
                <w:lang w:eastAsia="en-AU"/>
              </w:rPr>
              <w:t xml:space="preserve"> </w:t>
            </w:r>
            <w:r w:rsidRPr="000A1E8B">
              <w:rPr>
                <w:rFonts w:eastAsia="Times New Roman" w:cs="Times New Roman"/>
                <w:color w:val="000000"/>
                <w:sz w:val="20"/>
                <w:szCs w:val="20"/>
                <w:lang w:eastAsia="en-AU"/>
              </w:rPr>
              <w:t xml:space="preserve">was </w:t>
            </w:r>
            <w:r w:rsidR="006B36BE" w:rsidRPr="000A1E8B">
              <w:rPr>
                <w:rFonts w:eastAsia="Times New Roman" w:cs="Times New Roman"/>
                <w:color w:val="000000"/>
                <w:sz w:val="20"/>
                <w:szCs w:val="20"/>
                <w:lang w:eastAsia="en-AU"/>
              </w:rPr>
              <w:t xml:space="preserve">interpreted to mean that if there was more than one union, up to a maximum of three </w:t>
            </w:r>
            <w:r w:rsidR="00300DA7">
              <w:rPr>
                <w:rFonts w:eastAsia="Times New Roman" w:cs="Times New Roman"/>
                <w:color w:val="000000"/>
                <w:sz w:val="20"/>
                <w:szCs w:val="20"/>
                <w:lang w:eastAsia="en-AU"/>
              </w:rPr>
              <w:t xml:space="preserve">unions </w:t>
            </w:r>
            <w:r w:rsidR="006B36BE" w:rsidRPr="000A1E8B">
              <w:rPr>
                <w:rFonts w:eastAsia="Times New Roman" w:cs="Times New Roman"/>
                <w:color w:val="000000"/>
                <w:sz w:val="20"/>
                <w:szCs w:val="20"/>
                <w:lang w:eastAsia="en-AU"/>
              </w:rPr>
              <w:t xml:space="preserve">with at least 10% membership, then they should be proportionally represented in collective bargaining negotiations. The Constitutional Court recommended legislative review of this article. </w:t>
            </w:r>
          </w:p>
          <w:p w14:paraId="23BD2CE6" w14:textId="74D25FE9" w:rsidR="006B36BE" w:rsidRPr="000A1E8B" w:rsidRDefault="006B36BE" w:rsidP="006B36BE">
            <w:pPr>
              <w:rPr>
                <w:rFonts w:eastAsia="Times New Roman" w:cs="Times New Roman"/>
                <w:sz w:val="20"/>
                <w:szCs w:val="20"/>
                <w:lang w:eastAsia="en-AU"/>
              </w:rPr>
            </w:pPr>
            <w:r w:rsidRPr="000A1E8B">
              <w:rPr>
                <w:rFonts w:eastAsia="Times New Roman" w:cs="Times New Roman"/>
                <w:sz w:val="20"/>
                <w:szCs w:val="20"/>
                <w:lang w:eastAsia="en-AU"/>
              </w:rPr>
              <w:t xml:space="preserve">The challenge to </w:t>
            </w:r>
            <w:r w:rsidR="00356039">
              <w:rPr>
                <w:rFonts w:eastAsia="Times New Roman" w:cs="Times New Roman"/>
                <w:sz w:val="20"/>
                <w:szCs w:val="20"/>
                <w:lang w:eastAsia="en-AU"/>
              </w:rPr>
              <w:t>article</w:t>
            </w:r>
            <w:r w:rsidRPr="000A1E8B">
              <w:rPr>
                <w:rFonts w:eastAsia="Times New Roman" w:cs="Times New Roman"/>
                <w:sz w:val="20"/>
                <w:szCs w:val="20"/>
                <w:lang w:eastAsia="en-AU"/>
              </w:rPr>
              <w:t xml:space="preserve"> 121 on the need to prove union membership via a membership card was denied. </w:t>
            </w:r>
          </w:p>
        </w:tc>
      </w:tr>
      <w:tr w:rsidR="00764196" w:rsidRPr="00150018" w14:paraId="0D3F4FD8" w14:textId="77777777" w:rsidTr="00A90BAC">
        <w:tc>
          <w:tcPr>
            <w:tcW w:w="456" w:type="dxa"/>
            <w:shd w:val="clear" w:color="auto" w:fill="FFFFFF" w:themeFill="background1"/>
          </w:tcPr>
          <w:p w14:paraId="0CFFDCC2"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lastRenderedPageBreak/>
              <w:t>3</w:t>
            </w:r>
          </w:p>
        </w:tc>
        <w:tc>
          <w:tcPr>
            <w:tcW w:w="2233" w:type="dxa"/>
            <w:shd w:val="clear" w:color="auto" w:fill="FFFFFF" w:themeFill="background1"/>
          </w:tcPr>
          <w:p w14:paraId="40567272" w14:textId="77777777" w:rsidR="00764196" w:rsidRPr="000A1E8B" w:rsidRDefault="00764196"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61/PUU-VIII/2010</w:t>
            </w:r>
          </w:p>
          <w:p w14:paraId="4EC4A92F" w14:textId="3157045C" w:rsidR="00231C31" w:rsidRPr="000A1E8B" w:rsidRDefault="00231C31" w:rsidP="000E5AD2">
            <w:pPr>
              <w:rPr>
                <w:rFonts w:eastAsia="Times New Roman" w:cs="Times New Roman"/>
                <w:i/>
                <w:sz w:val="20"/>
                <w:szCs w:val="20"/>
                <w:lang w:eastAsia="en-AU"/>
              </w:rPr>
            </w:pPr>
            <w:r w:rsidRPr="000A1E8B">
              <w:rPr>
                <w:rFonts w:eastAsia="Times New Roman" w:cs="Times New Roman"/>
                <w:sz w:val="20"/>
                <w:szCs w:val="20"/>
                <w:lang w:eastAsia="en-AU"/>
              </w:rPr>
              <w:t>(</w:t>
            </w:r>
            <w:r w:rsidRPr="000A1E8B">
              <w:rPr>
                <w:rFonts w:eastAsia="Times New Roman" w:cs="Times New Roman"/>
                <w:i/>
                <w:sz w:val="20"/>
                <w:szCs w:val="20"/>
                <w:lang w:eastAsia="en-AU"/>
              </w:rPr>
              <w:t xml:space="preserve">Multiple Challenges II Case) </w:t>
            </w:r>
          </w:p>
        </w:tc>
        <w:tc>
          <w:tcPr>
            <w:tcW w:w="1512" w:type="dxa"/>
            <w:shd w:val="clear" w:color="auto" w:fill="FFFFFF" w:themeFill="background1"/>
          </w:tcPr>
          <w:p w14:paraId="699B5E71" w14:textId="25F8E4AF" w:rsidR="00764196" w:rsidRPr="000A1E8B" w:rsidRDefault="00666AF8" w:rsidP="000E5AD2">
            <w:pPr>
              <w:rPr>
                <w:rFonts w:eastAsia="Times New Roman" w:cs="Times New Roman"/>
                <w:sz w:val="20"/>
                <w:szCs w:val="20"/>
                <w:lang w:eastAsia="en-AU"/>
              </w:rPr>
            </w:pPr>
            <w:r w:rsidRPr="000A1E8B">
              <w:rPr>
                <w:rFonts w:eastAsia="Times New Roman" w:cs="Times New Roman"/>
                <w:sz w:val="20"/>
                <w:szCs w:val="20"/>
                <w:lang w:eastAsia="en-AU"/>
              </w:rPr>
              <w:t xml:space="preserve">2 leaders of the </w:t>
            </w:r>
            <w:proofErr w:type="spellStart"/>
            <w:r w:rsidRPr="000A1E8B">
              <w:rPr>
                <w:rFonts w:eastAsia="Times New Roman" w:cs="Times New Roman"/>
                <w:sz w:val="20"/>
                <w:szCs w:val="20"/>
                <w:lang w:eastAsia="en-AU"/>
              </w:rPr>
              <w:t>Federasi</w:t>
            </w:r>
            <w:proofErr w:type="spellEnd"/>
            <w:r w:rsidRPr="000A1E8B">
              <w:rPr>
                <w:rFonts w:eastAsia="Times New Roman" w:cs="Times New Roman"/>
                <w:sz w:val="20"/>
                <w:szCs w:val="20"/>
                <w:lang w:eastAsia="en-AU"/>
              </w:rPr>
              <w:t xml:space="preserve"> </w:t>
            </w:r>
            <w:proofErr w:type="spellStart"/>
            <w:r w:rsidRPr="000A1E8B">
              <w:rPr>
                <w:rFonts w:eastAsia="Times New Roman" w:cs="Times New Roman"/>
                <w:sz w:val="20"/>
                <w:szCs w:val="20"/>
                <w:lang w:eastAsia="en-AU"/>
              </w:rPr>
              <w:t>Ikatan</w:t>
            </w:r>
            <w:proofErr w:type="spellEnd"/>
            <w:r w:rsidRPr="000A1E8B">
              <w:rPr>
                <w:rFonts w:eastAsia="Times New Roman" w:cs="Times New Roman"/>
                <w:sz w:val="20"/>
                <w:szCs w:val="20"/>
                <w:lang w:eastAsia="en-AU"/>
              </w:rPr>
              <w:t xml:space="preserve"> </w:t>
            </w:r>
            <w:proofErr w:type="spellStart"/>
            <w:r w:rsidRPr="000A1E8B">
              <w:rPr>
                <w:rFonts w:eastAsia="Times New Roman" w:cs="Times New Roman"/>
                <w:sz w:val="20"/>
                <w:szCs w:val="20"/>
                <w:lang w:eastAsia="en-AU"/>
              </w:rPr>
              <w:t>Serikat</w:t>
            </w:r>
            <w:proofErr w:type="spellEnd"/>
            <w:r w:rsidRPr="000A1E8B">
              <w:rPr>
                <w:rFonts w:eastAsia="Times New Roman" w:cs="Times New Roman"/>
                <w:sz w:val="20"/>
                <w:szCs w:val="20"/>
                <w:lang w:eastAsia="en-AU"/>
              </w:rPr>
              <w:t xml:space="preserve"> </w:t>
            </w:r>
            <w:proofErr w:type="spellStart"/>
            <w:r w:rsidRPr="000A1E8B">
              <w:rPr>
                <w:rFonts w:eastAsia="Times New Roman" w:cs="Times New Roman"/>
                <w:sz w:val="20"/>
                <w:szCs w:val="20"/>
                <w:lang w:eastAsia="en-AU"/>
              </w:rPr>
              <w:t>Buruh</w:t>
            </w:r>
            <w:proofErr w:type="spellEnd"/>
            <w:r w:rsidRPr="000A1E8B">
              <w:rPr>
                <w:rFonts w:eastAsia="Times New Roman" w:cs="Times New Roman"/>
                <w:sz w:val="20"/>
                <w:szCs w:val="20"/>
                <w:lang w:eastAsia="en-AU"/>
              </w:rPr>
              <w:t xml:space="preserve"> Indonesia (FISBI) (Federation of Indonesian Trade Unions)</w:t>
            </w:r>
          </w:p>
        </w:tc>
        <w:tc>
          <w:tcPr>
            <w:tcW w:w="1331" w:type="dxa"/>
          </w:tcPr>
          <w:p w14:paraId="08830440" w14:textId="0FCBC105"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1</w:t>
            </w:r>
            <w:r w:rsidR="00576D4B" w:rsidRPr="000A1E8B">
              <w:rPr>
                <w:rFonts w:eastAsia="Times New Roman" w:cs="Times New Roman"/>
                <w:sz w:val="20"/>
                <w:szCs w:val="20"/>
                <w:lang w:eastAsia="en-AU"/>
              </w:rPr>
              <w:t>4</w:t>
            </w:r>
            <w:r w:rsidRPr="000A1E8B">
              <w:rPr>
                <w:rFonts w:eastAsia="Times New Roman" w:cs="Times New Roman"/>
                <w:sz w:val="20"/>
                <w:szCs w:val="20"/>
                <w:lang w:eastAsia="en-AU"/>
              </w:rPr>
              <w:t>/11/20</w:t>
            </w:r>
            <w:r w:rsidR="00576D4B" w:rsidRPr="000A1E8B">
              <w:rPr>
                <w:rFonts w:eastAsia="Times New Roman" w:cs="Times New Roman"/>
                <w:sz w:val="20"/>
                <w:szCs w:val="20"/>
                <w:lang w:eastAsia="en-AU"/>
              </w:rPr>
              <w:t>11</w:t>
            </w:r>
          </w:p>
        </w:tc>
        <w:tc>
          <w:tcPr>
            <w:tcW w:w="1300" w:type="dxa"/>
          </w:tcPr>
          <w:p w14:paraId="2546ADA5"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1(22), 88(3)(a), 90(2), 160(3) &amp; (6), 162(1)(a), 171</w:t>
            </w:r>
          </w:p>
        </w:tc>
        <w:tc>
          <w:tcPr>
            <w:tcW w:w="7338" w:type="dxa"/>
          </w:tcPr>
          <w:p w14:paraId="5CC8DED9" w14:textId="2F7981D4" w:rsidR="003957F6" w:rsidRPr="000A1E8B" w:rsidRDefault="00300DA7" w:rsidP="000E5AD2">
            <w:pPr>
              <w:rPr>
                <w:rFonts w:eastAsia="Times New Roman" w:cs="Times New Roman"/>
                <w:sz w:val="20"/>
                <w:szCs w:val="20"/>
                <w:lang w:eastAsia="en-AU"/>
              </w:rPr>
            </w:pPr>
            <w:r>
              <w:rPr>
                <w:rFonts w:eastAsia="Times New Roman" w:cs="Times New Roman"/>
                <w:sz w:val="20"/>
                <w:szCs w:val="20"/>
                <w:lang w:eastAsia="en-AU"/>
              </w:rPr>
              <w:t xml:space="preserve">Dismissed. </w:t>
            </w:r>
          </w:p>
          <w:p w14:paraId="238054BB" w14:textId="1A855644" w:rsidR="00576D4B" w:rsidRPr="000A1E8B" w:rsidRDefault="00576D4B" w:rsidP="000E5AD2">
            <w:pPr>
              <w:rPr>
                <w:rFonts w:eastAsia="Times New Roman" w:cs="Times New Roman"/>
                <w:sz w:val="20"/>
                <w:szCs w:val="20"/>
                <w:lang w:eastAsia="en-AU"/>
              </w:rPr>
            </w:pPr>
            <w:r w:rsidRPr="000A1E8B">
              <w:rPr>
                <w:rFonts w:eastAsia="Times New Roman" w:cs="Times New Roman"/>
                <w:sz w:val="20"/>
                <w:szCs w:val="20"/>
                <w:lang w:eastAsia="en-AU"/>
              </w:rPr>
              <w:t xml:space="preserve">The Constitutional Court found that the arguments </w:t>
            </w:r>
            <w:r w:rsidR="003957F6" w:rsidRPr="000A1E8B">
              <w:rPr>
                <w:rFonts w:eastAsia="Times New Roman" w:cs="Times New Roman"/>
                <w:sz w:val="20"/>
                <w:szCs w:val="20"/>
                <w:lang w:eastAsia="en-AU"/>
              </w:rPr>
              <w:t>on the following issues were not legally upheld: definition of a labour dispute, the link between minimum wage policy and decent standards of living, exceptions to paying the minimum wage, ability of an employer to fire a worker undergoing a criminal charge after six months, exclusion of various rights on a worker’s resignation and the one-year limit on taking dismissal challenges to court.</w:t>
            </w:r>
          </w:p>
        </w:tc>
      </w:tr>
      <w:tr w:rsidR="00764196" w:rsidRPr="00150018" w14:paraId="3AEF25E6" w14:textId="77777777" w:rsidTr="00A90BAC">
        <w:tc>
          <w:tcPr>
            <w:tcW w:w="456" w:type="dxa"/>
            <w:shd w:val="clear" w:color="auto" w:fill="FFFFFF" w:themeFill="background1"/>
          </w:tcPr>
          <w:p w14:paraId="50E6D700"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4</w:t>
            </w:r>
          </w:p>
        </w:tc>
        <w:tc>
          <w:tcPr>
            <w:tcW w:w="2233" w:type="dxa"/>
            <w:shd w:val="clear" w:color="auto" w:fill="FFFFFF" w:themeFill="background1"/>
          </w:tcPr>
          <w:p w14:paraId="0A489E5C" w14:textId="77777777" w:rsidR="00764196" w:rsidRPr="000A1E8B" w:rsidRDefault="00764196"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19/PUU-IX/2011</w:t>
            </w:r>
          </w:p>
          <w:p w14:paraId="42D30A6B" w14:textId="3441D203" w:rsidR="0077458A" w:rsidRPr="000A1E8B" w:rsidRDefault="0077458A" w:rsidP="000E5AD2">
            <w:pPr>
              <w:rPr>
                <w:rFonts w:eastAsia="Times New Roman" w:cs="Times New Roman"/>
                <w:i/>
                <w:sz w:val="20"/>
                <w:szCs w:val="20"/>
                <w:lang w:eastAsia="en-AU"/>
              </w:rPr>
            </w:pPr>
            <w:r w:rsidRPr="000A1E8B">
              <w:rPr>
                <w:rFonts w:eastAsia="Times New Roman" w:cs="Times New Roman"/>
                <w:sz w:val="20"/>
                <w:szCs w:val="20"/>
                <w:lang w:eastAsia="en-AU"/>
              </w:rPr>
              <w:t>(</w:t>
            </w:r>
            <w:r w:rsidRPr="000A1E8B">
              <w:rPr>
                <w:rFonts w:eastAsia="Times New Roman" w:cs="Times New Roman"/>
                <w:i/>
                <w:sz w:val="20"/>
                <w:szCs w:val="20"/>
                <w:lang w:eastAsia="en-AU"/>
              </w:rPr>
              <w:t xml:space="preserve">Redundancy for Efficiency Reasons Case) </w:t>
            </w:r>
          </w:p>
        </w:tc>
        <w:tc>
          <w:tcPr>
            <w:tcW w:w="1512" w:type="dxa"/>
            <w:shd w:val="clear" w:color="auto" w:fill="FFFFFF" w:themeFill="background1"/>
          </w:tcPr>
          <w:p w14:paraId="35438888" w14:textId="3C68C635" w:rsidR="00764196" w:rsidRPr="000A1E8B" w:rsidRDefault="00764196" w:rsidP="000E5AD2">
            <w:pPr>
              <w:rPr>
                <w:rFonts w:eastAsia="Times New Roman" w:cs="Times New Roman"/>
                <w:sz w:val="20"/>
                <w:szCs w:val="20"/>
                <w:lang w:eastAsia="en-AU"/>
              </w:rPr>
            </w:pPr>
            <w:r w:rsidRPr="000A1E8B">
              <w:rPr>
                <w:rFonts w:eastAsia="Times New Roman" w:cs="Times New Roman"/>
                <w:color w:val="000000"/>
                <w:sz w:val="20"/>
                <w:szCs w:val="20"/>
                <w:lang w:eastAsia="en-AU"/>
              </w:rPr>
              <w:t xml:space="preserve">38 applicants who </w:t>
            </w:r>
            <w:r w:rsidR="003957F6" w:rsidRPr="000A1E8B">
              <w:rPr>
                <w:rFonts w:eastAsia="Times New Roman" w:cs="Times New Roman"/>
                <w:color w:val="000000"/>
                <w:sz w:val="20"/>
                <w:szCs w:val="20"/>
                <w:lang w:eastAsia="en-AU"/>
              </w:rPr>
              <w:t>had been</w:t>
            </w:r>
            <w:r w:rsidRPr="000A1E8B">
              <w:rPr>
                <w:rFonts w:eastAsia="Times New Roman" w:cs="Times New Roman"/>
                <w:color w:val="000000"/>
                <w:sz w:val="20"/>
                <w:szCs w:val="20"/>
                <w:lang w:eastAsia="en-AU"/>
              </w:rPr>
              <w:t xml:space="preserve"> employees at the same company</w:t>
            </w:r>
            <w:r w:rsidR="003957F6" w:rsidRPr="000A1E8B">
              <w:rPr>
                <w:rFonts w:eastAsia="Times New Roman" w:cs="Times New Roman"/>
                <w:color w:val="000000"/>
                <w:sz w:val="20"/>
                <w:szCs w:val="20"/>
                <w:lang w:eastAsia="en-AU"/>
              </w:rPr>
              <w:t xml:space="preserve"> (Hotel </w:t>
            </w:r>
            <w:proofErr w:type="spellStart"/>
            <w:r w:rsidR="003957F6" w:rsidRPr="000A1E8B">
              <w:rPr>
                <w:rFonts w:eastAsia="Times New Roman" w:cs="Times New Roman"/>
                <w:color w:val="000000"/>
                <w:sz w:val="20"/>
                <w:szCs w:val="20"/>
                <w:lang w:eastAsia="en-AU"/>
              </w:rPr>
              <w:t>Panadayan</w:t>
            </w:r>
            <w:proofErr w:type="spellEnd"/>
            <w:r w:rsidR="0077458A" w:rsidRPr="000A1E8B">
              <w:rPr>
                <w:rFonts w:eastAsia="Times New Roman" w:cs="Times New Roman"/>
                <w:color w:val="000000"/>
                <w:sz w:val="20"/>
                <w:szCs w:val="20"/>
                <w:lang w:eastAsia="en-AU"/>
              </w:rPr>
              <w:t xml:space="preserve"> in</w:t>
            </w:r>
            <w:r w:rsidR="003957F6" w:rsidRPr="000A1E8B">
              <w:rPr>
                <w:rFonts w:eastAsia="Times New Roman" w:cs="Times New Roman"/>
                <w:color w:val="000000"/>
                <w:sz w:val="20"/>
                <w:szCs w:val="20"/>
                <w:lang w:eastAsia="en-AU"/>
              </w:rPr>
              <w:t xml:space="preserve"> Bandung) </w:t>
            </w:r>
          </w:p>
        </w:tc>
        <w:tc>
          <w:tcPr>
            <w:tcW w:w="1331" w:type="dxa"/>
          </w:tcPr>
          <w:p w14:paraId="7AD9A531"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color w:val="000000"/>
                <w:sz w:val="20"/>
                <w:szCs w:val="20"/>
                <w:lang w:eastAsia="en-AU"/>
              </w:rPr>
              <w:t>20/06/2012</w:t>
            </w:r>
          </w:p>
        </w:tc>
        <w:tc>
          <w:tcPr>
            <w:tcW w:w="1300" w:type="dxa"/>
          </w:tcPr>
          <w:p w14:paraId="0AA33633"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164(3)</w:t>
            </w:r>
          </w:p>
        </w:tc>
        <w:tc>
          <w:tcPr>
            <w:tcW w:w="7338" w:type="dxa"/>
          </w:tcPr>
          <w:p w14:paraId="67085623" w14:textId="44CAB0C6" w:rsidR="003957F6" w:rsidRPr="000A1E8B" w:rsidRDefault="00481001" w:rsidP="000E5AD2">
            <w:pPr>
              <w:rPr>
                <w:rFonts w:cs="Times New Roman"/>
                <w:sz w:val="20"/>
                <w:szCs w:val="20"/>
              </w:rPr>
            </w:pPr>
            <w:r w:rsidRPr="000A1E8B">
              <w:rPr>
                <w:rFonts w:cs="Times New Roman"/>
                <w:sz w:val="20"/>
                <w:szCs w:val="20"/>
              </w:rPr>
              <w:t>Partially u</w:t>
            </w:r>
            <w:r w:rsidR="00C94673" w:rsidRPr="000A1E8B">
              <w:rPr>
                <w:rFonts w:cs="Times New Roman"/>
                <w:sz w:val="20"/>
                <w:szCs w:val="20"/>
              </w:rPr>
              <w:t xml:space="preserve">pheld. </w:t>
            </w:r>
          </w:p>
          <w:p w14:paraId="3262FD7F" w14:textId="084B2508" w:rsidR="00764196" w:rsidRPr="000A1E8B" w:rsidRDefault="003957F6" w:rsidP="000E5AD2">
            <w:pPr>
              <w:rPr>
                <w:rFonts w:eastAsia="Times New Roman" w:cs="Times New Roman"/>
                <w:sz w:val="20"/>
                <w:szCs w:val="20"/>
                <w:lang w:eastAsia="en-AU"/>
              </w:rPr>
            </w:pPr>
            <w:r w:rsidRPr="000A1E8B">
              <w:rPr>
                <w:rFonts w:cs="Times New Roman"/>
                <w:sz w:val="20"/>
                <w:szCs w:val="20"/>
              </w:rPr>
              <w:t>The Constitutional Court held that art</w:t>
            </w:r>
            <w:r w:rsidR="00342E1E">
              <w:rPr>
                <w:rFonts w:cs="Times New Roman"/>
                <w:sz w:val="20"/>
                <w:szCs w:val="20"/>
              </w:rPr>
              <w:t>icle</w:t>
            </w:r>
            <w:r w:rsidRPr="000A1E8B">
              <w:rPr>
                <w:rFonts w:cs="Times New Roman"/>
                <w:sz w:val="20"/>
                <w:szCs w:val="20"/>
              </w:rPr>
              <w:t xml:space="preserve"> 164(3) on </w:t>
            </w:r>
            <w:r w:rsidR="00764196" w:rsidRPr="000A1E8B">
              <w:rPr>
                <w:rFonts w:cs="Times New Roman"/>
                <w:sz w:val="20"/>
                <w:szCs w:val="20"/>
              </w:rPr>
              <w:t xml:space="preserve">redundancy for efficiency reasons </w:t>
            </w:r>
            <w:r w:rsidRPr="000A1E8B">
              <w:rPr>
                <w:rFonts w:cs="Times New Roman"/>
                <w:sz w:val="20"/>
                <w:szCs w:val="20"/>
              </w:rPr>
              <w:t xml:space="preserve">was </w:t>
            </w:r>
            <w:r w:rsidR="00764196" w:rsidRPr="000A1E8B">
              <w:rPr>
                <w:rFonts w:cs="Times New Roman"/>
                <w:sz w:val="20"/>
                <w:szCs w:val="20"/>
              </w:rPr>
              <w:t>constitutional provided that it was interpreted as only occurring in the context of permanent closure of the business</w:t>
            </w:r>
            <w:r w:rsidRPr="000A1E8B">
              <w:rPr>
                <w:rFonts w:cs="Times New Roman"/>
                <w:sz w:val="20"/>
                <w:szCs w:val="20"/>
              </w:rPr>
              <w:t>.</w:t>
            </w:r>
          </w:p>
          <w:p w14:paraId="1AA3C91B" w14:textId="0D39AFE5" w:rsidR="00764196" w:rsidRPr="000A1E8B" w:rsidRDefault="00764196" w:rsidP="000E5AD2">
            <w:pPr>
              <w:rPr>
                <w:rFonts w:eastAsia="Times New Roman" w:cs="Times New Roman"/>
                <w:sz w:val="20"/>
                <w:szCs w:val="20"/>
                <w:lang w:eastAsia="en-AU"/>
              </w:rPr>
            </w:pPr>
          </w:p>
          <w:p w14:paraId="6FE68B79" w14:textId="77777777" w:rsidR="003957F6" w:rsidRPr="000A1E8B" w:rsidRDefault="003957F6" w:rsidP="000E5AD2">
            <w:pPr>
              <w:rPr>
                <w:rFonts w:eastAsia="Times New Roman" w:cs="Times New Roman"/>
                <w:sz w:val="20"/>
                <w:szCs w:val="20"/>
                <w:lang w:eastAsia="en-AU"/>
              </w:rPr>
            </w:pPr>
          </w:p>
          <w:p w14:paraId="1866CDBA" w14:textId="77777777" w:rsidR="00764196" w:rsidRPr="000A1E8B" w:rsidRDefault="00764196" w:rsidP="000E5AD2">
            <w:pPr>
              <w:rPr>
                <w:rFonts w:eastAsia="Times New Roman" w:cs="Times New Roman"/>
                <w:sz w:val="20"/>
                <w:szCs w:val="20"/>
                <w:lang w:eastAsia="en-AU"/>
              </w:rPr>
            </w:pPr>
          </w:p>
        </w:tc>
      </w:tr>
      <w:tr w:rsidR="00764196" w:rsidRPr="00150018" w14:paraId="11B04488" w14:textId="77777777" w:rsidTr="00A90BAC">
        <w:tc>
          <w:tcPr>
            <w:tcW w:w="456" w:type="dxa"/>
            <w:shd w:val="clear" w:color="auto" w:fill="FFFFFF" w:themeFill="background1"/>
          </w:tcPr>
          <w:p w14:paraId="038DAD6B"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5</w:t>
            </w:r>
          </w:p>
        </w:tc>
        <w:tc>
          <w:tcPr>
            <w:tcW w:w="2233" w:type="dxa"/>
            <w:shd w:val="clear" w:color="auto" w:fill="FFFFFF" w:themeFill="background1"/>
          </w:tcPr>
          <w:p w14:paraId="5555BA0C" w14:textId="77777777" w:rsidR="00764196" w:rsidRPr="000A1E8B" w:rsidRDefault="00764196"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27/PUU-IX/2011 </w:t>
            </w:r>
          </w:p>
          <w:p w14:paraId="6D429292" w14:textId="374443A6" w:rsidR="004250B7" w:rsidRPr="000A1E8B" w:rsidRDefault="004250B7" w:rsidP="000E5AD2">
            <w:pPr>
              <w:rPr>
                <w:rFonts w:eastAsia="Times New Roman" w:cs="Times New Roman"/>
                <w:i/>
                <w:sz w:val="20"/>
                <w:szCs w:val="20"/>
                <w:lang w:eastAsia="en-AU"/>
              </w:rPr>
            </w:pPr>
            <w:r w:rsidRPr="000A1E8B">
              <w:rPr>
                <w:rFonts w:eastAsia="Times New Roman" w:cs="Times New Roman"/>
                <w:sz w:val="20"/>
                <w:szCs w:val="20"/>
                <w:lang w:eastAsia="en-AU"/>
              </w:rPr>
              <w:t>(</w:t>
            </w:r>
            <w:r w:rsidR="00F072D5" w:rsidRPr="000A1E8B">
              <w:rPr>
                <w:rFonts w:eastAsia="Times New Roman" w:cs="Times New Roman"/>
                <w:i/>
                <w:sz w:val="20"/>
                <w:szCs w:val="20"/>
                <w:lang w:eastAsia="en-AU"/>
              </w:rPr>
              <w:t xml:space="preserve">Transfer of </w:t>
            </w:r>
            <w:r w:rsidRPr="000A1E8B">
              <w:rPr>
                <w:rFonts w:eastAsia="Times New Roman" w:cs="Times New Roman"/>
                <w:i/>
                <w:sz w:val="20"/>
                <w:szCs w:val="20"/>
                <w:lang w:eastAsia="en-AU"/>
              </w:rPr>
              <w:t xml:space="preserve">Outsourcing Case) </w:t>
            </w:r>
          </w:p>
        </w:tc>
        <w:tc>
          <w:tcPr>
            <w:tcW w:w="1512" w:type="dxa"/>
            <w:shd w:val="clear" w:color="auto" w:fill="FFFFFF" w:themeFill="background1"/>
            <w:vAlign w:val="center"/>
          </w:tcPr>
          <w:p w14:paraId="2DFDEDCA" w14:textId="5D302749" w:rsidR="00764196" w:rsidRPr="000A1E8B" w:rsidRDefault="00764196" w:rsidP="000E5AD2">
            <w:pPr>
              <w:rPr>
                <w:rFonts w:eastAsia="Times New Roman" w:cs="Times New Roman"/>
                <w:sz w:val="20"/>
                <w:szCs w:val="20"/>
                <w:lang w:eastAsia="en-AU"/>
              </w:rPr>
            </w:pPr>
            <w:r w:rsidRPr="000A1E8B">
              <w:rPr>
                <w:rFonts w:eastAsia="Times New Roman" w:cs="Times New Roman"/>
                <w:color w:val="000000"/>
                <w:sz w:val="20"/>
                <w:szCs w:val="20"/>
                <w:lang w:eastAsia="en-AU"/>
              </w:rPr>
              <w:t xml:space="preserve">1 leader from </w:t>
            </w:r>
            <w:proofErr w:type="spellStart"/>
            <w:r w:rsidRPr="000A1E8B">
              <w:rPr>
                <w:rFonts w:eastAsia="Times New Roman" w:cs="Times New Roman"/>
                <w:color w:val="000000"/>
                <w:sz w:val="20"/>
                <w:szCs w:val="20"/>
                <w:lang w:eastAsia="en-AU"/>
              </w:rPr>
              <w:t>Lembaga</w:t>
            </w:r>
            <w:proofErr w:type="spellEnd"/>
            <w:r w:rsidRPr="000A1E8B">
              <w:rPr>
                <w:rFonts w:eastAsia="Times New Roman" w:cs="Times New Roman"/>
                <w:color w:val="000000"/>
                <w:sz w:val="20"/>
                <w:szCs w:val="20"/>
                <w:lang w:eastAsia="en-AU"/>
              </w:rPr>
              <w:t xml:space="preserve"> </w:t>
            </w:r>
            <w:proofErr w:type="spellStart"/>
            <w:r w:rsidRPr="000A1E8B">
              <w:rPr>
                <w:rFonts w:eastAsia="Times New Roman" w:cs="Times New Roman"/>
                <w:color w:val="000000"/>
                <w:sz w:val="20"/>
                <w:szCs w:val="20"/>
                <w:lang w:eastAsia="en-AU"/>
              </w:rPr>
              <w:t>Swadaya</w:t>
            </w:r>
            <w:proofErr w:type="spellEnd"/>
            <w:r w:rsidRPr="000A1E8B">
              <w:rPr>
                <w:rFonts w:eastAsia="Times New Roman" w:cs="Times New Roman"/>
                <w:color w:val="000000"/>
                <w:sz w:val="20"/>
                <w:szCs w:val="20"/>
                <w:lang w:eastAsia="en-AU"/>
              </w:rPr>
              <w:t xml:space="preserve"> </w:t>
            </w:r>
            <w:proofErr w:type="spellStart"/>
            <w:r w:rsidRPr="000A1E8B">
              <w:rPr>
                <w:rFonts w:eastAsia="Times New Roman" w:cs="Times New Roman"/>
                <w:color w:val="000000"/>
                <w:sz w:val="20"/>
                <w:szCs w:val="20"/>
                <w:lang w:eastAsia="en-AU"/>
              </w:rPr>
              <w:t>Masyarakat</w:t>
            </w:r>
            <w:proofErr w:type="spellEnd"/>
            <w:r w:rsidRPr="000A1E8B">
              <w:rPr>
                <w:rFonts w:eastAsia="Times New Roman" w:cs="Times New Roman"/>
                <w:color w:val="000000"/>
                <w:sz w:val="20"/>
                <w:szCs w:val="20"/>
                <w:lang w:eastAsia="en-AU"/>
              </w:rPr>
              <w:t xml:space="preserve"> </w:t>
            </w:r>
            <w:proofErr w:type="spellStart"/>
            <w:r w:rsidRPr="000A1E8B">
              <w:rPr>
                <w:rFonts w:eastAsia="Times New Roman" w:cs="Times New Roman"/>
                <w:color w:val="000000"/>
                <w:sz w:val="20"/>
                <w:szCs w:val="20"/>
                <w:lang w:eastAsia="en-AU"/>
              </w:rPr>
              <w:t>Aliansi</w:t>
            </w:r>
            <w:proofErr w:type="spellEnd"/>
            <w:r w:rsidRPr="000A1E8B">
              <w:rPr>
                <w:rFonts w:eastAsia="Times New Roman" w:cs="Times New Roman"/>
                <w:color w:val="000000"/>
                <w:sz w:val="20"/>
                <w:szCs w:val="20"/>
                <w:lang w:eastAsia="en-AU"/>
              </w:rPr>
              <w:t xml:space="preserve"> </w:t>
            </w:r>
            <w:proofErr w:type="spellStart"/>
            <w:r w:rsidRPr="000A1E8B">
              <w:rPr>
                <w:rFonts w:eastAsia="Times New Roman" w:cs="Times New Roman"/>
                <w:color w:val="000000"/>
                <w:sz w:val="20"/>
                <w:szCs w:val="20"/>
                <w:lang w:eastAsia="en-AU"/>
              </w:rPr>
              <w:t>Petugas</w:t>
            </w:r>
            <w:proofErr w:type="spellEnd"/>
            <w:r w:rsidRPr="000A1E8B">
              <w:rPr>
                <w:rFonts w:eastAsia="Times New Roman" w:cs="Times New Roman"/>
                <w:color w:val="000000"/>
                <w:sz w:val="20"/>
                <w:szCs w:val="20"/>
                <w:lang w:eastAsia="en-AU"/>
              </w:rPr>
              <w:t xml:space="preserve"> </w:t>
            </w:r>
            <w:proofErr w:type="spellStart"/>
            <w:r w:rsidRPr="000A1E8B">
              <w:rPr>
                <w:rFonts w:eastAsia="Times New Roman" w:cs="Times New Roman"/>
                <w:color w:val="000000"/>
                <w:sz w:val="20"/>
                <w:szCs w:val="20"/>
                <w:lang w:eastAsia="en-AU"/>
              </w:rPr>
              <w:t>Pembaca</w:t>
            </w:r>
            <w:proofErr w:type="spellEnd"/>
            <w:r w:rsidRPr="000A1E8B">
              <w:rPr>
                <w:rFonts w:eastAsia="Times New Roman" w:cs="Times New Roman"/>
                <w:color w:val="000000"/>
                <w:sz w:val="20"/>
                <w:szCs w:val="20"/>
                <w:lang w:eastAsia="en-AU"/>
              </w:rPr>
              <w:t xml:space="preserve"> Meter </w:t>
            </w:r>
            <w:proofErr w:type="spellStart"/>
            <w:r w:rsidRPr="000A1E8B">
              <w:rPr>
                <w:rFonts w:eastAsia="Times New Roman" w:cs="Times New Roman"/>
                <w:color w:val="000000"/>
                <w:sz w:val="20"/>
                <w:szCs w:val="20"/>
                <w:lang w:eastAsia="en-AU"/>
              </w:rPr>
              <w:t>Listrik</w:t>
            </w:r>
            <w:proofErr w:type="spellEnd"/>
            <w:r w:rsidRPr="000A1E8B">
              <w:rPr>
                <w:rFonts w:eastAsia="Times New Roman" w:cs="Times New Roman"/>
                <w:color w:val="000000"/>
                <w:sz w:val="20"/>
                <w:szCs w:val="20"/>
                <w:lang w:eastAsia="en-AU"/>
              </w:rPr>
              <w:t xml:space="preserve"> Indonesia</w:t>
            </w:r>
            <w:r w:rsidR="00D51C13" w:rsidRPr="000A1E8B">
              <w:rPr>
                <w:rFonts w:eastAsia="Times New Roman" w:cs="Times New Roman"/>
                <w:color w:val="000000"/>
                <w:sz w:val="20"/>
                <w:szCs w:val="20"/>
                <w:lang w:eastAsia="en-AU"/>
              </w:rPr>
              <w:t xml:space="preserve"> (Alliance of Electricity Meter Readers) </w:t>
            </w:r>
          </w:p>
        </w:tc>
        <w:tc>
          <w:tcPr>
            <w:tcW w:w="1331" w:type="dxa"/>
          </w:tcPr>
          <w:p w14:paraId="019836E1"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17/1/2012</w:t>
            </w:r>
          </w:p>
        </w:tc>
        <w:tc>
          <w:tcPr>
            <w:tcW w:w="1300" w:type="dxa"/>
          </w:tcPr>
          <w:p w14:paraId="477DF6B5" w14:textId="388F08C6" w:rsidR="00764196" w:rsidRPr="000A1E8B" w:rsidRDefault="00D51C13" w:rsidP="00D51C13">
            <w:pPr>
              <w:rPr>
                <w:rFonts w:eastAsia="Times New Roman" w:cs="Times New Roman"/>
                <w:sz w:val="20"/>
                <w:szCs w:val="20"/>
                <w:lang w:eastAsia="en-AU"/>
              </w:rPr>
            </w:pPr>
            <w:r w:rsidRPr="000A1E8B">
              <w:rPr>
                <w:rFonts w:eastAsia="Times New Roman" w:cs="Times New Roman"/>
                <w:sz w:val="20"/>
                <w:szCs w:val="20"/>
                <w:lang w:eastAsia="en-AU"/>
              </w:rPr>
              <w:t xml:space="preserve">59, 64, </w:t>
            </w:r>
            <w:r w:rsidR="00764196" w:rsidRPr="000A1E8B">
              <w:rPr>
                <w:rFonts w:eastAsia="Times New Roman" w:cs="Times New Roman"/>
                <w:sz w:val="20"/>
                <w:szCs w:val="20"/>
                <w:lang w:eastAsia="en-AU"/>
              </w:rPr>
              <w:t>65, 66</w:t>
            </w:r>
          </w:p>
        </w:tc>
        <w:tc>
          <w:tcPr>
            <w:tcW w:w="7338" w:type="dxa"/>
          </w:tcPr>
          <w:p w14:paraId="7506F8C0" w14:textId="1822DBB1" w:rsidR="00F072D5" w:rsidRPr="000A1E8B" w:rsidRDefault="00F072D5"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Partially upheld. </w:t>
            </w:r>
          </w:p>
          <w:p w14:paraId="466E5499" w14:textId="636F2EBD" w:rsidR="00764196" w:rsidRPr="000A1E8B" w:rsidRDefault="00764196" w:rsidP="000E5AD2">
            <w:pPr>
              <w:rPr>
                <w:rFonts w:eastAsia="Times New Roman" w:cs="Times New Roman"/>
                <w:sz w:val="20"/>
                <w:szCs w:val="20"/>
                <w:lang w:eastAsia="en-AU"/>
              </w:rPr>
            </w:pPr>
            <w:r w:rsidRPr="000A1E8B">
              <w:rPr>
                <w:rFonts w:eastAsia="Times New Roman" w:cs="Times New Roman"/>
                <w:color w:val="000000"/>
                <w:sz w:val="20"/>
                <w:szCs w:val="20"/>
                <w:lang w:eastAsia="en-AU"/>
              </w:rPr>
              <w:t xml:space="preserve">In the context of outsourcing, </w:t>
            </w:r>
            <w:r w:rsidRPr="000A1E8B">
              <w:rPr>
                <w:rFonts w:cs="Times New Roman"/>
                <w:sz w:val="20"/>
                <w:szCs w:val="20"/>
                <w:lang w:val="en-GB" w:eastAsia="en-AU"/>
              </w:rPr>
              <w:t xml:space="preserve">the </w:t>
            </w:r>
            <w:r w:rsidR="00F072D5" w:rsidRPr="000A1E8B">
              <w:rPr>
                <w:rFonts w:cs="Times New Roman"/>
                <w:sz w:val="20"/>
                <w:szCs w:val="20"/>
                <w:lang w:val="en-GB" w:eastAsia="en-AU"/>
              </w:rPr>
              <w:t>Constitutional C</w:t>
            </w:r>
            <w:r w:rsidRPr="000A1E8B">
              <w:rPr>
                <w:rFonts w:cs="Times New Roman"/>
                <w:sz w:val="20"/>
                <w:szCs w:val="20"/>
                <w:lang w:val="en-GB" w:eastAsia="en-AU"/>
              </w:rPr>
              <w:t>ourt held that the rights of outsourced workers on fixed-term contracts must be protected in the event that a labour supply service provider is changed.</w:t>
            </w:r>
            <w:r w:rsidR="000B0E40" w:rsidRPr="000A1E8B">
              <w:rPr>
                <w:rFonts w:cs="Times New Roman"/>
                <w:sz w:val="20"/>
                <w:szCs w:val="20"/>
                <w:lang w:val="en-GB" w:eastAsia="en-AU"/>
              </w:rPr>
              <w:t xml:space="preserve"> </w:t>
            </w:r>
            <w:r w:rsidR="00F072D5" w:rsidRPr="000A1E8B">
              <w:rPr>
                <w:rFonts w:cs="Times New Roman"/>
                <w:sz w:val="20"/>
                <w:szCs w:val="20"/>
                <w:lang w:val="en-GB" w:eastAsia="en-AU"/>
              </w:rPr>
              <w:t xml:space="preserve">The phrase </w:t>
            </w:r>
            <w:r w:rsidR="000325AE">
              <w:rPr>
                <w:rFonts w:cs="Times New Roman"/>
                <w:sz w:val="20"/>
                <w:szCs w:val="20"/>
                <w:lang w:val="en-GB" w:eastAsia="en-AU"/>
              </w:rPr>
              <w:t>‘</w:t>
            </w:r>
            <w:r w:rsidR="00F072D5" w:rsidRPr="000A1E8B">
              <w:rPr>
                <w:rFonts w:cs="Times New Roman"/>
                <w:sz w:val="20"/>
                <w:szCs w:val="20"/>
                <w:lang w:val="en-GB" w:eastAsia="en-AU"/>
              </w:rPr>
              <w:t>f</w:t>
            </w:r>
            <w:proofErr w:type="spellStart"/>
            <w:r w:rsidRPr="000A1E8B">
              <w:rPr>
                <w:rFonts w:eastAsia="Times New Roman" w:cs="Times New Roman"/>
                <w:color w:val="000000"/>
                <w:sz w:val="20"/>
                <w:szCs w:val="20"/>
                <w:lang w:eastAsia="en-AU"/>
              </w:rPr>
              <w:t>ixed</w:t>
            </w:r>
            <w:proofErr w:type="spellEnd"/>
            <w:r w:rsidRPr="000A1E8B">
              <w:rPr>
                <w:rFonts w:eastAsia="Times New Roman" w:cs="Times New Roman"/>
                <w:color w:val="000000"/>
                <w:sz w:val="20"/>
                <w:szCs w:val="20"/>
                <w:lang w:eastAsia="en-AU"/>
              </w:rPr>
              <w:t>-term contracts</w:t>
            </w:r>
            <w:r w:rsidR="000325AE">
              <w:rPr>
                <w:rFonts w:eastAsia="Times New Roman" w:cs="Times New Roman"/>
                <w:color w:val="000000"/>
                <w:sz w:val="20"/>
                <w:szCs w:val="20"/>
                <w:lang w:eastAsia="en-AU"/>
              </w:rPr>
              <w:t>’</w:t>
            </w:r>
            <w:r w:rsidRPr="000A1E8B">
              <w:rPr>
                <w:rFonts w:eastAsia="Times New Roman" w:cs="Times New Roman"/>
                <w:color w:val="000000"/>
                <w:sz w:val="20"/>
                <w:szCs w:val="20"/>
                <w:lang w:eastAsia="en-AU"/>
              </w:rPr>
              <w:t xml:space="preserve"> </w:t>
            </w:r>
            <w:r w:rsidR="00F072D5" w:rsidRPr="000A1E8B">
              <w:rPr>
                <w:rFonts w:eastAsia="Times New Roman" w:cs="Times New Roman"/>
                <w:color w:val="000000"/>
                <w:sz w:val="20"/>
                <w:szCs w:val="20"/>
                <w:lang w:eastAsia="en-AU"/>
              </w:rPr>
              <w:t xml:space="preserve">used </w:t>
            </w:r>
            <w:r w:rsidRPr="000A1E8B">
              <w:rPr>
                <w:rFonts w:eastAsia="Times New Roman" w:cs="Times New Roman"/>
                <w:color w:val="000000"/>
                <w:sz w:val="20"/>
                <w:szCs w:val="20"/>
                <w:lang w:eastAsia="en-AU"/>
              </w:rPr>
              <w:t>in articles 65(7) and 66(2)</w:t>
            </w:r>
            <w:r w:rsidR="00F072D5" w:rsidRPr="000A1E8B">
              <w:rPr>
                <w:rFonts w:eastAsia="Times New Roman" w:cs="Times New Roman"/>
                <w:color w:val="000000"/>
                <w:sz w:val="20"/>
                <w:szCs w:val="20"/>
                <w:lang w:eastAsia="en-AU"/>
              </w:rPr>
              <w:t>(b)</w:t>
            </w:r>
            <w:r w:rsidRPr="000A1E8B">
              <w:rPr>
                <w:rFonts w:eastAsia="Times New Roman" w:cs="Times New Roman"/>
                <w:color w:val="000000"/>
                <w:sz w:val="20"/>
                <w:szCs w:val="20"/>
                <w:lang w:eastAsia="en-AU"/>
              </w:rPr>
              <w:t xml:space="preserve"> </w:t>
            </w:r>
            <w:r w:rsidR="00F072D5" w:rsidRPr="000A1E8B">
              <w:rPr>
                <w:rFonts w:eastAsia="Times New Roman" w:cs="Times New Roman"/>
                <w:color w:val="000000"/>
                <w:sz w:val="20"/>
                <w:szCs w:val="20"/>
                <w:lang w:eastAsia="en-AU"/>
              </w:rPr>
              <w:t xml:space="preserve">is constitutional only if the contracts </w:t>
            </w:r>
            <w:r w:rsidRPr="000A1E8B">
              <w:rPr>
                <w:rFonts w:eastAsia="Times New Roman" w:cs="Times New Roman"/>
                <w:color w:val="000000"/>
                <w:sz w:val="20"/>
                <w:szCs w:val="20"/>
                <w:lang w:eastAsia="en-AU"/>
              </w:rPr>
              <w:t>state that existing contractual rights continue even after the outsourcing company has been acquired by another.</w:t>
            </w:r>
          </w:p>
        </w:tc>
      </w:tr>
      <w:tr w:rsidR="00764196" w:rsidRPr="00150018" w14:paraId="2B50F63B" w14:textId="77777777" w:rsidTr="00A90BAC">
        <w:tc>
          <w:tcPr>
            <w:tcW w:w="456" w:type="dxa"/>
            <w:shd w:val="clear" w:color="auto" w:fill="FFFFFF" w:themeFill="background1"/>
          </w:tcPr>
          <w:p w14:paraId="3241CBCE"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6</w:t>
            </w:r>
          </w:p>
        </w:tc>
        <w:tc>
          <w:tcPr>
            <w:tcW w:w="2233" w:type="dxa"/>
            <w:shd w:val="clear" w:color="auto" w:fill="FFFFFF" w:themeFill="background1"/>
          </w:tcPr>
          <w:p w14:paraId="1798B1F4" w14:textId="77777777" w:rsidR="00764196" w:rsidRPr="000A1E8B" w:rsidRDefault="00764196"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37/PUU-IX/2011</w:t>
            </w:r>
          </w:p>
          <w:p w14:paraId="213472BB" w14:textId="6A2721E4" w:rsidR="009844CE" w:rsidRPr="000A1E8B" w:rsidRDefault="009844CE" w:rsidP="000E5AD2">
            <w:pPr>
              <w:rPr>
                <w:rFonts w:eastAsia="Times New Roman" w:cs="Times New Roman"/>
                <w:i/>
                <w:sz w:val="20"/>
                <w:szCs w:val="20"/>
                <w:lang w:eastAsia="en-AU"/>
              </w:rPr>
            </w:pPr>
            <w:r w:rsidRPr="000A1E8B">
              <w:rPr>
                <w:rFonts w:eastAsia="Times New Roman" w:cs="Times New Roman"/>
                <w:sz w:val="20"/>
                <w:szCs w:val="20"/>
                <w:lang w:eastAsia="en-AU"/>
              </w:rPr>
              <w:t>(</w:t>
            </w:r>
            <w:r w:rsidRPr="000A1E8B">
              <w:rPr>
                <w:rFonts w:eastAsia="Times New Roman" w:cs="Times New Roman"/>
                <w:i/>
                <w:sz w:val="20"/>
                <w:szCs w:val="20"/>
                <w:lang w:eastAsia="en-AU"/>
              </w:rPr>
              <w:t xml:space="preserve">Employment </w:t>
            </w:r>
            <w:r w:rsidR="002903BC" w:rsidRPr="000A1E8B">
              <w:rPr>
                <w:rFonts w:eastAsia="Times New Roman" w:cs="Times New Roman"/>
                <w:i/>
                <w:sz w:val="20"/>
                <w:szCs w:val="20"/>
                <w:lang w:eastAsia="en-AU"/>
              </w:rPr>
              <w:t xml:space="preserve">Rights </w:t>
            </w:r>
            <w:r w:rsidRPr="000A1E8B">
              <w:rPr>
                <w:rFonts w:eastAsia="Times New Roman" w:cs="Times New Roman"/>
                <w:i/>
                <w:sz w:val="20"/>
                <w:szCs w:val="20"/>
                <w:lang w:eastAsia="en-AU"/>
              </w:rPr>
              <w:t xml:space="preserve">During Labour Dispute Procedures Case) </w:t>
            </w:r>
          </w:p>
        </w:tc>
        <w:tc>
          <w:tcPr>
            <w:tcW w:w="1512" w:type="dxa"/>
            <w:shd w:val="clear" w:color="auto" w:fill="FFFFFF" w:themeFill="background1"/>
            <w:vAlign w:val="center"/>
          </w:tcPr>
          <w:p w14:paraId="6E213AE5" w14:textId="2918E7AA" w:rsidR="00764196" w:rsidRPr="000A1E8B" w:rsidRDefault="009844CE"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2</w:t>
            </w:r>
            <w:r w:rsidR="00764196" w:rsidRPr="000A1E8B">
              <w:rPr>
                <w:rFonts w:eastAsia="Times New Roman" w:cs="Times New Roman"/>
                <w:color w:val="000000"/>
                <w:sz w:val="20"/>
                <w:szCs w:val="20"/>
                <w:lang w:eastAsia="en-AU"/>
              </w:rPr>
              <w:t xml:space="preserve"> applicants </w:t>
            </w:r>
            <w:r w:rsidR="00F072D5" w:rsidRPr="000A1E8B">
              <w:rPr>
                <w:rFonts w:eastAsia="Times New Roman" w:cs="Times New Roman"/>
                <w:color w:val="000000"/>
                <w:sz w:val="20"/>
                <w:szCs w:val="20"/>
                <w:lang w:eastAsia="en-AU"/>
              </w:rPr>
              <w:t xml:space="preserve">from the </w:t>
            </w:r>
            <w:proofErr w:type="spellStart"/>
            <w:r w:rsidR="00F072D5" w:rsidRPr="000A1E8B">
              <w:rPr>
                <w:rFonts w:eastAsia="Times New Roman" w:cs="Times New Roman"/>
                <w:color w:val="000000"/>
                <w:sz w:val="20"/>
                <w:szCs w:val="20"/>
                <w:lang w:eastAsia="en-AU"/>
              </w:rPr>
              <w:t>Federasi</w:t>
            </w:r>
            <w:proofErr w:type="spellEnd"/>
            <w:r w:rsidR="00F072D5" w:rsidRPr="000A1E8B">
              <w:rPr>
                <w:rFonts w:eastAsia="Times New Roman" w:cs="Times New Roman"/>
                <w:color w:val="000000"/>
                <w:sz w:val="20"/>
                <w:szCs w:val="20"/>
                <w:lang w:eastAsia="en-AU"/>
              </w:rPr>
              <w:t xml:space="preserve"> </w:t>
            </w:r>
            <w:proofErr w:type="spellStart"/>
            <w:r w:rsidR="00F072D5" w:rsidRPr="000A1E8B">
              <w:rPr>
                <w:rFonts w:eastAsia="Times New Roman" w:cs="Times New Roman"/>
                <w:color w:val="000000"/>
                <w:sz w:val="20"/>
                <w:szCs w:val="20"/>
                <w:lang w:eastAsia="en-AU"/>
              </w:rPr>
              <w:t>Serikat</w:t>
            </w:r>
            <w:proofErr w:type="spellEnd"/>
            <w:r w:rsidR="00F072D5" w:rsidRPr="000A1E8B">
              <w:rPr>
                <w:rFonts w:eastAsia="Times New Roman" w:cs="Times New Roman"/>
                <w:color w:val="000000"/>
                <w:sz w:val="20"/>
                <w:szCs w:val="20"/>
                <w:lang w:eastAsia="en-AU"/>
              </w:rPr>
              <w:t xml:space="preserve"> </w:t>
            </w:r>
            <w:proofErr w:type="spellStart"/>
            <w:r w:rsidR="00F072D5" w:rsidRPr="000A1E8B">
              <w:rPr>
                <w:rFonts w:eastAsia="Times New Roman" w:cs="Times New Roman"/>
                <w:color w:val="000000"/>
                <w:sz w:val="20"/>
                <w:szCs w:val="20"/>
                <w:lang w:eastAsia="en-AU"/>
              </w:rPr>
              <w:t>Pekerja</w:t>
            </w:r>
            <w:proofErr w:type="spellEnd"/>
            <w:r w:rsidR="00F072D5" w:rsidRPr="000A1E8B">
              <w:rPr>
                <w:rFonts w:eastAsia="Times New Roman" w:cs="Times New Roman"/>
                <w:color w:val="000000"/>
                <w:sz w:val="20"/>
                <w:szCs w:val="20"/>
                <w:lang w:eastAsia="en-AU"/>
              </w:rPr>
              <w:t xml:space="preserve"> </w:t>
            </w:r>
            <w:proofErr w:type="spellStart"/>
            <w:r w:rsidR="00F072D5" w:rsidRPr="000A1E8B">
              <w:rPr>
                <w:rFonts w:eastAsia="Times New Roman" w:cs="Times New Roman"/>
                <w:color w:val="000000"/>
                <w:sz w:val="20"/>
                <w:szCs w:val="20"/>
                <w:lang w:eastAsia="en-AU"/>
              </w:rPr>
              <w:t>Pertamina</w:t>
            </w:r>
            <w:proofErr w:type="spellEnd"/>
            <w:r w:rsidR="00F072D5" w:rsidRPr="000A1E8B">
              <w:rPr>
                <w:rFonts w:eastAsia="Times New Roman" w:cs="Times New Roman"/>
                <w:color w:val="000000"/>
                <w:sz w:val="20"/>
                <w:szCs w:val="20"/>
                <w:lang w:eastAsia="en-AU"/>
              </w:rPr>
              <w:t xml:space="preserve"> Bersatu (</w:t>
            </w:r>
            <w:r w:rsidRPr="000A1E8B">
              <w:rPr>
                <w:rFonts w:eastAsia="Times New Roman" w:cs="Times New Roman"/>
                <w:color w:val="000000"/>
                <w:sz w:val="20"/>
                <w:szCs w:val="20"/>
                <w:lang w:eastAsia="en-AU"/>
              </w:rPr>
              <w:t xml:space="preserve">Federation of </w:t>
            </w:r>
            <w:r w:rsidRPr="000A1E8B">
              <w:rPr>
                <w:rFonts w:eastAsia="Times New Roman" w:cs="Times New Roman"/>
                <w:color w:val="000000"/>
                <w:sz w:val="20"/>
                <w:szCs w:val="20"/>
                <w:lang w:eastAsia="en-AU"/>
              </w:rPr>
              <w:lastRenderedPageBreak/>
              <w:t xml:space="preserve">United </w:t>
            </w:r>
            <w:proofErr w:type="spellStart"/>
            <w:r w:rsidRPr="000A1E8B">
              <w:rPr>
                <w:rFonts w:eastAsia="Times New Roman" w:cs="Times New Roman"/>
                <w:color w:val="000000"/>
                <w:sz w:val="20"/>
                <w:szCs w:val="20"/>
                <w:lang w:eastAsia="en-AU"/>
              </w:rPr>
              <w:t>Pertamina</w:t>
            </w:r>
            <w:proofErr w:type="spellEnd"/>
            <w:r w:rsidRPr="000A1E8B">
              <w:rPr>
                <w:rFonts w:eastAsia="Times New Roman" w:cs="Times New Roman"/>
                <w:color w:val="000000"/>
                <w:sz w:val="20"/>
                <w:szCs w:val="20"/>
                <w:lang w:eastAsia="en-AU"/>
              </w:rPr>
              <w:t xml:space="preserve"> Trade Unions), and </w:t>
            </w:r>
            <w:r w:rsidR="00BF0D46" w:rsidRPr="000A1E8B">
              <w:rPr>
                <w:rFonts w:eastAsia="Times New Roman" w:cs="Times New Roman"/>
                <w:color w:val="000000"/>
                <w:sz w:val="20"/>
                <w:szCs w:val="20"/>
                <w:lang w:eastAsia="en-AU"/>
              </w:rPr>
              <w:t xml:space="preserve">1 </w:t>
            </w:r>
            <w:r w:rsidRPr="000A1E8B">
              <w:rPr>
                <w:rFonts w:eastAsia="Times New Roman" w:cs="Times New Roman"/>
                <w:color w:val="000000"/>
                <w:sz w:val="20"/>
                <w:szCs w:val="20"/>
                <w:lang w:eastAsia="en-AU"/>
              </w:rPr>
              <w:t xml:space="preserve">ex-employee with PT Total </w:t>
            </w:r>
            <w:proofErr w:type="spellStart"/>
            <w:r w:rsidRPr="000A1E8B">
              <w:rPr>
                <w:rFonts w:eastAsia="Times New Roman" w:cs="Times New Roman"/>
                <w:color w:val="000000"/>
                <w:sz w:val="20"/>
                <w:szCs w:val="20"/>
                <w:lang w:eastAsia="en-AU"/>
              </w:rPr>
              <w:t>Indonesie</w:t>
            </w:r>
            <w:proofErr w:type="spellEnd"/>
          </w:p>
          <w:p w14:paraId="7422420D" w14:textId="20F4E5D1" w:rsidR="00F072D5" w:rsidRPr="000A1E8B" w:rsidRDefault="00F072D5" w:rsidP="000E5AD2">
            <w:pPr>
              <w:rPr>
                <w:rFonts w:eastAsia="Times New Roman" w:cs="Times New Roman"/>
                <w:sz w:val="20"/>
                <w:szCs w:val="20"/>
                <w:lang w:eastAsia="en-AU"/>
              </w:rPr>
            </w:pPr>
          </w:p>
        </w:tc>
        <w:tc>
          <w:tcPr>
            <w:tcW w:w="1331" w:type="dxa"/>
          </w:tcPr>
          <w:p w14:paraId="614CEFEC"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lastRenderedPageBreak/>
              <w:t>19/9/2011</w:t>
            </w:r>
          </w:p>
        </w:tc>
        <w:tc>
          <w:tcPr>
            <w:tcW w:w="1300" w:type="dxa"/>
          </w:tcPr>
          <w:p w14:paraId="5F9D0CAB"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155(2)</w:t>
            </w:r>
          </w:p>
        </w:tc>
        <w:tc>
          <w:tcPr>
            <w:tcW w:w="7338" w:type="dxa"/>
          </w:tcPr>
          <w:p w14:paraId="10B08C06" w14:textId="5990F3E4" w:rsidR="009844CE" w:rsidRPr="000A1E8B" w:rsidRDefault="00D638C3"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Upheld. </w:t>
            </w:r>
          </w:p>
          <w:p w14:paraId="0BA94D45" w14:textId="0785A2EB" w:rsidR="009844CE" w:rsidRPr="000A1E8B" w:rsidRDefault="00D638C3" w:rsidP="00D638C3">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This case concerned </w:t>
            </w:r>
            <w:r w:rsidR="00342E1E">
              <w:rPr>
                <w:rFonts w:eastAsia="Times New Roman" w:cs="Times New Roman"/>
                <w:color w:val="000000"/>
                <w:sz w:val="20"/>
                <w:szCs w:val="20"/>
                <w:lang w:eastAsia="en-AU"/>
              </w:rPr>
              <w:t>a</w:t>
            </w:r>
            <w:r w:rsidR="009844CE" w:rsidRPr="000A1E8B">
              <w:rPr>
                <w:rFonts w:eastAsia="Times New Roman" w:cs="Times New Roman"/>
                <w:color w:val="000000"/>
                <w:sz w:val="20"/>
                <w:szCs w:val="20"/>
                <w:lang w:eastAsia="en-AU"/>
              </w:rPr>
              <w:t>rt</w:t>
            </w:r>
            <w:r w:rsidR="00342E1E">
              <w:rPr>
                <w:rFonts w:eastAsia="Times New Roman" w:cs="Times New Roman"/>
                <w:color w:val="000000"/>
                <w:sz w:val="20"/>
                <w:szCs w:val="20"/>
                <w:lang w:eastAsia="en-AU"/>
              </w:rPr>
              <w:t>icle</w:t>
            </w:r>
            <w:r w:rsidR="009844CE" w:rsidRPr="000A1E8B">
              <w:rPr>
                <w:rFonts w:eastAsia="Times New Roman" w:cs="Times New Roman"/>
                <w:color w:val="000000"/>
                <w:sz w:val="20"/>
                <w:szCs w:val="20"/>
                <w:lang w:eastAsia="en-AU"/>
              </w:rPr>
              <w:t xml:space="preserve"> 155(2)</w:t>
            </w:r>
            <w:r w:rsidR="000325AE">
              <w:rPr>
                <w:rFonts w:eastAsia="Times New Roman" w:cs="Times New Roman"/>
                <w:color w:val="000000"/>
                <w:sz w:val="20"/>
                <w:szCs w:val="20"/>
                <w:lang w:eastAsia="en-AU"/>
              </w:rPr>
              <w:t>,</w:t>
            </w:r>
            <w:r w:rsidRPr="000A1E8B">
              <w:rPr>
                <w:rFonts w:eastAsia="Times New Roman" w:cs="Times New Roman"/>
                <w:color w:val="000000"/>
                <w:sz w:val="20"/>
                <w:szCs w:val="20"/>
                <w:lang w:eastAsia="en-AU"/>
              </w:rPr>
              <w:t xml:space="preserve"> which provided</w:t>
            </w:r>
            <w:r w:rsidR="009844CE" w:rsidRPr="000A1E8B">
              <w:rPr>
                <w:rFonts w:eastAsia="Times New Roman" w:cs="Times New Roman"/>
                <w:color w:val="000000"/>
                <w:sz w:val="20"/>
                <w:szCs w:val="20"/>
                <w:lang w:eastAsia="en-AU"/>
              </w:rPr>
              <w:t xml:space="preserve"> that</w:t>
            </w:r>
            <w:r w:rsidR="000325AE">
              <w:rPr>
                <w:rFonts w:eastAsia="Times New Roman" w:cs="Times New Roman"/>
                <w:color w:val="000000"/>
                <w:sz w:val="20"/>
                <w:szCs w:val="20"/>
                <w:lang w:eastAsia="en-AU"/>
              </w:rPr>
              <w:t>,</w:t>
            </w:r>
            <w:r w:rsidR="009844CE" w:rsidRPr="000A1E8B">
              <w:rPr>
                <w:rFonts w:eastAsia="Times New Roman" w:cs="Times New Roman"/>
                <w:color w:val="000000"/>
                <w:sz w:val="20"/>
                <w:szCs w:val="20"/>
                <w:lang w:eastAsia="en-AU"/>
              </w:rPr>
              <w:t xml:space="preserve"> while a labour dispute was being settled, both employer and worker must continue to fulfil their responsibilities</w:t>
            </w:r>
            <w:r w:rsidRPr="000A1E8B">
              <w:rPr>
                <w:rFonts w:eastAsia="Times New Roman" w:cs="Times New Roman"/>
                <w:color w:val="000000"/>
                <w:sz w:val="20"/>
                <w:szCs w:val="20"/>
                <w:lang w:eastAsia="en-AU"/>
              </w:rPr>
              <w:t xml:space="preserve"> up until a resolution was determined</w:t>
            </w:r>
            <w:r w:rsidR="009844CE" w:rsidRPr="000A1E8B">
              <w:rPr>
                <w:rFonts w:eastAsia="Times New Roman" w:cs="Times New Roman"/>
                <w:color w:val="000000"/>
                <w:sz w:val="20"/>
                <w:szCs w:val="20"/>
                <w:lang w:eastAsia="en-AU"/>
              </w:rPr>
              <w:t xml:space="preserve">. But </w:t>
            </w:r>
            <w:r w:rsidRPr="000A1E8B">
              <w:rPr>
                <w:rFonts w:eastAsia="Times New Roman" w:cs="Times New Roman"/>
                <w:color w:val="000000"/>
                <w:sz w:val="20"/>
                <w:szCs w:val="20"/>
                <w:lang w:eastAsia="en-AU"/>
              </w:rPr>
              <w:t>the article was un</w:t>
            </w:r>
            <w:r w:rsidR="009844CE" w:rsidRPr="000A1E8B">
              <w:rPr>
                <w:rFonts w:eastAsia="Times New Roman" w:cs="Times New Roman"/>
                <w:color w:val="000000"/>
                <w:sz w:val="20"/>
                <w:szCs w:val="20"/>
                <w:lang w:eastAsia="en-AU"/>
              </w:rPr>
              <w:t xml:space="preserve">clear if this covered </w:t>
            </w:r>
            <w:r w:rsidRPr="000A1E8B">
              <w:rPr>
                <w:rFonts w:eastAsia="Times New Roman" w:cs="Times New Roman"/>
                <w:color w:val="000000"/>
                <w:sz w:val="20"/>
                <w:szCs w:val="20"/>
                <w:lang w:eastAsia="en-AU"/>
              </w:rPr>
              <w:t>the period</w:t>
            </w:r>
            <w:r w:rsidR="002903BC" w:rsidRPr="000A1E8B">
              <w:rPr>
                <w:rFonts w:eastAsia="Times New Roman" w:cs="Times New Roman"/>
                <w:color w:val="000000"/>
                <w:sz w:val="20"/>
                <w:szCs w:val="20"/>
                <w:lang w:eastAsia="en-AU"/>
              </w:rPr>
              <w:t xml:space="preserve"> up to the point of </w:t>
            </w:r>
            <w:r w:rsidRPr="000A1E8B">
              <w:rPr>
                <w:rFonts w:eastAsia="Times New Roman" w:cs="Times New Roman"/>
                <w:color w:val="000000"/>
                <w:sz w:val="20"/>
                <w:szCs w:val="20"/>
                <w:lang w:eastAsia="en-AU"/>
              </w:rPr>
              <w:t xml:space="preserve">a decision of the Industrial Relations Court or through to cassation appeal at the Supreme Court. </w:t>
            </w:r>
          </w:p>
          <w:p w14:paraId="26FBF774" w14:textId="2CC7BF14" w:rsidR="00764196" w:rsidRPr="000A1E8B" w:rsidRDefault="00D638C3" w:rsidP="000E5AD2">
            <w:pPr>
              <w:rPr>
                <w:rFonts w:eastAsia="Times New Roman" w:cs="Times New Roman"/>
                <w:sz w:val="20"/>
                <w:szCs w:val="20"/>
                <w:lang w:eastAsia="en-AU"/>
              </w:rPr>
            </w:pPr>
            <w:r w:rsidRPr="000A1E8B">
              <w:rPr>
                <w:rFonts w:eastAsia="Times New Roman" w:cs="Times New Roman"/>
                <w:color w:val="000000"/>
                <w:sz w:val="20"/>
                <w:szCs w:val="20"/>
                <w:lang w:eastAsia="en-AU"/>
              </w:rPr>
              <w:t xml:space="preserve">The Constitutional Court accepted the argument of the applicants and held that the </w:t>
            </w:r>
            <w:r w:rsidRPr="000A1E8B">
              <w:rPr>
                <w:rFonts w:eastAsia="Times New Roman" w:cs="Times New Roman"/>
                <w:color w:val="000000"/>
                <w:sz w:val="20"/>
                <w:szCs w:val="20"/>
                <w:lang w:eastAsia="en-AU"/>
              </w:rPr>
              <w:lastRenderedPageBreak/>
              <w:t>words ‘not yet determined’ in art</w:t>
            </w:r>
            <w:r w:rsidR="00342E1E">
              <w:rPr>
                <w:rFonts w:eastAsia="Times New Roman" w:cs="Times New Roman"/>
                <w:color w:val="000000"/>
                <w:sz w:val="20"/>
                <w:szCs w:val="20"/>
                <w:lang w:eastAsia="en-AU"/>
              </w:rPr>
              <w:t>icle</w:t>
            </w:r>
            <w:r w:rsidRPr="000A1E8B">
              <w:rPr>
                <w:rFonts w:eastAsia="Times New Roman" w:cs="Times New Roman"/>
                <w:color w:val="000000"/>
                <w:sz w:val="20"/>
                <w:szCs w:val="20"/>
                <w:lang w:eastAsia="en-AU"/>
              </w:rPr>
              <w:t xml:space="preserve"> 155(2) must be defined as ‘not yet legally-binding’</w:t>
            </w:r>
            <w:r w:rsidR="000325AE">
              <w:rPr>
                <w:rFonts w:eastAsia="Times New Roman" w:cs="Times New Roman"/>
                <w:color w:val="000000"/>
                <w:sz w:val="20"/>
                <w:szCs w:val="20"/>
                <w:lang w:eastAsia="en-AU"/>
              </w:rPr>
              <w:t>,</w:t>
            </w:r>
            <w:r w:rsidRPr="000A1E8B">
              <w:rPr>
                <w:rFonts w:eastAsia="Times New Roman" w:cs="Times New Roman"/>
                <w:color w:val="000000"/>
                <w:sz w:val="20"/>
                <w:szCs w:val="20"/>
                <w:lang w:eastAsia="en-AU"/>
              </w:rPr>
              <w:t xml:space="preserve"> meaning that employers must continue to pay wages through to the cassation appeal stage. </w:t>
            </w:r>
          </w:p>
        </w:tc>
      </w:tr>
      <w:tr w:rsidR="00764196" w:rsidRPr="00150018" w14:paraId="2C47C42C" w14:textId="77777777" w:rsidTr="00A90BAC">
        <w:tc>
          <w:tcPr>
            <w:tcW w:w="456" w:type="dxa"/>
            <w:shd w:val="clear" w:color="auto" w:fill="FFFFFF" w:themeFill="background1"/>
          </w:tcPr>
          <w:p w14:paraId="5C030E26"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lastRenderedPageBreak/>
              <w:t>7</w:t>
            </w:r>
          </w:p>
        </w:tc>
        <w:tc>
          <w:tcPr>
            <w:tcW w:w="2233" w:type="dxa"/>
            <w:shd w:val="clear" w:color="auto" w:fill="FFFFFF" w:themeFill="background1"/>
          </w:tcPr>
          <w:p w14:paraId="1FD1E1B0" w14:textId="77777777" w:rsidR="00764196" w:rsidRPr="000A1E8B" w:rsidRDefault="00764196"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58/PUU-IX/2011</w:t>
            </w:r>
          </w:p>
          <w:p w14:paraId="7C42A40A" w14:textId="2D185240" w:rsidR="00E654F0" w:rsidRPr="000A1E8B" w:rsidRDefault="00E654F0" w:rsidP="000E5AD2">
            <w:pPr>
              <w:rPr>
                <w:rFonts w:eastAsia="Times New Roman" w:cs="Times New Roman"/>
                <w:sz w:val="20"/>
                <w:szCs w:val="20"/>
                <w:lang w:eastAsia="en-AU"/>
              </w:rPr>
            </w:pPr>
            <w:r w:rsidRPr="000A1E8B">
              <w:rPr>
                <w:rFonts w:eastAsia="Times New Roman" w:cs="Times New Roman"/>
                <w:sz w:val="20"/>
                <w:szCs w:val="20"/>
                <w:lang w:eastAsia="en-AU"/>
              </w:rPr>
              <w:t>(</w:t>
            </w:r>
            <w:r w:rsidRPr="000A1E8B">
              <w:rPr>
                <w:rFonts w:eastAsia="Times New Roman" w:cs="Times New Roman"/>
                <w:i/>
                <w:sz w:val="20"/>
                <w:szCs w:val="20"/>
                <w:lang w:eastAsia="en-AU"/>
              </w:rPr>
              <w:t>Late Payment of Wages Case</w:t>
            </w:r>
            <w:r w:rsidRPr="000A1E8B">
              <w:rPr>
                <w:rFonts w:eastAsia="Times New Roman" w:cs="Times New Roman"/>
                <w:sz w:val="20"/>
                <w:szCs w:val="20"/>
                <w:lang w:eastAsia="en-AU"/>
              </w:rPr>
              <w:t xml:space="preserve">) </w:t>
            </w:r>
          </w:p>
        </w:tc>
        <w:tc>
          <w:tcPr>
            <w:tcW w:w="1512" w:type="dxa"/>
            <w:shd w:val="clear" w:color="auto" w:fill="FFFFFF" w:themeFill="background1"/>
          </w:tcPr>
          <w:p w14:paraId="239C047A" w14:textId="4EF1E482" w:rsidR="00764196" w:rsidRPr="000A1E8B" w:rsidRDefault="00E174DD" w:rsidP="000E5AD2">
            <w:pPr>
              <w:rPr>
                <w:rFonts w:eastAsia="Times New Roman" w:cs="Times New Roman"/>
                <w:sz w:val="20"/>
                <w:szCs w:val="20"/>
                <w:lang w:eastAsia="en-AU"/>
              </w:rPr>
            </w:pPr>
            <w:r w:rsidRPr="000A1E8B">
              <w:rPr>
                <w:rFonts w:eastAsia="Times New Roman" w:cs="Times New Roman"/>
                <w:sz w:val="20"/>
                <w:szCs w:val="20"/>
                <w:lang w:eastAsia="en-AU"/>
              </w:rPr>
              <w:t xml:space="preserve">1 applicant, a worker at PT. </w:t>
            </w:r>
            <w:proofErr w:type="spellStart"/>
            <w:r w:rsidRPr="000A1E8B">
              <w:rPr>
                <w:rFonts w:eastAsia="Times New Roman" w:cs="Times New Roman"/>
                <w:sz w:val="20"/>
                <w:szCs w:val="20"/>
                <w:lang w:eastAsia="en-AU"/>
              </w:rPr>
              <w:t>Megahbuana</w:t>
            </w:r>
            <w:proofErr w:type="spellEnd"/>
            <w:r w:rsidRPr="000A1E8B">
              <w:rPr>
                <w:rFonts w:eastAsia="Times New Roman" w:cs="Times New Roman"/>
                <w:sz w:val="20"/>
                <w:szCs w:val="20"/>
                <w:lang w:eastAsia="en-AU"/>
              </w:rPr>
              <w:t xml:space="preserve"> </w:t>
            </w:r>
            <w:proofErr w:type="spellStart"/>
            <w:r w:rsidRPr="000A1E8B">
              <w:rPr>
                <w:rFonts w:eastAsia="Times New Roman" w:cs="Times New Roman"/>
                <w:sz w:val="20"/>
                <w:szCs w:val="20"/>
                <w:lang w:eastAsia="en-AU"/>
              </w:rPr>
              <w:t>Citramasindo</w:t>
            </w:r>
            <w:proofErr w:type="spellEnd"/>
          </w:p>
        </w:tc>
        <w:tc>
          <w:tcPr>
            <w:tcW w:w="1331" w:type="dxa"/>
          </w:tcPr>
          <w:p w14:paraId="33648514" w14:textId="48E6467E"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1</w:t>
            </w:r>
            <w:r w:rsidR="00C636A6" w:rsidRPr="000A1E8B">
              <w:rPr>
                <w:rFonts w:eastAsia="Times New Roman" w:cs="Times New Roman"/>
                <w:sz w:val="20"/>
                <w:szCs w:val="20"/>
                <w:lang w:eastAsia="en-AU"/>
              </w:rPr>
              <w:t>6</w:t>
            </w:r>
            <w:r w:rsidRPr="000A1E8B">
              <w:rPr>
                <w:rFonts w:eastAsia="Times New Roman" w:cs="Times New Roman"/>
                <w:sz w:val="20"/>
                <w:szCs w:val="20"/>
                <w:lang w:eastAsia="en-AU"/>
              </w:rPr>
              <w:t>/7/2012</w:t>
            </w:r>
          </w:p>
        </w:tc>
        <w:tc>
          <w:tcPr>
            <w:tcW w:w="1300" w:type="dxa"/>
          </w:tcPr>
          <w:p w14:paraId="3252120E"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169(1)(c)</w:t>
            </w:r>
          </w:p>
        </w:tc>
        <w:tc>
          <w:tcPr>
            <w:tcW w:w="7338" w:type="dxa"/>
          </w:tcPr>
          <w:p w14:paraId="05703C6A" w14:textId="387350BA" w:rsidR="00C636A6" w:rsidRPr="000A1E8B" w:rsidRDefault="00C636A6"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Upheld. </w:t>
            </w:r>
          </w:p>
          <w:p w14:paraId="118B68FF" w14:textId="45D84B78" w:rsidR="00E174DD" w:rsidRPr="000A1E8B" w:rsidRDefault="00C636A6" w:rsidP="00BF0D46">
            <w:pPr>
              <w:rPr>
                <w:rFonts w:eastAsia="Times New Roman" w:cs="Times New Roman"/>
                <w:sz w:val="20"/>
                <w:szCs w:val="20"/>
                <w:lang w:eastAsia="en-AU"/>
              </w:rPr>
            </w:pPr>
            <w:r w:rsidRPr="000A1E8B">
              <w:rPr>
                <w:rFonts w:eastAsia="Times New Roman" w:cs="Times New Roman"/>
                <w:color w:val="000000"/>
                <w:sz w:val="20"/>
                <w:szCs w:val="20"/>
                <w:lang w:eastAsia="en-AU"/>
              </w:rPr>
              <w:t>The Constitutional Court interpreted a</w:t>
            </w:r>
            <w:r w:rsidR="00764196" w:rsidRPr="000A1E8B">
              <w:rPr>
                <w:rFonts w:eastAsia="Times New Roman" w:cs="Times New Roman"/>
                <w:color w:val="000000"/>
                <w:sz w:val="20"/>
                <w:szCs w:val="20"/>
                <w:lang w:eastAsia="en-AU"/>
              </w:rPr>
              <w:t>rticle 169(1)</w:t>
            </w:r>
            <w:r w:rsidRPr="000A1E8B">
              <w:rPr>
                <w:rFonts w:eastAsia="Times New Roman" w:cs="Times New Roman"/>
                <w:color w:val="000000"/>
                <w:sz w:val="20"/>
                <w:szCs w:val="20"/>
                <w:lang w:eastAsia="en-AU"/>
              </w:rPr>
              <w:t xml:space="preserve">(c) </w:t>
            </w:r>
            <w:r w:rsidR="00764196" w:rsidRPr="000A1E8B">
              <w:rPr>
                <w:rFonts w:eastAsia="Times New Roman" w:cs="Times New Roman"/>
                <w:color w:val="000000"/>
                <w:sz w:val="20"/>
                <w:szCs w:val="20"/>
                <w:lang w:eastAsia="en-AU"/>
              </w:rPr>
              <w:t xml:space="preserve">to mean that workers have the right to claim </w:t>
            </w:r>
            <w:r w:rsidR="00295A4E" w:rsidRPr="000A1E8B">
              <w:rPr>
                <w:rFonts w:eastAsia="Times New Roman" w:cs="Times New Roman"/>
                <w:color w:val="000000"/>
                <w:sz w:val="20"/>
                <w:szCs w:val="20"/>
                <w:lang w:eastAsia="en-AU"/>
              </w:rPr>
              <w:t xml:space="preserve">constructive </w:t>
            </w:r>
            <w:r w:rsidR="00764196" w:rsidRPr="000A1E8B">
              <w:rPr>
                <w:rFonts w:eastAsia="Times New Roman" w:cs="Times New Roman"/>
                <w:color w:val="000000"/>
                <w:sz w:val="20"/>
                <w:szCs w:val="20"/>
                <w:lang w:eastAsia="en-AU"/>
              </w:rPr>
              <w:t xml:space="preserve">dismissal after wages have not been paid for three consecutive months </w:t>
            </w:r>
            <w:r w:rsidR="00764196" w:rsidRPr="000A1E8B">
              <w:rPr>
                <w:rFonts w:eastAsia="Times New Roman" w:cs="Times New Roman"/>
                <w:i/>
                <w:iCs/>
                <w:color w:val="000000"/>
                <w:sz w:val="20"/>
                <w:szCs w:val="20"/>
                <w:lang w:eastAsia="en-AU"/>
              </w:rPr>
              <w:t xml:space="preserve">even if </w:t>
            </w:r>
            <w:r w:rsidR="00764196" w:rsidRPr="000A1E8B">
              <w:rPr>
                <w:rFonts w:eastAsia="Times New Roman" w:cs="Times New Roman"/>
                <w:color w:val="000000"/>
                <w:sz w:val="20"/>
                <w:szCs w:val="20"/>
                <w:lang w:eastAsia="en-AU"/>
              </w:rPr>
              <w:t>employers pay wages on time after that period.</w:t>
            </w:r>
          </w:p>
        </w:tc>
      </w:tr>
      <w:tr w:rsidR="00764196" w:rsidRPr="00150018" w14:paraId="5BB10F62" w14:textId="77777777" w:rsidTr="00A90BAC">
        <w:tc>
          <w:tcPr>
            <w:tcW w:w="456" w:type="dxa"/>
            <w:shd w:val="clear" w:color="auto" w:fill="FFFFFF" w:themeFill="background1"/>
          </w:tcPr>
          <w:p w14:paraId="3F990564" w14:textId="6DFE9CD8" w:rsidR="005C68B1" w:rsidRPr="000A1E8B" w:rsidRDefault="005C68B1" w:rsidP="000E5AD2">
            <w:pPr>
              <w:rPr>
                <w:rFonts w:eastAsia="Times New Roman" w:cs="Times New Roman"/>
                <w:sz w:val="20"/>
                <w:szCs w:val="20"/>
                <w:lang w:eastAsia="en-AU"/>
              </w:rPr>
            </w:pPr>
            <w:r w:rsidRPr="000A1E8B">
              <w:rPr>
                <w:rFonts w:eastAsia="Times New Roman" w:cs="Times New Roman"/>
                <w:sz w:val="20"/>
                <w:szCs w:val="20"/>
                <w:lang w:eastAsia="en-AU"/>
              </w:rPr>
              <w:t>8</w:t>
            </w:r>
          </w:p>
          <w:p w14:paraId="36546A9E" w14:textId="77777777" w:rsidR="005C68B1" w:rsidRPr="000A1E8B" w:rsidRDefault="005C68B1" w:rsidP="004E72DC">
            <w:pPr>
              <w:shd w:val="clear" w:color="auto" w:fill="FFFFFF" w:themeFill="background1"/>
              <w:rPr>
                <w:rFonts w:eastAsia="Times New Roman" w:cs="Times New Roman"/>
                <w:sz w:val="20"/>
                <w:szCs w:val="20"/>
                <w:lang w:eastAsia="en-AU"/>
              </w:rPr>
            </w:pPr>
          </w:p>
          <w:p w14:paraId="71255AE7" w14:textId="77777777" w:rsidR="005C68B1" w:rsidRPr="000A1E8B" w:rsidRDefault="005C68B1" w:rsidP="004E72DC">
            <w:pPr>
              <w:shd w:val="clear" w:color="auto" w:fill="FFFFFF" w:themeFill="background1"/>
              <w:rPr>
                <w:rFonts w:eastAsia="Times New Roman" w:cs="Times New Roman"/>
                <w:sz w:val="20"/>
                <w:szCs w:val="20"/>
                <w:lang w:eastAsia="en-AU"/>
              </w:rPr>
            </w:pPr>
          </w:p>
          <w:p w14:paraId="1A755F95" w14:textId="77777777" w:rsidR="005C68B1" w:rsidRPr="000A1E8B" w:rsidRDefault="005C68B1" w:rsidP="004E72DC">
            <w:pPr>
              <w:shd w:val="clear" w:color="auto" w:fill="FFFFFF" w:themeFill="background1"/>
              <w:rPr>
                <w:rFonts w:eastAsia="Times New Roman" w:cs="Times New Roman"/>
                <w:sz w:val="20"/>
                <w:szCs w:val="20"/>
                <w:lang w:eastAsia="en-AU"/>
              </w:rPr>
            </w:pPr>
          </w:p>
          <w:p w14:paraId="25A72D0A" w14:textId="411D41E2" w:rsidR="005C68B1" w:rsidRPr="000A1E8B" w:rsidRDefault="005C68B1" w:rsidP="000E5AD2">
            <w:pPr>
              <w:rPr>
                <w:rFonts w:eastAsia="Times New Roman" w:cs="Times New Roman"/>
                <w:sz w:val="20"/>
                <w:szCs w:val="20"/>
                <w:lang w:eastAsia="en-AU"/>
              </w:rPr>
            </w:pPr>
          </w:p>
        </w:tc>
        <w:tc>
          <w:tcPr>
            <w:tcW w:w="2233" w:type="dxa"/>
            <w:shd w:val="clear" w:color="auto" w:fill="FFFFFF" w:themeFill="background1"/>
          </w:tcPr>
          <w:p w14:paraId="58339248" w14:textId="77777777" w:rsidR="00764196" w:rsidRPr="000A1E8B" w:rsidRDefault="00764196"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100/PUU-X/2012</w:t>
            </w:r>
          </w:p>
          <w:p w14:paraId="197797F3" w14:textId="168ADAA0" w:rsidR="00C92BE9" w:rsidRPr="000A1E8B" w:rsidRDefault="00C92BE9" w:rsidP="000E5AD2">
            <w:pPr>
              <w:rPr>
                <w:rFonts w:eastAsia="Times New Roman" w:cs="Times New Roman"/>
                <w:i/>
                <w:sz w:val="20"/>
                <w:szCs w:val="20"/>
                <w:lang w:eastAsia="en-AU"/>
              </w:rPr>
            </w:pPr>
            <w:r w:rsidRPr="000A1E8B">
              <w:rPr>
                <w:rFonts w:eastAsia="Times New Roman" w:cs="Times New Roman"/>
                <w:sz w:val="20"/>
                <w:szCs w:val="20"/>
                <w:lang w:eastAsia="en-AU"/>
              </w:rPr>
              <w:t>(</w:t>
            </w:r>
            <w:r w:rsidRPr="000A1E8B">
              <w:rPr>
                <w:rFonts w:eastAsia="Times New Roman" w:cs="Times New Roman"/>
                <w:i/>
                <w:sz w:val="20"/>
                <w:szCs w:val="20"/>
                <w:lang w:eastAsia="en-AU"/>
              </w:rPr>
              <w:t>Time Limit for Claims Case)</w:t>
            </w:r>
          </w:p>
        </w:tc>
        <w:tc>
          <w:tcPr>
            <w:tcW w:w="1512" w:type="dxa"/>
            <w:shd w:val="clear" w:color="auto" w:fill="FFFFFF" w:themeFill="background1"/>
          </w:tcPr>
          <w:p w14:paraId="1C0D0B6A" w14:textId="03516B3D" w:rsidR="00764196" w:rsidRPr="000A1E8B" w:rsidRDefault="00764196" w:rsidP="000E5AD2">
            <w:pPr>
              <w:rPr>
                <w:rFonts w:eastAsia="Times New Roman" w:cs="Times New Roman"/>
                <w:sz w:val="20"/>
                <w:szCs w:val="20"/>
                <w:lang w:eastAsia="en-AU"/>
              </w:rPr>
            </w:pPr>
            <w:r w:rsidRPr="000A1E8B">
              <w:rPr>
                <w:rFonts w:eastAsia="Times New Roman" w:cs="Times New Roman"/>
                <w:color w:val="000000"/>
                <w:sz w:val="20"/>
                <w:szCs w:val="20"/>
                <w:lang w:eastAsia="en-AU"/>
              </w:rPr>
              <w:t>1 applicant</w:t>
            </w:r>
            <w:r w:rsidR="005C68B1" w:rsidRPr="000A1E8B">
              <w:rPr>
                <w:rFonts w:eastAsia="Times New Roman" w:cs="Times New Roman"/>
                <w:color w:val="000000"/>
                <w:sz w:val="20"/>
                <w:szCs w:val="20"/>
                <w:lang w:eastAsia="en-AU"/>
              </w:rPr>
              <w:t>, a</w:t>
            </w:r>
            <w:r w:rsidRPr="000A1E8B">
              <w:rPr>
                <w:rFonts w:eastAsia="Times New Roman" w:cs="Times New Roman"/>
                <w:color w:val="000000"/>
                <w:sz w:val="20"/>
                <w:szCs w:val="20"/>
                <w:lang w:eastAsia="en-AU"/>
              </w:rPr>
              <w:t xml:space="preserve"> former </w:t>
            </w:r>
            <w:r w:rsidR="005C68B1" w:rsidRPr="000A1E8B">
              <w:rPr>
                <w:rFonts w:eastAsia="Times New Roman" w:cs="Times New Roman"/>
                <w:color w:val="000000"/>
                <w:sz w:val="20"/>
                <w:szCs w:val="20"/>
                <w:lang w:eastAsia="en-AU"/>
              </w:rPr>
              <w:t>security guard</w:t>
            </w:r>
          </w:p>
        </w:tc>
        <w:tc>
          <w:tcPr>
            <w:tcW w:w="1331" w:type="dxa"/>
          </w:tcPr>
          <w:p w14:paraId="3B7B9595"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19/9/2013</w:t>
            </w:r>
          </w:p>
        </w:tc>
        <w:tc>
          <w:tcPr>
            <w:tcW w:w="1300" w:type="dxa"/>
          </w:tcPr>
          <w:p w14:paraId="0F265830"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96</w:t>
            </w:r>
          </w:p>
          <w:p w14:paraId="4D11E1DC" w14:textId="77777777" w:rsidR="00764196" w:rsidRPr="000A1E8B" w:rsidRDefault="00764196" w:rsidP="000E5AD2">
            <w:pPr>
              <w:rPr>
                <w:rFonts w:eastAsia="Times New Roman" w:cs="Times New Roman"/>
                <w:sz w:val="20"/>
                <w:szCs w:val="20"/>
                <w:lang w:eastAsia="en-AU"/>
              </w:rPr>
            </w:pPr>
          </w:p>
        </w:tc>
        <w:tc>
          <w:tcPr>
            <w:tcW w:w="7338" w:type="dxa"/>
          </w:tcPr>
          <w:p w14:paraId="3CB673B5" w14:textId="0356E746" w:rsidR="005C68B1" w:rsidRPr="000A1E8B" w:rsidRDefault="008118A6"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Upheld</w:t>
            </w:r>
            <w:r w:rsidR="00DA704D" w:rsidRPr="000A1E8B">
              <w:rPr>
                <w:rFonts w:eastAsia="Times New Roman" w:cs="Times New Roman"/>
                <w:color w:val="000000"/>
                <w:sz w:val="20"/>
                <w:szCs w:val="20"/>
                <w:lang w:eastAsia="en-AU"/>
              </w:rPr>
              <w:t xml:space="preserve">. </w:t>
            </w:r>
          </w:p>
          <w:p w14:paraId="42128625" w14:textId="5F5EE4A1" w:rsidR="005C68B1" w:rsidRPr="000A1E8B" w:rsidRDefault="005C68B1" w:rsidP="004F3BF0">
            <w:pPr>
              <w:rPr>
                <w:rFonts w:eastAsia="Times New Roman" w:cs="Times New Roman"/>
                <w:sz w:val="20"/>
                <w:szCs w:val="20"/>
                <w:lang w:eastAsia="en-AU"/>
              </w:rPr>
            </w:pPr>
            <w:r w:rsidRPr="000A1E8B">
              <w:rPr>
                <w:rFonts w:eastAsia="Times New Roman" w:cs="Times New Roman"/>
                <w:color w:val="000000"/>
                <w:sz w:val="20"/>
                <w:szCs w:val="20"/>
                <w:lang w:eastAsia="en-AU"/>
              </w:rPr>
              <w:t>This case concerned a</w:t>
            </w:r>
            <w:r w:rsidR="00764196" w:rsidRPr="000A1E8B">
              <w:rPr>
                <w:rFonts w:eastAsia="Times New Roman" w:cs="Times New Roman"/>
                <w:color w:val="000000"/>
                <w:sz w:val="20"/>
                <w:szCs w:val="20"/>
                <w:lang w:eastAsia="en-AU"/>
              </w:rPr>
              <w:t>rticle 96</w:t>
            </w:r>
            <w:r w:rsidR="000325AE">
              <w:rPr>
                <w:rFonts w:eastAsia="Times New Roman" w:cs="Times New Roman"/>
                <w:color w:val="000000"/>
                <w:sz w:val="20"/>
                <w:szCs w:val="20"/>
                <w:lang w:eastAsia="en-AU"/>
              </w:rPr>
              <w:t>,</w:t>
            </w:r>
            <w:r w:rsidR="00764196" w:rsidRPr="000A1E8B">
              <w:rPr>
                <w:rFonts w:eastAsia="Times New Roman" w:cs="Times New Roman"/>
                <w:color w:val="000000"/>
                <w:sz w:val="20"/>
                <w:szCs w:val="20"/>
                <w:lang w:eastAsia="en-AU"/>
              </w:rPr>
              <w:t xml:space="preserve"> </w:t>
            </w:r>
            <w:r w:rsidRPr="000A1E8B">
              <w:rPr>
                <w:rFonts w:eastAsia="Times New Roman" w:cs="Times New Roman"/>
                <w:color w:val="000000"/>
                <w:sz w:val="20"/>
                <w:szCs w:val="20"/>
                <w:lang w:eastAsia="en-AU"/>
              </w:rPr>
              <w:t xml:space="preserve">which </w:t>
            </w:r>
            <w:r w:rsidR="00764196" w:rsidRPr="000A1E8B">
              <w:rPr>
                <w:rFonts w:eastAsia="Times New Roman" w:cs="Times New Roman"/>
                <w:color w:val="000000"/>
                <w:sz w:val="20"/>
                <w:szCs w:val="20"/>
                <w:lang w:eastAsia="en-AU"/>
              </w:rPr>
              <w:t xml:space="preserve">limited the right of workers to claim </w:t>
            </w:r>
            <w:r w:rsidRPr="000A1E8B">
              <w:rPr>
                <w:rFonts w:eastAsia="Times New Roman" w:cs="Times New Roman"/>
                <w:color w:val="000000"/>
                <w:sz w:val="20"/>
                <w:szCs w:val="20"/>
                <w:lang w:eastAsia="en-AU"/>
              </w:rPr>
              <w:t xml:space="preserve">unpaid </w:t>
            </w:r>
            <w:r w:rsidR="00764196" w:rsidRPr="000A1E8B">
              <w:rPr>
                <w:rFonts w:eastAsia="Times New Roman" w:cs="Times New Roman"/>
                <w:color w:val="000000"/>
                <w:sz w:val="20"/>
                <w:szCs w:val="20"/>
                <w:lang w:eastAsia="en-AU"/>
              </w:rPr>
              <w:t xml:space="preserve">entitlements to </w:t>
            </w:r>
            <w:r w:rsidRPr="000A1E8B">
              <w:rPr>
                <w:rFonts w:eastAsia="Times New Roman" w:cs="Times New Roman"/>
                <w:color w:val="000000"/>
                <w:sz w:val="20"/>
                <w:szCs w:val="20"/>
                <w:lang w:eastAsia="en-AU"/>
              </w:rPr>
              <w:t xml:space="preserve">a period of </w:t>
            </w:r>
            <w:r w:rsidR="00764196" w:rsidRPr="000A1E8B">
              <w:rPr>
                <w:rFonts w:eastAsia="Times New Roman" w:cs="Times New Roman"/>
                <w:color w:val="000000"/>
                <w:sz w:val="20"/>
                <w:szCs w:val="20"/>
                <w:lang w:eastAsia="en-AU"/>
              </w:rPr>
              <w:t>two years</w:t>
            </w:r>
            <w:r w:rsidRPr="000A1E8B">
              <w:rPr>
                <w:rFonts w:eastAsia="Times New Roman" w:cs="Times New Roman"/>
                <w:color w:val="000000"/>
                <w:sz w:val="20"/>
                <w:szCs w:val="20"/>
                <w:lang w:eastAsia="en-AU"/>
              </w:rPr>
              <w:t>.</w:t>
            </w:r>
            <w:r w:rsidR="00DA704D" w:rsidRPr="000A1E8B">
              <w:rPr>
                <w:rFonts w:eastAsia="Times New Roman" w:cs="Times New Roman"/>
                <w:color w:val="000000"/>
                <w:sz w:val="20"/>
                <w:szCs w:val="20"/>
                <w:lang w:eastAsia="en-AU"/>
              </w:rPr>
              <w:t xml:space="preserve"> The Constitutional Court held that this provision was unconstitutional and declared it </w:t>
            </w:r>
            <w:r w:rsidR="00C61920" w:rsidRPr="000A1E8B">
              <w:rPr>
                <w:rFonts w:eastAsia="Times New Roman" w:cs="Times New Roman"/>
                <w:color w:val="000000"/>
                <w:sz w:val="20"/>
                <w:szCs w:val="20"/>
                <w:lang w:eastAsia="en-AU"/>
              </w:rPr>
              <w:t xml:space="preserve">to be null and </w:t>
            </w:r>
            <w:r w:rsidR="00DA704D" w:rsidRPr="000A1E8B">
              <w:rPr>
                <w:rFonts w:eastAsia="Times New Roman" w:cs="Times New Roman"/>
                <w:color w:val="000000"/>
                <w:sz w:val="20"/>
                <w:szCs w:val="20"/>
                <w:lang w:eastAsia="en-AU"/>
              </w:rPr>
              <w:t xml:space="preserve">void. </w:t>
            </w:r>
          </w:p>
        </w:tc>
      </w:tr>
      <w:tr w:rsidR="00764196" w:rsidRPr="00150018" w14:paraId="79D8D716" w14:textId="77777777" w:rsidTr="00A90BAC">
        <w:tc>
          <w:tcPr>
            <w:tcW w:w="456" w:type="dxa"/>
            <w:shd w:val="clear" w:color="auto" w:fill="FFFFFF" w:themeFill="background1"/>
          </w:tcPr>
          <w:p w14:paraId="32A8098E" w14:textId="5E49B639" w:rsidR="00764196" w:rsidRPr="000A1E8B" w:rsidRDefault="00DA704D" w:rsidP="000E5AD2">
            <w:pPr>
              <w:rPr>
                <w:rFonts w:eastAsia="Times New Roman" w:cs="Times New Roman"/>
                <w:sz w:val="20"/>
                <w:szCs w:val="20"/>
                <w:lang w:eastAsia="en-AU"/>
              </w:rPr>
            </w:pPr>
            <w:r w:rsidRPr="000A1E8B">
              <w:rPr>
                <w:rFonts w:eastAsia="Times New Roman" w:cs="Times New Roman"/>
                <w:sz w:val="20"/>
                <w:szCs w:val="20"/>
                <w:lang w:eastAsia="en-AU"/>
              </w:rPr>
              <w:t>9</w:t>
            </w:r>
          </w:p>
        </w:tc>
        <w:tc>
          <w:tcPr>
            <w:tcW w:w="2233" w:type="dxa"/>
            <w:shd w:val="clear" w:color="auto" w:fill="FFFFFF" w:themeFill="background1"/>
          </w:tcPr>
          <w:p w14:paraId="73835616"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color w:val="000000"/>
                <w:sz w:val="20"/>
                <w:szCs w:val="20"/>
                <w:lang w:eastAsia="en-AU"/>
              </w:rPr>
              <w:t>117/PUU-X/2012</w:t>
            </w:r>
          </w:p>
        </w:tc>
        <w:tc>
          <w:tcPr>
            <w:tcW w:w="1512" w:type="dxa"/>
            <w:shd w:val="clear" w:color="auto" w:fill="FFFFFF" w:themeFill="background1"/>
          </w:tcPr>
          <w:p w14:paraId="108A9177" w14:textId="4E5C1651" w:rsidR="00764196" w:rsidRPr="000A1E8B" w:rsidRDefault="00DA704D" w:rsidP="000E5AD2">
            <w:pPr>
              <w:rPr>
                <w:rFonts w:eastAsia="Times New Roman" w:cs="Times New Roman"/>
                <w:sz w:val="20"/>
                <w:szCs w:val="20"/>
                <w:lang w:eastAsia="en-AU"/>
              </w:rPr>
            </w:pPr>
            <w:r w:rsidRPr="000A1E8B">
              <w:rPr>
                <w:rFonts w:eastAsia="Times New Roman" w:cs="Times New Roman"/>
                <w:color w:val="000000"/>
                <w:sz w:val="20"/>
                <w:szCs w:val="20"/>
                <w:lang w:eastAsia="en-AU"/>
              </w:rPr>
              <w:t>2</w:t>
            </w:r>
            <w:r w:rsidR="00764196" w:rsidRPr="000A1E8B">
              <w:rPr>
                <w:rFonts w:eastAsia="Times New Roman" w:cs="Times New Roman"/>
                <w:color w:val="000000"/>
                <w:sz w:val="20"/>
                <w:szCs w:val="20"/>
                <w:lang w:eastAsia="en-AU"/>
              </w:rPr>
              <w:t xml:space="preserve"> </w:t>
            </w:r>
            <w:r w:rsidRPr="000A1E8B">
              <w:rPr>
                <w:rFonts w:eastAsia="Times New Roman" w:cs="Times New Roman"/>
                <w:color w:val="000000"/>
                <w:sz w:val="20"/>
                <w:szCs w:val="20"/>
                <w:lang w:eastAsia="en-AU"/>
              </w:rPr>
              <w:t>applicants, both employees at PT. ABB Transmission &amp; Distribution,</w:t>
            </w:r>
          </w:p>
        </w:tc>
        <w:tc>
          <w:tcPr>
            <w:tcW w:w="1331" w:type="dxa"/>
          </w:tcPr>
          <w:p w14:paraId="2EFB454B" w14:textId="2EB5A150" w:rsidR="00764196" w:rsidRPr="000A1E8B" w:rsidRDefault="00D7699A" w:rsidP="000E5AD2">
            <w:pPr>
              <w:rPr>
                <w:rFonts w:eastAsia="Times New Roman" w:cs="Times New Roman"/>
                <w:sz w:val="20"/>
                <w:szCs w:val="20"/>
                <w:lang w:eastAsia="en-AU"/>
              </w:rPr>
            </w:pPr>
            <w:r w:rsidRPr="000A1E8B">
              <w:rPr>
                <w:rFonts w:eastAsia="Times New Roman" w:cs="Times New Roman"/>
                <w:color w:val="000000"/>
                <w:sz w:val="20"/>
                <w:szCs w:val="20"/>
                <w:lang w:eastAsia="en-AU"/>
              </w:rPr>
              <w:t>31/10/</w:t>
            </w:r>
            <w:r w:rsidR="00764196" w:rsidRPr="000A1E8B">
              <w:rPr>
                <w:rFonts w:eastAsia="Times New Roman" w:cs="Times New Roman"/>
                <w:color w:val="000000"/>
                <w:sz w:val="20"/>
                <w:szCs w:val="20"/>
                <w:lang w:eastAsia="en-AU"/>
              </w:rPr>
              <w:t>2013</w:t>
            </w:r>
          </w:p>
        </w:tc>
        <w:tc>
          <w:tcPr>
            <w:tcW w:w="1300" w:type="dxa"/>
          </w:tcPr>
          <w:p w14:paraId="789E1786"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163(1)</w:t>
            </w:r>
          </w:p>
        </w:tc>
        <w:tc>
          <w:tcPr>
            <w:tcW w:w="7338" w:type="dxa"/>
          </w:tcPr>
          <w:p w14:paraId="63F9623E" w14:textId="04CC896E" w:rsidR="00764196" w:rsidRPr="000A1E8B" w:rsidRDefault="001374E5" w:rsidP="000E5AD2">
            <w:pPr>
              <w:rPr>
                <w:rFonts w:eastAsia="Times New Roman" w:cs="Times New Roman"/>
                <w:color w:val="000000"/>
                <w:sz w:val="20"/>
                <w:szCs w:val="20"/>
                <w:lang w:eastAsia="en-AU"/>
              </w:rPr>
            </w:pPr>
            <w:r>
              <w:rPr>
                <w:rFonts w:eastAsia="Times New Roman" w:cs="Times New Roman"/>
                <w:color w:val="000000"/>
                <w:sz w:val="20"/>
                <w:szCs w:val="20"/>
                <w:lang w:eastAsia="en-AU"/>
              </w:rPr>
              <w:t xml:space="preserve">Dismissed. </w:t>
            </w:r>
          </w:p>
          <w:p w14:paraId="713ADA62" w14:textId="48743D3A" w:rsidR="00073663" w:rsidRPr="000A1E8B" w:rsidRDefault="00DA704D" w:rsidP="004F3BF0">
            <w:pPr>
              <w:rPr>
                <w:rFonts w:eastAsia="Times New Roman" w:cs="Times New Roman"/>
                <w:sz w:val="20"/>
                <w:szCs w:val="20"/>
                <w:lang w:eastAsia="en-AU"/>
              </w:rPr>
            </w:pPr>
            <w:r w:rsidRPr="000A1E8B">
              <w:rPr>
                <w:rFonts w:eastAsia="Times New Roman" w:cs="Times New Roman"/>
                <w:sz w:val="20"/>
                <w:szCs w:val="20"/>
                <w:lang w:eastAsia="en-AU"/>
              </w:rPr>
              <w:t xml:space="preserve">This case concerned </w:t>
            </w:r>
            <w:r w:rsidR="00E82BF1" w:rsidRPr="000A1E8B">
              <w:rPr>
                <w:rFonts w:eastAsia="Times New Roman" w:cs="Times New Roman"/>
                <w:sz w:val="20"/>
                <w:szCs w:val="20"/>
                <w:lang w:eastAsia="en-AU"/>
              </w:rPr>
              <w:t>art</w:t>
            </w:r>
            <w:r w:rsidR="00342E1E">
              <w:rPr>
                <w:rFonts w:eastAsia="Times New Roman" w:cs="Times New Roman"/>
                <w:sz w:val="20"/>
                <w:szCs w:val="20"/>
                <w:lang w:eastAsia="en-AU"/>
              </w:rPr>
              <w:t>icle</w:t>
            </w:r>
            <w:r w:rsidR="00E82BF1" w:rsidRPr="000A1E8B">
              <w:rPr>
                <w:rFonts w:eastAsia="Times New Roman" w:cs="Times New Roman"/>
                <w:sz w:val="20"/>
                <w:szCs w:val="20"/>
                <w:lang w:eastAsia="en-AU"/>
              </w:rPr>
              <w:t xml:space="preserve"> 163(1) which </w:t>
            </w:r>
            <w:r w:rsidR="00E82BF1" w:rsidRPr="000A1E8B">
              <w:rPr>
                <w:rFonts w:eastAsia="Times New Roman" w:cs="Times New Roman"/>
                <w:i/>
                <w:sz w:val="20"/>
                <w:szCs w:val="20"/>
                <w:lang w:eastAsia="en-AU"/>
              </w:rPr>
              <w:t>permits</w:t>
            </w:r>
            <w:r w:rsidR="00E82BF1" w:rsidRPr="000A1E8B">
              <w:rPr>
                <w:rFonts w:eastAsia="Times New Roman" w:cs="Times New Roman"/>
                <w:sz w:val="20"/>
                <w:szCs w:val="20"/>
                <w:lang w:eastAsia="en-AU"/>
              </w:rPr>
              <w:t xml:space="preserve"> dismissal during a merger or acquisition </w:t>
            </w:r>
            <w:r w:rsidR="00B36750" w:rsidRPr="000A1E8B">
              <w:rPr>
                <w:rFonts w:eastAsia="Times New Roman" w:cs="Times New Roman"/>
                <w:sz w:val="20"/>
                <w:szCs w:val="20"/>
                <w:lang w:eastAsia="en-AU"/>
              </w:rPr>
              <w:t>if</w:t>
            </w:r>
            <w:r w:rsidR="00E82BF1" w:rsidRPr="000A1E8B">
              <w:rPr>
                <w:rFonts w:eastAsia="Times New Roman" w:cs="Times New Roman"/>
                <w:sz w:val="20"/>
                <w:szCs w:val="20"/>
                <w:lang w:eastAsia="en-AU"/>
              </w:rPr>
              <w:t xml:space="preserve"> the worker does not wish to continue their employment. </w:t>
            </w:r>
            <w:r w:rsidR="00073663" w:rsidRPr="000A1E8B">
              <w:rPr>
                <w:rFonts w:eastAsia="Times New Roman" w:cs="Times New Roman"/>
                <w:sz w:val="20"/>
                <w:szCs w:val="20"/>
                <w:lang w:eastAsia="en-AU"/>
              </w:rPr>
              <w:t>If this occurs then</w:t>
            </w:r>
            <w:r w:rsidR="00E82BF1" w:rsidRPr="000A1E8B">
              <w:rPr>
                <w:rFonts w:eastAsia="Times New Roman" w:cs="Times New Roman"/>
                <w:sz w:val="20"/>
                <w:szCs w:val="20"/>
                <w:lang w:eastAsia="en-AU"/>
              </w:rPr>
              <w:t xml:space="preserve"> one calculation each of severance pay, service award pay and replacement of unused rights apply. </w:t>
            </w:r>
            <w:r w:rsidR="00073663" w:rsidRPr="000A1E8B">
              <w:rPr>
                <w:rFonts w:eastAsia="Times New Roman" w:cs="Times New Roman"/>
                <w:sz w:val="20"/>
                <w:szCs w:val="20"/>
                <w:lang w:eastAsia="en-AU"/>
              </w:rPr>
              <w:t>The applicants’ argument was that the article could be interpreted in two ways – as to whether the employer must or could dismiss if requested by the worker.</w:t>
            </w:r>
            <w:r w:rsidR="00B36750" w:rsidRPr="000A1E8B">
              <w:rPr>
                <w:rFonts w:eastAsia="Times New Roman" w:cs="Times New Roman"/>
                <w:sz w:val="20"/>
                <w:szCs w:val="20"/>
                <w:lang w:eastAsia="en-AU"/>
              </w:rPr>
              <w:t xml:space="preserve"> The Court declined to reinterpret the </w:t>
            </w:r>
            <w:r w:rsidR="00F96DDF" w:rsidRPr="000A1E8B">
              <w:rPr>
                <w:rFonts w:eastAsia="Times New Roman" w:cs="Times New Roman"/>
                <w:sz w:val="20"/>
                <w:szCs w:val="20"/>
                <w:lang w:eastAsia="en-AU"/>
              </w:rPr>
              <w:t>article</w:t>
            </w:r>
            <w:r w:rsidR="00B36750" w:rsidRPr="000A1E8B">
              <w:rPr>
                <w:rFonts w:eastAsia="Times New Roman" w:cs="Times New Roman"/>
                <w:sz w:val="20"/>
                <w:szCs w:val="20"/>
                <w:lang w:eastAsia="en-AU"/>
              </w:rPr>
              <w:t xml:space="preserve"> to mean that an employer must </w:t>
            </w:r>
            <w:r w:rsidR="00F96DDF" w:rsidRPr="000A1E8B">
              <w:rPr>
                <w:rFonts w:eastAsia="Times New Roman" w:cs="Times New Roman"/>
                <w:sz w:val="20"/>
                <w:szCs w:val="20"/>
                <w:lang w:eastAsia="en-AU"/>
              </w:rPr>
              <w:t xml:space="preserve">dismiss the worker in such a case. </w:t>
            </w:r>
          </w:p>
        </w:tc>
      </w:tr>
      <w:tr w:rsidR="00764196" w:rsidRPr="00150018" w14:paraId="060DF036" w14:textId="77777777" w:rsidTr="00A90BAC">
        <w:tc>
          <w:tcPr>
            <w:tcW w:w="456" w:type="dxa"/>
            <w:shd w:val="clear" w:color="auto" w:fill="FFFFFF" w:themeFill="background1"/>
          </w:tcPr>
          <w:p w14:paraId="0EC06001" w14:textId="4083DAA2" w:rsidR="00764196" w:rsidRPr="000A1E8B" w:rsidRDefault="00F96DDF" w:rsidP="000E5AD2">
            <w:pPr>
              <w:rPr>
                <w:rFonts w:eastAsia="Times New Roman" w:cs="Times New Roman"/>
                <w:sz w:val="20"/>
                <w:szCs w:val="20"/>
                <w:lang w:eastAsia="en-AU"/>
              </w:rPr>
            </w:pPr>
            <w:r w:rsidRPr="000A1E8B">
              <w:rPr>
                <w:rFonts w:eastAsia="Times New Roman" w:cs="Times New Roman"/>
                <w:sz w:val="20"/>
                <w:szCs w:val="20"/>
                <w:lang w:eastAsia="en-AU"/>
              </w:rPr>
              <w:t>10</w:t>
            </w:r>
          </w:p>
        </w:tc>
        <w:tc>
          <w:tcPr>
            <w:tcW w:w="2233" w:type="dxa"/>
            <w:shd w:val="clear" w:color="auto" w:fill="FFFFFF" w:themeFill="background1"/>
          </w:tcPr>
          <w:p w14:paraId="052FC754"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color w:val="000000"/>
                <w:sz w:val="20"/>
                <w:szCs w:val="20"/>
                <w:lang w:eastAsia="en-AU"/>
              </w:rPr>
              <w:t>67/PUU-XII/2013 </w:t>
            </w:r>
          </w:p>
        </w:tc>
        <w:tc>
          <w:tcPr>
            <w:tcW w:w="1512" w:type="dxa"/>
            <w:shd w:val="clear" w:color="auto" w:fill="FFFFFF" w:themeFill="background1"/>
          </w:tcPr>
          <w:p w14:paraId="40165A12" w14:textId="77777777" w:rsidR="00764196" w:rsidRPr="000A1E8B" w:rsidRDefault="00764196"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9 applicants</w:t>
            </w:r>
            <w:r w:rsidR="00D7699A" w:rsidRPr="000A1E8B">
              <w:rPr>
                <w:rFonts w:eastAsia="Times New Roman" w:cs="Times New Roman"/>
                <w:color w:val="000000"/>
                <w:sz w:val="20"/>
                <w:szCs w:val="20"/>
                <w:lang w:eastAsia="en-AU"/>
              </w:rPr>
              <w:t xml:space="preserve">, all employees of </w:t>
            </w:r>
            <w:proofErr w:type="spellStart"/>
            <w:r w:rsidR="00D7699A" w:rsidRPr="000A1E8B">
              <w:rPr>
                <w:rFonts w:eastAsia="Times New Roman" w:cs="Times New Roman"/>
                <w:color w:val="000000"/>
                <w:sz w:val="20"/>
                <w:szCs w:val="20"/>
                <w:lang w:eastAsia="en-AU"/>
              </w:rPr>
              <w:t>Pertamina</w:t>
            </w:r>
            <w:proofErr w:type="spellEnd"/>
            <w:r w:rsidRPr="000A1E8B">
              <w:rPr>
                <w:rFonts w:eastAsia="Times New Roman" w:cs="Times New Roman"/>
                <w:color w:val="000000"/>
                <w:sz w:val="20"/>
                <w:szCs w:val="20"/>
                <w:lang w:eastAsia="en-AU"/>
              </w:rPr>
              <w:t xml:space="preserve"> </w:t>
            </w:r>
          </w:p>
          <w:p w14:paraId="336E849B" w14:textId="77777777" w:rsidR="00D7699A" w:rsidRPr="000A1E8B" w:rsidRDefault="00D7699A" w:rsidP="000E5AD2">
            <w:pPr>
              <w:rPr>
                <w:rFonts w:eastAsia="Times New Roman" w:cs="Times New Roman"/>
                <w:sz w:val="20"/>
                <w:szCs w:val="20"/>
                <w:lang w:eastAsia="en-AU"/>
              </w:rPr>
            </w:pPr>
          </w:p>
          <w:p w14:paraId="4548C388" w14:textId="77777777" w:rsidR="00D7699A" w:rsidRPr="000A1E8B" w:rsidRDefault="00D7699A" w:rsidP="000E5AD2">
            <w:pPr>
              <w:rPr>
                <w:rFonts w:eastAsia="Times New Roman" w:cs="Times New Roman"/>
                <w:sz w:val="20"/>
                <w:szCs w:val="20"/>
                <w:lang w:eastAsia="en-AU"/>
              </w:rPr>
            </w:pPr>
          </w:p>
          <w:p w14:paraId="7FD4CEA0" w14:textId="77777777" w:rsidR="00D7699A" w:rsidRPr="000A1E8B" w:rsidRDefault="00D7699A" w:rsidP="000E5AD2">
            <w:pPr>
              <w:rPr>
                <w:rFonts w:eastAsia="Times New Roman" w:cs="Times New Roman"/>
                <w:sz w:val="20"/>
                <w:szCs w:val="20"/>
                <w:lang w:eastAsia="en-AU"/>
              </w:rPr>
            </w:pPr>
          </w:p>
          <w:p w14:paraId="14FEA780" w14:textId="1382110D" w:rsidR="00D7699A" w:rsidRPr="000A1E8B" w:rsidRDefault="00D7699A" w:rsidP="000E5AD2">
            <w:pPr>
              <w:rPr>
                <w:rFonts w:eastAsia="Times New Roman" w:cs="Times New Roman"/>
                <w:sz w:val="20"/>
                <w:szCs w:val="20"/>
                <w:lang w:eastAsia="en-AU"/>
              </w:rPr>
            </w:pPr>
          </w:p>
        </w:tc>
        <w:tc>
          <w:tcPr>
            <w:tcW w:w="1331" w:type="dxa"/>
          </w:tcPr>
          <w:p w14:paraId="086CA601" w14:textId="2BC39DFD" w:rsidR="00764196" w:rsidRPr="000A1E8B" w:rsidRDefault="00764196" w:rsidP="000E5AD2">
            <w:pPr>
              <w:rPr>
                <w:rFonts w:eastAsia="Times New Roman" w:cs="Times New Roman"/>
                <w:sz w:val="20"/>
                <w:szCs w:val="20"/>
                <w:lang w:eastAsia="en-AU"/>
              </w:rPr>
            </w:pPr>
            <w:r w:rsidRPr="000A1E8B">
              <w:rPr>
                <w:rFonts w:eastAsia="Times New Roman" w:cs="Times New Roman"/>
                <w:color w:val="000000"/>
                <w:sz w:val="20"/>
                <w:szCs w:val="20"/>
                <w:lang w:eastAsia="en-AU"/>
              </w:rPr>
              <w:t>11</w:t>
            </w:r>
            <w:r w:rsidR="00D7699A" w:rsidRPr="000A1E8B">
              <w:rPr>
                <w:rFonts w:eastAsia="Times New Roman" w:cs="Times New Roman"/>
                <w:color w:val="000000"/>
                <w:sz w:val="20"/>
                <w:szCs w:val="20"/>
                <w:lang w:eastAsia="en-AU"/>
              </w:rPr>
              <w:t>/9/2014</w:t>
            </w:r>
            <w:r w:rsidRPr="000A1E8B">
              <w:rPr>
                <w:rFonts w:eastAsia="Times New Roman" w:cs="Times New Roman"/>
                <w:color w:val="000000"/>
                <w:sz w:val="20"/>
                <w:szCs w:val="20"/>
                <w:lang w:eastAsia="en-AU"/>
              </w:rPr>
              <w:t xml:space="preserve"> </w:t>
            </w:r>
          </w:p>
        </w:tc>
        <w:tc>
          <w:tcPr>
            <w:tcW w:w="1300" w:type="dxa"/>
          </w:tcPr>
          <w:p w14:paraId="4B29394C"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95(4)</w:t>
            </w:r>
          </w:p>
        </w:tc>
        <w:tc>
          <w:tcPr>
            <w:tcW w:w="7338" w:type="dxa"/>
          </w:tcPr>
          <w:p w14:paraId="6BD0042D" w14:textId="3F44A680" w:rsidR="00D7699A" w:rsidRPr="000A1E8B" w:rsidRDefault="000464BD"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Partially upheld. </w:t>
            </w:r>
          </w:p>
          <w:p w14:paraId="0787F6A6" w14:textId="55F238A7" w:rsidR="00764196" w:rsidRPr="000A1E8B" w:rsidRDefault="006D1E78" w:rsidP="004F3BF0">
            <w:pPr>
              <w:rPr>
                <w:rFonts w:eastAsia="Times New Roman" w:cs="Times New Roman"/>
                <w:sz w:val="20"/>
                <w:szCs w:val="20"/>
                <w:lang w:eastAsia="en-AU"/>
              </w:rPr>
            </w:pPr>
            <w:r w:rsidRPr="000A1E8B">
              <w:rPr>
                <w:rFonts w:eastAsia="Times New Roman" w:cs="Times New Roman"/>
                <w:color w:val="000000"/>
                <w:sz w:val="20"/>
                <w:szCs w:val="20"/>
                <w:lang w:eastAsia="en-AU"/>
              </w:rPr>
              <w:t>This case concerned art</w:t>
            </w:r>
            <w:r w:rsidR="00342E1E">
              <w:rPr>
                <w:rFonts w:eastAsia="Times New Roman" w:cs="Times New Roman"/>
                <w:color w:val="000000"/>
                <w:sz w:val="20"/>
                <w:szCs w:val="20"/>
                <w:lang w:eastAsia="en-AU"/>
              </w:rPr>
              <w:t>icle</w:t>
            </w:r>
            <w:r w:rsidR="00342E1E" w:rsidRPr="000A1E8B">
              <w:rPr>
                <w:rFonts w:eastAsia="Times New Roman" w:cs="Times New Roman"/>
                <w:color w:val="000000"/>
                <w:sz w:val="20"/>
                <w:szCs w:val="20"/>
                <w:lang w:eastAsia="en-AU"/>
              </w:rPr>
              <w:t xml:space="preserve"> </w:t>
            </w:r>
            <w:r w:rsidRPr="000A1E8B">
              <w:rPr>
                <w:rFonts w:eastAsia="Times New Roman" w:cs="Times New Roman"/>
                <w:color w:val="000000"/>
                <w:sz w:val="20"/>
                <w:szCs w:val="20"/>
                <w:lang w:eastAsia="en-AU"/>
              </w:rPr>
              <w:t>95(4)</w:t>
            </w:r>
            <w:r w:rsidR="005735FD">
              <w:rPr>
                <w:rFonts w:eastAsia="Times New Roman" w:cs="Times New Roman"/>
                <w:color w:val="000000"/>
                <w:sz w:val="20"/>
                <w:szCs w:val="20"/>
                <w:lang w:eastAsia="en-AU"/>
              </w:rPr>
              <w:t>,</w:t>
            </w:r>
            <w:r w:rsidRPr="000A1E8B">
              <w:rPr>
                <w:rFonts w:eastAsia="Times New Roman" w:cs="Times New Roman"/>
                <w:color w:val="000000"/>
                <w:sz w:val="20"/>
                <w:szCs w:val="20"/>
                <w:lang w:eastAsia="en-AU"/>
              </w:rPr>
              <w:t xml:space="preserve"> which placed workers’ rights as creditors ‘ahead of others’ following corporate bankruptcy. However, this clashed with bankruptcy laws that place workers after the state and some other creditors. </w:t>
            </w:r>
            <w:r w:rsidR="000464BD" w:rsidRPr="000A1E8B">
              <w:rPr>
                <w:rFonts w:eastAsia="Times New Roman" w:cs="Times New Roman"/>
                <w:color w:val="000000"/>
                <w:sz w:val="20"/>
                <w:szCs w:val="20"/>
                <w:lang w:eastAsia="en-AU"/>
              </w:rPr>
              <w:t xml:space="preserve">The Constitutional Court imposed a new interpretation </w:t>
            </w:r>
            <w:proofErr w:type="spellStart"/>
            <w:r w:rsidR="000464BD" w:rsidRPr="000A1E8B">
              <w:rPr>
                <w:rFonts w:eastAsia="Times New Roman" w:cs="Times New Roman"/>
                <w:color w:val="000000"/>
                <w:sz w:val="20"/>
                <w:szCs w:val="20"/>
                <w:lang w:eastAsia="en-AU"/>
              </w:rPr>
              <w:t>on</w:t>
            </w:r>
            <w:proofErr w:type="spellEnd"/>
            <w:r w:rsidR="000464BD" w:rsidRPr="000A1E8B">
              <w:rPr>
                <w:rFonts w:eastAsia="Times New Roman" w:cs="Times New Roman"/>
                <w:color w:val="000000"/>
                <w:sz w:val="20"/>
                <w:szCs w:val="20"/>
                <w:lang w:eastAsia="en-AU"/>
              </w:rPr>
              <w:t xml:space="preserve"> art</w:t>
            </w:r>
            <w:r w:rsidR="00342E1E">
              <w:rPr>
                <w:rFonts w:eastAsia="Times New Roman" w:cs="Times New Roman"/>
                <w:color w:val="000000"/>
                <w:sz w:val="20"/>
                <w:szCs w:val="20"/>
                <w:lang w:eastAsia="en-AU"/>
              </w:rPr>
              <w:t>icle</w:t>
            </w:r>
            <w:r w:rsidR="000464BD" w:rsidRPr="000A1E8B">
              <w:rPr>
                <w:rFonts w:eastAsia="Times New Roman" w:cs="Times New Roman"/>
                <w:color w:val="000000"/>
                <w:sz w:val="20"/>
                <w:szCs w:val="20"/>
                <w:lang w:eastAsia="en-AU"/>
              </w:rPr>
              <w:t xml:space="preserve"> 95(4) that unpaid wages would be given first preference among all creditors.</w:t>
            </w:r>
            <w:r w:rsidR="00F220F8">
              <w:rPr>
                <w:rFonts w:eastAsia="Times New Roman" w:cs="Times New Roman"/>
                <w:color w:val="000000"/>
                <w:sz w:val="20"/>
                <w:szCs w:val="20"/>
                <w:lang w:eastAsia="en-AU"/>
              </w:rPr>
              <w:t xml:space="preserve"> </w:t>
            </w:r>
            <w:r w:rsidR="000464BD" w:rsidRPr="000A1E8B">
              <w:rPr>
                <w:rFonts w:eastAsia="Times New Roman" w:cs="Times New Roman"/>
                <w:color w:val="000000"/>
                <w:sz w:val="20"/>
                <w:szCs w:val="20"/>
                <w:lang w:eastAsia="en-AU"/>
              </w:rPr>
              <w:t xml:space="preserve">Other unpaid workers’ rights must be given preference before the state, but not before </w:t>
            </w:r>
            <w:r w:rsidR="00BD70F2" w:rsidRPr="000A1E8B">
              <w:rPr>
                <w:rFonts w:eastAsia="Times New Roman" w:cs="Times New Roman"/>
                <w:color w:val="000000"/>
                <w:sz w:val="20"/>
                <w:szCs w:val="20"/>
                <w:lang w:eastAsia="en-AU"/>
              </w:rPr>
              <w:t xml:space="preserve">unpaid </w:t>
            </w:r>
            <w:r w:rsidR="00503BB5" w:rsidRPr="000A1E8B">
              <w:rPr>
                <w:rFonts w:eastAsia="Times New Roman" w:cs="Times New Roman"/>
                <w:color w:val="000000"/>
                <w:sz w:val="20"/>
                <w:szCs w:val="20"/>
                <w:lang w:eastAsia="en-AU"/>
              </w:rPr>
              <w:t xml:space="preserve">bills and secured creditors. </w:t>
            </w:r>
          </w:p>
        </w:tc>
      </w:tr>
      <w:tr w:rsidR="00764196" w:rsidRPr="00150018" w14:paraId="6A6B6B4C" w14:textId="77777777" w:rsidTr="00A90BAC">
        <w:tc>
          <w:tcPr>
            <w:tcW w:w="456" w:type="dxa"/>
            <w:shd w:val="clear" w:color="auto" w:fill="FFFFFF" w:themeFill="background1"/>
          </w:tcPr>
          <w:p w14:paraId="5FC4FA0B" w14:textId="528D81DB" w:rsidR="00764196" w:rsidRPr="000A1E8B" w:rsidRDefault="00503BB5" w:rsidP="000E5AD2">
            <w:pPr>
              <w:rPr>
                <w:rFonts w:eastAsia="Times New Roman" w:cs="Times New Roman"/>
                <w:sz w:val="20"/>
                <w:szCs w:val="20"/>
                <w:lang w:eastAsia="en-AU"/>
              </w:rPr>
            </w:pPr>
            <w:r w:rsidRPr="000A1E8B">
              <w:rPr>
                <w:rFonts w:eastAsia="Times New Roman" w:cs="Times New Roman"/>
                <w:sz w:val="20"/>
                <w:szCs w:val="20"/>
                <w:lang w:eastAsia="en-AU"/>
              </w:rPr>
              <w:t>11</w:t>
            </w:r>
          </w:p>
        </w:tc>
        <w:tc>
          <w:tcPr>
            <w:tcW w:w="2233" w:type="dxa"/>
            <w:shd w:val="clear" w:color="auto" w:fill="FFFFFF" w:themeFill="background1"/>
          </w:tcPr>
          <w:p w14:paraId="22B95B34"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69/PUU-XI/2013</w:t>
            </w:r>
          </w:p>
        </w:tc>
        <w:tc>
          <w:tcPr>
            <w:tcW w:w="1512" w:type="dxa"/>
            <w:shd w:val="clear" w:color="auto" w:fill="FFFFFF" w:themeFill="background1"/>
          </w:tcPr>
          <w:p w14:paraId="3BECA040" w14:textId="78094494" w:rsidR="00764196" w:rsidRPr="000A1E8B" w:rsidRDefault="00D93F73" w:rsidP="000E5AD2">
            <w:pPr>
              <w:rPr>
                <w:rFonts w:eastAsia="Times New Roman" w:cs="Times New Roman"/>
                <w:sz w:val="20"/>
                <w:szCs w:val="20"/>
                <w:lang w:eastAsia="en-AU"/>
              </w:rPr>
            </w:pPr>
            <w:r w:rsidRPr="000A1E8B">
              <w:rPr>
                <w:rFonts w:eastAsia="Times New Roman" w:cs="Times New Roman"/>
                <w:color w:val="000000"/>
                <w:sz w:val="20"/>
                <w:szCs w:val="20"/>
                <w:lang w:eastAsia="en-AU"/>
              </w:rPr>
              <w:t>2</w:t>
            </w:r>
            <w:r w:rsidR="00764196" w:rsidRPr="000A1E8B">
              <w:rPr>
                <w:rFonts w:eastAsia="Times New Roman" w:cs="Times New Roman"/>
                <w:color w:val="000000"/>
                <w:sz w:val="20"/>
                <w:szCs w:val="20"/>
                <w:lang w:eastAsia="en-AU"/>
              </w:rPr>
              <w:t xml:space="preserve"> applicants </w:t>
            </w:r>
            <w:r w:rsidR="00764196" w:rsidRPr="000A1E8B">
              <w:rPr>
                <w:rFonts w:eastAsia="Times New Roman" w:cs="Times New Roman"/>
                <w:color w:val="000000"/>
                <w:sz w:val="20"/>
                <w:szCs w:val="20"/>
                <w:lang w:eastAsia="en-AU"/>
              </w:rPr>
              <w:lastRenderedPageBreak/>
              <w:t>from</w:t>
            </w:r>
            <w:r w:rsidR="00503BB5" w:rsidRPr="000A1E8B">
              <w:rPr>
                <w:rFonts w:eastAsia="Times New Roman" w:cs="Times New Roman"/>
                <w:color w:val="000000"/>
                <w:sz w:val="20"/>
                <w:szCs w:val="20"/>
                <w:lang w:eastAsia="en-AU"/>
              </w:rPr>
              <w:t xml:space="preserve"> Federation of Indonesian Metal Unions</w:t>
            </w:r>
            <w:r w:rsidR="00764196" w:rsidRPr="000A1E8B">
              <w:rPr>
                <w:rFonts w:eastAsia="Times New Roman" w:cs="Times New Roman"/>
                <w:color w:val="000000"/>
                <w:sz w:val="20"/>
                <w:szCs w:val="20"/>
                <w:lang w:eastAsia="en-AU"/>
              </w:rPr>
              <w:t xml:space="preserve"> FSPMI, </w:t>
            </w:r>
            <w:proofErr w:type="spellStart"/>
            <w:r w:rsidR="00764196" w:rsidRPr="000A1E8B">
              <w:rPr>
                <w:rFonts w:eastAsia="Times New Roman" w:cs="Times New Roman"/>
                <w:color w:val="000000"/>
                <w:sz w:val="20"/>
                <w:szCs w:val="20"/>
                <w:lang w:eastAsia="en-AU"/>
              </w:rPr>
              <w:t>Pasuruan</w:t>
            </w:r>
            <w:proofErr w:type="spellEnd"/>
            <w:r w:rsidR="00764196" w:rsidRPr="000A1E8B">
              <w:rPr>
                <w:rFonts w:eastAsia="Times New Roman" w:cs="Times New Roman"/>
                <w:color w:val="000000"/>
                <w:sz w:val="20"/>
                <w:szCs w:val="20"/>
                <w:lang w:eastAsia="en-AU"/>
              </w:rPr>
              <w:t xml:space="preserve"> </w:t>
            </w:r>
          </w:p>
        </w:tc>
        <w:tc>
          <w:tcPr>
            <w:tcW w:w="1331" w:type="dxa"/>
          </w:tcPr>
          <w:p w14:paraId="7FCC803A" w14:textId="1860D201" w:rsidR="00764196" w:rsidRPr="000A1E8B" w:rsidRDefault="008865C5" w:rsidP="000E5AD2">
            <w:pPr>
              <w:rPr>
                <w:rFonts w:eastAsia="Times New Roman" w:cs="Times New Roman"/>
                <w:sz w:val="20"/>
                <w:szCs w:val="20"/>
                <w:lang w:eastAsia="en-AU"/>
              </w:rPr>
            </w:pPr>
            <w:r w:rsidRPr="000A1E8B">
              <w:rPr>
                <w:rFonts w:eastAsia="Times New Roman" w:cs="Times New Roman"/>
                <w:sz w:val="20"/>
                <w:szCs w:val="20"/>
                <w:lang w:eastAsia="en-AU"/>
              </w:rPr>
              <w:lastRenderedPageBreak/>
              <w:t>7</w:t>
            </w:r>
            <w:r w:rsidR="00764196" w:rsidRPr="000A1E8B">
              <w:rPr>
                <w:rFonts w:eastAsia="Times New Roman" w:cs="Times New Roman"/>
                <w:sz w:val="20"/>
                <w:szCs w:val="20"/>
                <w:lang w:eastAsia="en-AU"/>
              </w:rPr>
              <w:t>/</w:t>
            </w:r>
            <w:r w:rsidRPr="000A1E8B">
              <w:rPr>
                <w:rFonts w:eastAsia="Times New Roman" w:cs="Times New Roman"/>
                <w:sz w:val="20"/>
                <w:szCs w:val="20"/>
                <w:lang w:eastAsia="en-AU"/>
              </w:rPr>
              <w:t>5</w:t>
            </w:r>
            <w:r w:rsidR="00764196" w:rsidRPr="000A1E8B">
              <w:rPr>
                <w:rFonts w:eastAsia="Times New Roman" w:cs="Times New Roman"/>
                <w:sz w:val="20"/>
                <w:szCs w:val="20"/>
                <w:lang w:eastAsia="en-AU"/>
              </w:rPr>
              <w:t>/2014</w:t>
            </w:r>
          </w:p>
        </w:tc>
        <w:tc>
          <w:tcPr>
            <w:tcW w:w="1300" w:type="dxa"/>
          </w:tcPr>
          <w:p w14:paraId="63602E20" w14:textId="2B94B856"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160(3) &amp; (</w:t>
            </w:r>
            <w:r w:rsidR="00840BDB" w:rsidRPr="000A1E8B">
              <w:rPr>
                <w:rFonts w:eastAsia="Times New Roman" w:cs="Times New Roman"/>
                <w:sz w:val="20"/>
                <w:szCs w:val="20"/>
                <w:lang w:eastAsia="en-AU"/>
              </w:rPr>
              <w:t>7</w:t>
            </w:r>
            <w:r w:rsidRPr="000A1E8B">
              <w:rPr>
                <w:rFonts w:eastAsia="Times New Roman" w:cs="Times New Roman"/>
                <w:sz w:val="20"/>
                <w:szCs w:val="20"/>
                <w:lang w:eastAsia="en-AU"/>
              </w:rPr>
              <w:t xml:space="preserve">), </w:t>
            </w:r>
            <w:r w:rsidRPr="000A1E8B">
              <w:rPr>
                <w:rFonts w:eastAsia="Times New Roman" w:cs="Times New Roman"/>
                <w:sz w:val="20"/>
                <w:szCs w:val="20"/>
                <w:lang w:eastAsia="en-AU"/>
              </w:rPr>
              <w:lastRenderedPageBreak/>
              <w:t>162(1) &amp; (2)</w:t>
            </w:r>
          </w:p>
        </w:tc>
        <w:tc>
          <w:tcPr>
            <w:tcW w:w="7338" w:type="dxa"/>
          </w:tcPr>
          <w:p w14:paraId="2DA562FD" w14:textId="077EA82C" w:rsidR="00764196" w:rsidRPr="000A1E8B" w:rsidRDefault="00300DA7" w:rsidP="000E5AD2">
            <w:pPr>
              <w:rPr>
                <w:rFonts w:eastAsia="Times New Roman" w:cs="Times New Roman"/>
                <w:sz w:val="20"/>
                <w:szCs w:val="20"/>
                <w:lang w:eastAsia="en-AU"/>
              </w:rPr>
            </w:pPr>
            <w:r>
              <w:rPr>
                <w:rFonts w:eastAsia="Times New Roman" w:cs="Times New Roman"/>
                <w:sz w:val="20"/>
                <w:szCs w:val="20"/>
                <w:lang w:eastAsia="en-AU"/>
              </w:rPr>
              <w:lastRenderedPageBreak/>
              <w:t xml:space="preserve">Dismissed. </w:t>
            </w:r>
          </w:p>
          <w:p w14:paraId="7BD6619B" w14:textId="0743D564" w:rsidR="008865C5" w:rsidRPr="000A1E8B" w:rsidRDefault="00840BDB" w:rsidP="00441B59">
            <w:pPr>
              <w:rPr>
                <w:rFonts w:eastAsia="Times New Roman" w:cs="Times New Roman"/>
                <w:sz w:val="20"/>
                <w:szCs w:val="20"/>
                <w:lang w:eastAsia="en-AU"/>
              </w:rPr>
            </w:pPr>
            <w:r w:rsidRPr="000A1E8B">
              <w:rPr>
                <w:rFonts w:eastAsia="Times New Roman" w:cs="Times New Roman"/>
                <w:sz w:val="20"/>
                <w:szCs w:val="20"/>
                <w:lang w:eastAsia="en-AU"/>
              </w:rPr>
              <w:lastRenderedPageBreak/>
              <w:t>This was another attempt at challenging art</w:t>
            </w:r>
            <w:r w:rsidR="00342E1E">
              <w:rPr>
                <w:rFonts w:eastAsia="Times New Roman" w:cs="Times New Roman"/>
                <w:sz w:val="20"/>
                <w:szCs w:val="20"/>
                <w:lang w:eastAsia="en-AU"/>
              </w:rPr>
              <w:t>icle</w:t>
            </w:r>
            <w:r w:rsidRPr="000A1E8B">
              <w:rPr>
                <w:rFonts w:eastAsia="Times New Roman" w:cs="Times New Roman"/>
                <w:sz w:val="20"/>
                <w:szCs w:val="20"/>
                <w:lang w:eastAsia="en-AU"/>
              </w:rPr>
              <w:t xml:space="preserve"> 160 and</w:t>
            </w:r>
            <w:r w:rsidR="00453712">
              <w:rPr>
                <w:rFonts w:eastAsia="Times New Roman" w:cs="Times New Roman"/>
                <w:sz w:val="20"/>
                <w:szCs w:val="20"/>
                <w:lang w:eastAsia="en-AU"/>
              </w:rPr>
              <w:t xml:space="preserve"> an</w:t>
            </w:r>
            <w:r w:rsidRPr="000A1E8B">
              <w:rPr>
                <w:rFonts w:eastAsia="Times New Roman" w:cs="Times New Roman"/>
                <w:sz w:val="20"/>
                <w:szCs w:val="20"/>
                <w:lang w:eastAsia="en-AU"/>
              </w:rPr>
              <w:t xml:space="preserve"> employer’s right to dismiss a worker undergoing criminal charge procedures after six months, and without the need to obtain a determination from the industrial relations court. The applicants also challenged art</w:t>
            </w:r>
            <w:r w:rsidR="00342E1E">
              <w:rPr>
                <w:rFonts w:eastAsia="Times New Roman" w:cs="Times New Roman"/>
                <w:sz w:val="20"/>
                <w:szCs w:val="20"/>
                <w:lang w:eastAsia="en-AU"/>
              </w:rPr>
              <w:t>icle</w:t>
            </w:r>
            <w:r w:rsidR="00342E1E" w:rsidRPr="000A1E8B">
              <w:rPr>
                <w:rFonts w:eastAsia="Times New Roman" w:cs="Times New Roman"/>
                <w:sz w:val="20"/>
                <w:szCs w:val="20"/>
                <w:lang w:eastAsia="en-AU"/>
              </w:rPr>
              <w:t xml:space="preserve"> </w:t>
            </w:r>
            <w:r w:rsidRPr="000A1E8B">
              <w:rPr>
                <w:rFonts w:eastAsia="Times New Roman" w:cs="Times New Roman"/>
                <w:sz w:val="20"/>
                <w:szCs w:val="20"/>
                <w:lang w:eastAsia="en-AU"/>
              </w:rPr>
              <w:t>162 on resignation</w:t>
            </w:r>
            <w:r w:rsidR="005735FD">
              <w:rPr>
                <w:rFonts w:eastAsia="Times New Roman" w:cs="Times New Roman"/>
                <w:sz w:val="20"/>
                <w:szCs w:val="20"/>
                <w:lang w:eastAsia="en-AU"/>
              </w:rPr>
              <w:t>,</w:t>
            </w:r>
            <w:r w:rsidR="002E71BC" w:rsidRPr="000A1E8B">
              <w:rPr>
                <w:rFonts w:eastAsia="Times New Roman" w:cs="Times New Roman"/>
                <w:sz w:val="20"/>
                <w:szCs w:val="20"/>
                <w:lang w:eastAsia="en-AU"/>
              </w:rPr>
              <w:t xml:space="preserve"> where the worker is not entitled to severance and service reward pay, </w:t>
            </w:r>
            <w:r w:rsidR="005735FD">
              <w:rPr>
                <w:rFonts w:eastAsia="Times New Roman" w:cs="Times New Roman"/>
                <w:sz w:val="20"/>
                <w:szCs w:val="20"/>
                <w:lang w:eastAsia="en-AU"/>
              </w:rPr>
              <w:t>creating a</w:t>
            </w:r>
            <w:r w:rsidR="002E71BC" w:rsidRPr="000A1E8B">
              <w:rPr>
                <w:rFonts w:eastAsia="Times New Roman" w:cs="Times New Roman"/>
                <w:sz w:val="20"/>
                <w:szCs w:val="20"/>
                <w:lang w:eastAsia="en-AU"/>
              </w:rPr>
              <w:t xml:space="preserve"> temptation to commit a minor breach of contract under art</w:t>
            </w:r>
            <w:r w:rsidR="00342E1E">
              <w:rPr>
                <w:rFonts w:eastAsia="Times New Roman" w:cs="Times New Roman"/>
                <w:sz w:val="20"/>
                <w:szCs w:val="20"/>
                <w:lang w:eastAsia="en-AU"/>
              </w:rPr>
              <w:t>icle</w:t>
            </w:r>
            <w:r w:rsidR="002E71BC" w:rsidRPr="000A1E8B">
              <w:rPr>
                <w:rFonts w:eastAsia="Times New Roman" w:cs="Times New Roman"/>
                <w:sz w:val="20"/>
                <w:szCs w:val="20"/>
                <w:lang w:eastAsia="en-AU"/>
              </w:rPr>
              <w:t xml:space="preserve"> 161 to gain this payment rather than resigning. The Constitutional Court mainly dismissed this application on the basis that the articles had already been reviewed in previous cases</w:t>
            </w:r>
            <w:r w:rsidR="00D93F73" w:rsidRPr="000A1E8B">
              <w:rPr>
                <w:rFonts w:eastAsia="Times New Roman" w:cs="Times New Roman"/>
                <w:sz w:val="20"/>
                <w:szCs w:val="20"/>
                <w:lang w:eastAsia="en-AU"/>
              </w:rPr>
              <w:t xml:space="preserve"> with the same arguments.</w:t>
            </w:r>
            <w:r w:rsidRPr="000A1E8B">
              <w:rPr>
                <w:rFonts w:eastAsia="Times New Roman" w:cs="Times New Roman"/>
                <w:sz w:val="20"/>
                <w:szCs w:val="20"/>
                <w:lang w:eastAsia="en-AU"/>
              </w:rPr>
              <w:t xml:space="preserve"> </w:t>
            </w:r>
          </w:p>
        </w:tc>
      </w:tr>
      <w:tr w:rsidR="00764196" w:rsidRPr="00150018" w14:paraId="30275930" w14:textId="77777777" w:rsidTr="00A90BAC">
        <w:tc>
          <w:tcPr>
            <w:tcW w:w="456" w:type="dxa"/>
            <w:shd w:val="clear" w:color="auto" w:fill="FFFFFF" w:themeFill="background1"/>
          </w:tcPr>
          <w:p w14:paraId="36002358" w14:textId="5CDF6633" w:rsidR="00764196" w:rsidRPr="000A1E8B" w:rsidRDefault="00D93F73" w:rsidP="000E5AD2">
            <w:pPr>
              <w:rPr>
                <w:rFonts w:eastAsia="Times New Roman" w:cs="Times New Roman"/>
                <w:sz w:val="20"/>
                <w:szCs w:val="20"/>
                <w:lang w:eastAsia="en-AU"/>
              </w:rPr>
            </w:pPr>
            <w:r w:rsidRPr="000A1E8B">
              <w:rPr>
                <w:rFonts w:eastAsia="Times New Roman" w:cs="Times New Roman"/>
                <w:sz w:val="20"/>
                <w:szCs w:val="20"/>
                <w:lang w:eastAsia="en-AU"/>
              </w:rPr>
              <w:lastRenderedPageBreak/>
              <w:t>12</w:t>
            </w:r>
          </w:p>
        </w:tc>
        <w:tc>
          <w:tcPr>
            <w:tcW w:w="2233" w:type="dxa"/>
            <w:shd w:val="clear" w:color="auto" w:fill="FFFFFF" w:themeFill="background1"/>
          </w:tcPr>
          <w:p w14:paraId="3E58AD8D"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color w:val="000000"/>
                <w:sz w:val="20"/>
                <w:szCs w:val="20"/>
                <w:lang w:eastAsia="en-AU"/>
              </w:rPr>
              <w:t>96/PUU-XI/2013</w:t>
            </w:r>
          </w:p>
        </w:tc>
        <w:tc>
          <w:tcPr>
            <w:tcW w:w="1512" w:type="dxa"/>
            <w:shd w:val="clear" w:color="auto" w:fill="FFFFFF" w:themeFill="background1"/>
          </w:tcPr>
          <w:p w14:paraId="6B06D81B" w14:textId="1497173C" w:rsidR="00764196" w:rsidRPr="000A1E8B" w:rsidRDefault="00D93F73" w:rsidP="000E5AD2">
            <w:pPr>
              <w:rPr>
                <w:rFonts w:eastAsia="Times New Roman" w:cs="Times New Roman"/>
                <w:sz w:val="20"/>
                <w:szCs w:val="20"/>
                <w:lang w:eastAsia="en-AU"/>
              </w:rPr>
            </w:pPr>
            <w:r w:rsidRPr="000A1E8B">
              <w:rPr>
                <w:rFonts w:eastAsia="Times New Roman" w:cs="Times New Roman"/>
                <w:sz w:val="20"/>
                <w:szCs w:val="20"/>
                <w:lang w:eastAsia="en-AU"/>
              </w:rPr>
              <w:t xml:space="preserve">2 applicants, leaders of </w:t>
            </w:r>
            <w:r w:rsidR="00764196" w:rsidRPr="000A1E8B">
              <w:rPr>
                <w:rFonts w:eastAsia="Times New Roman" w:cs="Times New Roman"/>
                <w:sz w:val="20"/>
                <w:szCs w:val="20"/>
                <w:lang w:eastAsia="en-AU"/>
              </w:rPr>
              <w:t>APINDO</w:t>
            </w:r>
            <w:r w:rsidRPr="000A1E8B">
              <w:rPr>
                <w:rFonts w:eastAsia="Times New Roman" w:cs="Times New Roman"/>
                <w:sz w:val="20"/>
                <w:szCs w:val="20"/>
                <w:lang w:eastAsia="en-AU"/>
              </w:rPr>
              <w:t xml:space="preserve"> (Indonesian Employers Association)</w:t>
            </w:r>
          </w:p>
        </w:tc>
        <w:tc>
          <w:tcPr>
            <w:tcW w:w="1331" w:type="dxa"/>
          </w:tcPr>
          <w:p w14:paraId="009D7481"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7/5/2014</w:t>
            </w:r>
          </w:p>
        </w:tc>
        <w:tc>
          <w:tcPr>
            <w:tcW w:w="1300" w:type="dxa"/>
          </w:tcPr>
          <w:p w14:paraId="338B3389"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59(7), 65(8), 66(4)</w:t>
            </w:r>
          </w:p>
        </w:tc>
        <w:tc>
          <w:tcPr>
            <w:tcW w:w="7338" w:type="dxa"/>
          </w:tcPr>
          <w:p w14:paraId="22DC4B04" w14:textId="51C2371F" w:rsidR="00C5426F" w:rsidRPr="000A1E8B" w:rsidRDefault="00300DA7" w:rsidP="000E5AD2">
            <w:pPr>
              <w:rPr>
                <w:rFonts w:eastAsia="Times New Roman" w:cs="Times New Roman"/>
                <w:sz w:val="20"/>
                <w:szCs w:val="20"/>
                <w:lang w:eastAsia="en-AU"/>
              </w:rPr>
            </w:pPr>
            <w:r>
              <w:rPr>
                <w:rFonts w:eastAsia="Times New Roman" w:cs="Times New Roman"/>
                <w:sz w:val="20"/>
                <w:szCs w:val="20"/>
                <w:lang w:eastAsia="en-AU"/>
              </w:rPr>
              <w:t xml:space="preserve">Dismissed. </w:t>
            </w:r>
          </w:p>
          <w:p w14:paraId="7E44CADC" w14:textId="4F17A216" w:rsidR="00D93F73" w:rsidRPr="000A1E8B" w:rsidRDefault="00C5426F" w:rsidP="00441B59">
            <w:pPr>
              <w:rPr>
                <w:rFonts w:eastAsia="Times New Roman" w:cs="Times New Roman"/>
                <w:sz w:val="20"/>
                <w:szCs w:val="20"/>
                <w:lang w:eastAsia="en-AU"/>
              </w:rPr>
            </w:pPr>
            <w:r w:rsidRPr="000A1E8B">
              <w:rPr>
                <w:rFonts w:eastAsia="Times New Roman" w:cs="Times New Roman"/>
                <w:sz w:val="20"/>
                <w:szCs w:val="20"/>
                <w:lang w:eastAsia="en-AU"/>
              </w:rPr>
              <w:t xml:space="preserve">The applicants challenged three deeming provisions in relation to fixed-term contracts and outsourcing arrangements where if certain conditions are not met then the employment is deemed to be permanent or deemed to be insourced. The Constitutional Court essentially </w:t>
            </w:r>
            <w:r w:rsidR="00D3500C" w:rsidRPr="000A1E8B">
              <w:rPr>
                <w:rFonts w:eastAsia="Times New Roman" w:cs="Times New Roman"/>
                <w:sz w:val="20"/>
                <w:szCs w:val="20"/>
                <w:lang w:eastAsia="en-AU"/>
              </w:rPr>
              <w:t>rejected</w:t>
            </w:r>
            <w:r w:rsidRPr="000A1E8B">
              <w:rPr>
                <w:rFonts w:eastAsia="Times New Roman" w:cs="Times New Roman"/>
                <w:sz w:val="20"/>
                <w:szCs w:val="20"/>
                <w:lang w:eastAsia="en-AU"/>
              </w:rPr>
              <w:t xml:space="preserve"> the argument that the deeming provisions</w:t>
            </w:r>
            <w:r w:rsidR="006849D0" w:rsidRPr="000A1E8B">
              <w:rPr>
                <w:rFonts w:eastAsia="Times New Roman" w:cs="Times New Roman"/>
                <w:sz w:val="20"/>
                <w:szCs w:val="20"/>
                <w:lang w:eastAsia="en-AU"/>
              </w:rPr>
              <w:t xml:space="preserve"> and the term ‘</w:t>
            </w:r>
            <w:r w:rsidR="006849D0" w:rsidRPr="000A1E8B">
              <w:rPr>
                <w:rFonts w:eastAsia="Times New Roman" w:cs="Times New Roman"/>
                <w:i/>
                <w:sz w:val="20"/>
                <w:szCs w:val="20"/>
                <w:lang w:eastAsia="en-AU"/>
              </w:rPr>
              <w:t xml:space="preserve">demi </w:t>
            </w:r>
            <w:proofErr w:type="spellStart"/>
            <w:r w:rsidR="006849D0" w:rsidRPr="000A1E8B">
              <w:rPr>
                <w:rFonts w:eastAsia="Times New Roman" w:cs="Times New Roman"/>
                <w:i/>
                <w:sz w:val="20"/>
                <w:szCs w:val="20"/>
                <w:lang w:eastAsia="en-AU"/>
              </w:rPr>
              <w:t>hukum</w:t>
            </w:r>
            <w:proofErr w:type="spellEnd"/>
            <w:r w:rsidR="006849D0" w:rsidRPr="000A1E8B">
              <w:rPr>
                <w:rFonts w:eastAsia="Times New Roman" w:cs="Times New Roman"/>
                <w:sz w:val="20"/>
                <w:szCs w:val="20"/>
                <w:lang w:eastAsia="en-AU"/>
              </w:rPr>
              <w:t>’</w:t>
            </w:r>
            <w:r w:rsidRPr="000A1E8B">
              <w:rPr>
                <w:rFonts w:eastAsia="Times New Roman" w:cs="Times New Roman"/>
                <w:sz w:val="20"/>
                <w:szCs w:val="20"/>
                <w:lang w:eastAsia="en-AU"/>
              </w:rPr>
              <w:t xml:space="preserve"> gave rise to multiple interpretations</w:t>
            </w:r>
            <w:r w:rsidR="00CA486B" w:rsidRPr="000A1E8B">
              <w:rPr>
                <w:rFonts w:eastAsia="Times New Roman" w:cs="Times New Roman"/>
                <w:sz w:val="20"/>
                <w:szCs w:val="20"/>
                <w:lang w:eastAsia="en-AU"/>
              </w:rPr>
              <w:t>,</w:t>
            </w:r>
            <w:r w:rsidRPr="000A1E8B">
              <w:rPr>
                <w:rFonts w:eastAsia="Times New Roman" w:cs="Times New Roman"/>
                <w:sz w:val="20"/>
                <w:szCs w:val="20"/>
                <w:lang w:eastAsia="en-AU"/>
              </w:rPr>
              <w:t xml:space="preserve"> </w:t>
            </w:r>
            <w:r w:rsidR="00C256D5" w:rsidRPr="000A1E8B">
              <w:rPr>
                <w:rFonts w:eastAsia="Times New Roman" w:cs="Times New Roman"/>
                <w:sz w:val="20"/>
                <w:szCs w:val="20"/>
                <w:lang w:eastAsia="en-AU"/>
              </w:rPr>
              <w:t>reasoning that</w:t>
            </w:r>
            <w:r w:rsidRPr="000A1E8B">
              <w:rPr>
                <w:rFonts w:eastAsia="Times New Roman" w:cs="Times New Roman"/>
                <w:sz w:val="20"/>
                <w:szCs w:val="20"/>
                <w:lang w:eastAsia="en-AU"/>
              </w:rPr>
              <w:t xml:space="preserve"> disputes can be taken through dispute settlement mechanisms. </w:t>
            </w:r>
          </w:p>
        </w:tc>
      </w:tr>
      <w:tr w:rsidR="00764196" w:rsidRPr="00150018" w14:paraId="7055A0B9" w14:textId="77777777" w:rsidTr="00A90BAC">
        <w:tc>
          <w:tcPr>
            <w:tcW w:w="456" w:type="dxa"/>
            <w:shd w:val="clear" w:color="auto" w:fill="FFFFFF" w:themeFill="background1"/>
          </w:tcPr>
          <w:p w14:paraId="70956106" w14:textId="51F5785F" w:rsidR="00764196" w:rsidRPr="000A1E8B" w:rsidRDefault="00D3500C" w:rsidP="000E5AD2">
            <w:pPr>
              <w:rPr>
                <w:rFonts w:eastAsia="Times New Roman" w:cs="Times New Roman"/>
                <w:sz w:val="20"/>
                <w:szCs w:val="20"/>
                <w:lang w:eastAsia="en-AU"/>
              </w:rPr>
            </w:pPr>
            <w:r w:rsidRPr="000A1E8B">
              <w:rPr>
                <w:rFonts w:eastAsia="Times New Roman" w:cs="Times New Roman"/>
                <w:sz w:val="20"/>
                <w:szCs w:val="20"/>
                <w:lang w:eastAsia="en-AU"/>
              </w:rPr>
              <w:t>13</w:t>
            </w:r>
          </w:p>
        </w:tc>
        <w:tc>
          <w:tcPr>
            <w:tcW w:w="2233" w:type="dxa"/>
            <w:shd w:val="clear" w:color="auto" w:fill="FFFFFF" w:themeFill="background1"/>
          </w:tcPr>
          <w:p w14:paraId="2DB8142C" w14:textId="77777777" w:rsidR="00764196" w:rsidRPr="000A1E8B" w:rsidRDefault="00764196"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7/PUU-XII/2014</w:t>
            </w:r>
          </w:p>
        </w:tc>
        <w:tc>
          <w:tcPr>
            <w:tcW w:w="1512" w:type="dxa"/>
            <w:shd w:val="clear" w:color="auto" w:fill="FFFFFF" w:themeFill="background1"/>
          </w:tcPr>
          <w:p w14:paraId="44894F4E" w14:textId="349CC7C2" w:rsidR="00D3500C" w:rsidRPr="000A1E8B" w:rsidRDefault="00764196" w:rsidP="000E5AD2">
            <w:pPr>
              <w:rPr>
                <w:rFonts w:eastAsia="Times New Roman" w:cs="Times New Roman"/>
                <w:sz w:val="20"/>
                <w:szCs w:val="20"/>
                <w:lang w:eastAsia="en-AU"/>
              </w:rPr>
            </w:pPr>
            <w:r w:rsidRPr="000A1E8B">
              <w:rPr>
                <w:rFonts w:eastAsia="Times New Roman" w:cs="Times New Roman"/>
                <w:color w:val="000000"/>
                <w:sz w:val="20"/>
                <w:szCs w:val="20"/>
                <w:lang w:eastAsia="en-AU"/>
              </w:rPr>
              <w:t xml:space="preserve">8 applicants: </w:t>
            </w:r>
            <w:r w:rsidR="00D3500C" w:rsidRPr="000A1E8B">
              <w:rPr>
                <w:rFonts w:eastAsia="Times New Roman" w:cs="Times New Roman"/>
                <w:color w:val="000000"/>
                <w:sz w:val="20"/>
                <w:szCs w:val="20"/>
                <w:lang w:eastAsia="en-AU"/>
              </w:rPr>
              <w:t xml:space="preserve">3 leaders of different unions and </w:t>
            </w:r>
            <w:r w:rsidRPr="000A1E8B">
              <w:rPr>
                <w:rFonts w:eastAsia="Times New Roman" w:cs="Times New Roman"/>
                <w:color w:val="000000"/>
                <w:sz w:val="20"/>
                <w:szCs w:val="20"/>
                <w:lang w:eastAsia="en-AU"/>
              </w:rPr>
              <w:t>5 workers</w:t>
            </w:r>
            <w:r w:rsidR="00D3500C" w:rsidRPr="000A1E8B">
              <w:rPr>
                <w:rFonts w:eastAsia="Times New Roman" w:cs="Times New Roman"/>
                <w:color w:val="000000"/>
                <w:sz w:val="20"/>
                <w:szCs w:val="20"/>
                <w:lang w:eastAsia="en-AU"/>
              </w:rPr>
              <w:t xml:space="preserve"> from different companies</w:t>
            </w:r>
          </w:p>
          <w:p w14:paraId="09EAB288" w14:textId="4AD0BA56" w:rsidR="00D3500C" w:rsidRPr="000A1E8B" w:rsidRDefault="00D3500C" w:rsidP="000E5AD2">
            <w:pPr>
              <w:rPr>
                <w:rFonts w:eastAsia="Times New Roman" w:cs="Times New Roman"/>
                <w:sz w:val="20"/>
                <w:szCs w:val="20"/>
                <w:lang w:eastAsia="en-AU"/>
              </w:rPr>
            </w:pPr>
          </w:p>
        </w:tc>
        <w:tc>
          <w:tcPr>
            <w:tcW w:w="1331" w:type="dxa"/>
          </w:tcPr>
          <w:p w14:paraId="0BCFB705"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4/11/2015</w:t>
            </w:r>
          </w:p>
        </w:tc>
        <w:tc>
          <w:tcPr>
            <w:tcW w:w="1300" w:type="dxa"/>
          </w:tcPr>
          <w:p w14:paraId="3AACE35A"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59(7), 65(8), 66(4)</w:t>
            </w:r>
          </w:p>
        </w:tc>
        <w:tc>
          <w:tcPr>
            <w:tcW w:w="7338" w:type="dxa"/>
          </w:tcPr>
          <w:p w14:paraId="3A35696B" w14:textId="1C77A4CB" w:rsidR="00D3500C" w:rsidRPr="000A1E8B" w:rsidRDefault="00D3500C"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Upheld. </w:t>
            </w:r>
          </w:p>
          <w:p w14:paraId="159AD7CD" w14:textId="3ECC7452" w:rsidR="00764196" w:rsidRPr="000A1E8B" w:rsidRDefault="00C86E77" w:rsidP="000E5AD2">
            <w:pPr>
              <w:rPr>
                <w:rFonts w:eastAsia="Times New Roman" w:cs="Times New Roman"/>
                <w:sz w:val="20"/>
                <w:szCs w:val="20"/>
                <w:lang w:eastAsia="en-AU"/>
              </w:rPr>
            </w:pPr>
            <w:r w:rsidRPr="000A1E8B">
              <w:rPr>
                <w:rFonts w:eastAsia="Times New Roman" w:cs="Times New Roman"/>
                <w:color w:val="000000"/>
                <w:sz w:val="20"/>
                <w:szCs w:val="20"/>
                <w:lang w:eastAsia="en-AU"/>
              </w:rPr>
              <w:t xml:space="preserve">This case also challenged </w:t>
            </w:r>
            <w:r w:rsidR="00CC2974" w:rsidRPr="000A1E8B">
              <w:rPr>
                <w:rFonts w:eastAsia="Times New Roman" w:cs="Times New Roman"/>
                <w:color w:val="000000"/>
                <w:sz w:val="20"/>
                <w:szCs w:val="20"/>
                <w:lang w:eastAsia="en-AU"/>
              </w:rPr>
              <w:t xml:space="preserve">the </w:t>
            </w:r>
            <w:r w:rsidR="006849D0" w:rsidRPr="000A1E8B">
              <w:rPr>
                <w:rFonts w:eastAsia="Times New Roman" w:cs="Times New Roman"/>
                <w:color w:val="000000"/>
                <w:sz w:val="20"/>
                <w:szCs w:val="20"/>
                <w:lang w:eastAsia="en-AU"/>
              </w:rPr>
              <w:t xml:space="preserve">same three deeming provisions as </w:t>
            </w:r>
            <w:r w:rsidR="00342E1E">
              <w:rPr>
                <w:rFonts w:eastAsia="Times New Roman" w:cs="Times New Roman"/>
                <w:color w:val="000000"/>
                <w:sz w:val="20"/>
                <w:szCs w:val="20"/>
                <w:lang w:eastAsia="en-AU"/>
              </w:rPr>
              <w:t>Case</w:t>
            </w:r>
            <w:r w:rsidR="00342E1E" w:rsidRPr="000A1E8B">
              <w:rPr>
                <w:rFonts w:eastAsia="Times New Roman" w:cs="Times New Roman"/>
                <w:color w:val="000000"/>
                <w:sz w:val="20"/>
                <w:szCs w:val="20"/>
                <w:lang w:eastAsia="en-AU"/>
              </w:rPr>
              <w:t xml:space="preserve"> </w:t>
            </w:r>
            <w:r w:rsidR="006849D0" w:rsidRPr="000A1E8B">
              <w:rPr>
                <w:rFonts w:eastAsia="Times New Roman" w:cs="Times New Roman"/>
                <w:color w:val="000000"/>
                <w:sz w:val="20"/>
                <w:szCs w:val="20"/>
                <w:lang w:eastAsia="en-AU"/>
              </w:rPr>
              <w:t xml:space="preserve">no 96/PUU-XI/2013, but the argument revolved around </w:t>
            </w:r>
            <w:r w:rsidR="00453712">
              <w:rPr>
                <w:rFonts w:eastAsia="Times New Roman" w:cs="Times New Roman"/>
                <w:color w:val="000000"/>
                <w:sz w:val="20"/>
                <w:szCs w:val="20"/>
                <w:lang w:eastAsia="en-AU"/>
              </w:rPr>
              <w:t xml:space="preserve">a </w:t>
            </w:r>
            <w:r w:rsidR="006849D0" w:rsidRPr="000A1E8B">
              <w:rPr>
                <w:rFonts w:eastAsia="Times New Roman" w:cs="Times New Roman"/>
                <w:color w:val="000000"/>
                <w:sz w:val="20"/>
                <w:szCs w:val="20"/>
                <w:lang w:eastAsia="en-AU"/>
              </w:rPr>
              <w:t>lack of legal certainty in</w:t>
            </w:r>
            <w:r w:rsidR="00453712">
              <w:rPr>
                <w:rFonts w:eastAsia="Times New Roman" w:cs="Times New Roman"/>
                <w:color w:val="000000"/>
                <w:sz w:val="20"/>
                <w:szCs w:val="20"/>
                <w:lang w:eastAsia="en-AU"/>
              </w:rPr>
              <w:t xml:space="preserve"> the</w:t>
            </w:r>
            <w:r w:rsidR="006849D0" w:rsidRPr="000A1E8B">
              <w:rPr>
                <w:rFonts w:eastAsia="Times New Roman" w:cs="Times New Roman"/>
                <w:color w:val="000000"/>
                <w:sz w:val="20"/>
                <w:szCs w:val="20"/>
                <w:lang w:eastAsia="en-AU"/>
              </w:rPr>
              <w:t xml:space="preserve"> application of the phrase ‘by law</w:t>
            </w:r>
            <w:r w:rsidR="00342E1E">
              <w:rPr>
                <w:rFonts w:eastAsia="Times New Roman" w:cs="Times New Roman"/>
                <w:color w:val="000000"/>
                <w:sz w:val="20"/>
                <w:szCs w:val="20"/>
                <w:lang w:eastAsia="en-AU"/>
              </w:rPr>
              <w:t>’ (</w:t>
            </w:r>
            <w:r w:rsidR="006849D0" w:rsidRPr="000A1E8B">
              <w:rPr>
                <w:rFonts w:eastAsia="Times New Roman" w:cs="Times New Roman"/>
                <w:i/>
                <w:color w:val="000000"/>
                <w:sz w:val="20"/>
                <w:szCs w:val="20"/>
                <w:lang w:eastAsia="en-AU"/>
              </w:rPr>
              <w:t xml:space="preserve">demi </w:t>
            </w:r>
            <w:proofErr w:type="spellStart"/>
            <w:r w:rsidR="006849D0" w:rsidRPr="000A1E8B">
              <w:rPr>
                <w:rFonts w:eastAsia="Times New Roman" w:cs="Times New Roman"/>
                <w:i/>
                <w:color w:val="000000"/>
                <w:sz w:val="20"/>
                <w:szCs w:val="20"/>
                <w:lang w:eastAsia="en-AU"/>
              </w:rPr>
              <w:t>hukum</w:t>
            </w:r>
            <w:proofErr w:type="spellEnd"/>
            <w:r w:rsidR="00342E1E">
              <w:rPr>
                <w:rFonts w:eastAsia="Times New Roman" w:cs="Times New Roman"/>
                <w:color w:val="000000"/>
                <w:sz w:val="20"/>
                <w:szCs w:val="20"/>
                <w:lang w:eastAsia="en-AU"/>
              </w:rPr>
              <w:t>)</w:t>
            </w:r>
            <w:r w:rsidR="00D700A1" w:rsidRPr="000A1E8B">
              <w:rPr>
                <w:rFonts w:eastAsia="Times New Roman" w:cs="Times New Roman"/>
                <w:color w:val="000000"/>
                <w:sz w:val="20"/>
                <w:szCs w:val="20"/>
                <w:lang w:eastAsia="en-AU"/>
              </w:rPr>
              <w:t xml:space="preserve"> and lack of </w:t>
            </w:r>
            <w:r w:rsidR="009A18AC" w:rsidRPr="000A1E8B">
              <w:rPr>
                <w:rFonts w:eastAsia="Times New Roman" w:cs="Times New Roman"/>
                <w:color w:val="000000"/>
                <w:sz w:val="20"/>
                <w:szCs w:val="20"/>
                <w:lang w:eastAsia="en-AU"/>
              </w:rPr>
              <w:t xml:space="preserve">administrative processes and </w:t>
            </w:r>
            <w:r w:rsidR="00D700A1" w:rsidRPr="000A1E8B">
              <w:rPr>
                <w:rFonts w:eastAsia="Times New Roman" w:cs="Times New Roman"/>
                <w:color w:val="000000"/>
                <w:sz w:val="20"/>
                <w:szCs w:val="20"/>
                <w:lang w:eastAsia="en-AU"/>
              </w:rPr>
              <w:t xml:space="preserve">attached sanctions for employers who fail to acknowledge the </w:t>
            </w:r>
            <w:r w:rsidR="00C256D5" w:rsidRPr="000A1E8B">
              <w:rPr>
                <w:rFonts w:eastAsia="Times New Roman" w:cs="Times New Roman"/>
                <w:color w:val="000000"/>
                <w:sz w:val="20"/>
                <w:szCs w:val="20"/>
                <w:lang w:eastAsia="en-AU"/>
              </w:rPr>
              <w:t xml:space="preserve">deemed </w:t>
            </w:r>
            <w:r w:rsidR="00D700A1" w:rsidRPr="000A1E8B">
              <w:rPr>
                <w:rFonts w:eastAsia="Times New Roman" w:cs="Times New Roman"/>
                <w:color w:val="000000"/>
                <w:sz w:val="20"/>
                <w:szCs w:val="20"/>
                <w:lang w:eastAsia="en-AU"/>
              </w:rPr>
              <w:t xml:space="preserve">change in status of contract. </w:t>
            </w:r>
            <w:r w:rsidR="00BC7781" w:rsidRPr="000A1E8B">
              <w:rPr>
                <w:rFonts w:eastAsia="Times New Roman" w:cs="Times New Roman"/>
                <w:color w:val="000000"/>
                <w:sz w:val="20"/>
                <w:szCs w:val="20"/>
                <w:lang w:eastAsia="en-AU"/>
              </w:rPr>
              <w:t xml:space="preserve">The Constitutional Court issued a conditionally constitutional interpretation of these articles </w:t>
            </w:r>
            <w:r w:rsidR="00C256D5" w:rsidRPr="000A1E8B">
              <w:rPr>
                <w:rFonts w:eastAsia="Times New Roman" w:cs="Times New Roman"/>
                <w:color w:val="000000"/>
                <w:sz w:val="20"/>
                <w:szCs w:val="20"/>
                <w:lang w:eastAsia="en-AU"/>
              </w:rPr>
              <w:t>such t</w:t>
            </w:r>
            <w:r w:rsidR="00BC7781" w:rsidRPr="000A1E8B">
              <w:rPr>
                <w:rFonts w:eastAsia="Times New Roman" w:cs="Times New Roman"/>
                <w:color w:val="000000"/>
                <w:sz w:val="20"/>
                <w:szCs w:val="20"/>
                <w:lang w:eastAsia="en-AU"/>
              </w:rPr>
              <w:t xml:space="preserve">hat a worker may ask for execution of a labour department official’s note </w:t>
            </w:r>
            <w:r w:rsidR="00872FB1" w:rsidRPr="000A1E8B">
              <w:rPr>
                <w:rFonts w:eastAsia="Times New Roman" w:cs="Times New Roman"/>
                <w:color w:val="000000"/>
                <w:sz w:val="20"/>
                <w:szCs w:val="20"/>
                <w:lang w:eastAsia="en-AU"/>
              </w:rPr>
              <w:t xml:space="preserve">recognising a permanent contract </w:t>
            </w:r>
            <w:r w:rsidR="00BC7781" w:rsidRPr="000A1E8B">
              <w:rPr>
                <w:rFonts w:eastAsia="Times New Roman" w:cs="Times New Roman"/>
                <w:color w:val="000000"/>
                <w:sz w:val="20"/>
                <w:szCs w:val="20"/>
                <w:lang w:eastAsia="en-AU"/>
              </w:rPr>
              <w:t>to the relevant State Court, providing that bipartite negotiations have already been held.</w:t>
            </w:r>
            <w:r w:rsidR="006849D0" w:rsidRPr="000A1E8B">
              <w:rPr>
                <w:rFonts w:eastAsia="Times New Roman" w:cs="Times New Roman"/>
                <w:color w:val="000000"/>
                <w:sz w:val="20"/>
                <w:szCs w:val="20"/>
                <w:lang w:eastAsia="en-AU"/>
              </w:rPr>
              <w:t xml:space="preserve"> </w:t>
            </w:r>
          </w:p>
        </w:tc>
      </w:tr>
      <w:tr w:rsidR="00764196" w:rsidRPr="00150018" w14:paraId="482AF603" w14:textId="77777777" w:rsidTr="00A90BAC">
        <w:tc>
          <w:tcPr>
            <w:tcW w:w="456" w:type="dxa"/>
            <w:shd w:val="clear" w:color="auto" w:fill="FFFFFF" w:themeFill="background1"/>
          </w:tcPr>
          <w:p w14:paraId="2003BD77" w14:textId="66DD1252" w:rsidR="00764196" w:rsidRPr="000A1E8B" w:rsidRDefault="00B87F33" w:rsidP="000E5AD2">
            <w:pPr>
              <w:rPr>
                <w:rFonts w:eastAsia="Times New Roman" w:cs="Times New Roman"/>
                <w:sz w:val="20"/>
                <w:szCs w:val="20"/>
                <w:lang w:eastAsia="en-AU"/>
              </w:rPr>
            </w:pPr>
            <w:r w:rsidRPr="000A1E8B">
              <w:rPr>
                <w:rFonts w:eastAsia="Times New Roman" w:cs="Times New Roman"/>
                <w:sz w:val="20"/>
                <w:szCs w:val="20"/>
                <w:lang w:eastAsia="en-AU"/>
              </w:rPr>
              <w:t>14</w:t>
            </w:r>
          </w:p>
        </w:tc>
        <w:tc>
          <w:tcPr>
            <w:tcW w:w="2233" w:type="dxa"/>
            <w:shd w:val="clear" w:color="auto" w:fill="FFFFFF" w:themeFill="background1"/>
          </w:tcPr>
          <w:p w14:paraId="4A883334" w14:textId="77777777" w:rsidR="00764196" w:rsidRPr="000A1E8B" w:rsidRDefault="00764196"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11/PUU-XII/2014</w:t>
            </w:r>
          </w:p>
        </w:tc>
        <w:tc>
          <w:tcPr>
            <w:tcW w:w="1512" w:type="dxa"/>
            <w:shd w:val="clear" w:color="auto" w:fill="FFFFFF" w:themeFill="background1"/>
          </w:tcPr>
          <w:p w14:paraId="2FF9251A" w14:textId="48B98700" w:rsidR="001A6893" w:rsidRPr="000A1E8B" w:rsidRDefault="001403F8"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2 applicants, leaders of </w:t>
            </w:r>
            <w:r w:rsidR="001A6893" w:rsidRPr="000A1E8B">
              <w:rPr>
                <w:rFonts w:eastAsia="Times New Roman" w:cs="Times New Roman"/>
                <w:color w:val="000000"/>
                <w:sz w:val="20"/>
                <w:szCs w:val="20"/>
                <w:lang w:eastAsia="en-AU"/>
              </w:rPr>
              <w:t xml:space="preserve">Indonesian Employers </w:t>
            </w:r>
            <w:r w:rsidR="00EC2662" w:rsidRPr="000A1E8B">
              <w:rPr>
                <w:rFonts w:eastAsia="Times New Roman" w:cs="Times New Roman"/>
                <w:color w:val="000000"/>
                <w:sz w:val="20"/>
                <w:szCs w:val="20"/>
                <w:lang w:eastAsia="en-AU"/>
              </w:rPr>
              <w:t>Association</w:t>
            </w:r>
            <w:r w:rsidR="001A6893" w:rsidRPr="000A1E8B">
              <w:rPr>
                <w:rFonts w:eastAsia="Times New Roman" w:cs="Times New Roman"/>
                <w:color w:val="000000"/>
                <w:sz w:val="20"/>
                <w:szCs w:val="20"/>
                <w:lang w:eastAsia="en-AU"/>
              </w:rPr>
              <w:t xml:space="preserve"> (</w:t>
            </w:r>
            <w:proofErr w:type="spellStart"/>
            <w:r w:rsidR="001A6893" w:rsidRPr="000A1E8B">
              <w:rPr>
                <w:rFonts w:eastAsia="Times New Roman" w:cs="Times New Roman"/>
                <w:color w:val="000000"/>
                <w:sz w:val="20"/>
                <w:szCs w:val="20"/>
                <w:lang w:eastAsia="en-AU"/>
              </w:rPr>
              <w:t>Apindo</w:t>
            </w:r>
            <w:proofErr w:type="spellEnd"/>
            <w:r w:rsidR="001A6893" w:rsidRPr="000A1E8B">
              <w:rPr>
                <w:rFonts w:eastAsia="Times New Roman" w:cs="Times New Roman"/>
                <w:color w:val="000000"/>
                <w:sz w:val="20"/>
                <w:szCs w:val="20"/>
                <w:lang w:eastAsia="en-AU"/>
              </w:rPr>
              <w:t>), East Java</w:t>
            </w:r>
          </w:p>
          <w:p w14:paraId="66213BD6" w14:textId="5D6A71BF" w:rsidR="00764196" w:rsidRPr="000A1E8B" w:rsidRDefault="00764196" w:rsidP="000E5AD2">
            <w:pPr>
              <w:rPr>
                <w:rFonts w:eastAsia="Times New Roman" w:cs="Times New Roman"/>
                <w:color w:val="000000"/>
                <w:sz w:val="20"/>
                <w:szCs w:val="20"/>
                <w:lang w:eastAsia="en-AU"/>
              </w:rPr>
            </w:pPr>
          </w:p>
        </w:tc>
        <w:tc>
          <w:tcPr>
            <w:tcW w:w="1331" w:type="dxa"/>
            <w:shd w:val="clear" w:color="auto" w:fill="FFFFFF" w:themeFill="background1"/>
          </w:tcPr>
          <w:p w14:paraId="24017ACD"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color w:val="000000"/>
                <w:sz w:val="20"/>
                <w:szCs w:val="20"/>
                <w:lang w:eastAsia="en-AU"/>
              </w:rPr>
              <w:t>23/10/2014</w:t>
            </w:r>
          </w:p>
        </w:tc>
        <w:tc>
          <w:tcPr>
            <w:tcW w:w="1300" w:type="dxa"/>
            <w:shd w:val="clear" w:color="auto" w:fill="FFFFFF" w:themeFill="background1"/>
          </w:tcPr>
          <w:p w14:paraId="67D0E030"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88(4), 89(3)</w:t>
            </w:r>
          </w:p>
          <w:p w14:paraId="533589D9" w14:textId="77777777" w:rsidR="00764196" w:rsidRPr="000A1E8B" w:rsidRDefault="00764196" w:rsidP="000E5AD2">
            <w:pPr>
              <w:rPr>
                <w:rFonts w:eastAsia="Times New Roman" w:cs="Times New Roman"/>
                <w:sz w:val="20"/>
                <w:szCs w:val="20"/>
                <w:lang w:eastAsia="en-AU"/>
              </w:rPr>
            </w:pPr>
          </w:p>
        </w:tc>
        <w:tc>
          <w:tcPr>
            <w:tcW w:w="7338" w:type="dxa"/>
            <w:shd w:val="clear" w:color="auto" w:fill="FFFFFF" w:themeFill="background1"/>
          </w:tcPr>
          <w:p w14:paraId="697C79DC" w14:textId="174E0B60" w:rsidR="00B87F33" w:rsidRPr="000A1E8B" w:rsidRDefault="00EC2662"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D</w:t>
            </w:r>
            <w:r w:rsidR="00300DA7">
              <w:rPr>
                <w:rFonts w:eastAsia="Times New Roman" w:cs="Times New Roman"/>
                <w:color w:val="000000"/>
                <w:sz w:val="20"/>
                <w:szCs w:val="20"/>
                <w:lang w:eastAsia="en-AU"/>
              </w:rPr>
              <w:t xml:space="preserve">ismissed. </w:t>
            </w:r>
            <w:r w:rsidRPr="000A1E8B">
              <w:rPr>
                <w:rFonts w:eastAsia="Times New Roman" w:cs="Times New Roman"/>
                <w:color w:val="000000"/>
                <w:sz w:val="20"/>
                <w:szCs w:val="20"/>
                <w:lang w:eastAsia="en-AU"/>
              </w:rPr>
              <w:t xml:space="preserve"> </w:t>
            </w:r>
          </w:p>
          <w:p w14:paraId="47F61FB3" w14:textId="49233DF2" w:rsidR="00EC2662" w:rsidRPr="000A1E8B" w:rsidRDefault="001A6893" w:rsidP="001A6893">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The applicants challenged the two articles relating to minimum wage setting, including the direction that minimum wages would be set by ‘paying attention to productivity and economic growth’ and by ‘</w:t>
            </w:r>
            <w:r w:rsidR="00EC2662" w:rsidRPr="000A1E8B">
              <w:rPr>
                <w:rFonts w:eastAsia="Times New Roman" w:cs="Times New Roman"/>
                <w:color w:val="000000"/>
                <w:sz w:val="20"/>
                <w:szCs w:val="20"/>
                <w:lang w:eastAsia="en-AU"/>
              </w:rPr>
              <w:t xml:space="preserve">Governors </w:t>
            </w:r>
            <w:r w:rsidRPr="000A1E8B">
              <w:rPr>
                <w:rFonts w:eastAsia="Times New Roman" w:cs="Times New Roman"/>
                <w:color w:val="000000"/>
                <w:sz w:val="20"/>
                <w:szCs w:val="20"/>
                <w:lang w:eastAsia="en-AU"/>
              </w:rPr>
              <w:t>paying attention to recommendation of wage councils</w:t>
            </w:r>
            <w:r w:rsidR="00EC2662" w:rsidRPr="000A1E8B">
              <w:rPr>
                <w:rFonts w:eastAsia="Times New Roman" w:cs="Times New Roman"/>
                <w:color w:val="000000"/>
                <w:sz w:val="20"/>
                <w:szCs w:val="20"/>
                <w:lang w:eastAsia="en-AU"/>
              </w:rPr>
              <w:t>’</w:t>
            </w:r>
            <w:r w:rsidRPr="000A1E8B">
              <w:rPr>
                <w:rFonts w:eastAsia="Times New Roman" w:cs="Times New Roman"/>
                <w:color w:val="000000"/>
                <w:sz w:val="20"/>
                <w:szCs w:val="20"/>
                <w:lang w:eastAsia="en-AU"/>
              </w:rPr>
              <w:t>. They argued that</w:t>
            </w:r>
            <w:r w:rsidR="00EC2662" w:rsidRPr="000A1E8B">
              <w:rPr>
                <w:rFonts w:eastAsia="Times New Roman" w:cs="Times New Roman"/>
                <w:color w:val="000000"/>
                <w:sz w:val="20"/>
                <w:szCs w:val="20"/>
                <w:lang w:eastAsia="en-AU"/>
              </w:rPr>
              <w:t xml:space="preserve"> the phrase</w:t>
            </w:r>
            <w:r w:rsidRPr="000A1E8B">
              <w:rPr>
                <w:rFonts w:eastAsia="Times New Roman" w:cs="Times New Roman"/>
                <w:color w:val="000000"/>
                <w:sz w:val="20"/>
                <w:szCs w:val="20"/>
                <w:lang w:eastAsia="en-AU"/>
              </w:rPr>
              <w:t xml:space="preserve"> ‘paying attention to’ was too vague. </w:t>
            </w:r>
            <w:r w:rsidR="00EC2662" w:rsidRPr="000A1E8B">
              <w:rPr>
                <w:rFonts w:eastAsia="Times New Roman" w:cs="Times New Roman"/>
                <w:color w:val="000000"/>
                <w:sz w:val="20"/>
                <w:szCs w:val="20"/>
                <w:lang w:eastAsia="en-AU"/>
              </w:rPr>
              <w:t xml:space="preserve">The Court rejected the argument that this was unconstitutional, as other articles are more specific on minimum wage setting. </w:t>
            </w:r>
          </w:p>
        </w:tc>
      </w:tr>
      <w:tr w:rsidR="00764196" w:rsidRPr="00150018" w14:paraId="0F939A94" w14:textId="77777777" w:rsidTr="00A90BAC">
        <w:tc>
          <w:tcPr>
            <w:tcW w:w="456" w:type="dxa"/>
            <w:shd w:val="clear" w:color="auto" w:fill="FFFFFF" w:themeFill="background1"/>
          </w:tcPr>
          <w:p w14:paraId="767AE337" w14:textId="57351A1A" w:rsidR="00764196" w:rsidRPr="000A1E8B" w:rsidRDefault="00EC2662" w:rsidP="000E5AD2">
            <w:pPr>
              <w:rPr>
                <w:rFonts w:eastAsia="Times New Roman" w:cs="Times New Roman"/>
                <w:sz w:val="20"/>
                <w:szCs w:val="20"/>
                <w:lang w:eastAsia="en-AU"/>
              </w:rPr>
            </w:pPr>
            <w:r w:rsidRPr="000A1E8B">
              <w:rPr>
                <w:rFonts w:eastAsia="Times New Roman" w:cs="Times New Roman"/>
                <w:sz w:val="20"/>
                <w:szCs w:val="20"/>
                <w:lang w:eastAsia="en-AU"/>
              </w:rPr>
              <w:t>15</w:t>
            </w:r>
          </w:p>
          <w:p w14:paraId="7A38A9C4" w14:textId="77777777" w:rsidR="00EC2662" w:rsidRPr="000A1E8B" w:rsidRDefault="00EC2662" w:rsidP="000E5AD2">
            <w:pPr>
              <w:rPr>
                <w:rFonts w:eastAsia="Times New Roman" w:cs="Times New Roman"/>
                <w:sz w:val="20"/>
                <w:szCs w:val="20"/>
                <w:lang w:eastAsia="en-AU"/>
              </w:rPr>
            </w:pPr>
          </w:p>
          <w:p w14:paraId="23449954" w14:textId="77777777" w:rsidR="00EC2662" w:rsidRPr="000A1E8B" w:rsidRDefault="00EC2662" w:rsidP="000E5AD2">
            <w:pPr>
              <w:rPr>
                <w:rFonts w:eastAsia="Times New Roman" w:cs="Times New Roman"/>
                <w:sz w:val="20"/>
                <w:szCs w:val="20"/>
                <w:lang w:eastAsia="en-AU"/>
              </w:rPr>
            </w:pPr>
          </w:p>
          <w:p w14:paraId="35A9D2AA" w14:textId="77777777" w:rsidR="00EC2662" w:rsidRPr="000A1E8B" w:rsidRDefault="00EC2662" w:rsidP="000E5AD2">
            <w:pPr>
              <w:rPr>
                <w:rFonts w:eastAsia="Times New Roman" w:cs="Times New Roman"/>
                <w:sz w:val="20"/>
                <w:szCs w:val="20"/>
                <w:lang w:eastAsia="en-AU"/>
              </w:rPr>
            </w:pPr>
          </w:p>
          <w:p w14:paraId="332C9EB7" w14:textId="19BAFDDD" w:rsidR="00EC2662" w:rsidRPr="000A1E8B" w:rsidRDefault="00EC2662" w:rsidP="000E5AD2">
            <w:pPr>
              <w:rPr>
                <w:rFonts w:eastAsia="Times New Roman" w:cs="Times New Roman"/>
                <w:sz w:val="20"/>
                <w:szCs w:val="20"/>
                <w:lang w:eastAsia="en-AU"/>
              </w:rPr>
            </w:pPr>
          </w:p>
        </w:tc>
        <w:tc>
          <w:tcPr>
            <w:tcW w:w="2233" w:type="dxa"/>
            <w:shd w:val="clear" w:color="auto" w:fill="FFFFFF" w:themeFill="background1"/>
          </w:tcPr>
          <w:p w14:paraId="51D1B336" w14:textId="77777777" w:rsidR="00764196" w:rsidRPr="000A1E8B" w:rsidRDefault="00764196" w:rsidP="000E5AD2">
            <w:pPr>
              <w:rPr>
                <w:rFonts w:eastAsia="Times New Roman" w:cs="Times New Roman"/>
                <w:color w:val="000000"/>
                <w:sz w:val="20"/>
                <w:szCs w:val="20"/>
                <w:lang w:eastAsia="en-AU"/>
              </w:rPr>
            </w:pPr>
            <w:r w:rsidRPr="000A1E8B">
              <w:rPr>
                <w:rFonts w:cs="Times New Roman"/>
                <w:color w:val="000000"/>
                <w:sz w:val="20"/>
                <w:szCs w:val="20"/>
              </w:rPr>
              <w:lastRenderedPageBreak/>
              <w:t>114/PUU-XIII/2015</w:t>
            </w:r>
          </w:p>
        </w:tc>
        <w:tc>
          <w:tcPr>
            <w:tcW w:w="1512" w:type="dxa"/>
            <w:shd w:val="clear" w:color="auto" w:fill="FFFFFF" w:themeFill="background1"/>
          </w:tcPr>
          <w:p w14:paraId="4F09071F" w14:textId="77777777" w:rsidR="00764196" w:rsidRPr="000A1E8B" w:rsidRDefault="00EC2662"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10 applicants, </w:t>
            </w:r>
            <w:r w:rsidRPr="000A1E8B">
              <w:rPr>
                <w:rFonts w:eastAsia="Times New Roman" w:cs="Times New Roman"/>
                <w:color w:val="000000"/>
                <w:sz w:val="20"/>
                <w:szCs w:val="20"/>
                <w:lang w:eastAsia="en-AU"/>
              </w:rPr>
              <w:lastRenderedPageBreak/>
              <w:t>all workers from different companies</w:t>
            </w:r>
          </w:p>
          <w:p w14:paraId="78FAAAF6" w14:textId="77777777" w:rsidR="00EC2662" w:rsidRPr="000A1E8B" w:rsidRDefault="00EC2662" w:rsidP="000E5AD2">
            <w:pPr>
              <w:rPr>
                <w:rFonts w:eastAsia="Times New Roman" w:cs="Times New Roman"/>
                <w:color w:val="000000"/>
                <w:sz w:val="20"/>
                <w:szCs w:val="20"/>
                <w:lang w:eastAsia="en-AU"/>
              </w:rPr>
            </w:pPr>
          </w:p>
          <w:p w14:paraId="74D50B8F" w14:textId="2862FFC3" w:rsidR="00EC2662" w:rsidRPr="000A1E8B" w:rsidRDefault="00EC2662" w:rsidP="000E5AD2">
            <w:pPr>
              <w:rPr>
                <w:rFonts w:eastAsia="Times New Roman" w:cs="Times New Roman"/>
                <w:color w:val="000000"/>
                <w:sz w:val="20"/>
                <w:szCs w:val="20"/>
                <w:lang w:eastAsia="en-AU"/>
              </w:rPr>
            </w:pPr>
          </w:p>
        </w:tc>
        <w:tc>
          <w:tcPr>
            <w:tcW w:w="1331" w:type="dxa"/>
            <w:shd w:val="clear" w:color="auto" w:fill="FFFFFF" w:themeFill="background1"/>
          </w:tcPr>
          <w:p w14:paraId="2C297133" w14:textId="77777777" w:rsidR="00764196" w:rsidRPr="000A1E8B" w:rsidRDefault="00764196"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lastRenderedPageBreak/>
              <w:t>29/9/2016</w:t>
            </w:r>
          </w:p>
        </w:tc>
        <w:tc>
          <w:tcPr>
            <w:tcW w:w="1300" w:type="dxa"/>
            <w:shd w:val="clear" w:color="auto" w:fill="FFFFFF" w:themeFill="background1"/>
          </w:tcPr>
          <w:p w14:paraId="4CE87BEE"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171</w:t>
            </w:r>
          </w:p>
          <w:p w14:paraId="0DE74177" w14:textId="2EAADB14" w:rsidR="00764196" w:rsidRPr="000A1E8B" w:rsidRDefault="00764196" w:rsidP="000E5AD2">
            <w:pPr>
              <w:rPr>
                <w:rFonts w:eastAsia="Times New Roman" w:cs="Times New Roman"/>
                <w:sz w:val="20"/>
                <w:szCs w:val="20"/>
                <w:lang w:eastAsia="en-AU"/>
              </w:rPr>
            </w:pPr>
          </w:p>
          <w:p w14:paraId="6BA36345" w14:textId="1F66B5E2" w:rsidR="00EC2662" w:rsidRPr="000A1E8B" w:rsidRDefault="00EC2662" w:rsidP="000E5AD2">
            <w:pPr>
              <w:rPr>
                <w:rFonts w:eastAsia="Times New Roman" w:cs="Times New Roman"/>
                <w:sz w:val="20"/>
                <w:szCs w:val="20"/>
                <w:lang w:eastAsia="en-AU"/>
              </w:rPr>
            </w:pPr>
            <w:r w:rsidRPr="000A1E8B">
              <w:rPr>
                <w:rFonts w:eastAsia="Times New Roman" w:cs="Times New Roman"/>
                <w:sz w:val="20"/>
                <w:szCs w:val="20"/>
                <w:lang w:eastAsia="en-AU"/>
              </w:rPr>
              <w:t>(also Law no</w:t>
            </w:r>
            <w:r w:rsidR="00F220F8">
              <w:rPr>
                <w:rFonts w:eastAsia="Times New Roman" w:cs="Times New Roman"/>
                <w:sz w:val="20"/>
                <w:szCs w:val="20"/>
                <w:lang w:eastAsia="en-AU"/>
              </w:rPr>
              <w:t xml:space="preserve"> </w:t>
            </w:r>
            <w:r w:rsidRPr="000A1E8B">
              <w:rPr>
                <w:rFonts w:eastAsia="Times New Roman" w:cs="Times New Roman"/>
                <w:sz w:val="20"/>
                <w:szCs w:val="20"/>
                <w:lang w:eastAsia="en-AU"/>
              </w:rPr>
              <w:t xml:space="preserve">2/2004 on </w:t>
            </w:r>
            <w:r w:rsidR="00A07A8E">
              <w:rPr>
                <w:rFonts w:eastAsia="Times New Roman" w:cs="Times New Roman"/>
                <w:sz w:val="20"/>
                <w:szCs w:val="20"/>
                <w:lang w:eastAsia="en-AU"/>
              </w:rPr>
              <w:t xml:space="preserve">Industrial </w:t>
            </w:r>
            <w:r w:rsidRPr="000A1E8B">
              <w:rPr>
                <w:rFonts w:eastAsia="Times New Roman" w:cs="Times New Roman"/>
                <w:sz w:val="20"/>
                <w:szCs w:val="20"/>
                <w:lang w:eastAsia="en-AU"/>
              </w:rPr>
              <w:t>Dispute</w:t>
            </w:r>
            <w:r w:rsidR="00A07A8E">
              <w:rPr>
                <w:rFonts w:eastAsia="Times New Roman" w:cs="Times New Roman"/>
                <w:sz w:val="20"/>
                <w:szCs w:val="20"/>
                <w:lang w:eastAsia="en-AU"/>
              </w:rPr>
              <w:t>s</w:t>
            </w:r>
            <w:r w:rsidRPr="000A1E8B">
              <w:rPr>
                <w:rFonts w:eastAsia="Times New Roman" w:cs="Times New Roman"/>
                <w:sz w:val="20"/>
                <w:szCs w:val="20"/>
                <w:lang w:eastAsia="en-AU"/>
              </w:rPr>
              <w:t xml:space="preserve"> Resolutio</w:t>
            </w:r>
            <w:r w:rsidR="00D73B61" w:rsidRPr="000A1E8B">
              <w:rPr>
                <w:rFonts w:eastAsia="Times New Roman" w:cs="Times New Roman"/>
                <w:sz w:val="20"/>
                <w:szCs w:val="20"/>
                <w:lang w:eastAsia="en-AU"/>
              </w:rPr>
              <w:t>n art 82</w:t>
            </w:r>
            <w:r w:rsidRPr="000A1E8B">
              <w:rPr>
                <w:rFonts w:eastAsia="Times New Roman" w:cs="Times New Roman"/>
                <w:sz w:val="20"/>
                <w:szCs w:val="20"/>
                <w:lang w:eastAsia="en-AU"/>
              </w:rPr>
              <w:t>)</w:t>
            </w:r>
          </w:p>
          <w:p w14:paraId="7BC72A33" w14:textId="77777777" w:rsidR="00764196" w:rsidRPr="000A1E8B" w:rsidRDefault="00764196" w:rsidP="000E5AD2">
            <w:pPr>
              <w:rPr>
                <w:rFonts w:eastAsia="Times New Roman" w:cs="Times New Roman"/>
                <w:sz w:val="20"/>
                <w:szCs w:val="20"/>
                <w:lang w:eastAsia="en-AU"/>
              </w:rPr>
            </w:pPr>
          </w:p>
        </w:tc>
        <w:tc>
          <w:tcPr>
            <w:tcW w:w="7338" w:type="dxa"/>
            <w:shd w:val="clear" w:color="auto" w:fill="FFFFFF" w:themeFill="background1"/>
          </w:tcPr>
          <w:p w14:paraId="46763BDC" w14:textId="5FA2BAEE" w:rsidR="00D73B61" w:rsidRPr="000A1E8B" w:rsidRDefault="00D73B61"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lastRenderedPageBreak/>
              <w:t xml:space="preserve">Partially upheld. </w:t>
            </w:r>
          </w:p>
          <w:p w14:paraId="38E79070" w14:textId="5F559C6B" w:rsidR="00EC2662" w:rsidRPr="000A1E8B" w:rsidRDefault="00EC2662"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lastRenderedPageBreak/>
              <w:t>The applicants were responding to some specific cases from the Industrial Relations Court and Supreme Court where the rulings had used</w:t>
            </w:r>
            <w:r w:rsidR="00D73B61" w:rsidRPr="000A1E8B">
              <w:rPr>
                <w:rFonts w:eastAsia="Times New Roman" w:cs="Times New Roman"/>
                <w:color w:val="000000"/>
                <w:sz w:val="20"/>
                <w:szCs w:val="20"/>
                <w:lang w:eastAsia="en-AU"/>
              </w:rPr>
              <w:t xml:space="preserve"> art</w:t>
            </w:r>
            <w:r w:rsidR="00342E1E">
              <w:rPr>
                <w:rFonts w:eastAsia="Times New Roman" w:cs="Times New Roman"/>
                <w:color w:val="000000"/>
                <w:sz w:val="20"/>
                <w:szCs w:val="20"/>
                <w:lang w:eastAsia="en-AU"/>
              </w:rPr>
              <w:t>icle</w:t>
            </w:r>
            <w:r w:rsidR="00D73B61" w:rsidRPr="000A1E8B">
              <w:rPr>
                <w:rFonts w:eastAsia="Times New Roman" w:cs="Times New Roman"/>
                <w:color w:val="000000"/>
                <w:sz w:val="20"/>
                <w:szCs w:val="20"/>
                <w:lang w:eastAsia="en-AU"/>
              </w:rPr>
              <w:t xml:space="preserve"> 171 of Law no</w:t>
            </w:r>
            <w:r w:rsidR="00342E1E">
              <w:rPr>
                <w:rFonts w:eastAsia="Times New Roman" w:cs="Times New Roman"/>
                <w:color w:val="000000"/>
                <w:sz w:val="20"/>
                <w:szCs w:val="20"/>
                <w:lang w:eastAsia="en-AU"/>
              </w:rPr>
              <w:t xml:space="preserve"> </w:t>
            </w:r>
            <w:r w:rsidR="00D73B61" w:rsidRPr="000A1E8B">
              <w:rPr>
                <w:rFonts w:eastAsia="Times New Roman" w:cs="Times New Roman"/>
                <w:color w:val="000000"/>
                <w:sz w:val="20"/>
                <w:szCs w:val="20"/>
                <w:lang w:eastAsia="en-AU"/>
              </w:rPr>
              <w:t>13/2003 on Labour and</w:t>
            </w:r>
            <w:r w:rsidRPr="000A1E8B">
              <w:rPr>
                <w:rFonts w:eastAsia="Times New Roman" w:cs="Times New Roman"/>
                <w:color w:val="000000"/>
                <w:sz w:val="20"/>
                <w:szCs w:val="20"/>
                <w:lang w:eastAsia="en-AU"/>
              </w:rPr>
              <w:t xml:space="preserve"> art</w:t>
            </w:r>
            <w:r w:rsidR="00342E1E">
              <w:rPr>
                <w:rFonts w:eastAsia="Times New Roman" w:cs="Times New Roman"/>
                <w:color w:val="000000"/>
                <w:sz w:val="20"/>
                <w:szCs w:val="20"/>
                <w:lang w:eastAsia="en-AU"/>
              </w:rPr>
              <w:t>icle</w:t>
            </w:r>
            <w:r w:rsidR="00342E1E" w:rsidRPr="000A1E8B">
              <w:rPr>
                <w:rFonts w:eastAsia="Times New Roman" w:cs="Times New Roman"/>
                <w:color w:val="000000"/>
                <w:sz w:val="20"/>
                <w:szCs w:val="20"/>
                <w:lang w:eastAsia="en-AU"/>
              </w:rPr>
              <w:t xml:space="preserve"> </w:t>
            </w:r>
            <w:r w:rsidRPr="000A1E8B">
              <w:rPr>
                <w:rFonts w:eastAsia="Times New Roman" w:cs="Times New Roman"/>
                <w:color w:val="000000"/>
                <w:sz w:val="20"/>
                <w:szCs w:val="20"/>
                <w:lang w:eastAsia="en-AU"/>
              </w:rPr>
              <w:t xml:space="preserve">82 </w:t>
            </w:r>
            <w:r w:rsidR="00D73B61" w:rsidRPr="000A1E8B">
              <w:rPr>
                <w:rFonts w:eastAsia="Times New Roman" w:cs="Times New Roman"/>
                <w:color w:val="000000"/>
                <w:sz w:val="20"/>
                <w:szCs w:val="20"/>
                <w:lang w:eastAsia="en-AU"/>
              </w:rPr>
              <w:t>of Law no</w:t>
            </w:r>
            <w:r w:rsidR="00342E1E">
              <w:rPr>
                <w:rFonts w:eastAsia="Times New Roman" w:cs="Times New Roman"/>
                <w:color w:val="000000"/>
                <w:sz w:val="20"/>
                <w:szCs w:val="20"/>
                <w:lang w:eastAsia="en-AU"/>
              </w:rPr>
              <w:t xml:space="preserve"> </w:t>
            </w:r>
            <w:r w:rsidR="00D73B61" w:rsidRPr="000A1E8B">
              <w:rPr>
                <w:rFonts w:eastAsia="Times New Roman" w:cs="Times New Roman"/>
                <w:color w:val="000000"/>
                <w:sz w:val="20"/>
                <w:szCs w:val="20"/>
                <w:lang w:eastAsia="en-AU"/>
              </w:rPr>
              <w:t xml:space="preserve">2/2004 on Industrial Disputes </w:t>
            </w:r>
            <w:r w:rsidR="00790C17">
              <w:rPr>
                <w:rFonts w:eastAsia="Times New Roman" w:cs="Times New Roman"/>
                <w:color w:val="000000"/>
                <w:sz w:val="20"/>
                <w:szCs w:val="20"/>
                <w:lang w:eastAsia="en-AU"/>
              </w:rPr>
              <w:t>Resolution</w:t>
            </w:r>
            <w:r w:rsidR="00D73B61" w:rsidRPr="000A1E8B">
              <w:rPr>
                <w:rFonts w:eastAsia="Times New Roman" w:cs="Times New Roman"/>
                <w:color w:val="000000"/>
                <w:sz w:val="20"/>
                <w:szCs w:val="20"/>
                <w:lang w:eastAsia="en-AU"/>
              </w:rPr>
              <w:t xml:space="preserve"> placing a one-year limitation on lodging claims where a worker had been dismissed without a court determination. </w:t>
            </w:r>
          </w:p>
          <w:p w14:paraId="22AADAAB" w14:textId="66383171" w:rsidR="00C61920" w:rsidRPr="000A1E8B" w:rsidRDefault="00D73B61" w:rsidP="00B26880">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The Court </w:t>
            </w:r>
            <w:r w:rsidR="00A91158" w:rsidRPr="000A1E8B">
              <w:rPr>
                <w:rFonts w:eastAsia="Times New Roman" w:cs="Times New Roman"/>
                <w:color w:val="000000"/>
                <w:sz w:val="20"/>
                <w:szCs w:val="20"/>
                <w:lang w:eastAsia="en-AU"/>
              </w:rPr>
              <w:t>refused the arguments relating to art</w:t>
            </w:r>
            <w:r w:rsidR="00342E1E">
              <w:rPr>
                <w:rFonts w:eastAsia="Times New Roman" w:cs="Times New Roman"/>
                <w:color w:val="000000"/>
                <w:sz w:val="20"/>
                <w:szCs w:val="20"/>
                <w:lang w:eastAsia="en-AU"/>
              </w:rPr>
              <w:t>icle</w:t>
            </w:r>
            <w:r w:rsidR="00A91158" w:rsidRPr="000A1E8B">
              <w:rPr>
                <w:rFonts w:eastAsia="Times New Roman" w:cs="Times New Roman"/>
                <w:color w:val="000000"/>
                <w:sz w:val="20"/>
                <w:szCs w:val="20"/>
                <w:lang w:eastAsia="en-AU"/>
              </w:rPr>
              <w:t xml:space="preserve"> 171 due to a prior ruling on the same article. But it accepted the argument relating to art</w:t>
            </w:r>
            <w:r w:rsidR="00342E1E">
              <w:rPr>
                <w:rFonts w:eastAsia="Times New Roman" w:cs="Times New Roman"/>
                <w:color w:val="000000"/>
                <w:sz w:val="20"/>
                <w:szCs w:val="20"/>
                <w:lang w:eastAsia="en-AU"/>
              </w:rPr>
              <w:t>icle</w:t>
            </w:r>
            <w:r w:rsidR="00A91158" w:rsidRPr="000A1E8B">
              <w:rPr>
                <w:rFonts w:eastAsia="Times New Roman" w:cs="Times New Roman"/>
                <w:color w:val="000000"/>
                <w:sz w:val="20"/>
                <w:szCs w:val="20"/>
                <w:lang w:eastAsia="en-AU"/>
              </w:rPr>
              <w:t xml:space="preserve"> 82 of the Industrial Disputes </w:t>
            </w:r>
            <w:r w:rsidR="00790C17">
              <w:rPr>
                <w:rFonts w:eastAsia="Times New Roman" w:cs="Times New Roman"/>
                <w:color w:val="000000"/>
                <w:sz w:val="20"/>
                <w:szCs w:val="20"/>
                <w:lang w:eastAsia="en-AU"/>
              </w:rPr>
              <w:t xml:space="preserve">Resolution </w:t>
            </w:r>
            <w:r w:rsidR="00A91158" w:rsidRPr="000A1E8B">
              <w:rPr>
                <w:rFonts w:eastAsia="Times New Roman" w:cs="Times New Roman"/>
                <w:color w:val="000000"/>
                <w:sz w:val="20"/>
                <w:szCs w:val="20"/>
                <w:lang w:eastAsia="en-AU"/>
              </w:rPr>
              <w:t xml:space="preserve">Law, </w:t>
            </w:r>
            <w:r w:rsidR="00C61920" w:rsidRPr="000A1E8B">
              <w:rPr>
                <w:rFonts w:eastAsia="Times New Roman" w:cs="Times New Roman"/>
                <w:color w:val="000000"/>
                <w:sz w:val="20"/>
                <w:szCs w:val="20"/>
                <w:lang w:eastAsia="en-AU"/>
              </w:rPr>
              <w:t>removing reference to art</w:t>
            </w:r>
            <w:r w:rsidR="00342E1E">
              <w:rPr>
                <w:rFonts w:eastAsia="Times New Roman" w:cs="Times New Roman"/>
                <w:color w:val="000000"/>
                <w:sz w:val="20"/>
                <w:szCs w:val="20"/>
                <w:lang w:eastAsia="en-AU"/>
              </w:rPr>
              <w:t>icle</w:t>
            </w:r>
            <w:r w:rsidR="00C61920" w:rsidRPr="000A1E8B">
              <w:rPr>
                <w:rFonts w:eastAsia="Times New Roman" w:cs="Times New Roman"/>
                <w:color w:val="000000"/>
                <w:sz w:val="20"/>
                <w:szCs w:val="20"/>
                <w:lang w:eastAsia="en-AU"/>
              </w:rPr>
              <w:t xml:space="preserve"> 159 from these t</w:t>
            </w:r>
            <w:r w:rsidR="005528FD" w:rsidRPr="000A1E8B">
              <w:rPr>
                <w:rFonts w:eastAsia="Times New Roman" w:cs="Times New Roman"/>
                <w:color w:val="000000"/>
                <w:sz w:val="20"/>
                <w:szCs w:val="20"/>
                <w:lang w:eastAsia="en-AU"/>
              </w:rPr>
              <w:t>wo</w:t>
            </w:r>
            <w:r w:rsidR="00C61920" w:rsidRPr="000A1E8B">
              <w:rPr>
                <w:rFonts w:eastAsia="Times New Roman" w:cs="Times New Roman"/>
                <w:color w:val="000000"/>
                <w:sz w:val="20"/>
                <w:szCs w:val="20"/>
                <w:lang w:eastAsia="en-AU"/>
              </w:rPr>
              <w:t xml:space="preserve"> impugned articles, </w:t>
            </w:r>
            <w:r w:rsidR="00A91158" w:rsidRPr="000A1E8B">
              <w:rPr>
                <w:rFonts w:eastAsia="Times New Roman" w:cs="Times New Roman"/>
                <w:color w:val="000000"/>
                <w:sz w:val="20"/>
                <w:szCs w:val="20"/>
                <w:lang w:eastAsia="en-AU"/>
              </w:rPr>
              <w:t>because art</w:t>
            </w:r>
            <w:r w:rsidR="00342E1E">
              <w:rPr>
                <w:rFonts w:eastAsia="Times New Roman" w:cs="Times New Roman"/>
                <w:color w:val="000000"/>
                <w:sz w:val="20"/>
                <w:szCs w:val="20"/>
                <w:lang w:eastAsia="en-AU"/>
              </w:rPr>
              <w:t>icle</w:t>
            </w:r>
            <w:r w:rsidR="00A91158" w:rsidRPr="000A1E8B">
              <w:rPr>
                <w:rFonts w:eastAsia="Times New Roman" w:cs="Times New Roman"/>
                <w:color w:val="000000"/>
                <w:sz w:val="20"/>
                <w:szCs w:val="20"/>
                <w:lang w:eastAsia="en-AU"/>
              </w:rPr>
              <w:t xml:space="preserve"> 159 had already been declared null and void by the court</w:t>
            </w:r>
            <w:r w:rsidR="00A91158" w:rsidRPr="00300DA7">
              <w:rPr>
                <w:rFonts w:cs="Times New Roman"/>
                <w:sz w:val="20"/>
                <w:szCs w:val="18"/>
              </w:rPr>
              <w:t xml:space="preserve">. </w:t>
            </w:r>
            <w:r w:rsidR="008B521B" w:rsidRPr="00300DA7">
              <w:rPr>
                <w:rFonts w:cs="Times New Roman"/>
                <w:sz w:val="20"/>
                <w:szCs w:val="18"/>
              </w:rPr>
              <w:t>Overall, this meant that the one</w:t>
            </w:r>
            <w:r w:rsidR="00342E1E">
              <w:rPr>
                <w:rFonts w:cs="Times New Roman"/>
                <w:sz w:val="20"/>
                <w:szCs w:val="18"/>
              </w:rPr>
              <w:t>-</w:t>
            </w:r>
            <w:r w:rsidR="008B521B" w:rsidRPr="00300DA7">
              <w:rPr>
                <w:rFonts w:cs="Times New Roman"/>
                <w:sz w:val="20"/>
                <w:szCs w:val="18"/>
              </w:rPr>
              <w:t>year time limit for workers to bring dismissal claims where they had been dismissed after six months while detained on criminal charges still stood (ie art</w:t>
            </w:r>
            <w:r w:rsidR="00342E1E">
              <w:rPr>
                <w:rFonts w:cs="Times New Roman"/>
                <w:sz w:val="20"/>
                <w:szCs w:val="18"/>
              </w:rPr>
              <w:t>icle</w:t>
            </w:r>
            <w:r w:rsidR="008B521B" w:rsidRPr="00300DA7">
              <w:rPr>
                <w:rFonts w:cs="Times New Roman"/>
                <w:sz w:val="20"/>
                <w:szCs w:val="18"/>
              </w:rPr>
              <w:t xml:space="preserve"> 171 as it related to art</w:t>
            </w:r>
            <w:r w:rsidR="00342E1E">
              <w:rPr>
                <w:rFonts w:cs="Times New Roman"/>
                <w:sz w:val="20"/>
                <w:szCs w:val="18"/>
              </w:rPr>
              <w:t>icle</w:t>
            </w:r>
            <w:r w:rsidR="008B521B" w:rsidRPr="00300DA7">
              <w:rPr>
                <w:rFonts w:cs="Times New Roman"/>
                <w:sz w:val="20"/>
                <w:szCs w:val="18"/>
              </w:rPr>
              <w:t xml:space="preserve"> 160(3)).</w:t>
            </w:r>
          </w:p>
        </w:tc>
      </w:tr>
      <w:tr w:rsidR="00764196" w:rsidRPr="00150018" w14:paraId="087A82E5" w14:textId="77777777" w:rsidTr="00A90BAC">
        <w:tc>
          <w:tcPr>
            <w:tcW w:w="456" w:type="dxa"/>
            <w:shd w:val="clear" w:color="auto" w:fill="FFFFFF" w:themeFill="background1"/>
          </w:tcPr>
          <w:p w14:paraId="2C9DEC0B" w14:textId="7ADEF3C8" w:rsidR="00764196" w:rsidRPr="000A1E8B" w:rsidRDefault="00A91158" w:rsidP="000E5AD2">
            <w:pPr>
              <w:rPr>
                <w:rFonts w:eastAsia="Times New Roman" w:cs="Times New Roman"/>
                <w:sz w:val="20"/>
                <w:szCs w:val="20"/>
                <w:lang w:eastAsia="en-AU"/>
              </w:rPr>
            </w:pPr>
            <w:r w:rsidRPr="000A1E8B">
              <w:rPr>
                <w:rFonts w:eastAsia="Times New Roman" w:cs="Times New Roman"/>
                <w:sz w:val="20"/>
                <w:szCs w:val="20"/>
                <w:lang w:eastAsia="en-AU"/>
              </w:rPr>
              <w:lastRenderedPageBreak/>
              <w:t>16</w:t>
            </w:r>
          </w:p>
        </w:tc>
        <w:tc>
          <w:tcPr>
            <w:tcW w:w="2233" w:type="dxa"/>
            <w:shd w:val="clear" w:color="auto" w:fill="FFFFFF" w:themeFill="background1"/>
          </w:tcPr>
          <w:p w14:paraId="34C2599D" w14:textId="77777777" w:rsidR="00764196" w:rsidRPr="000A1E8B" w:rsidRDefault="00764196" w:rsidP="000E5AD2">
            <w:pPr>
              <w:rPr>
                <w:rFonts w:cs="Times New Roman"/>
                <w:color w:val="000000"/>
                <w:sz w:val="20"/>
                <w:szCs w:val="20"/>
              </w:rPr>
            </w:pPr>
            <w:r w:rsidRPr="000A1E8B">
              <w:rPr>
                <w:rFonts w:cs="Times New Roman"/>
                <w:color w:val="000000"/>
                <w:sz w:val="20"/>
                <w:szCs w:val="20"/>
              </w:rPr>
              <w:t>20/PUU-XIII/2015</w:t>
            </w:r>
          </w:p>
          <w:p w14:paraId="41753863" w14:textId="52A0ED7B" w:rsidR="00470DA0" w:rsidRPr="000A1E8B" w:rsidRDefault="00470DA0" w:rsidP="000E5AD2">
            <w:pPr>
              <w:rPr>
                <w:rFonts w:cs="Times New Roman"/>
                <w:i/>
                <w:color w:val="000000"/>
                <w:sz w:val="20"/>
                <w:szCs w:val="20"/>
              </w:rPr>
            </w:pPr>
            <w:r w:rsidRPr="000A1E8B">
              <w:rPr>
                <w:rFonts w:cs="Times New Roman"/>
                <w:color w:val="000000"/>
                <w:sz w:val="20"/>
                <w:szCs w:val="20"/>
              </w:rPr>
              <w:t>(</w:t>
            </w:r>
            <w:r w:rsidRPr="000A1E8B">
              <w:rPr>
                <w:rFonts w:cs="Times New Roman"/>
                <w:i/>
                <w:color w:val="000000"/>
                <w:sz w:val="20"/>
                <w:szCs w:val="20"/>
              </w:rPr>
              <w:t xml:space="preserve">Permission to Dismiss Case) </w:t>
            </w:r>
          </w:p>
        </w:tc>
        <w:tc>
          <w:tcPr>
            <w:tcW w:w="1512" w:type="dxa"/>
            <w:shd w:val="clear" w:color="auto" w:fill="FFFFFF" w:themeFill="background1"/>
          </w:tcPr>
          <w:p w14:paraId="4901185D" w14:textId="159B5B21" w:rsidR="00764196" w:rsidRPr="000A1E8B" w:rsidRDefault="00D04582"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9 applicants, </w:t>
            </w:r>
            <w:r w:rsidR="00192881" w:rsidRPr="000A1E8B">
              <w:rPr>
                <w:rFonts w:eastAsia="Times New Roman" w:cs="Times New Roman"/>
                <w:color w:val="000000"/>
                <w:sz w:val="20"/>
                <w:szCs w:val="20"/>
                <w:lang w:eastAsia="en-AU"/>
              </w:rPr>
              <w:t>all workers for different companies</w:t>
            </w:r>
          </w:p>
        </w:tc>
        <w:tc>
          <w:tcPr>
            <w:tcW w:w="1331" w:type="dxa"/>
            <w:shd w:val="clear" w:color="auto" w:fill="FFFFFF" w:themeFill="background1"/>
          </w:tcPr>
          <w:p w14:paraId="4A107EED" w14:textId="77777777" w:rsidR="00764196" w:rsidRPr="000A1E8B" w:rsidRDefault="00764196"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30/11/2015</w:t>
            </w:r>
          </w:p>
        </w:tc>
        <w:tc>
          <w:tcPr>
            <w:tcW w:w="1300" w:type="dxa"/>
            <w:shd w:val="clear" w:color="auto" w:fill="FFFFFF" w:themeFill="background1"/>
          </w:tcPr>
          <w:p w14:paraId="4A77AEB9" w14:textId="713460F2" w:rsidR="00192881" w:rsidRPr="000A1E8B" w:rsidRDefault="007656C5" w:rsidP="000E5AD2">
            <w:pPr>
              <w:rPr>
                <w:rFonts w:eastAsia="Times New Roman" w:cs="Times New Roman"/>
                <w:sz w:val="20"/>
                <w:szCs w:val="20"/>
                <w:lang w:eastAsia="en-AU"/>
              </w:rPr>
            </w:pPr>
            <w:r w:rsidRPr="000A1E8B">
              <w:rPr>
                <w:rFonts w:eastAsia="Times New Roman" w:cs="Times New Roman"/>
                <w:sz w:val="20"/>
                <w:szCs w:val="20"/>
                <w:lang w:eastAsia="en-AU"/>
              </w:rPr>
              <w:t>[</w:t>
            </w:r>
            <w:r w:rsidR="00192881" w:rsidRPr="000A1E8B">
              <w:rPr>
                <w:rFonts w:eastAsia="Times New Roman" w:cs="Times New Roman"/>
                <w:sz w:val="20"/>
                <w:szCs w:val="20"/>
                <w:lang w:eastAsia="en-AU"/>
              </w:rPr>
              <w:t>151, 152</w:t>
            </w:r>
            <w:r w:rsidRPr="000A1E8B">
              <w:rPr>
                <w:rFonts w:eastAsia="Times New Roman" w:cs="Times New Roman"/>
                <w:sz w:val="20"/>
                <w:szCs w:val="20"/>
                <w:lang w:eastAsia="en-AU"/>
              </w:rPr>
              <w:t>]</w:t>
            </w:r>
          </w:p>
          <w:p w14:paraId="2575D2BD" w14:textId="77777777" w:rsidR="00192881" w:rsidRPr="000A1E8B" w:rsidRDefault="00192881" w:rsidP="000E5AD2">
            <w:pPr>
              <w:rPr>
                <w:rFonts w:eastAsia="Times New Roman" w:cs="Times New Roman"/>
                <w:sz w:val="20"/>
                <w:szCs w:val="20"/>
                <w:lang w:eastAsia="en-AU"/>
              </w:rPr>
            </w:pPr>
          </w:p>
          <w:p w14:paraId="75E22D73" w14:textId="5C155E38" w:rsidR="00764196" w:rsidRPr="000A1E8B" w:rsidRDefault="00192881" w:rsidP="000E5AD2">
            <w:pPr>
              <w:rPr>
                <w:rFonts w:eastAsia="Times New Roman" w:cs="Times New Roman"/>
                <w:sz w:val="20"/>
                <w:szCs w:val="20"/>
                <w:lang w:eastAsia="en-AU"/>
              </w:rPr>
            </w:pPr>
            <w:r w:rsidRPr="000A1E8B">
              <w:rPr>
                <w:rFonts w:eastAsia="Times New Roman" w:cs="Times New Roman"/>
                <w:sz w:val="20"/>
                <w:szCs w:val="20"/>
                <w:lang w:eastAsia="en-AU"/>
              </w:rPr>
              <w:t>[Also: Art. 81 of Law no</w:t>
            </w:r>
            <w:r w:rsidR="00F220F8">
              <w:rPr>
                <w:rFonts w:eastAsia="Times New Roman" w:cs="Times New Roman"/>
                <w:sz w:val="20"/>
                <w:szCs w:val="20"/>
                <w:lang w:eastAsia="en-AU"/>
              </w:rPr>
              <w:t xml:space="preserve"> </w:t>
            </w:r>
            <w:r w:rsidRPr="000A1E8B">
              <w:rPr>
                <w:rFonts w:eastAsia="Times New Roman" w:cs="Times New Roman"/>
                <w:sz w:val="20"/>
                <w:szCs w:val="20"/>
                <w:lang w:eastAsia="en-AU"/>
              </w:rPr>
              <w:t xml:space="preserve">2/2004 on </w:t>
            </w:r>
            <w:r w:rsidR="00A07A8E">
              <w:rPr>
                <w:rFonts w:eastAsia="Times New Roman" w:cs="Times New Roman"/>
                <w:sz w:val="20"/>
                <w:szCs w:val="20"/>
                <w:lang w:eastAsia="en-AU"/>
              </w:rPr>
              <w:t>Industrial</w:t>
            </w:r>
            <w:r w:rsidRPr="000A1E8B">
              <w:rPr>
                <w:rFonts w:eastAsia="Times New Roman" w:cs="Times New Roman"/>
                <w:sz w:val="20"/>
                <w:szCs w:val="20"/>
                <w:lang w:eastAsia="en-AU"/>
              </w:rPr>
              <w:t xml:space="preserve"> Dispute</w:t>
            </w:r>
            <w:r w:rsidR="00F44AF5">
              <w:rPr>
                <w:rFonts w:eastAsia="Times New Roman" w:cs="Times New Roman"/>
                <w:sz w:val="20"/>
                <w:szCs w:val="20"/>
                <w:lang w:eastAsia="en-AU"/>
              </w:rPr>
              <w:t>s</w:t>
            </w:r>
            <w:r w:rsidRPr="000A1E8B">
              <w:rPr>
                <w:rFonts w:eastAsia="Times New Roman" w:cs="Times New Roman"/>
                <w:sz w:val="20"/>
                <w:szCs w:val="20"/>
                <w:lang w:eastAsia="en-AU"/>
              </w:rPr>
              <w:t xml:space="preserve"> Resolution] </w:t>
            </w:r>
          </w:p>
        </w:tc>
        <w:tc>
          <w:tcPr>
            <w:tcW w:w="7338" w:type="dxa"/>
            <w:shd w:val="clear" w:color="auto" w:fill="FFFFFF" w:themeFill="background1"/>
          </w:tcPr>
          <w:p w14:paraId="472CAB15" w14:textId="15F74379" w:rsidR="00B87F33" w:rsidRPr="000A1E8B" w:rsidRDefault="00300DA7" w:rsidP="000E5AD2">
            <w:pPr>
              <w:rPr>
                <w:rFonts w:eastAsia="Times New Roman" w:cs="Times New Roman"/>
                <w:color w:val="000000"/>
                <w:sz w:val="20"/>
                <w:szCs w:val="20"/>
                <w:lang w:eastAsia="en-AU"/>
              </w:rPr>
            </w:pPr>
            <w:r>
              <w:rPr>
                <w:rFonts w:eastAsia="Times New Roman" w:cs="Times New Roman"/>
                <w:color w:val="000000"/>
                <w:sz w:val="20"/>
                <w:szCs w:val="20"/>
                <w:lang w:eastAsia="en-AU"/>
              </w:rPr>
              <w:t xml:space="preserve">Dismissed. </w:t>
            </w:r>
          </w:p>
          <w:p w14:paraId="515A18E9" w14:textId="005A682E" w:rsidR="00764196" w:rsidRPr="000A1E8B" w:rsidRDefault="00192881"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This case </w:t>
            </w:r>
            <w:r w:rsidR="007656C5" w:rsidRPr="000A1E8B">
              <w:rPr>
                <w:rFonts w:eastAsia="Times New Roman" w:cs="Times New Roman"/>
                <w:color w:val="000000"/>
                <w:sz w:val="20"/>
                <w:szCs w:val="20"/>
                <w:lang w:eastAsia="en-AU"/>
              </w:rPr>
              <w:t>involved the inconsistency between the requirement for employers to obtain a ‘</w:t>
            </w:r>
            <w:proofErr w:type="spellStart"/>
            <w:r w:rsidR="007656C5" w:rsidRPr="000A1E8B">
              <w:rPr>
                <w:rFonts w:eastAsia="Times New Roman" w:cs="Times New Roman"/>
                <w:i/>
                <w:color w:val="000000"/>
                <w:sz w:val="20"/>
                <w:szCs w:val="20"/>
                <w:lang w:eastAsia="en-AU"/>
              </w:rPr>
              <w:t>penetapan</w:t>
            </w:r>
            <w:proofErr w:type="spellEnd"/>
            <w:r w:rsidR="007656C5" w:rsidRPr="000A1E8B">
              <w:rPr>
                <w:rFonts w:eastAsia="Times New Roman" w:cs="Times New Roman"/>
                <w:color w:val="000000"/>
                <w:sz w:val="20"/>
                <w:szCs w:val="20"/>
                <w:lang w:eastAsia="en-AU"/>
              </w:rPr>
              <w:t xml:space="preserve">’ or determination before dismissing a worker in Law no 13/2003 on Labour and the more general dispute resolution procedures outlined in Law no 2/2004 on </w:t>
            </w:r>
            <w:r w:rsidR="00A07A8E">
              <w:rPr>
                <w:rFonts w:eastAsia="Times New Roman" w:cs="Times New Roman"/>
                <w:color w:val="000000"/>
                <w:sz w:val="20"/>
                <w:szCs w:val="20"/>
                <w:lang w:eastAsia="en-AU"/>
              </w:rPr>
              <w:t xml:space="preserve">Industrial </w:t>
            </w:r>
            <w:r w:rsidR="007656C5" w:rsidRPr="000A1E8B">
              <w:rPr>
                <w:rFonts w:eastAsia="Times New Roman" w:cs="Times New Roman"/>
                <w:color w:val="000000"/>
                <w:sz w:val="20"/>
                <w:szCs w:val="20"/>
                <w:lang w:eastAsia="en-AU"/>
              </w:rPr>
              <w:t>Dispute</w:t>
            </w:r>
            <w:r w:rsidR="00A07A8E">
              <w:rPr>
                <w:rFonts w:eastAsia="Times New Roman" w:cs="Times New Roman"/>
                <w:color w:val="000000"/>
                <w:sz w:val="20"/>
                <w:szCs w:val="20"/>
                <w:lang w:eastAsia="en-AU"/>
              </w:rPr>
              <w:t>s</w:t>
            </w:r>
            <w:r w:rsidR="007656C5" w:rsidRPr="000A1E8B">
              <w:rPr>
                <w:rFonts w:eastAsia="Times New Roman" w:cs="Times New Roman"/>
                <w:color w:val="000000"/>
                <w:sz w:val="20"/>
                <w:szCs w:val="20"/>
                <w:lang w:eastAsia="en-AU"/>
              </w:rPr>
              <w:t xml:space="preserve"> Resolution. Although problems with relevant articles in the </w:t>
            </w:r>
            <w:r w:rsidR="00790C17" w:rsidRPr="00DA6B2A">
              <w:rPr>
                <w:rFonts w:eastAsia="Times New Roman" w:cs="Times New Roman"/>
                <w:i/>
                <w:color w:val="000000"/>
                <w:sz w:val="20"/>
                <w:szCs w:val="20"/>
                <w:lang w:eastAsia="en-AU"/>
              </w:rPr>
              <w:t xml:space="preserve">2003 </w:t>
            </w:r>
            <w:r w:rsidR="007656C5" w:rsidRPr="00DA6B2A">
              <w:rPr>
                <w:rFonts w:eastAsia="Times New Roman" w:cs="Times New Roman"/>
                <w:i/>
                <w:color w:val="000000"/>
                <w:sz w:val="20"/>
                <w:szCs w:val="20"/>
                <w:lang w:eastAsia="en-AU"/>
              </w:rPr>
              <w:t>Labour Law</w:t>
            </w:r>
            <w:r w:rsidR="007656C5" w:rsidRPr="000A1E8B">
              <w:rPr>
                <w:rFonts w:eastAsia="Times New Roman" w:cs="Times New Roman"/>
                <w:color w:val="000000"/>
                <w:sz w:val="20"/>
                <w:szCs w:val="20"/>
                <w:lang w:eastAsia="en-AU"/>
              </w:rPr>
              <w:t xml:space="preserve"> were outlined, confusingly the petition only specifically asked the court to consider the constitutionality of art</w:t>
            </w:r>
            <w:r w:rsidR="00342E1E">
              <w:rPr>
                <w:rFonts w:eastAsia="Times New Roman" w:cs="Times New Roman"/>
                <w:color w:val="000000"/>
                <w:sz w:val="20"/>
                <w:szCs w:val="20"/>
                <w:lang w:eastAsia="en-AU"/>
              </w:rPr>
              <w:t>icle</w:t>
            </w:r>
            <w:r w:rsidR="007656C5" w:rsidRPr="000A1E8B">
              <w:rPr>
                <w:rFonts w:eastAsia="Times New Roman" w:cs="Times New Roman"/>
                <w:color w:val="000000"/>
                <w:sz w:val="20"/>
                <w:szCs w:val="20"/>
                <w:lang w:eastAsia="en-AU"/>
              </w:rPr>
              <w:t xml:space="preserve"> 81 of the </w:t>
            </w:r>
            <w:r w:rsidR="00790C17">
              <w:rPr>
                <w:rFonts w:eastAsia="Times New Roman" w:cs="Times New Roman"/>
                <w:color w:val="000000"/>
                <w:sz w:val="20"/>
                <w:szCs w:val="20"/>
                <w:lang w:eastAsia="en-AU"/>
              </w:rPr>
              <w:t xml:space="preserve">2004 </w:t>
            </w:r>
            <w:r w:rsidR="007656C5" w:rsidRPr="000A1E8B">
              <w:rPr>
                <w:rFonts w:eastAsia="Times New Roman" w:cs="Times New Roman"/>
                <w:color w:val="000000"/>
                <w:sz w:val="20"/>
                <w:szCs w:val="20"/>
                <w:lang w:eastAsia="en-AU"/>
              </w:rPr>
              <w:t xml:space="preserve">Law on </w:t>
            </w:r>
            <w:r w:rsidR="00A07A8E">
              <w:rPr>
                <w:rFonts w:eastAsia="Times New Roman" w:cs="Times New Roman"/>
                <w:color w:val="000000"/>
                <w:sz w:val="20"/>
                <w:szCs w:val="20"/>
                <w:lang w:eastAsia="en-AU"/>
              </w:rPr>
              <w:t>Industrial</w:t>
            </w:r>
            <w:r w:rsidR="007656C5" w:rsidRPr="000A1E8B">
              <w:rPr>
                <w:rFonts w:eastAsia="Times New Roman" w:cs="Times New Roman"/>
                <w:color w:val="000000"/>
                <w:sz w:val="20"/>
                <w:szCs w:val="20"/>
                <w:lang w:eastAsia="en-AU"/>
              </w:rPr>
              <w:t xml:space="preserve"> Dispute</w:t>
            </w:r>
            <w:r w:rsidR="00A07A8E">
              <w:rPr>
                <w:rFonts w:eastAsia="Times New Roman" w:cs="Times New Roman"/>
                <w:color w:val="000000"/>
                <w:sz w:val="20"/>
                <w:szCs w:val="20"/>
                <w:lang w:eastAsia="en-AU"/>
              </w:rPr>
              <w:t>s</w:t>
            </w:r>
            <w:r w:rsidR="007656C5" w:rsidRPr="000A1E8B">
              <w:rPr>
                <w:rFonts w:eastAsia="Times New Roman" w:cs="Times New Roman"/>
                <w:color w:val="000000"/>
                <w:sz w:val="20"/>
                <w:szCs w:val="20"/>
                <w:lang w:eastAsia="en-AU"/>
              </w:rPr>
              <w:t xml:space="preserve"> Resolution. The Court rejected this argument, but </w:t>
            </w:r>
            <w:r w:rsidR="00764196" w:rsidRPr="000A1E8B">
              <w:rPr>
                <w:rFonts w:eastAsia="Times New Roman" w:cs="Times New Roman"/>
                <w:color w:val="000000"/>
                <w:sz w:val="20"/>
                <w:szCs w:val="20"/>
                <w:lang w:eastAsia="en-AU"/>
              </w:rPr>
              <w:t xml:space="preserve">in its reasoning </w:t>
            </w:r>
            <w:r w:rsidR="007656C5" w:rsidRPr="000A1E8B">
              <w:rPr>
                <w:rFonts w:eastAsia="Times New Roman" w:cs="Times New Roman"/>
                <w:color w:val="000000"/>
                <w:sz w:val="20"/>
                <w:szCs w:val="20"/>
                <w:lang w:eastAsia="en-AU"/>
              </w:rPr>
              <w:t>it</w:t>
            </w:r>
            <w:r w:rsidR="00764196" w:rsidRPr="000A1E8B">
              <w:rPr>
                <w:rFonts w:eastAsia="Times New Roman" w:cs="Times New Roman"/>
                <w:color w:val="000000"/>
                <w:sz w:val="20"/>
                <w:szCs w:val="20"/>
                <w:lang w:eastAsia="en-AU"/>
              </w:rPr>
              <w:t xml:space="preserve"> explained that a </w:t>
            </w:r>
            <w:r w:rsidR="00764196" w:rsidRPr="000A1E8B">
              <w:rPr>
                <w:rFonts w:cs="Times New Roman"/>
                <w:sz w:val="20"/>
                <w:szCs w:val="20"/>
              </w:rPr>
              <w:t>case for dismissal could not be conducted as a request (</w:t>
            </w:r>
            <w:proofErr w:type="spellStart"/>
            <w:r w:rsidR="00764196" w:rsidRPr="000A1E8B">
              <w:rPr>
                <w:rFonts w:cs="Times New Roman"/>
                <w:i/>
                <w:sz w:val="20"/>
                <w:szCs w:val="20"/>
              </w:rPr>
              <w:t>permohonan</w:t>
            </w:r>
            <w:proofErr w:type="spellEnd"/>
            <w:r w:rsidR="00764196" w:rsidRPr="000A1E8B">
              <w:rPr>
                <w:rFonts w:cs="Times New Roman"/>
                <w:i/>
                <w:sz w:val="20"/>
                <w:szCs w:val="20"/>
              </w:rPr>
              <w:t xml:space="preserve">) </w:t>
            </w:r>
            <w:r w:rsidR="00764196" w:rsidRPr="000A1E8B">
              <w:rPr>
                <w:rFonts w:cs="Times New Roman"/>
                <w:sz w:val="20"/>
                <w:szCs w:val="20"/>
              </w:rPr>
              <w:t>for a determination but that it must be a dispute (</w:t>
            </w:r>
            <w:proofErr w:type="spellStart"/>
            <w:r w:rsidR="00764196" w:rsidRPr="000A1E8B">
              <w:rPr>
                <w:rFonts w:cs="Times New Roman"/>
                <w:i/>
                <w:sz w:val="20"/>
                <w:szCs w:val="20"/>
              </w:rPr>
              <w:t>sengketa</w:t>
            </w:r>
            <w:proofErr w:type="spellEnd"/>
            <w:r w:rsidR="00764196" w:rsidRPr="000A1E8B">
              <w:rPr>
                <w:rFonts w:cs="Times New Roman"/>
                <w:i/>
                <w:sz w:val="20"/>
                <w:szCs w:val="20"/>
              </w:rPr>
              <w:t>/</w:t>
            </w:r>
            <w:proofErr w:type="spellStart"/>
            <w:r w:rsidR="00764196" w:rsidRPr="000A1E8B">
              <w:rPr>
                <w:rFonts w:cs="Times New Roman"/>
                <w:i/>
                <w:sz w:val="20"/>
                <w:szCs w:val="20"/>
              </w:rPr>
              <w:t>gugatan</w:t>
            </w:r>
            <w:proofErr w:type="spellEnd"/>
            <w:r w:rsidR="00764196" w:rsidRPr="000A1E8B">
              <w:rPr>
                <w:rFonts w:cs="Times New Roman"/>
                <w:i/>
                <w:sz w:val="20"/>
                <w:szCs w:val="20"/>
              </w:rPr>
              <w:t>)</w:t>
            </w:r>
            <w:r w:rsidR="00764196" w:rsidRPr="000A1E8B">
              <w:rPr>
                <w:rFonts w:cs="Times New Roman"/>
                <w:sz w:val="20"/>
                <w:szCs w:val="20"/>
              </w:rPr>
              <w:t xml:space="preserve"> where the views of the opposing party (i.e. the worker) will be heard. </w:t>
            </w:r>
            <w:r w:rsidR="00A91158" w:rsidRPr="000A1E8B">
              <w:rPr>
                <w:rFonts w:cs="Times New Roman"/>
                <w:sz w:val="20"/>
                <w:szCs w:val="20"/>
              </w:rPr>
              <w:t xml:space="preserve">The Court did not, however, go so far as to directly interpret the provisions in the </w:t>
            </w:r>
            <w:r w:rsidR="00790C17" w:rsidRPr="00DA6B2A">
              <w:rPr>
                <w:rFonts w:cs="Times New Roman"/>
                <w:i/>
                <w:sz w:val="20"/>
                <w:szCs w:val="20"/>
              </w:rPr>
              <w:t xml:space="preserve">2003 </w:t>
            </w:r>
            <w:r w:rsidR="00A91158" w:rsidRPr="00DA6B2A">
              <w:rPr>
                <w:rFonts w:cs="Times New Roman"/>
                <w:i/>
                <w:sz w:val="20"/>
                <w:szCs w:val="20"/>
              </w:rPr>
              <w:t>Labour Law</w:t>
            </w:r>
            <w:r w:rsidR="00A91158" w:rsidRPr="000A1E8B">
              <w:rPr>
                <w:rFonts w:cs="Times New Roman"/>
                <w:sz w:val="20"/>
                <w:szCs w:val="20"/>
              </w:rPr>
              <w:t xml:space="preserve"> requiring employers to obtain a determination, arguably leaving the </w:t>
            </w:r>
            <w:r w:rsidR="00BC7FAC" w:rsidRPr="000A1E8B">
              <w:rPr>
                <w:rFonts w:cs="Times New Roman"/>
                <w:sz w:val="20"/>
                <w:szCs w:val="20"/>
              </w:rPr>
              <w:t xml:space="preserve">legal </w:t>
            </w:r>
            <w:r w:rsidR="007656C5" w:rsidRPr="000A1E8B">
              <w:rPr>
                <w:rFonts w:cs="Times New Roman"/>
                <w:sz w:val="20"/>
                <w:szCs w:val="20"/>
              </w:rPr>
              <w:t xml:space="preserve">inconsistency in place. </w:t>
            </w:r>
          </w:p>
        </w:tc>
      </w:tr>
      <w:tr w:rsidR="00764196" w:rsidRPr="00150018" w14:paraId="3906C856" w14:textId="77777777" w:rsidTr="00A90BAC">
        <w:tc>
          <w:tcPr>
            <w:tcW w:w="456" w:type="dxa"/>
            <w:shd w:val="clear" w:color="auto" w:fill="FFFFFF" w:themeFill="background1"/>
          </w:tcPr>
          <w:p w14:paraId="6FC92474" w14:textId="61FA6BFD" w:rsidR="00764196" w:rsidRPr="000A1E8B" w:rsidRDefault="00BC7FAC" w:rsidP="000E5AD2">
            <w:pPr>
              <w:rPr>
                <w:rFonts w:eastAsia="Times New Roman" w:cs="Times New Roman"/>
                <w:sz w:val="20"/>
                <w:szCs w:val="20"/>
                <w:lang w:eastAsia="en-AU"/>
              </w:rPr>
            </w:pPr>
            <w:r w:rsidRPr="000A1E8B">
              <w:rPr>
                <w:rFonts w:eastAsia="Times New Roman" w:cs="Times New Roman"/>
                <w:sz w:val="20"/>
                <w:szCs w:val="20"/>
                <w:lang w:eastAsia="en-AU"/>
              </w:rPr>
              <w:t>18</w:t>
            </w:r>
          </w:p>
        </w:tc>
        <w:tc>
          <w:tcPr>
            <w:tcW w:w="2233" w:type="dxa"/>
            <w:shd w:val="clear" w:color="auto" w:fill="FFFFFF" w:themeFill="background1"/>
          </w:tcPr>
          <w:p w14:paraId="0B877264" w14:textId="77777777" w:rsidR="00764196" w:rsidRPr="000A1E8B" w:rsidRDefault="00764196" w:rsidP="000E5AD2">
            <w:pPr>
              <w:rPr>
                <w:rFonts w:cs="Times New Roman"/>
                <w:color w:val="000000"/>
                <w:sz w:val="20"/>
                <w:szCs w:val="20"/>
              </w:rPr>
            </w:pPr>
            <w:r w:rsidRPr="000A1E8B">
              <w:rPr>
                <w:rFonts w:cs="Times New Roman"/>
                <w:color w:val="000000"/>
                <w:sz w:val="20"/>
                <w:szCs w:val="20"/>
              </w:rPr>
              <w:t>72/PUU-XIII/2015</w:t>
            </w:r>
          </w:p>
          <w:p w14:paraId="128864AA" w14:textId="024D0966" w:rsidR="006D4BB5" w:rsidRPr="000A1E8B" w:rsidRDefault="006D4BB5" w:rsidP="000E5AD2">
            <w:pPr>
              <w:rPr>
                <w:rFonts w:cs="Times New Roman"/>
                <w:i/>
                <w:color w:val="000000"/>
                <w:sz w:val="20"/>
                <w:szCs w:val="20"/>
              </w:rPr>
            </w:pPr>
            <w:r w:rsidRPr="000A1E8B">
              <w:rPr>
                <w:rFonts w:cs="Times New Roman"/>
                <w:color w:val="000000"/>
                <w:sz w:val="20"/>
                <w:szCs w:val="20"/>
              </w:rPr>
              <w:t>(</w:t>
            </w:r>
            <w:r w:rsidRPr="000A1E8B">
              <w:rPr>
                <w:rFonts w:cs="Times New Roman"/>
                <w:i/>
                <w:color w:val="000000"/>
                <w:sz w:val="20"/>
                <w:szCs w:val="20"/>
              </w:rPr>
              <w:t xml:space="preserve">Minimum Wage Exemption Case) </w:t>
            </w:r>
          </w:p>
        </w:tc>
        <w:tc>
          <w:tcPr>
            <w:tcW w:w="1512" w:type="dxa"/>
            <w:shd w:val="clear" w:color="auto" w:fill="FFFFFF" w:themeFill="background1"/>
          </w:tcPr>
          <w:p w14:paraId="158A952B" w14:textId="696E360C" w:rsidR="00764196" w:rsidRPr="000A1E8B" w:rsidRDefault="00BC7FAC"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2 applicants, leaders of two different unions </w:t>
            </w:r>
          </w:p>
        </w:tc>
        <w:tc>
          <w:tcPr>
            <w:tcW w:w="1331" w:type="dxa"/>
            <w:shd w:val="clear" w:color="auto" w:fill="FFFFFF" w:themeFill="background1"/>
          </w:tcPr>
          <w:p w14:paraId="00894A12" w14:textId="72F65DFC" w:rsidR="00764196" w:rsidRPr="000A1E8B" w:rsidRDefault="00BC7FAC"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19/9/2016</w:t>
            </w:r>
          </w:p>
        </w:tc>
        <w:tc>
          <w:tcPr>
            <w:tcW w:w="1300" w:type="dxa"/>
            <w:shd w:val="clear" w:color="auto" w:fill="FFFFFF" w:themeFill="background1"/>
          </w:tcPr>
          <w:p w14:paraId="2DEB57E7"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90(2) and its elucidation</w:t>
            </w:r>
          </w:p>
        </w:tc>
        <w:tc>
          <w:tcPr>
            <w:tcW w:w="7338" w:type="dxa"/>
            <w:shd w:val="clear" w:color="auto" w:fill="FFFFFF" w:themeFill="background1"/>
          </w:tcPr>
          <w:p w14:paraId="62AE3015" w14:textId="7F2F3971" w:rsidR="00BC7FAC" w:rsidRPr="000A1E8B" w:rsidRDefault="00BC7FAC" w:rsidP="000E5AD2">
            <w:pPr>
              <w:rPr>
                <w:rFonts w:cs="Times New Roman"/>
                <w:sz w:val="20"/>
                <w:szCs w:val="20"/>
              </w:rPr>
            </w:pPr>
            <w:r w:rsidRPr="000A1E8B">
              <w:rPr>
                <w:rFonts w:cs="Times New Roman"/>
                <w:sz w:val="20"/>
                <w:szCs w:val="20"/>
              </w:rPr>
              <w:t xml:space="preserve">Partially Upheld. </w:t>
            </w:r>
          </w:p>
          <w:p w14:paraId="3897F7B6" w14:textId="0729F7B2" w:rsidR="00BC7FAC" w:rsidRPr="000A1E8B" w:rsidRDefault="00BC7FAC" w:rsidP="00B26880">
            <w:pPr>
              <w:rPr>
                <w:rFonts w:eastAsia="Times New Roman" w:cs="Times New Roman"/>
                <w:color w:val="000000"/>
                <w:sz w:val="20"/>
                <w:szCs w:val="20"/>
                <w:lang w:eastAsia="en-AU"/>
              </w:rPr>
            </w:pPr>
            <w:r w:rsidRPr="000A1E8B">
              <w:rPr>
                <w:rFonts w:cs="Times New Roman"/>
                <w:sz w:val="20"/>
                <w:szCs w:val="20"/>
              </w:rPr>
              <w:t>The applicants challenged the article allowing employers to apply for an</w:t>
            </w:r>
            <w:r w:rsidR="00A34E1F" w:rsidRPr="000A1E8B">
              <w:rPr>
                <w:rFonts w:cs="Times New Roman"/>
                <w:sz w:val="20"/>
                <w:szCs w:val="20"/>
              </w:rPr>
              <w:t xml:space="preserve"> </w:t>
            </w:r>
            <w:r w:rsidRPr="000A1E8B">
              <w:rPr>
                <w:rFonts w:cs="Times New Roman"/>
                <w:sz w:val="20"/>
                <w:szCs w:val="20"/>
              </w:rPr>
              <w:t>exemption from paying the minimum wage</w:t>
            </w:r>
            <w:r w:rsidR="00A34E1F" w:rsidRPr="000A1E8B">
              <w:rPr>
                <w:rFonts w:cs="Times New Roman"/>
                <w:sz w:val="20"/>
                <w:szCs w:val="20"/>
              </w:rPr>
              <w:t xml:space="preserve">. The elucidation stated that at the end of the exemption period, the employer would not need to back pay the difference in wages. </w:t>
            </w:r>
            <w:r w:rsidR="008C7339" w:rsidRPr="000A1E8B">
              <w:rPr>
                <w:rFonts w:cs="Times New Roman"/>
                <w:sz w:val="20"/>
                <w:szCs w:val="20"/>
              </w:rPr>
              <w:t>The Court dismissed the challenge to art</w:t>
            </w:r>
            <w:r w:rsidR="00342E1E">
              <w:rPr>
                <w:rFonts w:cs="Times New Roman"/>
                <w:sz w:val="20"/>
                <w:szCs w:val="20"/>
              </w:rPr>
              <w:t>icle</w:t>
            </w:r>
            <w:r w:rsidR="00342E1E" w:rsidRPr="000A1E8B">
              <w:rPr>
                <w:rFonts w:cs="Times New Roman"/>
                <w:sz w:val="20"/>
                <w:szCs w:val="20"/>
              </w:rPr>
              <w:t xml:space="preserve"> </w:t>
            </w:r>
            <w:r w:rsidR="008C7339" w:rsidRPr="000A1E8B">
              <w:rPr>
                <w:rFonts w:cs="Times New Roman"/>
                <w:sz w:val="20"/>
                <w:szCs w:val="20"/>
              </w:rPr>
              <w:t>90(2) itself due to it having been reviewed in a previous case, but it was willing to review the elucidation and declared that the phrase allowing employers to avoid paying back the difference</w:t>
            </w:r>
            <w:r w:rsidR="004F195A" w:rsidRPr="000A1E8B">
              <w:rPr>
                <w:rFonts w:cs="Times New Roman"/>
                <w:sz w:val="20"/>
                <w:szCs w:val="20"/>
              </w:rPr>
              <w:t xml:space="preserve"> in wages</w:t>
            </w:r>
            <w:r w:rsidR="008C7339" w:rsidRPr="000A1E8B">
              <w:rPr>
                <w:rFonts w:cs="Times New Roman"/>
                <w:sz w:val="20"/>
                <w:szCs w:val="20"/>
              </w:rPr>
              <w:t xml:space="preserve"> to be unconstitutional. </w:t>
            </w:r>
          </w:p>
        </w:tc>
      </w:tr>
      <w:tr w:rsidR="00764196" w:rsidRPr="00150018" w14:paraId="5D602A3F" w14:textId="77777777" w:rsidTr="00A90BAC">
        <w:tc>
          <w:tcPr>
            <w:tcW w:w="456" w:type="dxa"/>
            <w:shd w:val="clear" w:color="auto" w:fill="FFFFFF" w:themeFill="background1"/>
          </w:tcPr>
          <w:p w14:paraId="1DA3D628" w14:textId="45935BD5" w:rsidR="00764196" w:rsidRPr="000A1E8B" w:rsidRDefault="00354B68" w:rsidP="000E5AD2">
            <w:pPr>
              <w:rPr>
                <w:rFonts w:eastAsia="Times New Roman" w:cs="Times New Roman"/>
                <w:sz w:val="20"/>
                <w:szCs w:val="20"/>
                <w:lang w:eastAsia="en-AU"/>
              </w:rPr>
            </w:pPr>
            <w:r w:rsidRPr="000A1E8B">
              <w:rPr>
                <w:rFonts w:eastAsia="Times New Roman" w:cs="Times New Roman"/>
                <w:sz w:val="20"/>
                <w:szCs w:val="20"/>
                <w:lang w:eastAsia="en-AU"/>
              </w:rPr>
              <w:t>19</w:t>
            </w:r>
          </w:p>
        </w:tc>
        <w:tc>
          <w:tcPr>
            <w:tcW w:w="2233" w:type="dxa"/>
            <w:shd w:val="clear" w:color="auto" w:fill="FFFFFF" w:themeFill="background1"/>
          </w:tcPr>
          <w:p w14:paraId="315B76E7" w14:textId="77777777" w:rsidR="00764196" w:rsidRPr="000A1E8B" w:rsidRDefault="00764196" w:rsidP="000E5AD2">
            <w:pPr>
              <w:rPr>
                <w:rFonts w:cs="Times New Roman"/>
                <w:color w:val="000000"/>
                <w:sz w:val="20"/>
                <w:szCs w:val="20"/>
              </w:rPr>
            </w:pPr>
            <w:r w:rsidRPr="000A1E8B">
              <w:rPr>
                <w:rFonts w:cs="Times New Roman"/>
                <w:color w:val="000000"/>
                <w:sz w:val="20"/>
                <w:szCs w:val="20"/>
              </w:rPr>
              <w:t>8/PUU-XIV/2016</w:t>
            </w:r>
          </w:p>
        </w:tc>
        <w:tc>
          <w:tcPr>
            <w:tcW w:w="1512" w:type="dxa"/>
            <w:shd w:val="clear" w:color="auto" w:fill="FFFFFF" w:themeFill="background1"/>
          </w:tcPr>
          <w:p w14:paraId="1CED4281" w14:textId="619BC8CD" w:rsidR="00764196" w:rsidRPr="000A1E8B" w:rsidRDefault="008E26B4"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123 applicants, </w:t>
            </w:r>
            <w:r w:rsidRPr="000A1E8B">
              <w:rPr>
                <w:rFonts w:eastAsia="Times New Roman" w:cs="Times New Roman"/>
                <w:color w:val="000000"/>
                <w:sz w:val="20"/>
                <w:szCs w:val="20"/>
                <w:lang w:eastAsia="en-AU"/>
              </w:rPr>
              <w:lastRenderedPageBreak/>
              <w:t>all workers in various companies</w:t>
            </w:r>
          </w:p>
        </w:tc>
        <w:tc>
          <w:tcPr>
            <w:tcW w:w="1331" w:type="dxa"/>
          </w:tcPr>
          <w:p w14:paraId="551D0662" w14:textId="3D50200C" w:rsidR="00764196" w:rsidRPr="000A1E8B" w:rsidRDefault="00764196"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lastRenderedPageBreak/>
              <w:t>1</w:t>
            </w:r>
            <w:r w:rsidR="008E26B4" w:rsidRPr="000A1E8B">
              <w:rPr>
                <w:rFonts w:eastAsia="Times New Roman" w:cs="Times New Roman"/>
                <w:color w:val="000000"/>
                <w:sz w:val="20"/>
                <w:szCs w:val="20"/>
                <w:lang w:eastAsia="en-AU"/>
              </w:rPr>
              <w:t>8</w:t>
            </w:r>
            <w:r w:rsidRPr="000A1E8B">
              <w:rPr>
                <w:rFonts w:eastAsia="Times New Roman" w:cs="Times New Roman"/>
                <w:color w:val="000000"/>
                <w:sz w:val="20"/>
                <w:szCs w:val="20"/>
                <w:lang w:eastAsia="en-AU"/>
              </w:rPr>
              <w:t>/0</w:t>
            </w:r>
            <w:r w:rsidR="008E26B4" w:rsidRPr="000A1E8B">
              <w:rPr>
                <w:rFonts w:eastAsia="Times New Roman" w:cs="Times New Roman"/>
                <w:color w:val="000000"/>
                <w:sz w:val="20"/>
                <w:szCs w:val="20"/>
                <w:lang w:eastAsia="en-AU"/>
              </w:rPr>
              <w:t>8</w:t>
            </w:r>
            <w:r w:rsidRPr="000A1E8B">
              <w:rPr>
                <w:rFonts w:eastAsia="Times New Roman" w:cs="Times New Roman"/>
                <w:color w:val="000000"/>
                <w:sz w:val="20"/>
                <w:szCs w:val="20"/>
                <w:lang w:eastAsia="en-AU"/>
              </w:rPr>
              <w:t>/2016</w:t>
            </w:r>
          </w:p>
        </w:tc>
        <w:tc>
          <w:tcPr>
            <w:tcW w:w="1300" w:type="dxa"/>
          </w:tcPr>
          <w:p w14:paraId="558ACE4B"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88(4)</w:t>
            </w:r>
          </w:p>
        </w:tc>
        <w:tc>
          <w:tcPr>
            <w:tcW w:w="7338" w:type="dxa"/>
          </w:tcPr>
          <w:p w14:paraId="76E6FEBE" w14:textId="455FF4C6" w:rsidR="00354B68" w:rsidRPr="000A1E8B" w:rsidRDefault="00300DA7" w:rsidP="000E5AD2">
            <w:pPr>
              <w:rPr>
                <w:rFonts w:eastAsia="Times New Roman" w:cs="Times New Roman"/>
                <w:color w:val="000000"/>
                <w:sz w:val="20"/>
                <w:szCs w:val="20"/>
                <w:lang w:eastAsia="en-AU"/>
              </w:rPr>
            </w:pPr>
            <w:r>
              <w:rPr>
                <w:rFonts w:eastAsia="Times New Roman" w:cs="Times New Roman"/>
                <w:color w:val="000000"/>
                <w:sz w:val="20"/>
                <w:szCs w:val="20"/>
                <w:lang w:eastAsia="en-AU"/>
              </w:rPr>
              <w:t xml:space="preserve">Dismissed. </w:t>
            </w:r>
          </w:p>
          <w:p w14:paraId="4918F447" w14:textId="07DB67CE" w:rsidR="00354B68" w:rsidRPr="000A1E8B" w:rsidRDefault="008E26B4" w:rsidP="00B26880">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lastRenderedPageBreak/>
              <w:t xml:space="preserve">The applicants were challenging </w:t>
            </w:r>
            <w:r w:rsidR="00222F93" w:rsidRPr="000A1E8B">
              <w:rPr>
                <w:rFonts w:eastAsia="Times New Roman" w:cs="Times New Roman"/>
                <w:color w:val="000000"/>
                <w:sz w:val="20"/>
                <w:szCs w:val="20"/>
                <w:lang w:eastAsia="en-AU"/>
              </w:rPr>
              <w:t>art</w:t>
            </w:r>
            <w:r w:rsidR="00342E1E">
              <w:rPr>
                <w:rFonts w:eastAsia="Times New Roman" w:cs="Times New Roman"/>
                <w:color w:val="000000"/>
                <w:sz w:val="20"/>
                <w:szCs w:val="20"/>
                <w:lang w:eastAsia="en-AU"/>
              </w:rPr>
              <w:t>icle</w:t>
            </w:r>
            <w:r w:rsidR="00222F93" w:rsidRPr="000A1E8B">
              <w:rPr>
                <w:rFonts w:eastAsia="Times New Roman" w:cs="Times New Roman"/>
                <w:color w:val="000000"/>
                <w:sz w:val="20"/>
                <w:szCs w:val="20"/>
                <w:lang w:eastAsia="en-AU"/>
              </w:rPr>
              <w:t xml:space="preserve"> 88(4) on minimum wage policy needing to be based on a decent standard of living and paying attention to productivity and economic growth. </w:t>
            </w:r>
            <w:r w:rsidR="007A36E2" w:rsidRPr="000A1E8B">
              <w:rPr>
                <w:rFonts w:eastAsia="Times New Roman" w:cs="Times New Roman"/>
                <w:color w:val="000000"/>
                <w:sz w:val="20"/>
                <w:szCs w:val="20"/>
                <w:lang w:eastAsia="en-AU"/>
              </w:rPr>
              <w:t>Also raised was Government Regulation no 78/2015 which sets out a formula for setting provincial minimum wages, as proof of art</w:t>
            </w:r>
            <w:r w:rsidR="00342E1E">
              <w:rPr>
                <w:rFonts w:eastAsia="Times New Roman" w:cs="Times New Roman"/>
                <w:color w:val="000000"/>
                <w:sz w:val="20"/>
                <w:szCs w:val="20"/>
                <w:lang w:eastAsia="en-AU"/>
              </w:rPr>
              <w:t>icle</w:t>
            </w:r>
            <w:r w:rsidR="007A36E2" w:rsidRPr="000A1E8B">
              <w:rPr>
                <w:rFonts w:eastAsia="Times New Roman" w:cs="Times New Roman"/>
                <w:color w:val="000000"/>
                <w:sz w:val="20"/>
                <w:szCs w:val="20"/>
                <w:lang w:eastAsia="en-AU"/>
              </w:rPr>
              <w:t xml:space="preserve"> 88(4) being uncertain and open to interpretation. The Constitutional Court rejected the argument about uncertainty. </w:t>
            </w:r>
          </w:p>
        </w:tc>
      </w:tr>
      <w:tr w:rsidR="00764196" w:rsidRPr="00150018" w14:paraId="283E9BDB" w14:textId="77777777" w:rsidTr="00A90BAC">
        <w:tc>
          <w:tcPr>
            <w:tcW w:w="456" w:type="dxa"/>
            <w:shd w:val="clear" w:color="auto" w:fill="FFFFFF" w:themeFill="background1"/>
          </w:tcPr>
          <w:p w14:paraId="4D41A6A7" w14:textId="300E4C8A" w:rsidR="00764196" w:rsidRPr="000A1E8B" w:rsidRDefault="00014386" w:rsidP="000E5AD2">
            <w:pPr>
              <w:rPr>
                <w:rFonts w:eastAsia="Times New Roman" w:cs="Times New Roman"/>
                <w:sz w:val="20"/>
                <w:szCs w:val="20"/>
                <w:lang w:eastAsia="en-AU"/>
              </w:rPr>
            </w:pPr>
            <w:r w:rsidRPr="000A1E8B">
              <w:rPr>
                <w:rFonts w:eastAsia="Times New Roman" w:cs="Times New Roman"/>
                <w:sz w:val="20"/>
                <w:szCs w:val="20"/>
                <w:lang w:eastAsia="en-AU"/>
              </w:rPr>
              <w:lastRenderedPageBreak/>
              <w:t>20</w:t>
            </w:r>
          </w:p>
        </w:tc>
        <w:tc>
          <w:tcPr>
            <w:tcW w:w="2233" w:type="dxa"/>
            <w:shd w:val="clear" w:color="auto" w:fill="FFFFFF" w:themeFill="background1"/>
          </w:tcPr>
          <w:p w14:paraId="6AA3207E" w14:textId="77777777" w:rsidR="00764196" w:rsidRPr="000A1E8B" w:rsidRDefault="00764196" w:rsidP="000E5AD2">
            <w:pPr>
              <w:rPr>
                <w:rFonts w:cs="Times New Roman"/>
                <w:color w:val="000000"/>
                <w:sz w:val="20"/>
                <w:szCs w:val="20"/>
              </w:rPr>
            </w:pPr>
            <w:r w:rsidRPr="000A1E8B">
              <w:rPr>
                <w:rFonts w:cs="Times New Roman"/>
                <w:color w:val="000000"/>
                <w:sz w:val="20"/>
                <w:szCs w:val="20"/>
              </w:rPr>
              <w:t>99/PU-XIV/2016</w:t>
            </w:r>
          </w:p>
        </w:tc>
        <w:tc>
          <w:tcPr>
            <w:tcW w:w="1512" w:type="dxa"/>
            <w:shd w:val="clear" w:color="auto" w:fill="FFFFFF" w:themeFill="background1"/>
          </w:tcPr>
          <w:p w14:paraId="0F227B16" w14:textId="3723FECF" w:rsidR="00764196" w:rsidRPr="000A1E8B" w:rsidRDefault="00014386"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1 </w:t>
            </w:r>
            <w:r w:rsidR="00B648B2" w:rsidRPr="000A1E8B">
              <w:rPr>
                <w:rFonts w:eastAsia="Times New Roman" w:cs="Times New Roman"/>
                <w:color w:val="000000"/>
                <w:sz w:val="20"/>
                <w:szCs w:val="20"/>
                <w:lang w:eastAsia="en-AU"/>
              </w:rPr>
              <w:t>applicant, a</w:t>
            </w:r>
            <w:r w:rsidRPr="000A1E8B">
              <w:rPr>
                <w:rFonts w:eastAsia="Times New Roman" w:cs="Times New Roman"/>
                <w:color w:val="000000"/>
                <w:sz w:val="20"/>
                <w:szCs w:val="20"/>
                <w:lang w:eastAsia="en-AU"/>
              </w:rPr>
              <w:t xml:space="preserve"> </w:t>
            </w:r>
            <w:r w:rsidR="00764196" w:rsidRPr="000A1E8B">
              <w:rPr>
                <w:rFonts w:eastAsia="Times New Roman" w:cs="Times New Roman"/>
                <w:color w:val="000000"/>
                <w:sz w:val="20"/>
                <w:szCs w:val="20"/>
                <w:lang w:eastAsia="en-AU"/>
              </w:rPr>
              <w:t>lawyer</w:t>
            </w:r>
          </w:p>
        </w:tc>
        <w:tc>
          <w:tcPr>
            <w:tcW w:w="1331" w:type="dxa"/>
          </w:tcPr>
          <w:p w14:paraId="38D8B164" w14:textId="77777777" w:rsidR="00764196" w:rsidRPr="000A1E8B" w:rsidRDefault="00764196"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7/02/2017</w:t>
            </w:r>
          </w:p>
        </w:tc>
        <w:tc>
          <w:tcPr>
            <w:tcW w:w="1300" w:type="dxa"/>
          </w:tcPr>
          <w:p w14:paraId="6C1A1E38"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6, 59(7), 155(2)</w:t>
            </w:r>
          </w:p>
        </w:tc>
        <w:tc>
          <w:tcPr>
            <w:tcW w:w="7338" w:type="dxa"/>
          </w:tcPr>
          <w:p w14:paraId="3D733191" w14:textId="2C8B261F" w:rsidR="00CD4563" w:rsidRPr="000A1E8B" w:rsidRDefault="00300DA7" w:rsidP="000E5AD2">
            <w:pPr>
              <w:rPr>
                <w:rFonts w:eastAsia="Times New Roman" w:cs="Times New Roman"/>
                <w:color w:val="000000"/>
                <w:sz w:val="20"/>
                <w:szCs w:val="20"/>
                <w:lang w:eastAsia="en-AU"/>
              </w:rPr>
            </w:pPr>
            <w:r>
              <w:rPr>
                <w:rFonts w:eastAsia="Times New Roman" w:cs="Times New Roman"/>
                <w:color w:val="000000"/>
                <w:sz w:val="20"/>
                <w:szCs w:val="20"/>
                <w:lang w:eastAsia="en-AU"/>
              </w:rPr>
              <w:t xml:space="preserve">Dismissed. </w:t>
            </w:r>
          </w:p>
          <w:p w14:paraId="410642D4" w14:textId="2A58C24E" w:rsidR="006902CE" w:rsidRPr="000A1E8B" w:rsidRDefault="00CD4563" w:rsidP="00B26880">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The applicant a lawyer who had been providing advice on the Law, but the Industrial Relations Court and Supreme Court had decided </w:t>
            </w:r>
            <w:r w:rsidR="006902CE" w:rsidRPr="000A1E8B">
              <w:rPr>
                <w:rFonts w:eastAsia="Times New Roman" w:cs="Times New Roman"/>
                <w:color w:val="000000"/>
                <w:sz w:val="20"/>
                <w:szCs w:val="20"/>
                <w:lang w:eastAsia="en-AU"/>
              </w:rPr>
              <w:t>against his advice.</w:t>
            </w:r>
            <w:r w:rsidRPr="000A1E8B">
              <w:rPr>
                <w:rFonts w:eastAsia="Times New Roman" w:cs="Times New Roman"/>
                <w:color w:val="000000"/>
                <w:sz w:val="20"/>
                <w:szCs w:val="20"/>
                <w:lang w:eastAsia="en-AU"/>
              </w:rPr>
              <w:t xml:space="preserve"> This affected his reputation. </w:t>
            </w:r>
            <w:r w:rsidR="006902CE" w:rsidRPr="000A1E8B">
              <w:rPr>
                <w:rFonts w:eastAsia="Times New Roman" w:cs="Times New Roman"/>
                <w:color w:val="000000"/>
                <w:sz w:val="20"/>
                <w:szCs w:val="20"/>
                <w:lang w:eastAsia="en-AU"/>
              </w:rPr>
              <w:t xml:space="preserve">The applicant was held not to have legal standing and the substance of his application was therefore not considered. </w:t>
            </w:r>
          </w:p>
        </w:tc>
      </w:tr>
      <w:tr w:rsidR="00764196" w:rsidRPr="00150018" w14:paraId="3331514C" w14:textId="77777777" w:rsidTr="00A90BAC">
        <w:tc>
          <w:tcPr>
            <w:tcW w:w="456" w:type="dxa"/>
            <w:shd w:val="clear" w:color="auto" w:fill="FFFFFF" w:themeFill="background1"/>
          </w:tcPr>
          <w:p w14:paraId="04EDD610" w14:textId="66FAA64E" w:rsidR="00764196" w:rsidRPr="000A1E8B" w:rsidRDefault="006902CE" w:rsidP="000E5AD2">
            <w:pPr>
              <w:rPr>
                <w:rFonts w:eastAsia="Times New Roman" w:cs="Times New Roman"/>
                <w:sz w:val="20"/>
                <w:szCs w:val="20"/>
                <w:lang w:eastAsia="en-AU"/>
              </w:rPr>
            </w:pPr>
            <w:r w:rsidRPr="000A1E8B">
              <w:rPr>
                <w:rFonts w:eastAsia="Times New Roman" w:cs="Times New Roman"/>
                <w:sz w:val="20"/>
                <w:szCs w:val="20"/>
                <w:lang w:eastAsia="en-AU"/>
              </w:rPr>
              <w:t>21</w:t>
            </w:r>
          </w:p>
        </w:tc>
        <w:tc>
          <w:tcPr>
            <w:tcW w:w="2233" w:type="dxa"/>
            <w:shd w:val="clear" w:color="auto" w:fill="FFFFFF" w:themeFill="background1"/>
          </w:tcPr>
          <w:p w14:paraId="0D9EF894" w14:textId="77777777" w:rsidR="00764196" w:rsidRPr="000A1E8B" w:rsidRDefault="00764196" w:rsidP="000E5AD2">
            <w:pPr>
              <w:rPr>
                <w:rFonts w:cs="Times New Roman"/>
                <w:color w:val="000000"/>
                <w:sz w:val="20"/>
                <w:szCs w:val="20"/>
              </w:rPr>
            </w:pPr>
            <w:r w:rsidRPr="000A1E8B">
              <w:rPr>
                <w:rFonts w:cs="Times New Roman"/>
                <w:color w:val="000000"/>
                <w:sz w:val="20"/>
                <w:szCs w:val="20"/>
              </w:rPr>
              <w:t>13/PUU-XV/2017</w:t>
            </w:r>
          </w:p>
          <w:p w14:paraId="3339CB73" w14:textId="22D0BD70" w:rsidR="004E72DC" w:rsidRPr="000A1E8B" w:rsidRDefault="004E72DC" w:rsidP="000E5AD2">
            <w:pPr>
              <w:rPr>
                <w:rFonts w:cs="Times New Roman"/>
                <w:i/>
                <w:color w:val="000000"/>
                <w:sz w:val="20"/>
                <w:szCs w:val="20"/>
              </w:rPr>
            </w:pPr>
            <w:r w:rsidRPr="000A1E8B">
              <w:rPr>
                <w:rFonts w:cs="Times New Roman"/>
                <w:color w:val="000000"/>
                <w:sz w:val="20"/>
                <w:szCs w:val="20"/>
              </w:rPr>
              <w:t>(</w:t>
            </w:r>
            <w:r w:rsidRPr="000A1E8B">
              <w:rPr>
                <w:rFonts w:cs="Times New Roman"/>
                <w:i/>
                <w:color w:val="000000"/>
                <w:sz w:val="20"/>
                <w:szCs w:val="20"/>
              </w:rPr>
              <w:t xml:space="preserve">Dismissal for Marriage Case) </w:t>
            </w:r>
          </w:p>
        </w:tc>
        <w:tc>
          <w:tcPr>
            <w:tcW w:w="1512" w:type="dxa"/>
            <w:shd w:val="clear" w:color="auto" w:fill="FFFFFF" w:themeFill="background1"/>
          </w:tcPr>
          <w:p w14:paraId="4B3ED7FD" w14:textId="14E0CD00" w:rsidR="00764196" w:rsidRPr="000A1E8B" w:rsidRDefault="000557E2"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8 applicants, current and former employees of State Electricity Company (PLN)</w:t>
            </w:r>
          </w:p>
        </w:tc>
        <w:tc>
          <w:tcPr>
            <w:tcW w:w="1331" w:type="dxa"/>
          </w:tcPr>
          <w:p w14:paraId="44F0DD40" w14:textId="65E945F7" w:rsidR="00764196" w:rsidRPr="000A1E8B" w:rsidRDefault="000557E2"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14</w:t>
            </w:r>
            <w:r w:rsidR="00764196" w:rsidRPr="000A1E8B">
              <w:rPr>
                <w:rFonts w:eastAsia="Times New Roman" w:cs="Times New Roman"/>
                <w:color w:val="000000"/>
                <w:sz w:val="20"/>
                <w:szCs w:val="20"/>
                <w:lang w:eastAsia="en-AU"/>
              </w:rPr>
              <w:t>/12/2017</w:t>
            </w:r>
          </w:p>
        </w:tc>
        <w:tc>
          <w:tcPr>
            <w:tcW w:w="1300" w:type="dxa"/>
          </w:tcPr>
          <w:p w14:paraId="6764C002"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153(1)(f)</w:t>
            </w:r>
          </w:p>
        </w:tc>
        <w:tc>
          <w:tcPr>
            <w:tcW w:w="7338" w:type="dxa"/>
          </w:tcPr>
          <w:p w14:paraId="52FB4BBF" w14:textId="2A22F5CA" w:rsidR="000557E2" w:rsidRPr="000A1E8B" w:rsidRDefault="000557E2"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Upheld. </w:t>
            </w:r>
          </w:p>
          <w:p w14:paraId="1F26EBD0" w14:textId="4D3FA284" w:rsidR="006902CE" w:rsidRPr="000A1E8B" w:rsidRDefault="000557E2" w:rsidP="00B26880">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The applicants challenged the article forbidding dismissal on grounds of blood or marriage relationships in the one company unless regulated in a contract, collective bargaining agreement or company rules. The Court accepted the argument that </w:t>
            </w:r>
            <w:r w:rsidR="0008756F" w:rsidRPr="000A1E8B">
              <w:rPr>
                <w:rFonts w:eastAsia="Times New Roman" w:cs="Times New Roman"/>
                <w:color w:val="000000"/>
                <w:sz w:val="20"/>
                <w:szCs w:val="20"/>
                <w:lang w:eastAsia="en-AU"/>
              </w:rPr>
              <w:t>contracting out of this rule was unconstitutional</w:t>
            </w:r>
            <w:r w:rsidR="00241404" w:rsidRPr="000A1E8B">
              <w:rPr>
                <w:rFonts w:eastAsia="Times New Roman" w:cs="Times New Roman"/>
                <w:color w:val="000000"/>
                <w:sz w:val="20"/>
                <w:szCs w:val="20"/>
                <w:lang w:eastAsia="en-AU"/>
              </w:rPr>
              <w:t>.</w:t>
            </w:r>
          </w:p>
        </w:tc>
      </w:tr>
      <w:tr w:rsidR="00764196" w:rsidRPr="00150018" w14:paraId="38DBF377" w14:textId="77777777" w:rsidTr="00A90BAC">
        <w:tc>
          <w:tcPr>
            <w:tcW w:w="456" w:type="dxa"/>
            <w:shd w:val="clear" w:color="auto" w:fill="FFFFFF" w:themeFill="background1"/>
          </w:tcPr>
          <w:p w14:paraId="06089612" w14:textId="34767926" w:rsidR="00764196" w:rsidRPr="000A1E8B" w:rsidRDefault="00241404" w:rsidP="000E5AD2">
            <w:pPr>
              <w:rPr>
                <w:rFonts w:eastAsia="Times New Roman" w:cs="Times New Roman"/>
                <w:sz w:val="20"/>
                <w:szCs w:val="20"/>
                <w:lang w:eastAsia="en-AU"/>
              </w:rPr>
            </w:pPr>
            <w:r w:rsidRPr="000A1E8B">
              <w:rPr>
                <w:rFonts w:eastAsia="Times New Roman" w:cs="Times New Roman"/>
                <w:sz w:val="20"/>
                <w:szCs w:val="20"/>
                <w:lang w:eastAsia="en-AU"/>
              </w:rPr>
              <w:t>22</w:t>
            </w:r>
          </w:p>
        </w:tc>
        <w:tc>
          <w:tcPr>
            <w:tcW w:w="2233" w:type="dxa"/>
            <w:shd w:val="clear" w:color="auto" w:fill="FFFFFF" w:themeFill="background1"/>
          </w:tcPr>
          <w:p w14:paraId="1271F2A1" w14:textId="77777777" w:rsidR="00764196" w:rsidRPr="000A1E8B" w:rsidRDefault="00764196" w:rsidP="000E5AD2">
            <w:pPr>
              <w:rPr>
                <w:rFonts w:cs="Times New Roman"/>
                <w:color w:val="000000"/>
                <w:sz w:val="20"/>
                <w:szCs w:val="20"/>
              </w:rPr>
            </w:pPr>
            <w:r w:rsidRPr="000A1E8B">
              <w:rPr>
                <w:rFonts w:cs="Times New Roman"/>
                <w:color w:val="000000"/>
                <w:sz w:val="20"/>
                <w:szCs w:val="20"/>
              </w:rPr>
              <w:t>100/PUU-XV/2017</w:t>
            </w:r>
          </w:p>
        </w:tc>
        <w:tc>
          <w:tcPr>
            <w:tcW w:w="1512" w:type="dxa"/>
            <w:shd w:val="clear" w:color="auto" w:fill="FFFFFF" w:themeFill="background1"/>
          </w:tcPr>
          <w:p w14:paraId="3875C5E8" w14:textId="4C8BF559" w:rsidR="00764196" w:rsidRPr="000A1E8B" w:rsidRDefault="00241404"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1 applicant, </w:t>
            </w:r>
            <w:r w:rsidR="00725F3B" w:rsidRPr="000A1E8B">
              <w:rPr>
                <w:rFonts w:eastAsia="Times New Roman" w:cs="Times New Roman"/>
                <w:color w:val="000000"/>
                <w:sz w:val="20"/>
                <w:szCs w:val="20"/>
                <w:lang w:eastAsia="en-AU"/>
              </w:rPr>
              <w:t xml:space="preserve">former </w:t>
            </w:r>
            <w:r w:rsidRPr="000A1E8B">
              <w:rPr>
                <w:rFonts w:eastAsia="Times New Roman" w:cs="Times New Roman"/>
                <w:color w:val="000000"/>
                <w:sz w:val="20"/>
                <w:szCs w:val="20"/>
                <w:lang w:eastAsia="en-AU"/>
              </w:rPr>
              <w:t xml:space="preserve">contract employee at Bank Rakyat Indonesia (BRI) </w:t>
            </w:r>
          </w:p>
        </w:tc>
        <w:tc>
          <w:tcPr>
            <w:tcW w:w="1331" w:type="dxa"/>
          </w:tcPr>
          <w:p w14:paraId="193630B2" w14:textId="5ABFCCEE" w:rsidR="00764196" w:rsidRPr="000A1E8B" w:rsidRDefault="00764196"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2</w:t>
            </w:r>
            <w:r w:rsidR="00241404" w:rsidRPr="000A1E8B">
              <w:rPr>
                <w:rFonts w:eastAsia="Times New Roman" w:cs="Times New Roman"/>
                <w:color w:val="000000"/>
                <w:sz w:val="20"/>
                <w:szCs w:val="20"/>
                <w:lang w:eastAsia="en-AU"/>
              </w:rPr>
              <w:t>1</w:t>
            </w:r>
            <w:r w:rsidRPr="000A1E8B">
              <w:rPr>
                <w:rFonts w:eastAsia="Times New Roman" w:cs="Times New Roman"/>
                <w:color w:val="000000"/>
                <w:sz w:val="20"/>
                <w:szCs w:val="20"/>
                <w:lang w:eastAsia="en-AU"/>
              </w:rPr>
              <w:t>/0</w:t>
            </w:r>
            <w:r w:rsidR="00241404" w:rsidRPr="000A1E8B">
              <w:rPr>
                <w:rFonts w:eastAsia="Times New Roman" w:cs="Times New Roman"/>
                <w:color w:val="000000"/>
                <w:sz w:val="20"/>
                <w:szCs w:val="20"/>
                <w:lang w:eastAsia="en-AU"/>
              </w:rPr>
              <w:t>2</w:t>
            </w:r>
            <w:r w:rsidRPr="000A1E8B">
              <w:rPr>
                <w:rFonts w:eastAsia="Times New Roman" w:cs="Times New Roman"/>
                <w:color w:val="000000"/>
                <w:sz w:val="20"/>
                <w:szCs w:val="20"/>
                <w:lang w:eastAsia="en-AU"/>
              </w:rPr>
              <w:t>/2018</w:t>
            </w:r>
          </w:p>
        </w:tc>
        <w:tc>
          <w:tcPr>
            <w:tcW w:w="1300" w:type="dxa"/>
          </w:tcPr>
          <w:p w14:paraId="4EF6E738"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59(7), 86(1)(b) &amp;(c)</w:t>
            </w:r>
          </w:p>
        </w:tc>
        <w:tc>
          <w:tcPr>
            <w:tcW w:w="7338" w:type="dxa"/>
          </w:tcPr>
          <w:p w14:paraId="261C0DB4" w14:textId="74F6182B" w:rsidR="00241404" w:rsidRPr="000A1E8B" w:rsidRDefault="00241404"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D</w:t>
            </w:r>
            <w:r w:rsidR="00AA1838">
              <w:rPr>
                <w:rFonts w:eastAsia="Times New Roman" w:cs="Times New Roman"/>
                <w:color w:val="000000"/>
                <w:sz w:val="20"/>
                <w:szCs w:val="20"/>
                <w:lang w:eastAsia="en-AU"/>
              </w:rPr>
              <w:t xml:space="preserve">ismissed. </w:t>
            </w:r>
            <w:r w:rsidRPr="000A1E8B">
              <w:rPr>
                <w:rFonts w:eastAsia="Times New Roman" w:cs="Times New Roman"/>
                <w:color w:val="000000"/>
                <w:sz w:val="20"/>
                <w:szCs w:val="20"/>
                <w:lang w:eastAsia="en-AU"/>
              </w:rPr>
              <w:t xml:space="preserve"> </w:t>
            </w:r>
          </w:p>
          <w:p w14:paraId="71111EEA" w14:textId="41D66B42" w:rsidR="00241404" w:rsidRPr="000A1E8B" w:rsidRDefault="00725F3B" w:rsidP="00B26880">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The applicant </w:t>
            </w:r>
            <w:r w:rsidR="009A7377" w:rsidRPr="000A1E8B">
              <w:rPr>
                <w:rFonts w:eastAsia="Times New Roman" w:cs="Times New Roman"/>
                <w:color w:val="000000"/>
                <w:sz w:val="20"/>
                <w:szCs w:val="20"/>
                <w:lang w:eastAsia="en-AU"/>
              </w:rPr>
              <w:t xml:space="preserve">challenged the provision in </w:t>
            </w:r>
            <w:r w:rsidR="00B26880" w:rsidRPr="000A1E8B">
              <w:rPr>
                <w:rFonts w:eastAsia="Times New Roman" w:cs="Times New Roman"/>
                <w:color w:val="000000"/>
                <w:sz w:val="20"/>
                <w:szCs w:val="20"/>
                <w:lang w:eastAsia="en-AU"/>
              </w:rPr>
              <w:t>art</w:t>
            </w:r>
            <w:r w:rsidR="00342E1E">
              <w:rPr>
                <w:rFonts w:eastAsia="Times New Roman" w:cs="Times New Roman"/>
                <w:color w:val="000000"/>
                <w:sz w:val="20"/>
                <w:szCs w:val="20"/>
                <w:lang w:eastAsia="en-AU"/>
              </w:rPr>
              <w:t>icle</w:t>
            </w:r>
            <w:r w:rsidR="009A7377" w:rsidRPr="000A1E8B">
              <w:rPr>
                <w:rFonts w:eastAsia="Times New Roman" w:cs="Times New Roman"/>
                <w:color w:val="000000"/>
                <w:sz w:val="20"/>
                <w:szCs w:val="20"/>
                <w:lang w:eastAsia="en-AU"/>
              </w:rPr>
              <w:t xml:space="preserve"> 59(7) </w:t>
            </w:r>
            <w:r w:rsidR="00C256D5" w:rsidRPr="000A1E8B">
              <w:rPr>
                <w:rFonts w:eastAsia="Times New Roman" w:cs="Times New Roman"/>
                <w:color w:val="000000"/>
                <w:sz w:val="20"/>
                <w:szCs w:val="20"/>
                <w:lang w:eastAsia="en-AU"/>
              </w:rPr>
              <w:t>where</w:t>
            </w:r>
            <w:r w:rsidR="009A7377" w:rsidRPr="000A1E8B">
              <w:rPr>
                <w:rFonts w:eastAsia="Times New Roman" w:cs="Times New Roman"/>
                <w:color w:val="000000"/>
                <w:sz w:val="20"/>
                <w:szCs w:val="20"/>
                <w:lang w:eastAsia="en-AU"/>
              </w:rPr>
              <w:t xml:space="preserve"> fixed-term contracts </w:t>
            </w:r>
            <w:r w:rsidR="00C256D5" w:rsidRPr="000A1E8B">
              <w:rPr>
                <w:rFonts w:eastAsia="Times New Roman" w:cs="Times New Roman"/>
                <w:color w:val="000000"/>
                <w:sz w:val="20"/>
                <w:szCs w:val="20"/>
                <w:lang w:eastAsia="en-AU"/>
              </w:rPr>
              <w:t xml:space="preserve">were </w:t>
            </w:r>
            <w:r w:rsidR="009A7377" w:rsidRPr="000A1E8B">
              <w:rPr>
                <w:rFonts w:eastAsia="Times New Roman" w:cs="Times New Roman"/>
                <w:color w:val="000000"/>
                <w:sz w:val="20"/>
                <w:szCs w:val="20"/>
                <w:lang w:eastAsia="en-AU"/>
              </w:rPr>
              <w:t xml:space="preserve">deemed to be permanent </w:t>
            </w:r>
            <w:r w:rsidR="00C256D5" w:rsidRPr="000A1E8B">
              <w:rPr>
                <w:rFonts w:eastAsia="Times New Roman" w:cs="Times New Roman"/>
                <w:color w:val="000000"/>
                <w:sz w:val="20"/>
                <w:szCs w:val="20"/>
                <w:lang w:eastAsia="en-AU"/>
              </w:rPr>
              <w:t xml:space="preserve">basing the argument on lack of </w:t>
            </w:r>
            <w:r w:rsidR="009A7377" w:rsidRPr="000A1E8B">
              <w:rPr>
                <w:rFonts w:eastAsia="Times New Roman" w:cs="Times New Roman"/>
                <w:color w:val="000000"/>
                <w:sz w:val="20"/>
                <w:szCs w:val="20"/>
                <w:lang w:eastAsia="en-AU"/>
              </w:rPr>
              <w:t xml:space="preserve">sanctions against employers. Similarly argued no sanctions for breach of </w:t>
            </w:r>
            <w:r w:rsidR="00B26880" w:rsidRPr="000A1E8B">
              <w:rPr>
                <w:rFonts w:eastAsia="Times New Roman" w:cs="Times New Roman"/>
                <w:color w:val="000000"/>
                <w:sz w:val="20"/>
                <w:szCs w:val="20"/>
                <w:lang w:eastAsia="en-AU"/>
              </w:rPr>
              <w:t>art</w:t>
            </w:r>
            <w:r w:rsidR="00342E1E">
              <w:rPr>
                <w:rFonts w:eastAsia="Times New Roman" w:cs="Times New Roman"/>
                <w:color w:val="000000"/>
                <w:sz w:val="20"/>
                <w:szCs w:val="20"/>
                <w:lang w:eastAsia="en-AU"/>
              </w:rPr>
              <w:t>icle</w:t>
            </w:r>
            <w:r w:rsidR="009A7377" w:rsidRPr="000A1E8B">
              <w:rPr>
                <w:rFonts w:eastAsia="Times New Roman" w:cs="Times New Roman"/>
                <w:color w:val="000000"/>
                <w:sz w:val="20"/>
                <w:szCs w:val="20"/>
                <w:lang w:eastAsia="en-AU"/>
              </w:rPr>
              <w:t xml:space="preserve"> 86 and </w:t>
            </w:r>
            <w:r w:rsidR="00B26880" w:rsidRPr="000A1E8B">
              <w:rPr>
                <w:rFonts w:eastAsia="Times New Roman" w:cs="Times New Roman"/>
                <w:color w:val="000000"/>
                <w:sz w:val="20"/>
                <w:szCs w:val="20"/>
                <w:lang w:eastAsia="en-AU"/>
              </w:rPr>
              <w:t xml:space="preserve">its </w:t>
            </w:r>
            <w:r w:rsidR="009A7377" w:rsidRPr="000A1E8B">
              <w:rPr>
                <w:rFonts w:eastAsia="Times New Roman" w:cs="Times New Roman"/>
                <w:color w:val="000000"/>
                <w:sz w:val="20"/>
                <w:szCs w:val="20"/>
                <w:lang w:eastAsia="en-AU"/>
              </w:rPr>
              <w:t xml:space="preserve">right to moral and religious protections. The Court rejected these arguments. </w:t>
            </w:r>
          </w:p>
        </w:tc>
      </w:tr>
      <w:tr w:rsidR="00764196" w:rsidRPr="00150018" w14:paraId="784A18D5" w14:textId="77777777" w:rsidTr="00A90BAC">
        <w:tc>
          <w:tcPr>
            <w:tcW w:w="456" w:type="dxa"/>
            <w:shd w:val="clear" w:color="auto" w:fill="FFFFFF" w:themeFill="background1"/>
          </w:tcPr>
          <w:p w14:paraId="6917EAD4" w14:textId="57C5F519" w:rsidR="00764196" w:rsidRPr="000A1E8B" w:rsidRDefault="002C6FEE" w:rsidP="000E5AD2">
            <w:pPr>
              <w:rPr>
                <w:rFonts w:eastAsia="Times New Roman" w:cs="Times New Roman"/>
                <w:sz w:val="20"/>
                <w:szCs w:val="20"/>
                <w:lang w:eastAsia="en-AU"/>
              </w:rPr>
            </w:pPr>
            <w:r w:rsidRPr="000A1E8B">
              <w:rPr>
                <w:rFonts w:eastAsia="Times New Roman" w:cs="Times New Roman"/>
                <w:sz w:val="20"/>
                <w:szCs w:val="20"/>
                <w:lang w:eastAsia="en-AU"/>
              </w:rPr>
              <w:t>23</w:t>
            </w:r>
          </w:p>
        </w:tc>
        <w:tc>
          <w:tcPr>
            <w:tcW w:w="2233" w:type="dxa"/>
            <w:shd w:val="clear" w:color="auto" w:fill="FFFFFF" w:themeFill="background1"/>
          </w:tcPr>
          <w:p w14:paraId="5598B59C" w14:textId="77777777" w:rsidR="00764196" w:rsidRPr="000A1E8B" w:rsidRDefault="00764196" w:rsidP="000E5AD2">
            <w:pPr>
              <w:rPr>
                <w:rFonts w:cs="Times New Roman"/>
                <w:color w:val="000000"/>
                <w:sz w:val="20"/>
                <w:szCs w:val="20"/>
              </w:rPr>
            </w:pPr>
            <w:r w:rsidRPr="000A1E8B">
              <w:rPr>
                <w:rFonts w:cs="Times New Roman"/>
                <w:color w:val="000000"/>
                <w:sz w:val="20"/>
                <w:szCs w:val="20"/>
              </w:rPr>
              <w:t>6/PUU-XVI/2018</w:t>
            </w:r>
          </w:p>
        </w:tc>
        <w:tc>
          <w:tcPr>
            <w:tcW w:w="1512" w:type="dxa"/>
            <w:shd w:val="clear" w:color="auto" w:fill="FFFFFF" w:themeFill="background1"/>
          </w:tcPr>
          <w:p w14:paraId="5E7BFF68" w14:textId="358F3F19" w:rsidR="00764196" w:rsidRPr="000A1E8B" w:rsidRDefault="002C6FEE"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6 applicants, workers at various companies</w:t>
            </w:r>
          </w:p>
        </w:tc>
        <w:tc>
          <w:tcPr>
            <w:tcW w:w="1331" w:type="dxa"/>
          </w:tcPr>
          <w:p w14:paraId="56021B89" w14:textId="12264DB9" w:rsidR="00764196" w:rsidRPr="000A1E8B" w:rsidRDefault="002C6FEE"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31</w:t>
            </w:r>
            <w:r w:rsidR="00764196" w:rsidRPr="000A1E8B">
              <w:rPr>
                <w:rFonts w:eastAsia="Times New Roman" w:cs="Times New Roman"/>
                <w:color w:val="000000"/>
                <w:sz w:val="20"/>
                <w:szCs w:val="20"/>
                <w:lang w:eastAsia="en-AU"/>
              </w:rPr>
              <w:t>/05</w:t>
            </w:r>
            <w:r w:rsidRPr="000A1E8B">
              <w:rPr>
                <w:rFonts w:eastAsia="Times New Roman" w:cs="Times New Roman"/>
                <w:color w:val="000000"/>
                <w:sz w:val="20"/>
                <w:szCs w:val="20"/>
                <w:lang w:eastAsia="en-AU"/>
              </w:rPr>
              <w:t>/</w:t>
            </w:r>
            <w:r w:rsidR="00764196" w:rsidRPr="000A1E8B">
              <w:rPr>
                <w:rFonts w:eastAsia="Times New Roman" w:cs="Times New Roman"/>
                <w:color w:val="000000"/>
                <w:sz w:val="20"/>
                <w:szCs w:val="20"/>
                <w:lang w:eastAsia="en-AU"/>
              </w:rPr>
              <w:t>2018</w:t>
            </w:r>
          </w:p>
        </w:tc>
        <w:tc>
          <w:tcPr>
            <w:tcW w:w="1300" w:type="dxa"/>
          </w:tcPr>
          <w:p w14:paraId="29E7400C"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59(1)</w:t>
            </w:r>
          </w:p>
        </w:tc>
        <w:tc>
          <w:tcPr>
            <w:tcW w:w="7338" w:type="dxa"/>
          </w:tcPr>
          <w:p w14:paraId="0EA5BC90" w14:textId="5A5D5AD2" w:rsidR="00764196" w:rsidRPr="000A1E8B" w:rsidRDefault="00AA1838" w:rsidP="000E5AD2">
            <w:pPr>
              <w:rPr>
                <w:rFonts w:eastAsia="Times New Roman" w:cs="Times New Roman"/>
                <w:color w:val="000000"/>
                <w:sz w:val="20"/>
                <w:szCs w:val="20"/>
                <w:lang w:eastAsia="en-AU"/>
              </w:rPr>
            </w:pPr>
            <w:r>
              <w:rPr>
                <w:rFonts w:eastAsia="Times New Roman" w:cs="Times New Roman"/>
                <w:color w:val="000000"/>
                <w:sz w:val="20"/>
                <w:szCs w:val="20"/>
                <w:lang w:eastAsia="en-AU"/>
              </w:rPr>
              <w:t xml:space="preserve">Dismissed. </w:t>
            </w:r>
          </w:p>
          <w:p w14:paraId="08B0ED91" w14:textId="45800CD6" w:rsidR="002C6FEE" w:rsidRPr="000A1E8B" w:rsidRDefault="005A31AC"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The applicants challenged the requirement for fixed-term contracts to be noted with the local department of labour as not providing protection and legal certainty. </w:t>
            </w:r>
            <w:r w:rsidR="00947B3D" w:rsidRPr="000A1E8B">
              <w:rPr>
                <w:rFonts w:eastAsia="Times New Roman" w:cs="Times New Roman"/>
                <w:color w:val="000000"/>
                <w:sz w:val="20"/>
                <w:szCs w:val="20"/>
                <w:lang w:eastAsia="en-AU"/>
              </w:rPr>
              <w:t xml:space="preserve">The Law did not contain any </w:t>
            </w:r>
            <w:r w:rsidRPr="000A1E8B">
              <w:rPr>
                <w:rFonts w:eastAsia="Times New Roman" w:cs="Times New Roman"/>
                <w:color w:val="000000"/>
                <w:sz w:val="20"/>
                <w:szCs w:val="20"/>
                <w:lang w:eastAsia="en-AU"/>
              </w:rPr>
              <w:t xml:space="preserve">details on what ‘noting’ involves or requirements for inspection of the contents of the contract to check it is legal. </w:t>
            </w:r>
            <w:r w:rsidR="00947B3D" w:rsidRPr="000A1E8B">
              <w:rPr>
                <w:rFonts w:eastAsia="Times New Roman" w:cs="Times New Roman"/>
                <w:color w:val="000000"/>
                <w:sz w:val="20"/>
                <w:szCs w:val="20"/>
                <w:lang w:eastAsia="en-AU"/>
              </w:rPr>
              <w:t xml:space="preserve">The Court rejected the argument on the basis that the Law required an implementing regulation for more details on the notation process, and that the Ministerial Decision provided this. </w:t>
            </w:r>
          </w:p>
          <w:p w14:paraId="2790C7B4" w14:textId="162E48F0" w:rsidR="002C6FEE" w:rsidRPr="000A1E8B" w:rsidRDefault="002C6FEE" w:rsidP="000E5AD2">
            <w:pPr>
              <w:rPr>
                <w:rFonts w:eastAsia="Times New Roman" w:cs="Times New Roman"/>
                <w:color w:val="000000"/>
                <w:sz w:val="20"/>
                <w:szCs w:val="20"/>
                <w:lang w:eastAsia="en-AU"/>
              </w:rPr>
            </w:pPr>
          </w:p>
        </w:tc>
      </w:tr>
      <w:tr w:rsidR="00764196" w:rsidRPr="00150018" w14:paraId="1C3CC099" w14:textId="77777777" w:rsidTr="00A90BAC">
        <w:tc>
          <w:tcPr>
            <w:tcW w:w="456" w:type="dxa"/>
            <w:shd w:val="clear" w:color="auto" w:fill="FFFFFF" w:themeFill="background1"/>
          </w:tcPr>
          <w:p w14:paraId="7D80DC16" w14:textId="77777777" w:rsidR="00764196" w:rsidRPr="000A1E8B" w:rsidRDefault="00947B3D" w:rsidP="000E5AD2">
            <w:pPr>
              <w:rPr>
                <w:rFonts w:eastAsia="Times New Roman" w:cs="Times New Roman"/>
                <w:sz w:val="20"/>
                <w:szCs w:val="20"/>
                <w:lang w:eastAsia="en-AU"/>
              </w:rPr>
            </w:pPr>
            <w:r w:rsidRPr="000A1E8B">
              <w:rPr>
                <w:rFonts w:eastAsia="Times New Roman" w:cs="Times New Roman"/>
                <w:sz w:val="20"/>
                <w:szCs w:val="20"/>
                <w:lang w:eastAsia="en-AU"/>
              </w:rPr>
              <w:t>24</w:t>
            </w:r>
          </w:p>
          <w:p w14:paraId="2D001AFB" w14:textId="77777777" w:rsidR="00947B3D" w:rsidRPr="000A1E8B" w:rsidRDefault="00947B3D" w:rsidP="000E5AD2">
            <w:pPr>
              <w:rPr>
                <w:rFonts w:eastAsia="Times New Roman" w:cs="Times New Roman"/>
                <w:sz w:val="20"/>
                <w:szCs w:val="20"/>
                <w:lang w:eastAsia="en-AU"/>
              </w:rPr>
            </w:pPr>
          </w:p>
          <w:p w14:paraId="450922BE" w14:textId="77777777" w:rsidR="00947B3D" w:rsidRPr="000A1E8B" w:rsidRDefault="00947B3D" w:rsidP="000E5AD2">
            <w:pPr>
              <w:rPr>
                <w:rFonts w:eastAsia="Times New Roman" w:cs="Times New Roman"/>
                <w:sz w:val="20"/>
                <w:szCs w:val="20"/>
                <w:lang w:eastAsia="en-AU"/>
              </w:rPr>
            </w:pPr>
          </w:p>
          <w:p w14:paraId="6E4E8D2D" w14:textId="77777777" w:rsidR="00947B3D" w:rsidRPr="000A1E8B" w:rsidRDefault="00947B3D" w:rsidP="000E5AD2">
            <w:pPr>
              <w:rPr>
                <w:rFonts w:eastAsia="Times New Roman" w:cs="Times New Roman"/>
                <w:sz w:val="20"/>
                <w:szCs w:val="20"/>
                <w:lang w:eastAsia="en-AU"/>
              </w:rPr>
            </w:pPr>
          </w:p>
          <w:p w14:paraId="4DA7986B" w14:textId="0A86BEB3" w:rsidR="00947B3D" w:rsidRPr="000A1E8B" w:rsidRDefault="00947B3D" w:rsidP="000E5AD2">
            <w:pPr>
              <w:rPr>
                <w:rFonts w:eastAsia="Times New Roman" w:cs="Times New Roman"/>
                <w:sz w:val="20"/>
                <w:szCs w:val="20"/>
                <w:lang w:eastAsia="en-AU"/>
              </w:rPr>
            </w:pPr>
          </w:p>
        </w:tc>
        <w:tc>
          <w:tcPr>
            <w:tcW w:w="2233" w:type="dxa"/>
            <w:shd w:val="clear" w:color="auto" w:fill="FFFFFF" w:themeFill="background1"/>
          </w:tcPr>
          <w:p w14:paraId="318F1039" w14:textId="77777777" w:rsidR="00764196" w:rsidRPr="000A1E8B" w:rsidRDefault="00764196" w:rsidP="000E5AD2">
            <w:pPr>
              <w:rPr>
                <w:rFonts w:cs="Times New Roman"/>
                <w:color w:val="000000"/>
                <w:sz w:val="20"/>
                <w:szCs w:val="20"/>
              </w:rPr>
            </w:pPr>
            <w:r w:rsidRPr="000A1E8B">
              <w:rPr>
                <w:rFonts w:cs="Times New Roman"/>
                <w:color w:val="000000"/>
                <w:sz w:val="20"/>
                <w:szCs w:val="20"/>
              </w:rPr>
              <w:lastRenderedPageBreak/>
              <w:t>42/PUU-XVI/2018</w:t>
            </w:r>
          </w:p>
        </w:tc>
        <w:tc>
          <w:tcPr>
            <w:tcW w:w="1512" w:type="dxa"/>
            <w:shd w:val="clear" w:color="auto" w:fill="FFFFFF" w:themeFill="background1"/>
          </w:tcPr>
          <w:p w14:paraId="586E1BE5" w14:textId="16DC91BB" w:rsidR="00764196" w:rsidRPr="000A1E8B" w:rsidRDefault="00947B3D"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1 applicant, PT Manito World represented by </w:t>
            </w:r>
            <w:r w:rsidRPr="000A1E8B">
              <w:rPr>
                <w:rFonts w:eastAsia="Times New Roman" w:cs="Times New Roman"/>
                <w:color w:val="000000"/>
                <w:sz w:val="20"/>
                <w:szCs w:val="20"/>
                <w:lang w:eastAsia="en-AU"/>
              </w:rPr>
              <w:lastRenderedPageBreak/>
              <w:t>its President Director Kim Nam Hyun</w:t>
            </w:r>
          </w:p>
        </w:tc>
        <w:tc>
          <w:tcPr>
            <w:tcW w:w="1331" w:type="dxa"/>
          </w:tcPr>
          <w:p w14:paraId="1330FB15" w14:textId="68017ACB" w:rsidR="00764196" w:rsidRPr="000A1E8B" w:rsidRDefault="00947B3D"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lastRenderedPageBreak/>
              <w:t>28</w:t>
            </w:r>
            <w:r w:rsidR="00764196" w:rsidRPr="000A1E8B">
              <w:rPr>
                <w:rFonts w:eastAsia="Times New Roman" w:cs="Times New Roman"/>
                <w:color w:val="000000"/>
                <w:sz w:val="20"/>
                <w:szCs w:val="20"/>
                <w:lang w:eastAsia="en-AU"/>
              </w:rPr>
              <w:t>/0</w:t>
            </w:r>
            <w:r w:rsidRPr="000A1E8B">
              <w:rPr>
                <w:rFonts w:eastAsia="Times New Roman" w:cs="Times New Roman"/>
                <w:color w:val="000000"/>
                <w:sz w:val="20"/>
                <w:szCs w:val="20"/>
                <w:lang w:eastAsia="en-AU"/>
              </w:rPr>
              <w:t>6</w:t>
            </w:r>
            <w:r w:rsidR="00764196" w:rsidRPr="000A1E8B">
              <w:rPr>
                <w:rFonts w:eastAsia="Times New Roman" w:cs="Times New Roman"/>
                <w:color w:val="000000"/>
                <w:sz w:val="20"/>
                <w:szCs w:val="20"/>
                <w:lang w:eastAsia="en-AU"/>
              </w:rPr>
              <w:t>/2018</w:t>
            </w:r>
          </w:p>
        </w:tc>
        <w:tc>
          <w:tcPr>
            <w:tcW w:w="1300" w:type="dxa"/>
          </w:tcPr>
          <w:p w14:paraId="591D14C4"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172</w:t>
            </w:r>
          </w:p>
        </w:tc>
        <w:tc>
          <w:tcPr>
            <w:tcW w:w="7338" w:type="dxa"/>
          </w:tcPr>
          <w:p w14:paraId="7C6025EB" w14:textId="21EB2161" w:rsidR="00947B3D" w:rsidRPr="000A1E8B" w:rsidRDefault="00AA1838" w:rsidP="000E5AD2">
            <w:pPr>
              <w:rPr>
                <w:rFonts w:eastAsia="Times New Roman" w:cs="Times New Roman"/>
                <w:color w:val="000000"/>
                <w:sz w:val="20"/>
                <w:szCs w:val="20"/>
                <w:lang w:eastAsia="en-AU"/>
              </w:rPr>
            </w:pPr>
            <w:r>
              <w:rPr>
                <w:rFonts w:eastAsia="Times New Roman" w:cs="Times New Roman"/>
                <w:color w:val="000000"/>
                <w:sz w:val="20"/>
                <w:szCs w:val="20"/>
                <w:lang w:eastAsia="en-AU"/>
              </w:rPr>
              <w:t xml:space="preserve">Dismissed. </w:t>
            </w:r>
          </w:p>
          <w:p w14:paraId="4BB28FA0" w14:textId="546C5C7B" w:rsidR="00947B3D" w:rsidRPr="000A1E8B" w:rsidRDefault="000D5C8A"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The applicant challenged the article on </w:t>
            </w:r>
            <w:r w:rsidR="00506351" w:rsidRPr="000A1E8B">
              <w:rPr>
                <w:rFonts w:eastAsia="Times New Roman" w:cs="Times New Roman"/>
                <w:color w:val="000000"/>
                <w:sz w:val="20"/>
                <w:szCs w:val="20"/>
                <w:lang w:eastAsia="en-AU"/>
              </w:rPr>
              <w:t xml:space="preserve">long-term illness and the right of the employer to dismiss the worker after 12 months with severance pay. The argument revolved around </w:t>
            </w:r>
            <w:r w:rsidR="00506351" w:rsidRPr="000A1E8B">
              <w:rPr>
                <w:rFonts w:eastAsia="Times New Roman" w:cs="Times New Roman"/>
                <w:color w:val="000000"/>
                <w:sz w:val="20"/>
                <w:szCs w:val="20"/>
                <w:lang w:eastAsia="en-AU"/>
              </w:rPr>
              <w:lastRenderedPageBreak/>
              <w:t xml:space="preserve">lack of requirements in the law for medical evidence. However, the court found lack of legal standing because there was no evidence that the President Director had the power to represent the company. Therefore, the Court did not address the substantive argument. </w:t>
            </w:r>
          </w:p>
        </w:tc>
      </w:tr>
      <w:tr w:rsidR="00764196" w:rsidRPr="00150018" w14:paraId="0AA12E14" w14:textId="77777777" w:rsidTr="00A90BAC">
        <w:tc>
          <w:tcPr>
            <w:tcW w:w="456" w:type="dxa"/>
            <w:shd w:val="clear" w:color="auto" w:fill="FFFFFF" w:themeFill="background1"/>
          </w:tcPr>
          <w:p w14:paraId="23AFE357" w14:textId="54D8A8D8" w:rsidR="00764196" w:rsidRPr="000A1E8B" w:rsidRDefault="002805B0" w:rsidP="000E5AD2">
            <w:pPr>
              <w:rPr>
                <w:rFonts w:eastAsia="Times New Roman" w:cs="Times New Roman"/>
                <w:sz w:val="20"/>
                <w:szCs w:val="20"/>
                <w:lang w:eastAsia="en-AU"/>
              </w:rPr>
            </w:pPr>
            <w:r w:rsidRPr="000A1E8B">
              <w:rPr>
                <w:rFonts w:eastAsia="Times New Roman" w:cs="Times New Roman"/>
                <w:sz w:val="20"/>
                <w:szCs w:val="20"/>
                <w:lang w:eastAsia="en-AU"/>
              </w:rPr>
              <w:lastRenderedPageBreak/>
              <w:t>25</w:t>
            </w:r>
          </w:p>
          <w:p w14:paraId="7EA1ADBD" w14:textId="77777777" w:rsidR="002805B0" w:rsidRPr="000A1E8B" w:rsidRDefault="002805B0" w:rsidP="000E5AD2">
            <w:pPr>
              <w:rPr>
                <w:rFonts w:eastAsia="Times New Roman" w:cs="Times New Roman"/>
                <w:sz w:val="20"/>
                <w:szCs w:val="20"/>
                <w:lang w:eastAsia="en-AU"/>
              </w:rPr>
            </w:pPr>
          </w:p>
          <w:p w14:paraId="79CCBA98" w14:textId="77777777" w:rsidR="002805B0" w:rsidRPr="000A1E8B" w:rsidRDefault="002805B0" w:rsidP="000E5AD2">
            <w:pPr>
              <w:rPr>
                <w:rFonts w:eastAsia="Times New Roman" w:cs="Times New Roman"/>
                <w:sz w:val="20"/>
                <w:szCs w:val="20"/>
                <w:lang w:eastAsia="en-AU"/>
              </w:rPr>
            </w:pPr>
          </w:p>
          <w:p w14:paraId="61B56E65" w14:textId="1B9337B4" w:rsidR="002805B0" w:rsidRPr="000A1E8B" w:rsidRDefault="002805B0" w:rsidP="000E5AD2">
            <w:pPr>
              <w:rPr>
                <w:rFonts w:eastAsia="Times New Roman" w:cs="Times New Roman"/>
                <w:sz w:val="20"/>
                <w:szCs w:val="20"/>
                <w:lang w:eastAsia="en-AU"/>
              </w:rPr>
            </w:pPr>
          </w:p>
        </w:tc>
        <w:tc>
          <w:tcPr>
            <w:tcW w:w="2233" w:type="dxa"/>
            <w:shd w:val="clear" w:color="auto" w:fill="FFFFFF" w:themeFill="background1"/>
          </w:tcPr>
          <w:p w14:paraId="0858F71B" w14:textId="77777777" w:rsidR="00764196" w:rsidRPr="000A1E8B" w:rsidRDefault="00764196" w:rsidP="000E5AD2">
            <w:pPr>
              <w:rPr>
                <w:rFonts w:cs="Times New Roman"/>
                <w:color w:val="000000"/>
                <w:sz w:val="20"/>
                <w:szCs w:val="20"/>
              </w:rPr>
            </w:pPr>
            <w:r w:rsidRPr="000A1E8B">
              <w:rPr>
                <w:rFonts w:cs="Times New Roman"/>
                <w:color w:val="000000"/>
                <w:sz w:val="20"/>
                <w:szCs w:val="20"/>
              </w:rPr>
              <w:t>46/PUU-XVI/2018</w:t>
            </w:r>
          </w:p>
        </w:tc>
        <w:tc>
          <w:tcPr>
            <w:tcW w:w="1512" w:type="dxa"/>
            <w:shd w:val="clear" w:color="auto" w:fill="FFFFFF" w:themeFill="background1"/>
          </w:tcPr>
          <w:p w14:paraId="00214241" w14:textId="3B60E772" w:rsidR="00931F56" w:rsidRPr="000A1E8B" w:rsidRDefault="00931F56"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5 applicants, all workers and pension scheme members</w:t>
            </w:r>
          </w:p>
          <w:p w14:paraId="29AC675F" w14:textId="77777777" w:rsidR="00931F56" w:rsidRPr="000A1E8B" w:rsidRDefault="00931F56" w:rsidP="000E5AD2">
            <w:pPr>
              <w:rPr>
                <w:rFonts w:eastAsia="Times New Roman" w:cs="Times New Roman"/>
                <w:color w:val="000000"/>
                <w:sz w:val="20"/>
                <w:szCs w:val="20"/>
                <w:lang w:eastAsia="en-AU"/>
              </w:rPr>
            </w:pPr>
          </w:p>
          <w:p w14:paraId="5004714B" w14:textId="77777777" w:rsidR="00931F56" w:rsidRPr="000A1E8B" w:rsidRDefault="00931F56" w:rsidP="000E5AD2">
            <w:pPr>
              <w:rPr>
                <w:rFonts w:eastAsia="Times New Roman" w:cs="Times New Roman"/>
                <w:color w:val="000000"/>
                <w:sz w:val="20"/>
                <w:szCs w:val="20"/>
                <w:lang w:eastAsia="en-AU"/>
              </w:rPr>
            </w:pPr>
          </w:p>
          <w:p w14:paraId="6F6C39F0" w14:textId="77777777" w:rsidR="00931F56" w:rsidRPr="000A1E8B" w:rsidRDefault="00931F56" w:rsidP="000E5AD2">
            <w:pPr>
              <w:rPr>
                <w:rFonts w:eastAsia="Times New Roman" w:cs="Times New Roman"/>
                <w:color w:val="000000"/>
                <w:sz w:val="20"/>
                <w:szCs w:val="20"/>
                <w:lang w:eastAsia="en-AU"/>
              </w:rPr>
            </w:pPr>
          </w:p>
          <w:p w14:paraId="580C7530" w14:textId="557B1F4A" w:rsidR="00931F56" w:rsidRPr="000A1E8B" w:rsidRDefault="00931F56" w:rsidP="000E5AD2">
            <w:pPr>
              <w:rPr>
                <w:rFonts w:eastAsia="Times New Roman" w:cs="Times New Roman"/>
                <w:color w:val="000000"/>
                <w:sz w:val="20"/>
                <w:szCs w:val="20"/>
                <w:lang w:eastAsia="en-AU"/>
              </w:rPr>
            </w:pPr>
          </w:p>
        </w:tc>
        <w:tc>
          <w:tcPr>
            <w:tcW w:w="1331" w:type="dxa"/>
          </w:tcPr>
          <w:p w14:paraId="70F89CFC" w14:textId="273235B6" w:rsidR="00764196" w:rsidRPr="000A1E8B" w:rsidRDefault="00D84EE8"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23</w:t>
            </w:r>
            <w:r w:rsidR="00764196" w:rsidRPr="000A1E8B">
              <w:rPr>
                <w:rFonts w:eastAsia="Times New Roman" w:cs="Times New Roman"/>
                <w:color w:val="000000"/>
                <w:sz w:val="20"/>
                <w:szCs w:val="20"/>
                <w:lang w:eastAsia="en-AU"/>
              </w:rPr>
              <w:t>/7/2018</w:t>
            </w:r>
          </w:p>
        </w:tc>
        <w:tc>
          <w:tcPr>
            <w:tcW w:w="1300" w:type="dxa"/>
          </w:tcPr>
          <w:p w14:paraId="0CAB54A1" w14:textId="77777777" w:rsidR="00764196" w:rsidRPr="000A1E8B" w:rsidRDefault="00764196" w:rsidP="000E5AD2">
            <w:pPr>
              <w:rPr>
                <w:rFonts w:eastAsia="Times New Roman" w:cs="Times New Roman"/>
                <w:sz w:val="20"/>
                <w:szCs w:val="20"/>
                <w:lang w:eastAsia="en-AU"/>
              </w:rPr>
            </w:pPr>
            <w:r w:rsidRPr="000A1E8B">
              <w:rPr>
                <w:rFonts w:eastAsia="Times New Roman" w:cs="Times New Roman"/>
                <w:sz w:val="20"/>
                <w:szCs w:val="20"/>
                <w:lang w:eastAsia="en-AU"/>
              </w:rPr>
              <w:t>167(3)</w:t>
            </w:r>
          </w:p>
        </w:tc>
        <w:tc>
          <w:tcPr>
            <w:tcW w:w="7338" w:type="dxa"/>
          </w:tcPr>
          <w:p w14:paraId="17B5B4CA" w14:textId="126B90D0" w:rsidR="00764196" w:rsidRPr="000A1E8B" w:rsidRDefault="00764196"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D</w:t>
            </w:r>
            <w:r w:rsidR="00AA1838">
              <w:rPr>
                <w:rFonts w:eastAsia="Times New Roman" w:cs="Times New Roman"/>
                <w:color w:val="000000"/>
                <w:sz w:val="20"/>
                <w:szCs w:val="20"/>
                <w:lang w:eastAsia="en-AU"/>
              </w:rPr>
              <w:t xml:space="preserve">ismissed. </w:t>
            </w:r>
            <w:r w:rsidRPr="000A1E8B">
              <w:rPr>
                <w:rFonts w:eastAsia="Times New Roman" w:cs="Times New Roman"/>
                <w:color w:val="000000"/>
                <w:sz w:val="20"/>
                <w:szCs w:val="20"/>
                <w:lang w:eastAsia="en-AU"/>
              </w:rPr>
              <w:t xml:space="preserve"> </w:t>
            </w:r>
          </w:p>
          <w:p w14:paraId="23DA5951" w14:textId="2B814C07" w:rsidR="00931F56" w:rsidRPr="000A1E8B" w:rsidRDefault="00931F56" w:rsidP="008119B5">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The applicants challenged the article that provides</w:t>
            </w:r>
            <w:r w:rsidR="00453712">
              <w:rPr>
                <w:rFonts w:eastAsia="Times New Roman" w:cs="Times New Roman"/>
                <w:color w:val="000000"/>
                <w:sz w:val="20"/>
                <w:szCs w:val="20"/>
                <w:lang w:eastAsia="en-AU"/>
              </w:rPr>
              <w:t xml:space="preserve"> that</w:t>
            </w:r>
            <w:r w:rsidRPr="000A1E8B">
              <w:rPr>
                <w:rFonts w:eastAsia="Times New Roman" w:cs="Times New Roman"/>
                <w:color w:val="000000"/>
                <w:sz w:val="20"/>
                <w:szCs w:val="20"/>
                <w:lang w:eastAsia="en-AU"/>
              </w:rPr>
              <w:t xml:space="preserve"> if an employer has enrolled a worker in a pension scheme then premiums paid would be counted as severance pay, with example calculations in the elucidation. </w:t>
            </w:r>
            <w:r w:rsidR="00453712">
              <w:rPr>
                <w:rFonts w:eastAsia="Times New Roman" w:cs="Times New Roman"/>
                <w:color w:val="000000"/>
                <w:sz w:val="20"/>
                <w:szCs w:val="20"/>
                <w:lang w:eastAsia="en-AU"/>
              </w:rPr>
              <w:t>The applicants a</w:t>
            </w:r>
            <w:r w:rsidR="008119B5" w:rsidRPr="000A1E8B">
              <w:rPr>
                <w:rFonts w:eastAsia="Times New Roman" w:cs="Times New Roman"/>
                <w:color w:val="000000"/>
                <w:sz w:val="20"/>
                <w:szCs w:val="20"/>
                <w:lang w:eastAsia="en-AU"/>
              </w:rPr>
              <w:t xml:space="preserve">rgued that there were multiple interpretations possible. The Court found that only three of the five applicants had legal standing, but </w:t>
            </w:r>
            <w:r w:rsidR="00AA1838">
              <w:rPr>
                <w:rFonts w:eastAsia="Times New Roman" w:cs="Times New Roman"/>
                <w:color w:val="000000"/>
                <w:sz w:val="20"/>
                <w:szCs w:val="20"/>
                <w:lang w:eastAsia="en-AU"/>
              </w:rPr>
              <w:t xml:space="preserve">also </w:t>
            </w:r>
            <w:r w:rsidR="008119B5" w:rsidRPr="000A1E8B">
              <w:rPr>
                <w:rFonts w:eastAsia="Times New Roman" w:cs="Times New Roman"/>
                <w:color w:val="000000"/>
                <w:sz w:val="20"/>
                <w:szCs w:val="20"/>
                <w:lang w:eastAsia="en-AU"/>
              </w:rPr>
              <w:t xml:space="preserve">rejected the challenge on the grounds that there were not multiple interpretations but rather a problem of legal enforcement in the banking cases outlined by the applicants. </w:t>
            </w:r>
          </w:p>
        </w:tc>
      </w:tr>
      <w:tr w:rsidR="00462CC0" w:rsidRPr="00150018" w14:paraId="6A85DF31" w14:textId="77777777" w:rsidTr="00A90BAC">
        <w:tc>
          <w:tcPr>
            <w:tcW w:w="456" w:type="dxa"/>
            <w:shd w:val="clear" w:color="auto" w:fill="FFFFFF" w:themeFill="background1"/>
          </w:tcPr>
          <w:p w14:paraId="2FCE071C" w14:textId="77777777" w:rsidR="00462CC0" w:rsidRPr="000A1E8B" w:rsidRDefault="00A916E3" w:rsidP="000E5AD2">
            <w:pPr>
              <w:rPr>
                <w:rFonts w:eastAsia="Times New Roman" w:cs="Times New Roman"/>
                <w:sz w:val="20"/>
                <w:szCs w:val="20"/>
                <w:lang w:eastAsia="en-AU"/>
              </w:rPr>
            </w:pPr>
            <w:r w:rsidRPr="000A1E8B">
              <w:rPr>
                <w:rFonts w:eastAsia="Times New Roman" w:cs="Times New Roman"/>
                <w:sz w:val="20"/>
                <w:szCs w:val="20"/>
                <w:lang w:eastAsia="en-AU"/>
              </w:rPr>
              <w:t>26</w:t>
            </w:r>
          </w:p>
          <w:p w14:paraId="52F296E9" w14:textId="77777777" w:rsidR="00A916E3" w:rsidRPr="000A1E8B" w:rsidRDefault="00A916E3" w:rsidP="000E5AD2">
            <w:pPr>
              <w:rPr>
                <w:rFonts w:eastAsia="Times New Roman" w:cs="Times New Roman"/>
                <w:sz w:val="20"/>
                <w:szCs w:val="20"/>
                <w:lang w:eastAsia="en-AU"/>
              </w:rPr>
            </w:pPr>
          </w:p>
          <w:p w14:paraId="24E0A0A8" w14:textId="0DF3899A" w:rsidR="00A916E3" w:rsidRPr="000A1E8B" w:rsidRDefault="00A916E3" w:rsidP="000E5AD2">
            <w:pPr>
              <w:rPr>
                <w:rFonts w:eastAsia="Times New Roman" w:cs="Times New Roman"/>
                <w:sz w:val="20"/>
                <w:szCs w:val="20"/>
                <w:lang w:eastAsia="en-AU"/>
              </w:rPr>
            </w:pPr>
          </w:p>
        </w:tc>
        <w:tc>
          <w:tcPr>
            <w:tcW w:w="2233" w:type="dxa"/>
            <w:shd w:val="clear" w:color="auto" w:fill="FFFFFF" w:themeFill="background1"/>
          </w:tcPr>
          <w:p w14:paraId="58800A3F" w14:textId="3CECEEDA" w:rsidR="00462CC0" w:rsidRPr="000A1E8B" w:rsidRDefault="00462CC0" w:rsidP="000E5AD2">
            <w:pPr>
              <w:rPr>
                <w:rFonts w:cs="Times New Roman"/>
                <w:color w:val="000000"/>
                <w:sz w:val="20"/>
                <w:szCs w:val="20"/>
              </w:rPr>
            </w:pPr>
            <w:r w:rsidRPr="000A1E8B">
              <w:rPr>
                <w:rFonts w:cs="Times New Roman"/>
                <w:color w:val="000000"/>
                <w:sz w:val="20"/>
                <w:szCs w:val="20"/>
              </w:rPr>
              <w:t>68/PUU-XVI/2018</w:t>
            </w:r>
          </w:p>
        </w:tc>
        <w:tc>
          <w:tcPr>
            <w:tcW w:w="1512" w:type="dxa"/>
            <w:shd w:val="clear" w:color="auto" w:fill="FFFFFF" w:themeFill="background1"/>
          </w:tcPr>
          <w:p w14:paraId="0D5E361A" w14:textId="35F734B2" w:rsidR="00462CC0" w:rsidRPr="000A1E8B" w:rsidRDefault="00A916E3"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1 applicant, retiree from Bank Negara Indonesia (BNI) </w:t>
            </w:r>
          </w:p>
          <w:p w14:paraId="3C5BDBE4" w14:textId="77777777" w:rsidR="00A916E3" w:rsidRPr="000A1E8B" w:rsidRDefault="00A916E3" w:rsidP="000E5AD2">
            <w:pPr>
              <w:rPr>
                <w:rFonts w:eastAsia="Times New Roman" w:cs="Times New Roman"/>
                <w:color w:val="000000"/>
                <w:sz w:val="20"/>
                <w:szCs w:val="20"/>
                <w:lang w:eastAsia="en-AU"/>
              </w:rPr>
            </w:pPr>
          </w:p>
          <w:p w14:paraId="4315FC16" w14:textId="724E2E87" w:rsidR="00A916E3" w:rsidRPr="000A1E8B" w:rsidRDefault="00A916E3" w:rsidP="000E5AD2">
            <w:pPr>
              <w:rPr>
                <w:rFonts w:eastAsia="Times New Roman" w:cs="Times New Roman"/>
                <w:color w:val="000000"/>
                <w:sz w:val="20"/>
                <w:szCs w:val="20"/>
                <w:lang w:eastAsia="en-AU"/>
              </w:rPr>
            </w:pPr>
          </w:p>
        </w:tc>
        <w:tc>
          <w:tcPr>
            <w:tcW w:w="1331" w:type="dxa"/>
          </w:tcPr>
          <w:p w14:paraId="3D74B2BB" w14:textId="5F4B3ABF" w:rsidR="00462CC0" w:rsidRPr="000A1E8B" w:rsidRDefault="00A916E3"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15/10/2018</w:t>
            </w:r>
          </w:p>
        </w:tc>
        <w:tc>
          <w:tcPr>
            <w:tcW w:w="1300" w:type="dxa"/>
          </w:tcPr>
          <w:p w14:paraId="40F98880" w14:textId="496F5A0A" w:rsidR="00462CC0" w:rsidRPr="000A1E8B" w:rsidRDefault="00A916E3" w:rsidP="000E5AD2">
            <w:pPr>
              <w:rPr>
                <w:rFonts w:eastAsia="Times New Roman" w:cs="Times New Roman"/>
                <w:sz w:val="20"/>
                <w:szCs w:val="20"/>
                <w:lang w:eastAsia="en-AU"/>
              </w:rPr>
            </w:pPr>
            <w:r w:rsidRPr="000A1E8B">
              <w:rPr>
                <w:rFonts w:eastAsia="Times New Roman" w:cs="Times New Roman"/>
                <w:sz w:val="20"/>
                <w:szCs w:val="20"/>
                <w:lang w:eastAsia="en-AU"/>
              </w:rPr>
              <w:t xml:space="preserve">167(3) </w:t>
            </w:r>
          </w:p>
        </w:tc>
        <w:tc>
          <w:tcPr>
            <w:tcW w:w="7338" w:type="dxa"/>
          </w:tcPr>
          <w:p w14:paraId="77D96674" w14:textId="52636514" w:rsidR="00A62458" w:rsidRPr="000A1E8B" w:rsidRDefault="00A916E3" w:rsidP="00A62458">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D</w:t>
            </w:r>
            <w:r w:rsidR="00AA1838">
              <w:rPr>
                <w:rFonts w:eastAsia="Times New Roman" w:cs="Times New Roman"/>
                <w:color w:val="000000"/>
                <w:sz w:val="20"/>
                <w:szCs w:val="20"/>
                <w:lang w:eastAsia="en-AU"/>
              </w:rPr>
              <w:t xml:space="preserve">ismissed. </w:t>
            </w:r>
            <w:r w:rsidRPr="000A1E8B">
              <w:rPr>
                <w:rFonts w:eastAsia="Times New Roman" w:cs="Times New Roman"/>
                <w:color w:val="000000"/>
                <w:sz w:val="20"/>
                <w:szCs w:val="20"/>
                <w:lang w:eastAsia="en-AU"/>
              </w:rPr>
              <w:t xml:space="preserve"> </w:t>
            </w:r>
          </w:p>
          <w:p w14:paraId="3FF664CD" w14:textId="6DC72255" w:rsidR="00424E5E" w:rsidRPr="000A1E8B" w:rsidRDefault="00A916E3" w:rsidP="00A62458">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This case was also a challenge to </w:t>
            </w:r>
            <w:r w:rsidR="00424E5E" w:rsidRPr="000A1E8B">
              <w:rPr>
                <w:rFonts w:eastAsia="Times New Roman" w:cs="Times New Roman"/>
                <w:color w:val="000000"/>
                <w:sz w:val="20"/>
                <w:szCs w:val="20"/>
                <w:lang w:eastAsia="en-AU"/>
              </w:rPr>
              <w:t>pension and severance pay calculations with the claim of multiple interpretations. This case was denied on the basis that it was unclear what the applicant was asking for, and in any case the constitutionality of art</w:t>
            </w:r>
            <w:r w:rsidR="00342E1E">
              <w:rPr>
                <w:rFonts w:eastAsia="Times New Roman" w:cs="Times New Roman"/>
                <w:color w:val="000000"/>
                <w:sz w:val="20"/>
                <w:szCs w:val="20"/>
                <w:lang w:eastAsia="en-AU"/>
              </w:rPr>
              <w:t>icle</w:t>
            </w:r>
            <w:r w:rsidR="00424E5E" w:rsidRPr="000A1E8B">
              <w:rPr>
                <w:rFonts w:eastAsia="Times New Roman" w:cs="Times New Roman"/>
                <w:color w:val="000000"/>
                <w:sz w:val="20"/>
                <w:szCs w:val="20"/>
                <w:lang w:eastAsia="en-AU"/>
              </w:rPr>
              <w:t xml:space="preserve"> 167(3) had already been addressed. It was noted that the applicant could have, but did not, raise whether the elucidation matched the article. </w:t>
            </w:r>
          </w:p>
        </w:tc>
      </w:tr>
      <w:tr w:rsidR="00354B68" w:rsidRPr="00150018" w14:paraId="489081EC" w14:textId="77777777" w:rsidTr="00A90BAC">
        <w:tc>
          <w:tcPr>
            <w:tcW w:w="456" w:type="dxa"/>
            <w:shd w:val="clear" w:color="auto" w:fill="FFFFFF" w:themeFill="background1"/>
          </w:tcPr>
          <w:p w14:paraId="6C210D6E" w14:textId="2F14B8F3" w:rsidR="00354B68" w:rsidRPr="000A1E8B" w:rsidRDefault="00424E5E" w:rsidP="000E5AD2">
            <w:pPr>
              <w:rPr>
                <w:rFonts w:eastAsia="Times New Roman" w:cs="Times New Roman"/>
                <w:sz w:val="20"/>
                <w:szCs w:val="20"/>
                <w:lang w:eastAsia="en-AU"/>
              </w:rPr>
            </w:pPr>
            <w:r w:rsidRPr="000A1E8B">
              <w:rPr>
                <w:rFonts w:eastAsia="Times New Roman" w:cs="Times New Roman"/>
                <w:sz w:val="20"/>
                <w:szCs w:val="20"/>
                <w:lang w:eastAsia="en-AU"/>
              </w:rPr>
              <w:t>27</w:t>
            </w:r>
          </w:p>
        </w:tc>
        <w:tc>
          <w:tcPr>
            <w:tcW w:w="2233" w:type="dxa"/>
            <w:shd w:val="clear" w:color="auto" w:fill="FFFFFF" w:themeFill="background1"/>
          </w:tcPr>
          <w:p w14:paraId="4B0D36BD" w14:textId="04A0C174" w:rsidR="00354B68" w:rsidRPr="000A1E8B" w:rsidRDefault="00354B68" w:rsidP="000E5AD2">
            <w:pPr>
              <w:rPr>
                <w:rFonts w:cs="Times New Roman"/>
                <w:color w:val="000000"/>
                <w:sz w:val="20"/>
                <w:szCs w:val="20"/>
              </w:rPr>
            </w:pPr>
            <w:r w:rsidRPr="000A1E8B">
              <w:rPr>
                <w:rFonts w:cs="Times New Roman"/>
                <w:color w:val="000000"/>
                <w:sz w:val="20"/>
                <w:szCs w:val="20"/>
              </w:rPr>
              <w:t>72/PUU-XVI/2018</w:t>
            </w:r>
          </w:p>
        </w:tc>
        <w:tc>
          <w:tcPr>
            <w:tcW w:w="1512" w:type="dxa"/>
            <w:shd w:val="clear" w:color="auto" w:fill="FFFFFF" w:themeFill="background1"/>
          </w:tcPr>
          <w:p w14:paraId="54F9BB36" w14:textId="7F2BE926" w:rsidR="00354B68" w:rsidRPr="000A1E8B" w:rsidRDefault="00424E5E"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1 applicant, an employee</w:t>
            </w:r>
          </w:p>
        </w:tc>
        <w:tc>
          <w:tcPr>
            <w:tcW w:w="1331" w:type="dxa"/>
          </w:tcPr>
          <w:p w14:paraId="0B8FFC8F" w14:textId="7ED9E953" w:rsidR="00354B68" w:rsidRPr="000A1E8B" w:rsidRDefault="001357A9"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12/12/2018</w:t>
            </w:r>
          </w:p>
        </w:tc>
        <w:tc>
          <w:tcPr>
            <w:tcW w:w="1300" w:type="dxa"/>
          </w:tcPr>
          <w:p w14:paraId="2DD8A9AE" w14:textId="228DBF71" w:rsidR="00354B68" w:rsidRPr="000A1E8B" w:rsidRDefault="001357A9" w:rsidP="000E5AD2">
            <w:pPr>
              <w:rPr>
                <w:rFonts w:eastAsia="Times New Roman" w:cs="Times New Roman"/>
                <w:sz w:val="20"/>
                <w:szCs w:val="20"/>
                <w:lang w:eastAsia="en-AU"/>
              </w:rPr>
            </w:pPr>
            <w:r w:rsidRPr="000A1E8B">
              <w:rPr>
                <w:rFonts w:eastAsia="Times New Roman" w:cs="Times New Roman"/>
                <w:sz w:val="20"/>
                <w:szCs w:val="20"/>
                <w:lang w:eastAsia="en-AU"/>
              </w:rPr>
              <w:t>59(7)</w:t>
            </w:r>
          </w:p>
        </w:tc>
        <w:tc>
          <w:tcPr>
            <w:tcW w:w="7338" w:type="dxa"/>
          </w:tcPr>
          <w:p w14:paraId="567F0454" w14:textId="01EFF643" w:rsidR="00354B68" w:rsidRPr="000A1E8B" w:rsidRDefault="00AA1838"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D</w:t>
            </w:r>
            <w:r>
              <w:rPr>
                <w:rFonts w:eastAsia="Times New Roman" w:cs="Times New Roman"/>
                <w:color w:val="000000"/>
                <w:sz w:val="20"/>
                <w:szCs w:val="20"/>
                <w:lang w:eastAsia="en-AU"/>
              </w:rPr>
              <w:t xml:space="preserve">ismissed. </w:t>
            </w:r>
            <w:r w:rsidR="001357A9" w:rsidRPr="000A1E8B">
              <w:rPr>
                <w:rFonts w:eastAsia="Times New Roman" w:cs="Times New Roman"/>
                <w:color w:val="000000"/>
                <w:sz w:val="20"/>
                <w:szCs w:val="20"/>
                <w:lang w:eastAsia="en-AU"/>
              </w:rPr>
              <w:t xml:space="preserve"> </w:t>
            </w:r>
          </w:p>
          <w:p w14:paraId="6BF246BC" w14:textId="0F9BD1A4" w:rsidR="00424E5E" w:rsidRPr="000A1E8B" w:rsidRDefault="00952908" w:rsidP="00245E1D">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T</w:t>
            </w:r>
            <w:r w:rsidR="001357A9" w:rsidRPr="000A1E8B">
              <w:rPr>
                <w:rFonts w:eastAsia="Times New Roman" w:cs="Times New Roman"/>
                <w:color w:val="000000"/>
                <w:sz w:val="20"/>
                <w:szCs w:val="20"/>
                <w:lang w:eastAsia="en-AU"/>
              </w:rPr>
              <w:t xml:space="preserve">his case again challenged the article on deeming a fixed-term contract to be permanent on the basis that it did not provide certainty of rights. The applicant had been fired after their contract was determined as permanent by the industrial relations court. </w:t>
            </w:r>
            <w:r w:rsidR="00670276" w:rsidRPr="000A1E8B">
              <w:rPr>
                <w:rFonts w:eastAsia="Times New Roman" w:cs="Times New Roman"/>
                <w:color w:val="000000"/>
                <w:sz w:val="20"/>
                <w:szCs w:val="20"/>
                <w:lang w:eastAsia="en-AU"/>
              </w:rPr>
              <w:t xml:space="preserve">The Constitutional Court disallowed this case on the basis that this article had already been reviewed previously. </w:t>
            </w:r>
          </w:p>
        </w:tc>
      </w:tr>
      <w:tr w:rsidR="00354B68" w:rsidRPr="00150018" w14:paraId="01EB0B6A" w14:textId="77777777" w:rsidTr="00A90BAC">
        <w:tc>
          <w:tcPr>
            <w:tcW w:w="456" w:type="dxa"/>
            <w:shd w:val="clear" w:color="auto" w:fill="FFFFFF" w:themeFill="background1"/>
          </w:tcPr>
          <w:p w14:paraId="60A9CE4B" w14:textId="77777777" w:rsidR="00354B68" w:rsidRPr="000A1E8B" w:rsidRDefault="00670276" w:rsidP="000E5AD2">
            <w:pPr>
              <w:rPr>
                <w:rFonts w:eastAsia="Times New Roman" w:cs="Times New Roman"/>
                <w:sz w:val="20"/>
                <w:szCs w:val="20"/>
                <w:lang w:eastAsia="en-AU"/>
              </w:rPr>
            </w:pPr>
            <w:r w:rsidRPr="000A1E8B">
              <w:rPr>
                <w:rFonts w:eastAsia="Times New Roman" w:cs="Times New Roman"/>
                <w:sz w:val="20"/>
                <w:szCs w:val="20"/>
                <w:lang w:eastAsia="en-AU"/>
              </w:rPr>
              <w:t>28</w:t>
            </w:r>
          </w:p>
          <w:p w14:paraId="01D9F10E" w14:textId="77777777" w:rsidR="00670276" w:rsidRPr="000A1E8B" w:rsidRDefault="00670276" w:rsidP="000E5AD2">
            <w:pPr>
              <w:rPr>
                <w:rFonts w:eastAsia="Times New Roman" w:cs="Times New Roman"/>
                <w:sz w:val="20"/>
                <w:szCs w:val="20"/>
                <w:lang w:eastAsia="en-AU"/>
              </w:rPr>
            </w:pPr>
          </w:p>
          <w:p w14:paraId="49A53434" w14:textId="77777777" w:rsidR="00670276" w:rsidRPr="000A1E8B" w:rsidRDefault="00670276" w:rsidP="000E5AD2">
            <w:pPr>
              <w:rPr>
                <w:rFonts w:eastAsia="Times New Roman" w:cs="Times New Roman"/>
                <w:sz w:val="20"/>
                <w:szCs w:val="20"/>
                <w:lang w:eastAsia="en-AU"/>
              </w:rPr>
            </w:pPr>
          </w:p>
          <w:p w14:paraId="06195137" w14:textId="21014AF4" w:rsidR="00670276" w:rsidRPr="000A1E8B" w:rsidRDefault="00670276" w:rsidP="000E5AD2">
            <w:pPr>
              <w:rPr>
                <w:rFonts w:eastAsia="Times New Roman" w:cs="Times New Roman"/>
                <w:sz w:val="20"/>
                <w:szCs w:val="20"/>
                <w:lang w:eastAsia="en-AU"/>
              </w:rPr>
            </w:pPr>
          </w:p>
        </w:tc>
        <w:tc>
          <w:tcPr>
            <w:tcW w:w="2233" w:type="dxa"/>
            <w:shd w:val="clear" w:color="auto" w:fill="FFFFFF" w:themeFill="background1"/>
          </w:tcPr>
          <w:p w14:paraId="144D649A" w14:textId="19CC84F7" w:rsidR="00354B68" w:rsidRPr="000A1E8B" w:rsidRDefault="00354B68" w:rsidP="000E5AD2">
            <w:pPr>
              <w:rPr>
                <w:rFonts w:cs="Times New Roman"/>
                <w:color w:val="000000"/>
                <w:sz w:val="20"/>
                <w:szCs w:val="20"/>
              </w:rPr>
            </w:pPr>
            <w:r w:rsidRPr="000A1E8B">
              <w:rPr>
                <w:rFonts w:cs="Times New Roman"/>
                <w:color w:val="000000"/>
                <w:sz w:val="20"/>
                <w:szCs w:val="20"/>
              </w:rPr>
              <w:t>77/PUU-XVI/2018</w:t>
            </w:r>
          </w:p>
        </w:tc>
        <w:tc>
          <w:tcPr>
            <w:tcW w:w="1512" w:type="dxa"/>
            <w:shd w:val="clear" w:color="auto" w:fill="FFFFFF" w:themeFill="background1"/>
          </w:tcPr>
          <w:p w14:paraId="78193591" w14:textId="54F7568A" w:rsidR="00354B68" w:rsidRPr="000A1E8B" w:rsidRDefault="00D73692" w:rsidP="000E5AD2">
            <w:pPr>
              <w:rPr>
                <w:rFonts w:eastAsia="Times New Roman" w:cs="Times New Roman"/>
                <w:b/>
                <w:color w:val="000000"/>
                <w:sz w:val="20"/>
                <w:szCs w:val="20"/>
                <w:lang w:eastAsia="en-AU"/>
              </w:rPr>
            </w:pPr>
            <w:r w:rsidRPr="000A1E8B">
              <w:rPr>
                <w:rFonts w:eastAsia="Times New Roman" w:cs="Times New Roman"/>
                <w:color w:val="000000"/>
                <w:sz w:val="20"/>
                <w:szCs w:val="20"/>
                <w:lang w:eastAsia="en-AU"/>
              </w:rPr>
              <w:t>1 applicant, PT Manito World represented by its President Director Kim Nam Hyun</w:t>
            </w:r>
          </w:p>
        </w:tc>
        <w:tc>
          <w:tcPr>
            <w:tcW w:w="1331" w:type="dxa"/>
          </w:tcPr>
          <w:p w14:paraId="7A2902C5" w14:textId="5BF2D317" w:rsidR="00354B68" w:rsidRPr="000A1E8B" w:rsidRDefault="000F155B"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15/4/2019</w:t>
            </w:r>
          </w:p>
        </w:tc>
        <w:tc>
          <w:tcPr>
            <w:tcW w:w="1300" w:type="dxa"/>
          </w:tcPr>
          <w:p w14:paraId="125C2C97" w14:textId="0FE28994" w:rsidR="00354B68" w:rsidRPr="000A1E8B" w:rsidRDefault="000F155B" w:rsidP="000E5AD2">
            <w:pPr>
              <w:rPr>
                <w:rFonts w:eastAsia="Times New Roman" w:cs="Times New Roman"/>
                <w:sz w:val="20"/>
                <w:szCs w:val="20"/>
                <w:lang w:eastAsia="en-AU"/>
              </w:rPr>
            </w:pPr>
            <w:r w:rsidRPr="000A1E8B">
              <w:rPr>
                <w:rFonts w:eastAsia="Times New Roman" w:cs="Times New Roman"/>
                <w:sz w:val="20"/>
                <w:szCs w:val="20"/>
                <w:lang w:eastAsia="en-AU"/>
              </w:rPr>
              <w:t>172</w:t>
            </w:r>
          </w:p>
        </w:tc>
        <w:tc>
          <w:tcPr>
            <w:tcW w:w="7338" w:type="dxa"/>
          </w:tcPr>
          <w:p w14:paraId="1404E05F" w14:textId="34DE3098" w:rsidR="00354B68" w:rsidRPr="000A1E8B" w:rsidRDefault="000F155B"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D</w:t>
            </w:r>
            <w:r w:rsidR="00AA1838">
              <w:rPr>
                <w:rFonts w:eastAsia="Times New Roman" w:cs="Times New Roman"/>
                <w:color w:val="000000"/>
                <w:sz w:val="20"/>
                <w:szCs w:val="20"/>
                <w:lang w:eastAsia="en-AU"/>
              </w:rPr>
              <w:t xml:space="preserve">ismissed. </w:t>
            </w:r>
            <w:r w:rsidRPr="000A1E8B">
              <w:rPr>
                <w:rFonts w:eastAsia="Times New Roman" w:cs="Times New Roman"/>
                <w:color w:val="000000"/>
                <w:sz w:val="20"/>
                <w:szCs w:val="20"/>
                <w:lang w:eastAsia="en-AU"/>
              </w:rPr>
              <w:t xml:space="preserve"> </w:t>
            </w:r>
          </w:p>
          <w:p w14:paraId="75275B6B" w14:textId="6CDD69CE" w:rsidR="00952908" w:rsidRPr="000A1E8B" w:rsidRDefault="000F155B" w:rsidP="00952908">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This </w:t>
            </w:r>
            <w:r w:rsidR="00B26880" w:rsidRPr="000A1E8B">
              <w:rPr>
                <w:rFonts w:eastAsia="Times New Roman" w:cs="Times New Roman"/>
                <w:color w:val="000000"/>
                <w:sz w:val="20"/>
                <w:szCs w:val="20"/>
                <w:lang w:eastAsia="en-AU"/>
              </w:rPr>
              <w:t>was</w:t>
            </w:r>
            <w:r w:rsidRPr="000A1E8B">
              <w:rPr>
                <w:rFonts w:eastAsia="Times New Roman" w:cs="Times New Roman"/>
                <w:color w:val="000000"/>
                <w:sz w:val="20"/>
                <w:szCs w:val="20"/>
                <w:lang w:eastAsia="en-AU"/>
              </w:rPr>
              <w:t xml:space="preserve"> a repeat case after the previous one was dismissed </w:t>
            </w:r>
            <w:r w:rsidR="00B26880" w:rsidRPr="000A1E8B">
              <w:rPr>
                <w:rFonts w:eastAsia="Times New Roman" w:cs="Times New Roman"/>
                <w:color w:val="000000"/>
                <w:sz w:val="20"/>
                <w:szCs w:val="20"/>
                <w:lang w:eastAsia="en-AU"/>
              </w:rPr>
              <w:t xml:space="preserve">due </w:t>
            </w:r>
            <w:r w:rsidRPr="000A1E8B">
              <w:rPr>
                <w:rFonts w:eastAsia="Times New Roman" w:cs="Times New Roman"/>
                <w:color w:val="000000"/>
                <w:sz w:val="20"/>
                <w:szCs w:val="20"/>
                <w:lang w:eastAsia="en-AU"/>
              </w:rPr>
              <w:t xml:space="preserve">to lack of legal standing. The applicant had an industrial relations court ruling against him regarding workers’ claims to severance pay for dismissal after long-term illness, but without medical records. This time the applicant was found to have legal standing, </w:t>
            </w:r>
            <w:r w:rsidR="00952908" w:rsidRPr="000A1E8B">
              <w:rPr>
                <w:rFonts w:eastAsia="Times New Roman" w:cs="Times New Roman"/>
                <w:color w:val="000000"/>
                <w:sz w:val="20"/>
                <w:szCs w:val="20"/>
                <w:lang w:eastAsia="en-AU"/>
              </w:rPr>
              <w:t xml:space="preserve">but the Court found the article to be constitutional and refused to add </w:t>
            </w:r>
            <w:r w:rsidR="00B26880" w:rsidRPr="000A1E8B">
              <w:rPr>
                <w:rFonts w:eastAsia="Times New Roman" w:cs="Times New Roman"/>
                <w:color w:val="000000"/>
                <w:sz w:val="20"/>
                <w:szCs w:val="20"/>
                <w:lang w:eastAsia="en-AU"/>
              </w:rPr>
              <w:t xml:space="preserve">a </w:t>
            </w:r>
            <w:r w:rsidR="00952908" w:rsidRPr="000A1E8B">
              <w:rPr>
                <w:rFonts w:eastAsia="Times New Roman" w:cs="Times New Roman"/>
                <w:color w:val="000000"/>
                <w:sz w:val="20"/>
                <w:szCs w:val="20"/>
                <w:lang w:eastAsia="en-AU"/>
              </w:rPr>
              <w:t xml:space="preserve">new norm of requiring medical evidence. </w:t>
            </w:r>
          </w:p>
        </w:tc>
      </w:tr>
      <w:tr w:rsidR="00354B68" w:rsidRPr="00150018" w14:paraId="657DA248" w14:textId="77777777" w:rsidTr="00A90BAC">
        <w:tc>
          <w:tcPr>
            <w:tcW w:w="456" w:type="dxa"/>
            <w:shd w:val="clear" w:color="auto" w:fill="FFFFFF" w:themeFill="background1"/>
          </w:tcPr>
          <w:p w14:paraId="5616513E" w14:textId="4ED3D1FB" w:rsidR="00354B68" w:rsidRPr="000A1E8B" w:rsidRDefault="00952908" w:rsidP="000E5AD2">
            <w:pPr>
              <w:rPr>
                <w:rFonts w:eastAsia="Times New Roman" w:cs="Times New Roman"/>
                <w:sz w:val="20"/>
                <w:szCs w:val="20"/>
                <w:lang w:eastAsia="en-AU"/>
              </w:rPr>
            </w:pPr>
            <w:r w:rsidRPr="000A1E8B">
              <w:rPr>
                <w:rFonts w:eastAsia="Times New Roman" w:cs="Times New Roman"/>
                <w:sz w:val="20"/>
                <w:szCs w:val="20"/>
                <w:lang w:eastAsia="en-AU"/>
              </w:rPr>
              <w:t>29</w:t>
            </w:r>
          </w:p>
        </w:tc>
        <w:tc>
          <w:tcPr>
            <w:tcW w:w="2233" w:type="dxa"/>
            <w:shd w:val="clear" w:color="auto" w:fill="FFFFFF" w:themeFill="background1"/>
          </w:tcPr>
          <w:p w14:paraId="4A378197" w14:textId="77777777" w:rsidR="00354B68" w:rsidRPr="000A1E8B" w:rsidRDefault="00354B68" w:rsidP="000E5AD2">
            <w:pPr>
              <w:rPr>
                <w:rFonts w:cs="Times New Roman"/>
                <w:color w:val="000000"/>
                <w:sz w:val="20"/>
                <w:szCs w:val="20"/>
              </w:rPr>
            </w:pPr>
            <w:r w:rsidRPr="000A1E8B">
              <w:rPr>
                <w:rFonts w:cs="Times New Roman"/>
                <w:color w:val="000000"/>
                <w:sz w:val="20"/>
                <w:szCs w:val="20"/>
              </w:rPr>
              <w:t>100/PUU-XVI/2018</w:t>
            </w:r>
          </w:p>
          <w:p w14:paraId="46198DDD" w14:textId="5D6440DC" w:rsidR="00952908" w:rsidRPr="000A1E8B" w:rsidRDefault="00952908" w:rsidP="000E5AD2">
            <w:pPr>
              <w:rPr>
                <w:rFonts w:cs="Times New Roman"/>
                <w:color w:val="000000"/>
                <w:sz w:val="20"/>
                <w:szCs w:val="20"/>
              </w:rPr>
            </w:pPr>
          </w:p>
          <w:p w14:paraId="6A190F23" w14:textId="5E669C09" w:rsidR="00952908" w:rsidRPr="000A1E8B" w:rsidRDefault="00952908" w:rsidP="000E5AD2">
            <w:pPr>
              <w:rPr>
                <w:rFonts w:cs="Times New Roman"/>
                <w:color w:val="000000"/>
                <w:sz w:val="20"/>
                <w:szCs w:val="20"/>
              </w:rPr>
            </w:pPr>
          </w:p>
          <w:p w14:paraId="217CFBCF" w14:textId="77777777" w:rsidR="00952908" w:rsidRPr="000A1E8B" w:rsidRDefault="00952908" w:rsidP="000E5AD2">
            <w:pPr>
              <w:rPr>
                <w:rFonts w:cs="Times New Roman"/>
                <w:color w:val="000000"/>
                <w:sz w:val="20"/>
                <w:szCs w:val="20"/>
              </w:rPr>
            </w:pPr>
          </w:p>
          <w:p w14:paraId="31379BA1" w14:textId="271AB189" w:rsidR="00952908" w:rsidRPr="000A1E8B" w:rsidRDefault="00952908" w:rsidP="000E5AD2">
            <w:pPr>
              <w:rPr>
                <w:rFonts w:cs="Times New Roman"/>
                <w:color w:val="000000"/>
                <w:sz w:val="20"/>
                <w:szCs w:val="20"/>
              </w:rPr>
            </w:pPr>
          </w:p>
        </w:tc>
        <w:tc>
          <w:tcPr>
            <w:tcW w:w="1512" w:type="dxa"/>
          </w:tcPr>
          <w:p w14:paraId="73001932" w14:textId="77777777" w:rsidR="00CF6CEC" w:rsidRPr="000A1E8B" w:rsidRDefault="004C65A3"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lastRenderedPageBreak/>
              <w:t>1 applicant,</w:t>
            </w:r>
          </w:p>
          <w:p w14:paraId="3D5A3CBD" w14:textId="40CC903E" w:rsidR="00354B68" w:rsidRPr="000A1E8B" w:rsidRDefault="00CF6CEC"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Forum </w:t>
            </w:r>
            <w:proofErr w:type="spellStart"/>
            <w:r w:rsidRPr="000A1E8B">
              <w:rPr>
                <w:rFonts w:eastAsia="Times New Roman" w:cs="Times New Roman"/>
                <w:color w:val="000000"/>
                <w:sz w:val="20"/>
                <w:szCs w:val="20"/>
                <w:lang w:eastAsia="en-AU"/>
              </w:rPr>
              <w:lastRenderedPageBreak/>
              <w:t>Perjuangan</w:t>
            </w:r>
            <w:proofErr w:type="spellEnd"/>
            <w:r w:rsidRPr="000A1E8B">
              <w:rPr>
                <w:rFonts w:eastAsia="Times New Roman" w:cs="Times New Roman"/>
                <w:color w:val="000000"/>
                <w:sz w:val="20"/>
                <w:szCs w:val="20"/>
                <w:lang w:eastAsia="en-AU"/>
              </w:rPr>
              <w:t xml:space="preserve"> </w:t>
            </w:r>
            <w:proofErr w:type="spellStart"/>
            <w:r w:rsidRPr="000A1E8B">
              <w:rPr>
                <w:rFonts w:eastAsia="Times New Roman" w:cs="Times New Roman"/>
                <w:color w:val="000000"/>
                <w:sz w:val="20"/>
                <w:szCs w:val="20"/>
                <w:lang w:eastAsia="en-AU"/>
              </w:rPr>
              <w:t>Pensiun</w:t>
            </w:r>
            <w:r w:rsidR="005E5F98">
              <w:rPr>
                <w:rFonts w:eastAsia="Times New Roman" w:cs="Times New Roman"/>
                <w:color w:val="000000"/>
                <w:sz w:val="20"/>
                <w:szCs w:val="20"/>
                <w:lang w:eastAsia="en-AU"/>
              </w:rPr>
              <w:t>a</w:t>
            </w:r>
            <w:r w:rsidRPr="000A1E8B">
              <w:rPr>
                <w:rFonts w:eastAsia="Times New Roman" w:cs="Times New Roman"/>
                <w:color w:val="000000"/>
                <w:sz w:val="20"/>
                <w:szCs w:val="20"/>
                <w:lang w:eastAsia="en-AU"/>
              </w:rPr>
              <w:t>n</w:t>
            </w:r>
            <w:proofErr w:type="spellEnd"/>
            <w:r w:rsidRPr="000A1E8B">
              <w:rPr>
                <w:rFonts w:eastAsia="Times New Roman" w:cs="Times New Roman"/>
                <w:color w:val="000000"/>
                <w:sz w:val="20"/>
                <w:szCs w:val="20"/>
                <w:lang w:eastAsia="en-AU"/>
              </w:rPr>
              <w:t xml:space="preserve"> Bank Negara Indonesia (Forum for</w:t>
            </w:r>
            <w:r w:rsidR="00BF0D46" w:rsidRPr="000A1E8B">
              <w:rPr>
                <w:rFonts w:eastAsia="Times New Roman" w:cs="Times New Roman"/>
                <w:color w:val="000000"/>
                <w:sz w:val="20"/>
                <w:szCs w:val="20"/>
                <w:lang w:eastAsia="en-AU"/>
              </w:rPr>
              <w:t xml:space="preserve"> Bank Negara Indonesia</w:t>
            </w:r>
            <w:r w:rsidRPr="000A1E8B">
              <w:rPr>
                <w:rFonts w:eastAsia="Times New Roman" w:cs="Times New Roman"/>
                <w:color w:val="000000"/>
                <w:sz w:val="20"/>
                <w:szCs w:val="20"/>
                <w:lang w:eastAsia="en-AU"/>
              </w:rPr>
              <w:t xml:space="preserve"> </w:t>
            </w:r>
            <w:r w:rsidR="00BF0D46" w:rsidRPr="000A1E8B">
              <w:rPr>
                <w:rFonts w:eastAsia="Times New Roman" w:cs="Times New Roman"/>
                <w:color w:val="000000"/>
                <w:sz w:val="20"/>
                <w:szCs w:val="20"/>
                <w:lang w:eastAsia="en-AU"/>
              </w:rPr>
              <w:t>Retirees’ Struggle)</w:t>
            </w:r>
            <w:r w:rsidR="004C65A3" w:rsidRPr="000A1E8B">
              <w:rPr>
                <w:rFonts w:eastAsia="Times New Roman" w:cs="Times New Roman"/>
                <w:color w:val="000000"/>
                <w:sz w:val="20"/>
                <w:szCs w:val="20"/>
                <w:lang w:eastAsia="en-AU"/>
              </w:rPr>
              <w:t xml:space="preserve"> </w:t>
            </w:r>
          </w:p>
        </w:tc>
        <w:tc>
          <w:tcPr>
            <w:tcW w:w="1331" w:type="dxa"/>
          </w:tcPr>
          <w:p w14:paraId="49D902EA" w14:textId="7B518DF3" w:rsidR="00354B68" w:rsidRPr="000A1E8B" w:rsidRDefault="004C65A3"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lastRenderedPageBreak/>
              <w:t>27/2/2019</w:t>
            </w:r>
          </w:p>
        </w:tc>
        <w:tc>
          <w:tcPr>
            <w:tcW w:w="1300" w:type="dxa"/>
          </w:tcPr>
          <w:p w14:paraId="2551A633" w14:textId="29BFCDC8" w:rsidR="00354B68" w:rsidRPr="000A1E8B" w:rsidRDefault="00BF0D46" w:rsidP="000E5AD2">
            <w:pPr>
              <w:rPr>
                <w:rFonts w:eastAsia="Times New Roman" w:cs="Times New Roman"/>
                <w:sz w:val="20"/>
                <w:szCs w:val="20"/>
                <w:lang w:eastAsia="en-AU"/>
              </w:rPr>
            </w:pPr>
            <w:r w:rsidRPr="000A1E8B">
              <w:rPr>
                <w:rFonts w:eastAsia="Times New Roman" w:cs="Times New Roman"/>
                <w:sz w:val="20"/>
                <w:szCs w:val="20"/>
                <w:lang w:eastAsia="en-AU"/>
              </w:rPr>
              <w:t>167(3)</w:t>
            </w:r>
          </w:p>
        </w:tc>
        <w:tc>
          <w:tcPr>
            <w:tcW w:w="7338" w:type="dxa"/>
          </w:tcPr>
          <w:p w14:paraId="5F7363CC" w14:textId="658B5276" w:rsidR="00354B68" w:rsidRPr="000A1E8B" w:rsidRDefault="004C65A3"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D</w:t>
            </w:r>
            <w:r w:rsidR="00AA1838">
              <w:rPr>
                <w:rFonts w:eastAsia="Times New Roman" w:cs="Times New Roman"/>
                <w:color w:val="000000"/>
                <w:sz w:val="20"/>
                <w:szCs w:val="20"/>
                <w:lang w:eastAsia="en-AU"/>
              </w:rPr>
              <w:t xml:space="preserve">ismissed. </w:t>
            </w:r>
          </w:p>
          <w:p w14:paraId="4861A82D" w14:textId="584403A3" w:rsidR="00A97894" w:rsidRPr="000A1E8B" w:rsidRDefault="00BF0D46"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Another challenge to the article on calculation of severance pay where the employee is a </w:t>
            </w:r>
            <w:r w:rsidRPr="000A1E8B">
              <w:rPr>
                <w:rFonts w:eastAsia="Times New Roman" w:cs="Times New Roman"/>
                <w:color w:val="000000"/>
                <w:sz w:val="20"/>
                <w:szCs w:val="20"/>
                <w:lang w:eastAsia="en-AU"/>
              </w:rPr>
              <w:lastRenderedPageBreak/>
              <w:t>member of pension fund. Although the applicants had tied their argument to a differen</w:t>
            </w:r>
            <w:r w:rsidR="00453712">
              <w:rPr>
                <w:rFonts w:eastAsia="Times New Roman" w:cs="Times New Roman"/>
                <w:color w:val="000000"/>
                <w:sz w:val="20"/>
                <w:szCs w:val="20"/>
                <w:lang w:eastAsia="en-AU"/>
              </w:rPr>
              <w:t>t</w:t>
            </w:r>
            <w:r w:rsidRPr="000A1E8B">
              <w:rPr>
                <w:rFonts w:eastAsia="Times New Roman" w:cs="Times New Roman"/>
                <w:color w:val="000000"/>
                <w:sz w:val="20"/>
                <w:szCs w:val="20"/>
                <w:lang w:eastAsia="en-AU"/>
              </w:rPr>
              <w:t xml:space="preserve"> provision in the Constitution than previous cases, the Court still disallowed their argument for being essentially the same. </w:t>
            </w:r>
          </w:p>
        </w:tc>
      </w:tr>
      <w:tr w:rsidR="00354B68" w:rsidRPr="00150018" w14:paraId="045ACEEF" w14:textId="77777777" w:rsidTr="00A90BAC">
        <w:tc>
          <w:tcPr>
            <w:tcW w:w="456" w:type="dxa"/>
            <w:shd w:val="clear" w:color="auto" w:fill="FFFFFF" w:themeFill="background1"/>
          </w:tcPr>
          <w:p w14:paraId="0B3FC33E" w14:textId="49127141" w:rsidR="00354B68" w:rsidRPr="000A1E8B" w:rsidRDefault="00DF3323" w:rsidP="000E5AD2">
            <w:pPr>
              <w:rPr>
                <w:rFonts w:eastAsia="Times New Roman" w:cs="Times New Roman"/>
                <w:sz w:val="20"/>
                <w:szCs w:val="20"/>
                <w:lang w:eastAsia="en-AU"/>
              </w:rPr>
            </w:pPr>
            <w:r w:rsidRPr="000A1E8B">
              <w:rPr>
                <w:rFonts w:eastAsia="Times New Roman" w:cs="Times New Roman"/>
                <w:sz w:val="20"/>
                <w:szCs w:val="20"/>
                <w:lang w:eastAsia="en-AU"/>
              </w:rPr>
              <w:lastRenderedPageBreak/>
              <w:t>30</w:t>
            </w:r>
          </w:p>
        </w:tc>
        <w:tc>
          <w:tcPr>
            <w:tcW w:w="2233" w:type="dxa"/>
            <w:shd w:val="clear" w:color="auto" w:fill="FFFFFF" w:themeFill="background1"/>
          </w:tcPr>
          <w:p w14:paraId="4DB97247" w14:textId="77777777" w:rsidR="00354B68" w:rsidRPr="000A1E8B" w:rsidRDefault="00354B68" w:rsidP="000E5AD2">
            <w:pPr>
              <w:rPr>
                <w:rFonts w:cs="Times New Roman"/>
                <w:color w:val="000000"/>
                <w:sz w:val="20"/>
                <w:szCs w:val="20"/>
              </w:rPr>
            </w:pPr>
            <w:r w:rsidRPr="000A1E8B">
              <w:rPr>
                <w:rFonts w:cs="Times New Roman"/>
                <w:color w:val="000000"/>
                <w:sz w:val="20"/>
                <w:szCs w:val="20"/>
              </w:rPr>
              <w:t>101/PUU-XVI/2018</w:t>
            </w:r>
          </w:p>
          <w:p w14:paraId="773757E9" w14:textId="77777777" w:rsidR="004C65A3" w:rsidRPr="000A1E8B" w:rsidRDefault="004C65A3" w:rsidP="000E5AD2">
            <w:pPr>
              <w:rPr>
                <w:rFonts w:cs="Times New Roman"/>
                <w:color w:val="000000"/>
                <w:sz w:val="20"/>
                <w:szCs w:val="20"/>
              </w:rPr>
            </w:pPr>
          </w:p>
          <w:p w14:paraId="2831CF75" w14:textId="22E2F0A9" w:rsidR="004C65A3" w:rsidRPr="000A1E8B" w:rsidRDefault="004C65A3" w:rsidP="000E5AD2">
            <w:pPr>
              <w:rPr>
                <w:rFonts w:cs="Times New Roman"/>
                <w:color w:val="000000"/>
                <w:sz w:val="20"/>
                <w:szCs w:val="20"/>
              </w:rPr>
            </w:pPr>
          </w:p>
        </w:tc>
        <w:tc>
          <w:tcPr>
            <w:tcW w:w="1512" w:type="dxa"/>
          </w:tcPr>
          <w:p w14:paraId="10FB1B38" w14:textId="77777777" w:rsidR="00354B68" w:rsidRPr="000A1E8B" w:rsidRDefault="00A97894"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1 applicant, private sector worker</w:t>
            </w:r>
          </w:p>
          <w:p w14:paraId="19F07C3F" w14:textId="3E4C5239" w:rsidR="00A97894" w:rsidRPr="000A1E8B" w:rsidRDefault="00A97894" w:rsidP="000E5AD2">
            <w:pPr>
              <w:rPr>
                <w:rFonts w:eastAsia="Times New Roman" w:cs="Times New Roman"/>
                <w:color w:val="000000"/>
                <w:sz w:val="20"/>
                <w:szCs w:val="20"/>
                <w:lang w:eastAsia="en-AU"/>
              </w:rPr>
            </w:pPr>
          </w:p>
        </w:tc>
        <w:tc>
          <w:tcPr>
            <w:tcW w:w="1331" w:type="dxa"/>
          </w:tcPr>
          <w:p w14:paraId="39DB2DF7" w14:textId="133AB051" w:rsidR="00354B68" w:rsidRPr="000A1E8B" w:rsidRDefault="00A97894"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27/2/2019</w:t>
            </w:r>
          </w:p>
        </w:tc>
        <w:tc>
          <w:tcPr>
            <w:tcW w:w="1300" w:type="dxa"/>
          </w:tcPr>
          <w:p w14:paraId="287F3599" w14:textId="6F783D1A" w:rsidR="00354B68" w:rsidRPr="000A1E8B" w:rsidRDefault="007547F8" w:rsidP="000E5AD2">
            <w:pPr>
              <w:rPr>
                <w:rFonts w:eastAsia="Times New Roman" w:cs="Times New Roman"/>
                <w:sz w:val="20"/>
                <w:szCs w:val="20"/>
                <w:lang w:eastAsia="en-AU"/>
              </w:rPr>
            </w:pPr>
            <w:r w:rsidRPr="000A1E8B">
              <w:rPr>
                <w:rFonts w:eastAsia="Times New Roman" w:cs="Times New Roman"/>
                <w:sz w:val="20"/>
                <w:szCs w:val="20"/>
                <w:lang w:eastAsia="en-AU"/>
              </w:rPr>
              <w:t>168(1), 156(2)</w:t>
            </w:r>
          </w:p>
        </w:tc>
        <w:tc>
          <w:tcPr>
            <w:tcW w:w="7338" w:type="dxa"/>
          </w:tcPr>
          <w:p w14:paraId="6E7B820A" w14:textId="584FF7A0" w:rsidR="00354B68" w:rsidRPr="000A1E8B" w:rsidRDefault="00AA1838" w:rsidP="000E5AD2">
            <w:pPr>
              <w:rPr>
                <w:rFonts w:eastAsia="Times New Roman" w:cs="Times New Roman"/>
                <w:color w:val="000000"/>
                <w:sz w:val="20"/>
                <w:szCs w:val="20"/>
                <w:lang w:eastAsia="en-AU"/>
              </w:rPr>
            </w:pPr>
            <w:r>
              <w:rPr>
                <w:rFonts w:eastAsia="Times New Roman" w:cs="Times New Roman"/>
                <w:color w:val="000000"/>
                <w:sz w:val="20"/>
                <w:szCs w:val="20"/>
                <w:lang w:eastAsia="en-AU"/>
              </w:rPr>
              <w:t>Dismissed.</w:t>
            </w:r>
          </w:p>
          <w:p w14:paraId="3337F265" w14:textId="778584C9" w:rsidR="007547F8" w:rsidRPr="000A1E8B" w:rsidRDefault="00A5518B" w:rsidP="00E15D0A">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The applicant challenged the articles on calculation of severance pay which </w:t>
            </w:r>
            <w:r w:rsidR="00E15D0A" w:rsidRPr="000A1E8B">
              <w:rPr>
                <w:rFonts w:eastAsia="Times New Roman" w:cs="Times New Roman"/>
                <w:color w:val="000000"/>
                <w:sz w:val="20"/>
                <w:szCs w:val="20"/>
                <w:lang w:eastAsia="en-AU"/>
              </w:rPr>
              <w:t xml:space="preserve">limit the calculation to 9 or more years, and the article on being absent without leave for 5 days and called twice giving rise to employer’s right to dismiss. </w:t>
            </w:r>
            <w:r w:rsidR="007547F8" w:rsidRPr="000A1E8B">
              <w:rPr>
                <w:rFonts w:eastAsia="Times New Roman" w:cs="Times New Roman"/>
                <w:color w:val="000000"/>
                <w:sz w:val="20"/>
                <w:szCs w:val="20"/>
                <w:lang w:eastAsia="en-AU"/>
              </w:rPr>
              <w:t>The Court found the applicant did not have legal standing</w:t>
            </w:r>
            <w:r w:rsidR="00897D1B" w:rsidRPr="000A1E8B">
              <w:rPr>
                <w:rFonts w:eastAsia="Times New Roman" w:cs="Times New Roman"/>
                <w:color w:val="000000"/>
                <w:sz w:val="20"/>
                <w:szCs w:val="20"/>
                <w:lang w:eastAsia="en-AU"/>
              </w:rPr>
              <w:t xml:space="preserve"> because she was still employed and therefore had not suffered any constitutional damage from the application of the articles in question</w:t>
            </w:r>
            <w:r w:rsidR="00453712">
              <w:rPr>
                <w:rFonts w:eastAsia="Times New Roman" w:cs="Times New Roman"/>
                <w:color w:val="000000"/>
                <w:sz w:val="20"/>
                <w:szCs w:val="20"/>
                <w:lang w:eastAsia="en-AU"/>
              </w:rPr>
              <w:t>.</w:t>
            </w:r>
            <w:r w:rsidR="007547F8" w:rsidRPr="000A1E8B">
              <w:rPr>
                <w:rFonts w:eastAsia="Times New Roman" w:cs="Times New Roman"/>
                <w:color w:val="000000"/>
                <w:sz w:val="20"/>
                <w:szCs w:val="20"/>
                <w:lang w:eastAsia="en-AU"/>
              </w:rPr>
              <w:t xml:space="preserve"> </w:t>
            </w:r>
            <w:r w:rsidR="00453712">
              <w:rPr>
                <w:rFonts w:eastAsia="Times New Roman" w:cs="Times New Roman"/>
                <w:color w:val="000000"/>
                <w:sz w:val="20"/>
                <w:szCs w:val="20"/>
                <w:lang w:eastAsia="en-AU"/>
              </w:rPr>
              <w:t>T</w:t>
            </w:r>
            <w:r w:rsidR="007547F8" w:rsidRPr="000A1E8B">
              <w:rPr>
                <w:rFonts w:eastAsia="Times New Roman" w:cs="Times New Roman"/>
                <w:color w:val="000000"/>
                <w:sz w:val="20"/>
                <w:szCs w:val="20"/>
                <w:lang w:eastAsia="en-AU"/>
              </w:rPr>
              <w:t>herefore</w:t>
            </w:r>
            <w:r w:rsidR="00453712">
              <w:rPr>
                <w:rFonts w:eastAsia="Times New Roman" w:cs="Times New Roman"/>
                <w:color w:val="000000"/>
                <w:sz w:val="20"/>
                <w:szCs w:val="20"/>
                <w:lang w:eastAsia="en-AU"/>
              </w:rPr>
              <w:t>,</w:t>
            </w:r>
            <w:r w:rsidR="007547F8" w:rsidRPr="000A1E8B">
              <w:rPr>
                <w:rFonts w:eastAsia="Times New Roman" w:cs="Times New Roman"/>
                <w:color w:val="000000"/>
                <w:sz w:val="20"/>
                <w:szCs w:val="20"/>
                <w:lang w:eastAsia="en-AU"/>
              </w:rPr>
              <w:t xml:space="preserve"> </w:t>
            </w:r>
            <w:r w:rsidR="00897D1B" w:rsidRPr="000A1E8B">
              <w:rPr>
                <w:rFonts w:eastAsia="Times New Roman" w:cs="Times New Roman"/>
                <w:color w:val="000000"/>
                <w:sz w:val="20"/>
                <w:szCs w:val="20"/>
                <w:lang w:eastAsia="en-AU"/>
              </w:rPr>
              <w:t>the Court</w:t>
            </w:r>
            <w:r w:rsidR="007547F8" w:rsidRPr="000A1E8B">
              <w:rPr>
                <w:rFonts w:eastAsia="Times New Roman" w:cs="Times New Roman"/>
                <w:color w:val="000000"/>
                <w:sz w:val="20"/>
                <w:szCs w:val="20"/>
                <w:lang w:eastAsia="en-AU"/>
              </w:rPr>
              <w:t xml:space="preserve"> not address the substance of the claim.</w:t>
            </w:r>
          </w:p>
        </w:tc>
      </w:tr>
      <w:tr w:rsidR="00764196" w:rsidRPr="00150018" w14:paraId="6C47F753" w14:textId="77777777" w:rsidTr="00A90BAC">
        <w:tc>
          <w:tcPr>
            <w:tcW w:w="456" w:type="dxa"/>
            <w:shd w:val="clear" w:color="auto" w:fill="FFFFFF" w:themeFill="background1"/>
          </w:tcPr>
          <w:p w14:paraId="75797175" w14:textId="77777777" w:rsidR="00764196" w:rsidRPr="000A1E8B" w:rsidRDefault="00DF3323" w:rsidP="000E5AD2">
            <w:pPr>
              <w:rPr>
                <w:rFonts w:eastAsia="Times New Roman" w:cs="Times New Roman"/>
                <w:sz w:val="20"/>
                <w:szCs w:val="20"/>
                <w:lang w:eastAsia="en-AU"/>
              </w:rPr>
            </w:pPr>
            <w:r w:rsidRPr="000A1E8B">
              <w:rPr>
                <w:rFonts w:eastAsia="Times New Roman" w:cs="Times New Roman"/>
                <w:sz w:val="20"/>
                <w:szCs w:val="20"/>
                <w:lang w:eastAsia="en-AU"/>
              </w:rPr>
              <w:t>31</w:t>
            </w:r>
          </w:p>
          <w:p w14:paraId="7E9F86F6" w14:textId="77777777" w:rsidR="00DF3323" w:rsidRPr="000A1E8B" w:rsidRDefault="00DF3323" w:rsidP="000E5AD2">
            <w:pPr>
              <w:rPr>
                <w:rFonts w:eastAsia="Times New Roman" w:cs="Times New Roman"/>
                <w:sz w:val="20"/>
                <w:szCs w:val="20"/>
                <w:lang w:eastAsia="en-AU"/>
              </w:rPr>
            </w:pPr>
          </w:p>
          <w:p w14:paraId="0FCBBFE3" w14:textId="77777777" w:rsidR="00DF3323" w:rsidRPr="000A1E8B" w:rsidRDefault="00DF3323" w:rsidP="000E5AD2">
            <w:pPr>
              <w:rPr>
                <w:rFonts w:eastAsia="Times New Roman" w:cs="Times New Roman"/>
                <w:sz w:val="20"/>
                <w:szCs w:val="20"/>
                <w:lang w:eastAsia="en-AU"/>
              </w:rPr>
            </w:pPr>
          </w:p>
          <w:p w14:paraId="64716AD6" w14:textId="490995FC" w:rsidR="00DF3323" w:rsidRPr="000A1E8B" w:rsidRDefault="00DF3323" w:rsidP="000E5AD2">
            <w:pPr>
              <w:rPr>
                <w:rFonts w:eastAsia="Times New Roman" w:cs="Times New Roman"/>
                <w:sz w:val="20"/>
                <w:szCs w:val="20"/>
                <w:lang w:eastAsia="en-AU"/>
              </w:rPr>
            </w:pPr>
          </w:p>
        </w:tc>
        <w:tc>
          <w:tcPr>
            <w:tcW w:w="2233" w:type="dxa"/>
            <w:shd w:val="clear" w:color="auto" w:fill="FFFFFF" w:themeFill="background1"/>
          </w:tcPr>
          <w:p w14:paraId="7771046A" w14:textId="77777777" w:rsidR="00764196" w:rsidRPr="000A1E8B" w:rsidRDefault="00354B68" w:rsidP="000E5AD2">
            <w:pPr>
              <w:rPr>
                <w:rFonts w:cs="Times New Roman"/>
                <w:color w:val="000000"/>
                <w:sz w:val="20"/>
                <w:szCs w:val="20"/>
              </w:rPr>
            </w:pPr>
            <w:r w:rsidRPr="000A1E8B">
              <w:rPr>
                <w:rFonts w:cs="Times New Roman"/>
                <w:color w:val="000000"/>
                <w:sz w:val="20"/>
                <w:szCs w:val="20"/>
              </w:rPr>
              <w:t>68/PUU-XVIII/2020</w:t>
            </w:r>
          </w:p>
          <w:p w14:paraId="6E1C8F12" w14:textId="45EB8598" w:rsidR="00354B68" w:rsidRPr="000A1E8B" w:rsidRDefault="00354B68" w:rsidP="000E5AD2">
            <w:pPr>
              <w:rPr>
                <w:rFonts w:cs="Times New Roman"/>
                <w:color w:val="000000"/>
                <w:sz w:val="20"/>
                <w:szCs w:val="20"/>
              </w:rPr>
            </w:pPr>
          </w:p>
        </w:tc>
        <w:tc>
          <w:tcPr>
            <w:tcW w:w="1512" w:type="dxa"/>
          </w:tcPr>
          <w:p w14:paraId="58A9A4FE" w14:textId="348993CF" w:rsidR="00764196" w:rsidRPr="000A1E8B" w:rsidRDefault="00DF3323"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2 applicants with support of 112 union members of State Electricity Company (PLN) union. </w:t>
            </w:r>
          </w:p>
        </w:tc>
        <w:tc>
          <w:tcPr>
            <w:tcW w:w="1331" w:type="dxa"/>
          </w:tcPr>
          <w:p w14:paraId="7F2B7D0F" w14:textId="2D9444E6" w:rsidR="00764196" w:rsidRPr="000A1E8B" w:rsidRDefault="00DF3323"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25/11/2020</w:t>
            </w:r>
          </w:p>
        </w:tc>
        <w:tc>
          <w:tcPr>
            <w:tcW w:w="1300" w:type="dxa"/>
          </w:tcPr>
          <w:p w14:paraId="4269B205" w14:textId="6677B21D" w:rsidR="00764196" w:rsidRPr="000A1E8B" w:rsidRDefault="00DF3323" w:rsidP="000E5AD2">
            <w:pPr>
              <w:rPr>
                <w:rFonts w:eastAsia="Times New Roman" w:cs="Times New Roman"/>
                <w:sz w:val="20"/>
                <w:szCs w:val="20"/>
                <w:lang w:eastAsia="en-AU"/>
              </w:rPr>
            </w:pPr>
            <w:r w:rsidRPr="000A1E8B">
              <w:rPr>
                <w:rFonts w:eastAsia="Times New Roman" w:cs="Times New Roman"/>
                <w:sz w:val="20"/>
                <w:szCs w:val="20"/>
                <w:lang w:eastAsia="en-AU"/>
              </w:rPr>
              <w:t xml:space="preserve">154(c) </w:t>
            </w:r>
          </w:p>
        </w:tc>
        <w:tc>
          <w:tcPr>
            <w:tcW w:w="7338" w:type="dxa"/>
          </w:tcPr>
          <w:p w14:paraId="474B07C7" w14:textId="6BE87C2D" w:rsidR="00764196" w:rsidRPr="000A1E8B" w:rsidRDefault="00DF3323" w:rsidP="000E5AD2">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D</w:t>
            </w:r>
            <w:r w:rsidR="00AA1838">
              <w:rPr>
                <w:rFonts w:eastAsia="Times New Roman" w:cs="Times New Roman"/>
                <w:color w:val="000000"/>
                <w:sz w:val="20"/>
                <w:szCs w:val="20"/>
                <w:lang w:eastAsia="en-AU"/>
              </w:rPr>
              <w:t>ismissed.</w:t>
            </w:r>
          </w:p>
          <w:p w14:paraId="6BDF302C" w14:textId="61947CCD" w:rsidR="00DF3323" w:rsidRPr="000A1E8B" w:rsidRDefault="00DF3323" w:rsidP="0089607C">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The application</w:t>
            </w:r>
            <w:r w:rsidR="0089607C" w:rsidRPr="000A1E8B">
              <w:rPr>
                <w:rFonts w:eastAsia="Times New Roman" w:cs="Times New Roman"/>
                <w:color w:val="000000"/>
                <w:sz w:val="20"/>
                <w:szCs w:val="20"/>
                <w:lang w:eastAsia="en-AU"/>
              </w:rPr>
              <w:t xml:space="preserve"> concerned the requirement than an employer obtain a court ‘determination</w:t>
            </w:r>
            <w:r w:rsidR="00342E1E">
              <w:rPr>
                <w:rFonts w:eastAsia="Times New Roman" w:cs="Times New Roman"/>
                <w:color w:val="000000"/>
                <w:sz w:val="20"/>
                <w:szCs w:val="20"/>
                <w:lang w:eastAsia="en-AU"/>
              </w:rPr>
              <w:t>’ (</w:t>
            </w:r>
            <w:proofErr w:type="spellStart"/>
            <w:r w:rsidR="0089607C" w:rsidRPr="000A1E8B">
              <w:rPr>
                <w:rFonts w:eastAsia="Times New Roman" w:cs="Times New Roman"/>
                <w:i/>
                <w:color w:val="000000"/>
                <w:sz w:val="20"/>
                <w:szCs w:val="20"/>
                <w:lang w:eastAsia="en-AU"/>
              </w:rPr>
              <w:t>penetapan</w:t>
            </w:r>
            <w:proofErr w:type="spellEnd"/>
            <w:r w:rsidR="00342E1E">
              <w:rPr>
                <w:rFonts w:eastAsia="Times New Roman" w:cs="Times New Roman"/>
                <w:color w:val="000000"/>
                <w:sz w:val="20"/>
                <w:szCs w:val="20"/>
                <w:lang w:eastAsia="en-AU"/>
              </w:rPr>
              <w:t>)</w:t>
            </w:r>
            <w:r w:rsidR="0089607C" w:rsidRPr="000A1E8B">
              <w:rPr>
                <w:rFonts w:eastAsia="Times New Roman" w:cs="Times New Roman"/>
                <w:color w:val="000000"/>
                <w:sz w:val="20"/>
                <w:szCs w:val="20"/>
                <w:lang w:eastAsia="en-AU"/>
              </w:rPr>
              <w:t xml:space="preserve"> before dismissing a worker, with one of the exceptions being at time of retirement as determined in company rules, collective bargaining agreement or legislative rules. The case failed because this article had already been amended by the </w:t>
            </w:r>
            <w:r w:rsidR="000E08F0">
              <w:rPr>
                <w:rFonts w:eastAsia="Times New Roman" w:cs="Times New Roman"/>
                <w:color w:val="000000"/>
                <w:sz w:val="20"/>
                <w:szCs w:val="20"/>
                <w:lang w:eastAsia="en-AU"/>
              </w:rPr>
              <w:t>Job Creation Law</w:t>
            </w:r>
            <w:r w:rsidR="0089607C" w:rsidRPr="000A1E8B">
              <w:rPr>
                <w:rFonts w:eastAsia="Times New Roman" w:cs="Times New Roman"/>
                <w:color w:val="000000"/>
                <w:sz w:val="20"/>
                <w:szCs w:val="20"/>
                <w:lang w:eastAsia="en-AU"/>
              </w:rPr>
              <w:t xml:space="preserve"> </w:t>
            </w:r>
            <w:r w:rsidR="00736CBE" w:rsidRPr="000A1E8B">
              <w:rPr>
                <w:rFonts w:eastAsia="Times New Roman" w:cs="Times New Roman"/>
                <w:color w:val="000000"/>
                <w:sz w:val="20"/>
                <w:szCs w:val="20"/>
                <w:lang w:eastAsia="en-AU"/>
              </w:rPr>
              <w:t>signed by the President in November</w:t>
            </w:r>
            <w:r w:rsidR="0089607C" w:rsidRPr="000A1E8B">
              <w:rPr>
                <w:rFonts w:eastAsia="Times New Roman" w:cs="Times New Roman"/>
                <w:color w:val="000000"/>
                <w:sz w:val="20"/>
                <w:szCs w:val="20"/>
                <w:lang w:eastAsia="en-AU"/>
              </w:rPr>
              <w:t xml:space="preserve"> 2020. </w:t>
            </w:r>
          </w:p>
        </w:tc>
      </w:tr>
    </w:tbl>
    <w:p w14:paraId="1FE8285C" w14:textId="77777777" w:rsidR="00764196" w:rsidRPr="00150018" w:rsidRDefault="00764196" w:rsidP="00764196">
      <w:pPr>
        <w:spacing w:line="360" w:lineRule="auto"/>
        <w:rPr>
          <w:rFonts w:cs="Times New Roman"/>
          <w:szCs w:val="24"/>
        </w:rPr>
      </w:pPr>
    </w:p>
    <w:p w14:paraId="286118FB" w14:textId="7B82E2BD" w:rsidR="00764196" w:rsidRDefault="00764196" w:rsidP="00764196">
      <w:pPr>
        <w:pStyle w:val="ListParagraph"/>
        <w:rPr>
          <w:rFonts w:cs="Times New Roman"/>
          <w:szCs w:val="24"/>
        </w:rPr>
      </w:pPr>
    </w:p>
    <w:p w14:paraId="67415B8D" w14:textId="5A0E5611" w:rsidR="004A7015" w:rsidRDefault="004A7015">
      <w:pPr>
        <w:spacing w:after="160" w:line="259" w:lineRule="auto"/>
        <w:jc w:val="left"/>
        <w:rPr>
          <w:rFonts w:cs="Times New Roman"/>
          <w:szCs w:val="24"/>
        </w:rPr>
      </w:pPr>
    </w:p>
    <w:p w14:paraId="3DEBA2A7" w14:textId="77777777" w:rsidR="00B648B2" w:rsidRPr="00150018" w:rsidRDefault="00B648B2" w:rsidP="00764196">
      <w:pPr>
        <w:pStyle w:val="ListParagraph"/>
        <w:rPr>
          <w:rFonts w:cs="Times New Roman"/>
          <w:szCs w:val="24"/>
        </w:rPr>
      </w:pPr>
    </w:p>
    <w:p w14:paraId="41F00E28" w14:textId="5555333C" w:rsidR="00764196" w:rsidRPr="00284A68" w:rsidRDefault="006207EB" w:rsidP="00EC1A91">
      <w:pPr>
        <w:pStyle w:val="Appendix"/>
      </w:pPr>
      <w:r w:rsidRPr="00284A68">
        <w:t>APPENDIX 2:</w:t>
      </w:r>
      <w:r w:rsidR="00764196" w:rsidRPr="00284A68">
        <w:t xml:space="preserve"> Judicial Review of </w:t>
      </w:r>
      <w:r w:rsidR="00D700A1" w:rsidRPr="00284A68">
        <w:t xml:space="preserve">Lower-Level </w:t>
      </w:r>
      <w:r w:rsidR="00764196" w:rsidRPr="00284A68">
        <w:t xml:space="preserve">Labour Regulations by the </w:t>
      </w:r>
      <w:r w:rsidR="00FC11F4" w:rsidRPr="00284A68">
        <w:t xml:space="preserve">Indonesian </w:t>
      </w:r>
      <w:r w:rsidR="00764196" w:rsidRPr="00284A68">
        <w:t>Supreme Court</w:t>
      </w:r>
    </w:p>
    <w:p w14:paraId="315BFA6F" w14:textId="77777777" w:rsidR="00764196" w:rsidRPr="00150018" w:rsidRDefault="00764196" w:rsidP="00764196">
      <w:pPr>
        <w:pStyle w:val="ListParagraph"/>
        <w:rPr>
          <w:rFonts w:cs="Times New Roman"/>
          <w:szCs w:val="24"/>
        </w:rPr>
      </w:pPr>
    </w:p>
    <w:tbl>
      <w:tblPr>
        <w:tblStyle w:val="TableGrid"/>
        <w:tblW w:w="14170" w:type="dxa"/>
        <w:tblLayout w:type="fixed"/>
        <w:tblLook w:val="04A0" w:firstRow="1" w:lastRow="0" w:firstColumn="1" w:lastColumn="0" w:noHBand="0" w:noVBand="1"/>
        <w:tblCaption w:val="Table 1: Constitutional Review Cases of Law no.13/2003"/>
      </w:tblPr>
      <w:tblGrid>
        <w:gridCol w:w="562"/>
        <w:gridCol w:w="1843"/>
        <w:gridCol w:w="1418"/>
        <w:gridCol w:w="1417"/>
        <w:gridCol w:w="2427"/>
        <w:gridCol w:w="6503"/>
      </w:tblGrid>
      <w:tr w:rsidR="00BE252C" w:rsidRPr="00150018" w14:paraId="6068ACB0" w14:textId="77777777" w:rsidTr="00150018">
        <w:tc>
          <w:tcPr>
            <w:tcW w:w="562" w:type="dxa"/>
            <w:shd w:val="clear" w:color="auto" w:fill="AEAAAA" w:themeFill="background2" w:themeFillShade="BF"/>
          </w:tcPr>
          <w:p w14:paraId="30A34F5D" w14:textId="77777777" w:rsidR="00BE252C" w:rsidRPr="000A1E8B" w:rsidRDefault="00BE252C" w:rsidP="00B648B2">
            <w:pPr>
              <w:jc w:val="center"/>
              <w:rPr>
                <w:rFonts w:eastAsia="Times New Roman" w:cs="Times New Roman"/>
                <w:sz w:val="20"/>
                <w:szCs w:val="20"/>
                <w:lang w:eastAsia="en-AU"/>
              </w:rPr>
            </w:pPr>
          </w:p>
        </w:tc>
        <w:tc>
          <w:tcPr>
            <w:tcW w:w="1843" w:type="dxa"/>
            <w:shd w:val="clear" w:color="auto" w:fill="AEAAAA" w:themeFill="background2" w:themeFillShade="BF"/>
          </w:tcPr>
          <w:p w14:paraId="042870DD" w14:textId="77777777" w:rsidR="00BE252C" w:rsidRPr="000A1E8B" w:rsidRDefault="00BE252C" w:rsidP="000E5AD2">
            <w:pPr>
              <w:rPr>
                <w:rFonts w:cs="Times New Roman"/>
                <w:b/>
                <w:color w:val="000000"/>
                <w:sz w:val="20"/>
                <w:szCs w:val="20"/>
              </w:rPr>
            </w:pPr>
            <w:r w:rsidRPr="000A1E8B">
              <w:rPr>
                <w:rFonts w:eastAsia="Times New Roman" w:cs="Times New Roman"/>
                <w:b/>
                <w:sz w:val="20"/>
                <w:szCs w:val="20"/>
                <w:lang w:eastAsia="en-AU"/>
              </w:rPr>
              <w:t>Supreme Court Case No.</w:t>
            </w:r>
          </w:p>
        </w:tc>
        <w:tc>
          <w:tcPr>
            <w:tcW w:w="1418" w:type="dxa"/>
            <w:shd w:val="clear" w:color="auto" w:fill="AEAAAA" w:themeFill="background2" w:themeFillShade="BF"/>
          </w:tcPr>
          <w:p w14:paraId="1E7E8C1A" w14:textId="77777777" w:rsidR="00BE252C" w:rsidRPr="000A1E8B" w:rsidRDefault="00BE252C" w:rsidP="000E5AD2">
            <w:pPr>
              <w:rPr>
                <w:rFonts w:eastAsia="Times New Roman" w:cs="Times New Roman"/>
                <w:color w:val="000000"/>
                <w:sz w:val="20"/>
                <w:szCs w:val="20"/>
                <w:lang w:eastAsia="en-AU"/>
              </w:rPr>
            </w:pPr>
            <w:r w:rsidRPr="000A1E8B">
              <w:rPr>
                <w:rFonts w:eastAsia="Times New Roman" w:cs="Times New Roman"/>
                <w:b/>
                <w:sz w:val="20"/>
                <w:szCs w:val="20"/>
                <w:lang w:eastAsia="en-AU"/>
              </w:rPr>
              <w:t>Applicants</w:t>
            </w:r>
          </w:p>
        </w:tc>
        <w:tc>
          <w:tcPr>
            <w:tcW w:w="1417" w:type="dxa"/>
            <w:shd w:val="clear" w:color="auto" w:fill="AEAAAA" w:themeFill="background2" w:themeFillShade="BF"/>
          </w:tcPr>
          <w:p w14:paraId="77D195A9" w14:textId="77777777" w:rsidR="00BE252C" w:rsidRPr="000A1E8B" w:rsidRDefault="00BE252C" w:rsidP="000E5AD2">
            <w:pPr>
              <w:rPr>
                <w:rFonts w:eastAsia="Times New Roman" w:cs="Times New Roman"/>
                <w:color w:val="000000"/>
                <w:sz w:val="20"/>
                <w:szCs w:val="20"/>
                <w:lang w:eastAsia="en-AU"/>
              </w:rPr>
            </w:pPr>
            <w:r w:rsidRPr="000A1E8B">
              <w:rPr>
                <w:rFonts w:eastAsia="Times New Roman" w:cs="Times New Roman"/>
                <w:b/>
                <w:sz w:val="20"/>
                <w:szCs w:val="20"/>
                <w:lang w:eastAsia="en-AU"/>
              </w:rPr>
              <w:t>Date of Decision</w:t>
            </w:r>
          </w:p>
        </w:tc>
        <w:tc>
          <w:tcPr>
            <w:tcW w:w="2427" w:type="dxa"/>
            <w:shd w:val="clear" w:color="auto" w:fill="AEAAAA" w:themeFill="background2" w:themeFillShade="BF"/>
          </w:tcPr>
          <w:p w14:paraId="3E677AE4" w14:textId="033E949D" w:rsidR="00BE252C" w:rsidRPr="000A1E8B" w:rsidRDefault="00BE252C" w:rsidP="000E5AD2">
            <w:pPr>
              <w:rPr>
                <w:rFonts w:eastAsia="Times New Roman" w:cs="Times New Roman"/>
                <w:sz w:val="20"/>
                <w:szCs w:val="20"/>
                <w:lang w:eastAsia="en-AU"/>
              </w:rPr>
            </w:pPr>
            <w:r w:rsidRPr="000A1E8B">
              <w:rPr>
                <w:rFonts w:eastAsia="Times New Roman" w:cs="Times New Roman"/>
                <w:b/>
                <w:sz w:val="20"/>
                <w:szCs w:val="20"/>
                <w:lang w:eastAsia="en-AU"/>
              </w:rPr>
              <w:t>Regulation and Articles under Review</w:t>
            </w:r>
          </w:p>
        </w:tc>
        <w:tc>
          <w:tcPr>
            <w:tcW w:w="6503" w:type="dxa"/>
            <w:shd w:val="clear" w:color="auto" w:fill="AEAAAA" w:themeFill="background2" w:themeFillShade="BF"/>
          </w:tcPr>
          <w:p w14:paraId="22E25878" w14:textId="77777777" w:rsidR="00BE252C" w:rsidRPr="000A1E8B" w:rsidRDefault="00BE252C" w:rsidP="000E5AD2">
            <w:pPr>
              <w:rPr>
                <w:rFonts w:eastAsia="Times New Roman" w:cs="Times New Roman"/>
                <w:color w:val="000000"/>
                <w:sz w:val="20"/>
                <w:szCs w:val="20"/>
                <w:lang w:eastAsia="en-AU"/>
              </w:rPr>
            </w:pPr>
            <w:r w:rsidRPr="000A1E8B">
              <w:rPr>
                <w:rFonts w:eastAsia="Times New Roman" w:cs="Times New Roman"/>
                <w:b/>
                <w:sz w:val="20"/>
                <w:szCs w:val="20"/>
                <w:lang w:eastAsia="en-AU"/>
              </w:rPr>
              <w:t>Decision Summary</w:t>
            </w:r>
          </w:p>
        </w:tc>
      </w:tr>
      <w:tr w:rsidR="00133176" w:rsidRPr="00150018" w14:paraId="3561F59E" w14:textId="77777777" w:rsidTr="00B648B2">
        <w:tc>
          <w:tcPr>
            <w:tcW w:w="562" w:type="dxa"/>
            <w:shd w:val="clear" w:color="auto" w:fill="auto"/>
          </w:tcPr>
          <w:p w14:paraId="011D87E4" w14:textId="5AB71E56" w:rsidR="00133176" w:rsidRPr="00B648B2" w:rsidRDefault="00B648B2" w:rsidP="00B648B2">
            <w:pPr>
              <w:jc w:val="center"/>
              <w:rPr>
                <w:rFonts w:eastAsia="Times New Roman" w:cs="Times New Roman"/>
                <w:sz w:val="20"/>
                <w:szCs w:val="18"/>
                <w:lang w:eastAsia="en-AU"/>
              </w:rPr>
            </w:pPr>
            <w:r w:rsidRPr="00B648B2">
              <w:rPr>
                <w:rFonts w:eastAsia="Times New Roman" w:cs="Times New Roman"/>
                <w:sz w:val="20"/>
                <w:szCs w:val="18"/>
                <w:lang w:eastAsia="en-AU"/>
              </w:rPr>
              <w:t>1</w:t>
            </w:r>
          </w:p>
          <w:p w14:paraId="57E15081" w14:textId="77777777" w:rsidR="00133176" w:rsidRPr="00B648B2" w:rsidRDefault="00133176" w:rsidP="00B648B2">
            <w:pPr>
              <w:jc w:val="center"/>
              <w:rPr>
                <w:rFonts w:eastAsia="Times New Roman" w:cs="Times New Roman"/>
                <w:sz w:val="20"/>
                <w:szCs w:val="18"/>
                <w:lang w:eastAsia="en-AU"/>
              </w:rPr>
            </w:pPr>
          </w:p>
          <w:p w14:paraId="5B198D96" w14:textId="64F2F657" w:rsidR="00133176" w:rsidRPr="00B648B2" w:rsidRDefault="00133176" w:rsidP="00B648B2">
            <w:pPr>
              <w:jc w:val="center"/>
              <w:rPr>
                <w:rFonts w:eastAsia="Times New Roman" w:cs="Times New Roman"/>
                <w:sz w:val="20"/>
                <w:szCs w:val="18"/>
                <w:lang w:eastAsia="en-AU"/>
              </w:rPr>
            </w:pPr>
          </w:p>
        </w:tc>
        <w:tc>
          <w:tcPr>
            <w:tcW w:w="1843" w:type="dxa"/>
            <w:shd w:val="clear" w:color="auto" w:fill="auto"/>
          </w:tcPr>
          <w:p w14:paraId="7E599652" w14:textId="008B7426" w:rsidR="00133176" w:rsidRPr="00245E1D" w:rsidRDefault="00033873" w:rsidP="000E5AD2">
            <w:pPr>
              <w:rPr>
                <w:rFonts w:eastAsia="Times New Roman" w:cs="Times New Roman"/>
                <w:b/>
                <w:sz w:val="20"/>
                <w:szCs w:val="20"/>
                <w:lang w:eastAsia="en-AU"/>
              </w:rPr>
            </w:pPr>
            <w:r w:rsidRPr="00245E1D">
              <w:rPr>
                <w:rFonts w:cs="Times New Roman"/>
                <w:sz w:val="20"/>
                <w:szCs w:val="20"/>
              </w:rPr>
              <w:t>01 G/TN/1993</w:t>
            </w:r>
          </w:p>
        </w:tc>
        <w:tc>
          <w:tcPr>
            <w:tcW w:w="1418" w:type="dxa"/>
            <w:shd w:val="clear" w:color="auto" w:fill="auto"/>
          </w:tcPr>
          <w:p w14:paraId="4DE8B808" w14:textId="15A93327" w:rsidR="00133176" w:rsidRPr="00660816" w:rsidRDefault="00033873" w:rsidP="000E5AD2">
            <w:pPr>
              <w:rPr>
                <w:rFonts w:eastAsia="Times New Roman" w:cs="Times New Roman"/>
                <w:sz w:val="20"/>
                <w:szCs w:val="20"/>
                <w:lang w:eastAsia="en-AU"/>
              </w:rPr>
            </w:pPr>
            <w:r>
              <w:rPr>
                <w:rFonts w:eastAsia="Times New Roman" w:cs="Times New Roman"/>
                <w:sz w:val="20"/>
                <w:szCs w:val="20"/>
                <w:lang w:eastAsia="en-AU"/>
              </w:rPr>
              <w:t xml:space="preserve">4 applicants, all </w:t>
            </w:r>
            <w:r w:rsidR="00FC11F4">
              <w:rPr>
                <w:rFonts w:eastAsia="Times New Roman" w:cs="Times New Roman"/>
                <w:sz w:val="20"/>
                <w:szCs w:val="20"/>
                <w:lang w:eastAsia="en-AU"/>
              </w:rPr>
              <w:t xml:space="preserve">industrial </w:t>
            </w:r>
            <w:r>
              <w:rPr>
                <w:rFonts w:eastAsia="Times New Roman" w:cs="Times New Roman"/>
                <w:sz w:val="20"/>
                <w:szCs w:val="20"/>
                <w:lang w:eastAsia="en-AU"/>
              </w:rPr>
              <w:t>workers and former workers</w:t>
            </w:r>
          </w:p>
        </w:tc>
        <w:tc>
          <w:tcPr>
            <w:tcW w:w="1417" w:type="dxa"/>
            <w:shd w:val="clear" w:color="auto" w:fill="auto"/>
          </w:tcPr>
          <w:p w14:paraId="73E8E8A4" w14:textId="4F6D1411" w:rsidR="00133176" w:rsidRPr="00660816" w:rsidRDefault="00F37018" w:rsidP="000E5AD2">
            <w:pPr>
              <w:rPr>
                <w:rFonts w:eastAsia="Times New Roman" w:cs="Times New Roman"/>
                <w:sz w:val="20"/>
                <w:szCs w:val="20"/>
                <w:lang w:eastAsia="en-AU"/>
              </w:rPr>
            </w:pPr>
            <w:r w:rsidRPr="00660816">
              <w:rPr>
                <w:rFonts w:eastAsia="Times New Roman" w:cs="Times New Roman"/>
                <w:sz w:val="20"/>
                <w:szCs w:val="20"/>
                <w:lang w:eastAsia="en-AU"/>
              </w:rPr>
              <w:t>21/10/1994</w:t>
            </w:r>
          </w:p>
        </w:tc>
        <w:tc>
          <w:tcPr>
            <w:tcW w:w="2427" w:type="dxa"/>
            <w:shd w:val="clear" w:color="auto" w:fill="auto"/>
          </w:tcPr>
          <w:p w14:paraId="4931BE55" w14:textId="1B20A800" w:rsidR="00133176" w:rsidRPr="00660816" w:rsidRDefault="00FE6EDB" w:rsidP="000E5AD2">
            <w:pPr>
              <w:rPr>
                <w:rFonts w:eastAsia="Times New Roman" w:cs="Times New Roman"/>
                <w:sz w:val="20"/>
                <w:szCs w:val="20"/>
                <w:lang w:eastAsia="en-AU"/>
              </w:rPr>
            </w:pPr>
            <w:r w:rsidRPr="00660816">
              <w:rPr>
                <w:rFonts w:eastAsia="Times New Roman" w:cs="Times New Roman"/>
                <w:sz w:val="20"/>
                <w:szCs w:val="20"/>
                <w:lang w:eastAsia="en-AU"/>
              </w:rPr>
              <w:t>Minister of Labour Decree no Kep.342/Men/86 on Guidelines for Resolving Industrial Relations Disputes</w:t>
            </w:r>
            <w:r>
              <w:rPr>
                <w:rFonts w:eastAsia="Times New Roman" w:cs="Times New Roman"/>
                <w:sz w:val="20"/>
                <w:szCs w:val="20"/>
                <w:lang w:eastAsia="en-AU"/>
              </w:rPr>
              <w:t xml:space="preserve">, </w:t>
            </w:r>
            <w:proofErr w:type="spellStart"/>
            <w:r w:rsidR="002F2BFB">
              <w:rPr>
                <w:rFonts w:eastAsia="Times New Roman" w:cs="Times New Roman"/>
                <w:sz w:val="20"/>
                <w:szCs w:val="20"/>
                <w:lang w:eastAsia="en-AU"/>
              </w:rPr>
              <w:t>ch</w:t>
            </w:r>
            <w:proofErr w:type="spellEnd"/>
            <w:r w:rsidR="002F2BFB">
              <w:rPr>
                <w:rFonts w:eastAsia="Times New Roman" w:cs="Times New Roman"/>
                <w:sz w:val="20"/>
                <w:szCs w:val="20"/>
                <w:lang w:eastAsia="en-AU"/>
              </w:rPr>
              <w:t xml:space="preserve"> </w:t>
            </w:r>
            <w:r>
              <w:rPr>
                <w:rFonts w:eastAsia="Times New Roman" w:cs="Times New Roman"/>
                <w:sz w:val="20"/>
                <w:szCs w:val="20"/>
                <w:lang w:eastAsia="en-AU"/>
              </w:rPr>
              <w:t>II(2)(3)</w:t>
            </w:r>
          </w:p>
        </w:tc>
        <w:tc>
          <w:tcPr>
            <w:tcW w:w="6503" w:type="dxa"/>
            <w:shd w:val="clear" w:color="auto" w:fill="auto"/>
          </w:tcPr>
          <w:p w14:paraId="296538F2" w14:textId="547E89BF" w:rsidR="00FE6EDB" w:rsidRDefault="00FE6EDB" w:rsidP="000E5AD2">
            <w:pPr>
              <w:rPr>
                <w:rFonts w:eastAsia="Times New Roman" w:cs="Times New Roman"/>
                <w:sz w:val="20"/>
                <w:szCs w:val="20"/>
                <w:lang w:eastAsia="en-AU"/>
              </w:rPr>
            </w:pPr>
            <w:r>
              <w:rPr>
                <w:rFonts w:eastAsia="Times New Roman" w:cs="Times New Roman"/>
                <w:sz w:val="20"/>
                <w:szCs w:val="20"/>
                <w:lang w:eastAsia="en-AU"/>
              </w:rPr>
              <w:t xml:space="preserve">Dismissed. </w:t>
            </w:r>
          </w:p>
          <w:p w14:paraId="145FAC4E" w14:textId="7E96CE45" w:rsidR="00133176" w:rsidRPr="00660816" w:rsidRDefault="00FE6EDB" w:rsidP="00FE6EDB">
            <w:pPr>
              <w:rPr>
                <w:rFonts w:eastAsia="Times New Roman" w:cs="Times New Roman"/>
                <w:sz w:val="20"/>
                <w:szCs w:val="20"/>
                <w:lang w:eastAsia="en-AU"/>
              </w:rPr>
            </w:pPr>
            <w:r>
              <w:rPr>
                <w:rFonts w:eastAsia="Times New Roman" w:cs="Times New Roman"/>
                <w:sz w:val="20"/>
                <w:szCs w:val="20"/>
                <w:lang w:eastAsia="en-AU"/>
              </w:rPr>
              <w:t xml:space="preserve">This was a challenge to </w:t>
            </w:r>
            <w:r w:rsidR="00F37018">
              <w:rPr>
                <w:rFonts w:eastAsia="Times New Roman" w:cs="Times New Roman"/>
                <w:sz w:val="20"/>
                <w:szCs w:val="20"/>
                <w:lang w:eastAsia="en-AU"/>
              </w:rPr>
              <w:t>a</w:t>
            </w:r>
            <w:r>
              <w:rPr>
                <w:rFonts w:eastAsia="Times New Roman" w:cs="Times New Roman"/>
                <w:sz w:val="20"/>
                <w:szCs w:val="20"/>
                <w:lang w:eastAsia="en-AU"/>
              </w:rPr>
              <w:t xml:space="preserve"> notorious </w:t>
            </w:r>
            <w:r w:rsidR="00F37018">
              <w:rPr>
                <w:rFonts w:eastAsia="Times New Roman" w:cs="Times New Roman"/>
                <w:sz w:val="20"/>
                <w:szCs w:val="20"/>
                <w:lang w:eastAsia="en-AU"/>
              </w:rPr>
              <w:t xml:space="preserve">1986 </w:t>
            </w:r>
            <w:r>
              <w:rPr>
                <w:rFonts w:eastAsia="Times New Roman" w:cs="Times New Roman"/>
                <w:sz w:val="20"/>
                <w:szCs w:val="20"/>
                <w:lang w:eastAsia="en-AU"/>
              </w:rPr>
              <w:t>regulation permitting military involvement in regulating strikes. It was challenged for contravening the higher-level Law no 22/1957 on Industrial Dispute</w:t>
            </w:r>
            <w:r w:rsidR="00790C17">
              <w:rPr>
                <w:rFonts w:eastAsia="Times New Roman" w:cs="Times New Roman"/>
                <w:sz w:val="20"/>
                <w:szCs w:val="20"/>
                <w:lang w:eastAsia="en-AU"/>
              </w:rPr>
              <w:t>s</w:t>
            </w:r>
            <w:r>
              <w:rPr>
                <w:rFonts w:eastAsia="Times New Roman" w:cs="Times New Roman"/>
                <w:sz w:val="20"/>
                <w:szCs w:val="20"/>
                <w:lang w:eastAsia="en-AU"/>
              </w:rPr>
              <w:t xml:space="preserve"> Resolution. </w:t>
            </w:r>
            <w:r w:rsidR="00033873">
              <w:rPr>
                <w:rFonts w:eastAsia="Times New Roman" w:cs="Times New Roman"/>
                <w:sz w:val="20"/>
                <w:szCs w:val="20"/>
                <w:lang w:eastAsia="en-AU"/>
              </w:rPr>
              <w:t xml:space="preserve">This judicial review challenge was filed in </w:t>
            </w:r>
            <w:r>
              <w:rPr>
                <w:rFonts w:eastAsia="Times New Roman" w:cs="Times New Roman"/>
                <w:sz w:val="20"/>
                <w:szCs w:val="20"/>
                <w:lang w:eastAsia="en-AU"/>
              </w:rPr>
              <w:t>August</w:t>
            </w:r>
            <w:r w:rsidR="00033873">
              <w:rPr>
                <w:rFonts w:eastAsia="Times New Roman" w:cs="Times New Roman"/>
                <w:sz w:val="20"/>
                <w:szCs w:val="20"/>
                <w:lang w:eastAsia="en-AU"/>
              </w:rPr>
              <w:t xml:space="preserve"> 1993 but</w:t>
            </w:r>
            <w:r w:rsidR="00453712">
              <w:rPr>
                <w:rFonts w:eastAsia="Times New Roman" w:cs="Times New Roman"/>
                <w:sz w:val="20"/>
                <w:szCs w:val="20"/>
                <w:lang w:eastAsia="en-AU"/>
              </w:rPr>
              <w:t>,</w:t>
            </w:r>
            <w:r w:rsidR="00033873">
              <w:rPr>
                <w:rFonts w:eastAsia="Times New Roman" w:cs="Times New Roman"/>
                <w:sz w:val="20"/>
                <w:szCs w:val="20"/>
                <w:lang w:eastAsia="en-AU"/>
              </w:rPr>
              <w:t xml:space="preserve"> by the time </w:t>
            </w:r>
            <w:r>
              <w:rPr>
                <w:rFonts w:eastAsia="Times New Roman" w:cs="Times New Roman"/>
                <w:sz w:val="20"/>
                <w:szCs w:val="20"/>
                <w:lang w:eastAsia="en-AU"/>
              </w:rPr>
              <w:t>the decision</w:t>
            </w:r>
            <w:r w:rsidR="00033873">
              <w:rPr>
                <w:rFonts w:eastAsia="Times New Roman" w:cs="Times New Roman"/>
                <w:sz w:val="20"/>
                <w:szCs w:val="20"/>
                <w:lang w:eastAsia="en-AU"/>
              </w:rPr>
              <w:t xml:space="preserve"> was issued in October 1994, the regulation in question had already been </w:t>
            </w:r>
            <w:r>
              <w:rPr>
                <w:rFonts w:eastAsia="Times New Roman" w:cs="Times New Roman"/>
                <w:sz w:val="20"/>
                <w:szCs w:val="20"/>
                <w:lang w:eastAsia="en-AU"/>
              </w:rPr>
              <w:t>replaced</w:t>
            </w:r>
            <w:r w:rsidR="00F37018">
              <w:rPr>
                <w:rFonts w:eastAsia="Times New Roman" w:cs="Times New Roman"/>
                <w:sz w:val="20"/>
                <w:szCs w:val="20"/>
                <w:lang w:eastAsia="en-AU"/>
              </w:rPr>
              <w:t xml:space="preserve"> and therefore the case was </w:t>
            </w:r>
            <w:r w:rsidR="0075507A">
              <w:rPr>
                <w:rFonts w:eastAsia="Times New Roman" w:cs="Times New Roman"/>
                <w:sz w:val="20"/>
                <w:szCs w:val="20"/>
                <w:lang w:eastAsia="en-AU"/>
              </w:rPr>
              <w:t>dismissed</w:t>
            </w:r>
            <w:r>
              <w:rPr>
                <w:rFonts w:eastAsia="Times New Roman" w:cs="Times New Roman"/>
                <w:sz w:val="20"/>
                <w:szCs w:val="20"/>
                <w:lang w:eastAsia="en-AU"/>
              </w:rPr>
              <w:t xml:space="preserve">. </w:t>
            </w:r>
          </w:p>
        </w:tc>
      </w:tr>
      <w:tr w:rsidR="00FE6EDB" w:rsidRPr="00150018" w14:paraId="2B8CCF71" w14:textId="77777777" w:rsidTr="00B648B2">
        <w:tc>
          <w:tcPr>
            <w:tcW w:w="562" w:type="dxa"/>
            <w:shd w:val="clear" w:color="auto" w:fill="auto"/>
          </w:tcPr>
          <w:p w14:paraId="6F409F2A" w14:textId="16909594" w:rsidR="00FE6EDB" w:rsidRPr="00B648B2" w:rsidRDefault="00B648B2" w:rsidP="00B648B2">
            <w:pPr>
              <w:jc w:val="center"/>
              <w:rPr>
                <w:rFonts w:eastAsia="Times New Roman" w:cs="Times New Roman"/>
                <w:sz w:val="20"/>
                <w:szCs w:val="18"/>
                <w:lang w:eastAsia="en-AU"/>
              </w:rPr>
            </w:pPr>
            <w:r w:rsidRPr="00B648B2">
              <w:rPr>
                <w:rFonts w:eastAsia="Times New Roman" w:cs="Times New Roman"/>
                <w:sz w:val="20"/>
                <w:szCs w:val="18"/>
                <w:lang w:eastAsia="en-AU"/>
              </w:rPr>
              <w:t>2</w:t>
            </w:r>
          </w:p>
        </w:tc>
        <w:tc>
          <w:tcPr>
            <w:tcW w:w="1843" w:type="dxa"/>
            <w:shd w:val="clear" w:color="auto" w:fill="auto"/>
          </w:tcPr>
          <w:p w14:paraId="1D26EE65" w14:textId="04EAD6BF" w:rsidR="00FE6EDB" w:rsidRPr="00245E1D" w:rsidRDefault="00F37018" w:rsidP="000E5AD2">
            <w:pPr>
              <w:rPr>
                <w:rFonts w:cs="Times New Roman"/>
                <w:sz w:val="20"/>
                <w:szCs w:val="20"/>
              </w:rPr>
            </w:pPr>
            <w:r w:rsidRPr="00245E1D">
              <w:rPr>
                <w:rFonts w:cs="Times New Roman"/>
                <w:sz w:val="20"/>
                <w:szCs w:val="20"/>
              </w:rPr>
              <w:t>02 G/TN/1993</w:t>
            </w:r>
          </w:p>
        </w:tc>
        <w:tc>
          <w:tcPr>
            <w:tcW w:w="1418" w:type="dxa"/>
            <w:shd w:val="clear" w:color="auto" w:fill="auto"/>
          </w:tcPr>
          <w:p w14:paraId="79944DF6" w14:textId="0581D5C1" w:rsidR="00FE6EDB" w:rsidRDefault="00F37018" w:rsidP="000E5AD2">
            <w:pPr>
              <w:rPr>
                <w:rFonts w:eastAsia="Times New Roman" w:cs="Times New Roman"/>
                <w:sz w:val="20"/>
                <w:szCs w:val="20"/>
                <w:lang w:eastAsia="en-AU"/>
              </w:rPr>
            </w:pPr>
            <w:r>
              <w:rPr>
                <w:rFonts w:eastAsia="Times New Roman" w:cs="Times New Roman"/>
                <w:sz w:val="20"/>
                <w:szCs w:val="20"/>
                <w:lang w:eastAsia="en-AU"/>
              </w:rPr>
              <w:t xml:space="preserve">4 applicants, all workers, 3 from </w:t>
            </w:r>
            <w:proofErr w:type="spellStart"/>
            <w:r>
              <w:rPr>
                <w:rFonts w:eastAsia="Times New Roman" w:cs="Times New Roman"/>
                <w:sz w:val="20"/>
                <w:szCs w:val="20"/>
                <w:lang w:eastAsia="en-AU"/>
              </w:rPr>
              <w:t>Sampoerna</w:t>
            </w:r>
            <w:proofErr w:type="spellEnd"/>
            <w:r>
              <w:rPr>
                <w:rFonts w:eastAsia="Times New Roman" w:cs="Times New Roman"/>
                <w:sz w:val="20"/>
                <w:szCs w:val="20"/>
                <w:lang w:eastAsia="en-AU"/>
              </w:rPr>
              <w:t xml:space="preserve"> and 1 from Victory Long Age Indonesia, assisted by ELSAM and Indonesian Legal Aid</w:t>
            </w:r>
          </w:p>
        </w:tc>
        <w:tc>
          <w:tcPr>
            <w:tcW w:w="1417" w:type="dxa"/>
            <w:shd w:val="clear" w:color="auto" w:fill="auto"/>
          </w:tcPr>
          <w:p w14:paraId="497FDC30" w14:textId="11661933" w:rsidR="00FE6EDB" w:rsidRPr="00660816" w:rsidRDefault="00F7420F" w:rsidP="000E5AD2">
            <w:pPr>
              <w:rPr>
                <w:rFonts w:eastAsia="Times New Roman" w:cs="Times New Roman"/>
                <w:sz w:val="20"/>
                <w:szCs w:val="20"/>
                <w:lang w:eastAsia="en-AU"/>
              </w:rPr>
            </w:pPr>
            <w:r>
              <w:rPr>
                <w:rFonts w:eastAsia="Times New Roman" w:cs="Times New Roman"/>
                <w:sz w:val="20"/>
                <w:szCs w:val="20"/>
                <w:lang w:eastAsia="en-AU"/>
              </w:rPr>
              <w:t>21/10/1994</w:t>
            </w:r>
          </w:p>
        </w:tc>
        <w:tc>
          <w:tcPr>
            <w:tcW w:w="2427" w:type="dxa"/>
            <w:shd w:val="clear" w:color="auto" w:fill="auto"/>
          </w:tcPr>
          <w:p w14:paraId="4B538467" w14:textId="4B489D7E" w:rsidR="00F37018" w:rsidRDefault="00F37018" w:rsidP="000E5AD2">
            <w:pPr>
              <w:rPr>
                <w:rFonts w:eastAsia="Times New Roman" w:cs="Times New Roman"/>
                <w:b/>
                <w:sz w:val="20"/>
                <w:szCs w:val="20"/>
                <w:lang w:eastAsia="en-AU"/>
              </w:rPr>
            </w:pPr>
            <w:r w:rsidRPr="00660816">
              <w:rPr>
                <w:rFonts w:eastAsia="Times New Roman" w:cs="Times New Roman"/>
                <w:sz w:val="20"/>
                <w:szCs w:val="20"/>
                <w:lang w:eastAsia="en-AU"/>
              </w:rPr>
              <w:t>Minister of Labour Decree no Kep.438/MEN/1992</w:t>
            </w:r>
            <w:r>
              <w:rPr>
                <w:rFonts w:eastAsia="Times New Roman" w:cs="Times New Roman"/>
                <w:sz w:val="20"/>
                <w:szCs w:val="20"/>
                <w:lang w:eastAsia="en-AU"/>
              </w:rPr>
              <w:t xml:space="preserve"> on Guidelines for Forming and Managing Trade Unions in Enterprises,</w:t>
            </w:r>
            <w:r w:rsidR="0075507A">
              <w:rPr>
                <w:rFonts w:eastAsia="Times New Roman" w:cs="Times New Roman"/>
                <w:sz w:val="20"/>
                <w:szCs w:val="20"/>
                <w:lang w:eastAsia="en-AU"/>
              </w:rPr>
              <w:t xml:space="preserve"> </w:t>
            </w:r>
            <w:proofErr w:type="spellStart"/>
            <w:r w:rsidR="002F2BFB">
              <w:rPr>
                <w:rFonts w:eastAsia="Times New Roman" w:cs="Times New Roman"/>
                <w:sz w:val="20"/>
                <w:szCs w:val="20"/>
                <w:lang w:eastAsia="en-AU"/>
              </w:rPr>
              <w:t>pt</w:t>
            </w:r>
            <w:proofErr w:type="spellEnd"/>
            <w:r w:rsidR="002F2BFB">
              <w:rPr>
                <w:rFonts w:eastAsia="Times New Roman" w:cs="Times New Roman"/>
                <w:sz w:val="20"/>
                <w:szCs w:val="20"/>
                <w:lang w:eastAsia="en-AU"/>
              </w:rPr>
              <w:t xml:space="preserve"> </w:t>
            </w:r>
            <w:r w:rsidR="0075507A">
              <w:rPr>
                <w:rFonts w:eastAsia="Times New Roman" w:cs="Times New Roman"/>
                <w:sz w:val="20"/>
                <w:szCs w:val="20"/>
                <w:lang w:eastAsia="en-AU"/>
              </w:rPr>
              <w:t>3(1</w:t>
            </w:r>
            <w:r w:rsidR="00F7420F">
              <w:rPr>
                <w:rFonts w:eastAsia="Times New Roman" w:cs="Times New Roman"/>
                <w:sz w:val="20"/>
                <w:szCs w:val="20"/>
                <w:lang w:eastAsia="en-AU"/>
              </w:rPr>
              <w:t>) and (2);</w:t>
            </w:r>
            <w:r>
              <w:rPr>
                <w:rFonts w:eastAsia="Times New Roman" w:cs="Times New Roman"/>
                <w:sz w:val="20"/>
                <w:szCs w:val="20"/>
                <w:lang w:eastAsia="en-AU"/>
              </w:rPr>
              <w:t xml:space="preserve"> Minister for Labour Regulation no 03/MEN/1993</w:t>
            </w:r>
            <w:r w:rsidR="0075507A">
              <w:rPr>
                <w:rFonts w:eastAsia="Times New Roman" w:cs="Times New Roman"/>
                <w:sz w:val="20"/>
                <w:szCs w:val="20"/>
                <w:lang w:eastAsia="en-AU"/>
              </w:rPr>
              <w:t xml:space="preserve"> on Registration of Workers’ Organisations</w:t>
            </w:r>
            <w:r w:rsidR="00F7420F">
              <w:rPr>
                <w:rFonts w:eastAsia="Times New Roman" w:cs="Times New Roman"/>
                <w:sz w:val="20"/>
                <w:szCs w:val="20"/>
                <w:lang w:eastAsia="en-AU"/>
              </w:rPr>
              <w:t>, arts 2 and 9.</w:t>
            </w:r>
          </w:p>
          <w:p w14:paraId="492F0729" w14:textId="50258B08" w:rsidR="00F37018" w:rsidRPr="000A1E8B" w:rsidRDefault="00F37018" w:rsidP="000E5AD2">
            <w:pPr>
              <w:rPr>
                <w:rFonts w:eastAsia="Times New Roman" w:cs="Times New Roman"/>
                <w:b/>
                <w:sz w:val="20"/>
                <w:szCs w:val="20"/>
                <w:lang w:eastAsia="en-AU"/>
              </w:rPr>
            </w:pPr>
          </w:p>
        </w:tc>
        <w:tc>
          <w:tcPr>
            <w:tcW w:w="6503" w:type="dxa"/>
            <w:shd w:val="clear" w:color="auto" w:fill="auto"/>
          </w:tcPr>
          <w:p w14:paraId="3CDCA131" w14:textId="5A77CFE2" w:rsidR="00FE6EDB" w:rsidRDefault="00672D70" w:rsidP="000E5AD2">
            <w:pPr>
              <w:rPr>
                <w:rFonts w:eastAsia="Times New Roman" w:cs="Times New Roman"/>
                <w:sz w:val="20"/>
                <w:szCs w:val="20"/>
                <w:lang w:eastAsia="en-AU"/>
              </w:rPr>
            </w:pPr>
            <w:r>
              <w:rPr>
                <w:rFonts w:eastAsia="Times New Roman" w:cs="Times New Roman"/>
                <w:sz w:val="20"/>
                <w:szCs w:val="20"/>
                <w:lang w:eastAsia="en-AU"/>
              </w:rPr>
              <w:t xml:space="preserve">Dismissed. </w:t>
            </w:r>
          </w:p>
          <w:p w14:paraId="2C32950D" w14:textId="077592CD" w:rsidR="00F7420F" w:rsidRDefault="00672D70" w:rsidP="00F7420F">
            <w:pPr>
              <w:rPr>
                <w:rFonts w:eastAsia="Times New Roman" w:cs="Times New Roman"/>
                <w:sz w:val="20"/>
                <w:szCs w:val="20"/>
                <w:lang w:eastAsia="en-AU"/>
              </w:rPr>
            </w:pPr>
            <w:r>
              <w:rPr>
                <w:rFonts w:eastAsia="Times New Roman" w:cs="Times New Roman"/>
                <w:sz w:val="20"/>
                <w:szCs w:val="20"/>
                <w:lang w:eastAsia="en-AU"/>
              </w:rPr>
              <w:t>This was a challenge to regulation</w:t>
            </w:r>
            <w:r w:rsidR="0075507A">
              <w:rPr>
                <w:rFonts w:eastAsia="Times New Roman" w:cs="Times New Roman"/>
                <w:sz w:val="20"/>
                <w:szCs w:val="20"/>
                <w:lang w:eastAsia="en-AU"/>
              </w:rPr>
              <w:t>s</w:t>
            </w:r>
            <w:r>
              <w:rPr>
                <w:rFonts w:eastAsia="Times New Roman" w:cs="Times New Roman"/>
                <w:sz w:val="20"/>
                <w:szCs w:val="20"/>
                <w:lang w:eastAsia="en-AU"/>
              </w:rPr>
              <w:t xml:space="preserve"> requiring enterprise-level unions to join </w:t>
            </w:r>
            <w:proofErr w:type="spellStart"/>
            <w:r w:rsidR="006975F2">
              <w:rPr>
                <w:rFonts w:eastAsia="Times New Roman" w:cs="Times New Roman"/>
                <w:sz w:val="20"/>
                <w:szCs w:val="20"/>
                <w:lang w:eastAsia="en-AU"/>
              </w:rPr>
              <w:t>Serikat</w:t>
            </w:r>
            <w:proofErr w:type="spellEnd"/>
            <w:r w:rsidR="006975F2">
              <w:rPr>
                <w:rFonts w:eastAsia="Times New Roman" w:cs="Times New Roman"/>
                <w:sz w:val="20"/>
                <w:szCs w:val="20"/>
                <w:lang w:eastAsia="en-AU"/>
              </w:rPr>
              <w:t xml:space="preserve"> </w:t>
            </w:r>
            <w:proofErr w:type="spellStart"/>
            <w:r w:rsidR="006975F2">
              <w:rPr>
                <w:rFonts w:eastAsia="Times New Roman" w:cs="Times New Roman"/>
                <w:sz w:val="20"/>
                <w:szCs w:val="20"/>
                <w:lang w:eastAsia="en-AU"/>
              </w:rPr>
              <w:t>Pekerja</w:t>
            </w:r>
            <w:proofErr w:type="spellEnd"/>
            <w:r w:rsidR="006975F2">
              <w:rPr>
                <w:rFonts w:eastAsia="Times New Roman" w:cs="Times New Roman"/>
                <w:sz w:val="20"/>
                <w:szCs w:val="20"/>
                <w:lang w:eastAsia="en-AU"/>
              </w:rPr>
              <w:t xml:space="preserve"> </w:t>
            </w:r>
            <w:proofErr w:type="spellStart"/>
            <w:r w:rsidR="006975F2">
              <w:rPr>
                <w:rFonts w:eastAsia="Times New Roman" w:cs="Times New Roman"/>
                <w:sz w:val="20"/>
                <w:szCs w:val="20"/>
                <w:lang w:eastAsia="en-AU"/>
              </w:rPr>
              <w:t>Seluruh</w:t>
            </w:r>
            <w:proofErr w:type="spellEnd"/>
            <w:r w:rsidR="006975F2">
              <w:rPr>
                <w:rFonts w:eastAsia="Times New Roman" w:cs="Times New Roman"/>
                <w:sz w:val="20"/>
                <w:szCs w:val="20"/>
                <w:lang w:eastAsia="en-AU"/>
              </w:rPr>
              <w:t xml:space="preserve"> Indonesia (</w:t>
            </w:r>
            <w:r>
              <w:rPr>
                <w:rFonts w:eastAsia="Times New Roman" w:cs="Times New Roman"/>
                <w:sz w:val="20"/>
                <w:szCs w:val="20"/>
                <w:lang w:eastAsia="en-AU"/>
              </w:rPr>
              <w:t>SPSI</w:t>
            </w:r>
            <w:r w:rsidR="006975F2">
              <w:rPr>
                <w:rFonts w:eastAsia="Times New Roman" w:cs="Times New Roman"/>
                <w:sz w:val="20"/>
                <w:szCs w:val="20"/>
                <w:lang w:eastAsia="en-AU"/>
              </w:rPr>
              <w:t>)</w:t>
            </w:r>
            <w:r>
              <w:rPr>
                <w:rFonts w:eastAsia="Times New Roman" w:cs="Times New Roman"/>
                <w:sz w:val="20"/>
                <w:szCs w:val="20"/>
                <w:lang w:eastAsia="en-AU"/>
              </w:rPr>
              <w:t xml:space="preserve"> – the one state-sanctioned union in Indonesia at the time</w:t>
            </w:r>
            <w:r w:rsidR="00AA1838">
              <w:rPr>
                <w:rFonts w:eastAsia="Times New Roman" w:cs="Times New Roman"/>
                <w:sz w:val="20"/>
                <w:szCs w:val="20"/>
                <w:lang w:eastAsia="en-AU"/>
              </w:rPr>
              <w:t>.</w:t>
            </w:r>
            <w:r w:rsidR="0075507A">
              <w:rPr>
                <w:rFonts w:eastAsia="Times New Roman" w:cs="Times New Roman"/>
                <w:sz w:val="20"/>
                <w:szCs w:val="20"/>
                <w:lang w:eastAsia="en-AU"/>
              </w:rPr>
              <w:t xml:space="preserve"> </w:t>
            </w:r>
            <w:r w:rsidR="00AA1838">
              <w:rPr>
                <w:rFonts w:eastAsia="Times New Roman" w:cs="Times New Roman"/>
                <w:sz w:val="20"/>
                <w:szCs w:val="20"/>
                <w:lang w:eastAsia="en-AU"/>
              </w:rPr>
              <w:t xml:space="preserve">The applicants </w:t>
            </w:r>
            <w:r w:rsidR="0075507A">
              <w:rPr>
                <w:rFonts w:eastAsia="Times New Roman" w:cs="Times New Roman"/>
                <w:sz w:val="20"/>
                <w:szCs w:val="20"/>
                <w:lang w:eastAsia="en-AU"/>
              </w:rPr>
              <w:t>argued that the</w:t>
            </w:r>
            <w:r w:rsidR="00AA1838">
              <w:rPr>
                <w:rFonts w:eastAsia="Times New Roman" w:cs="Times New Roman"/>
                <w:sz w:val="20"/>
                <w:szCs w:val="20"/>
                <w:lang w:eastAsia="en-AU"/>
              </w:rPr>
              <w:t xml:space="preserve"> regulations</w:t>
            </w:r>
            <w:r w:rsidR="0075507A">
              <w:rPr>
                <w:rFonts w:eastAsia="Times New Roman" w:cs="Times New Roman"/>
                <w:sz w:val="20"/>
                <w:szCs w:val="20"/>
                <w:lang w:eastAsia="en-AU"/>
              </w:rPr>
              <w:t xml:space="preserve"> contravened principles of freedom of association</w:t>
            </w:r>
            <w:r>
              <w:rPr>
                <w:rFonts w:eastAsia="Times New Roman" w:cs="Times New Roman"/>
                <w:sz w:val="20"/>
                <w:szCs w:val="20"/>
                <w:lang w:eastAsia="en-AU"/>
              </w:rPr>
              <w:t xml:space="preserve"> </w:t>
            </w:r>
            <w:r w:rsidR="0075507A">
              <w:rPr>
                <w:rFonts w:eastAsia="Times New Roman" w:cs="Times New Roman"/>
                <w:sz w:val="20"/>
                <w:szCs w:val="20"/>
                <w:lang w:eastAsia="en-AU"/>
              </w:rPr>
              <w:t>found in Law no</w:t>
            </w:r>
            <w:r w:rsidR="00342E1E">
              <w:rPr>
                <w:rFonts w:eastAsia="Times New Roman" w:cs="Times New Roman"/>
                <w:sz w:val="20"/>
                <w:szCs w:val="20"/>
                <w:lang w:eastAsia="en-AU"/>
              </w:rPr>
              <w:t xml:space="preserve"> </w:t>
            </w:r>
            <w:r w:rsidR="0075507A">
              <w:rPr>
                <w:rFonts w:eastAsia="Times New Roman" w:cs="Times New Roman"/>
                <w:sz w:val="20"/>
                <w:szCs w:val="20"/>
                <w:lang w:eastAsia="en-AU"/>
              </w:rPr>
              <w:t>8/1985 on Community Organisations as well as ILO Conventions.</w:t>
            </w:r>
            <w:r w:rsidR="00F7420F">
              <w:rPr>
                <w:rFonts w:eastAsia="Times New Roman" w:cs="Times New Roman"/>
                <w:sz w:val="20"/>
                <w:szCs w:val="20"/>
                <w:lang w:eastAsia="en-AU"/>
              </w:rPr>
              <w:t xml:space="preserve"> The Court held that these regulations merely determined union registration processes and did </w:t>
            </w:r>
            <w:r w:rsidR="00AA1838">
              <w:rPr>
                <w:rFonts w:eastAsia="Times New Roman" w:cs="Times New Roman"/>
                <w:sz w:val="20"/>
                <w:szCs w:val="20"/>
                <w:lang w:eastAsia="en-AU"/>
              </w:rPr>
              <w:t xml:space="preserve">not </w:t>
            </w:r>
            <w:r w:rsidR="00F7420F">
              <w:rPr>
                <w:rFonts w:eastAsia="Times New Roman" w:cs="Times New Roman"/>
                <w:sz w:val="20"/>
                <w:szCs w:val="20"/>
                <w:lang w:eastAsia="en-AU"/>
              </w:rPr>
              <w:t xml:space="preserve">force membership of SPSI and did </w:t>
            </w:r>
            <w:r w:rsidR="00F7420F" w:rsidRPr="00AA1838">
              <w:rPr>
                <w:rFonts w:eastAsia="Times New Roman" w:cs="Times New Roman"/>
                <w:sz w:val="20"/>
                <w:szCs w:val="20"/>
                <w:lang w:eastAsia="en-AU"/>
              </w:rPr>
              <w:t>not</w:t>
            </w:r>
            <w:r w:rsidR="00F7420F">
              <w:rPr>
                <w:rFonts w:eastAsia="Times New Roman" w:cs="Times New Roman"/>
                <w:sz w:val="20"/>
                <w:szCs w:val="20"/>
                <w:lang w:eastAsia="en-AU"/>
              </w:rPr>
              <w:t xml:space="preserve"> contravene the higher</w:t>
            </w:r>
            <w:r w:rsidR="00981A91">
              <w:rPr>
                <w:rFonts w:eastAsia="Times New Roman" w:cs="Times New Roman"/>
                <w:sz w:val="20"/>
                <w:szCs w:val="20"/>
                <w:lang w:eastAsia="en-AU"/>
              </w:rPr>
              <w:t>-</w:t>
            </w:r>
            <w:r w:rsidR="00F7420F">
              <w:rPr>
                <w:rFonts w:eastAsia="Times New Roman" w:cs="Times New Roman"/>
                <w:sz w:val="20"/>
                <w:szCs w:val="20"/>
                <w:lang w:eastAsia="en-AU"/>
              </w:rPr>
              <w:t>level laws.</w:t>
            </w:r>
          </w:p>
        </w:tc>
      </w:tr>
      <w:tr w:rsidR="00BE252C" w:rsidRPr="00150018" w14:paraId="6FFE3030" w14:textId="16263037" w:rsidTr="00150018">
        <w:tc>
          <w:tcPr>
            <w:tcW w:w="562" w:type="dxa"/>
            <w:shd w:val="clear" w:color="auto" w:fill="auto"/>
          </w:tcPr>
          <w:p w14:paraId="293DCD32" w14:textId="523DB27C" w:rsidR="00BE252C" w:rsidRPr="000A1E8B" w:rsidRDefault="0050700F" w:rsidP="00B648B2">
            <w:pPr>
              <w:jc w:val="center"/>
              <w:rPr>
                <w:rFonts w:eastAsia="Times New Roman" w:cs="Times New Roman"/>
                <w:sz w:val="20"/>
                <w:szCs w:val="20"/>
                <w:lang w:eastAsia="en-AU"/>
              </w:rPr>
            </w:pPr>
            <w:r>
              <w:rPr>
                <w:rFonts w:eastAsia="Times New Roman" w:cs="Times New Roman"/>
                <w:sz w:val="20"/>
                <w:szCs w:val="20"/>
                <w:lang w:eastAsia="en-AU"/>
              </w:rPr>
              <w:t>3</w:t>
            </w:r>
          </w:p>
        </w:tc>
        <w:tc>
          <w:tcPr>
            <w:tcW w:w="1843" w:type="dxa"/>
          </w:tcPr>
          <w:p w14:paraId="4906652E" w14:textId="77777777" w:rsidR="00BE252C" w:rsidRPr="000A1E8B" w:rsidRDefault="00BE252C" w:rsidP="0088554F">
            <w:pPr>
              <w:rPr>
                <w:rFonts w:cs="Times New Roman"/>
                <w:color w:val="000000"/>
                <w:sz w:val="20"/>
                <w:szCs w:val="20"/>
              </w:rPr>
            </w:pPr>
            <w:r w:rsidRPr="000A1E8B">
              <w:rPr>
                <w:rFonts w:cs="Times New Roman"/>
                <w:color w:val="000000"/>
                <w:sz w:val="20"/>
                <w:szCs w:val="20"/>
              </w:rPr>
              <w:t>02 P/HUM/2007</w:t>
            </w:r>
          </w:p>
          <w:p w14:paraId="15647CE4" w14:textId="77777777" w:rsidR="00BE252C" w:rsidRPr="000A1E8B" w:rsidRDefault="00BE252C" w:rsidP="0088554F">
            <w:pPr>
              <w:rPr>
                <w:rFonts w:cs="Times New Roman"/>
                <w:color w:val="000000"/>
                <w:sz w:val="20"/>
                <w:szCs w:val="20"/>
              </w:rPr>
            </w:pPr>
          </w:p>
          <w:p w14:paraId="42F5CE4E" w14:textId="77777777" w:rsidR="00BE252C" w:rsidRPr="000A1E8B" w:rsidRDefault="00BE252C" w:rsidP="0088554F">
            <w:pPr>
              <w:rPr>
                <w:rFonts w:cs="Times New Roman"/>
                <w:color w:val="000000"/>
                <w:sz w:val="20"/>
                <w:szCs w:val="20"/>
              </w:rPr>
            </w:pPr>
          </w:p>
        </w:tc>
        <w:tc>
          <w:tcPr>
            <w:tcW w:w="1418" w:type="dxa"/>
          </w:tcPr>
          <w:p w14:paraId="6AF869B0" w14:textId="75122DBB" w:rsidR="00BE252C" w:rsidRPr="000A1E8B" w:rsidRDefault="00BE252C" w:rsidP="0088554F">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2 applicants, national leaders of Indonesian Employers Association (APINDO)</w:t>
            </w:r>
          </w:p>
        </w:tc>
        <w:tc>
          <w:tcPr>
            <w:tcW w:w="1417" w:type="dxa"/>
          </w:tcPr>
          <w:p w14:paraId="56FB7F98" w14:textId="4B17EEE0" w:rsidR="00BE252C" w:rsidRPr="000A1E8B" w:rsidRDefault="00BE252C" w:rsidP="0088554F">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17/9/2008</w:t>
            </w:r>
          </w:p>
        </w:tc>
        <w:tc>
          <w:tcPr>
            <w:tcW w:w="2427" w:type="dxa"/>
          </w:tcPr>
          <w:p w14:paraId="095AD166" w14:textId="2F062E08" w:rsidR="00BE252C" w:rsidRPr="000A1E8B" w:rsidRDefault="00BE252C" w:rsidP="0088554F">
            <w:pPr>
              <w:rPr>
                <w:rFonts w:eastAsia="Times New Roman" w:cs="Times New Roman"/>
                <w:sz w:val="20"/>
                <w:szCs w:val="20"/>
                <w:lang w:eastAsia="en-AU"/>
              </w:rPr>
            </w:pPr>
            <w:r w:rsidRPr="000A1E8B">
              <w:rPr>
                <w:rFonts w:eastAsia="Times New Roman" w:cs="Times New Roman"/>
                <w:sz w:val="20"/>
                <w:szCs w:val="20"/>
                <w:lang w:eastAsia="en-AU"/>
              </w:rPr>
              <w:t>Governor of Jakarta Regulation no 82/2006 on Accident Insurance Outside of Work Hours</w:t>
            </w:r>
          </w:p>
        </w:tc>
        <w:tc>
          <w:tcPr>
            <w:tcW w:w="6503" w:type="dxa"/>
          </w:tcPr>
          <w:p w14:paraId="21C5D1EA" w14:textId="1CC9A02E" w:rsidR="00BE252C" w:rsidRPr="000A1E8B" w:rsidRDefault="00BE252C" w:rsidP="0088554F">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Upheld. </w:t>
            </w:r>
          </w:p>
          <w:p w14:paraId="7C1FEE19" w14:textId="38D2D6D5" w:rsidR="00BE252C" w:rsidRPr="000A1E8B" w:rsidRDefault="00BE252C" w:rsidP="0088554F">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The applicants from APINDO challenged the requirement to enrol workers in this specific Jakarta regional social security scheme given that requirements already exist</w:t>
            </w:r>
            <w:r w:rsidR="00245E1D">
              <w:rPr>
                <w:rFonts w:eastAsia="Times New Roman" w:cs="Times New Roman"/>
                <w:color w:val="000000"/>
                <w:sz w:val="20"/>
                <w:szCs w:val="20"/>
                <w:lang w:eastAsia="en-AU"/>
              </w:rPr>
              <w:t>ed</w:t>
            </w:r>
            <w:r w:rsidRPr="000A1E8B">
              <w:rPr>
                <w:rFonts w:eastAsia="Times New Roman" w:cs="Times New Roman"/>
                <w:color w:val="000000"/>
                <w:sz w:val="20"/>
                <w:szCs w:val="20"/>
                <w:lang w:eastAsia="en-AU"/>
              </w:rPr>
              <w:t xml:space="preserve"> at the national level. The Supreme Court held that this regulation did indeed contravene Law no 3/1992 on Workers Social Insurance. </w:t>
            </w:r>
          </w:p>
        </w:tc>
      </w:tr>
      <w:tr w:rsidR="00BE252C" w:rsidRPr="00150018" w14:paraId="626BE847" w14:textId="77777777" w:rsidTr="00150018">
        <w:tc>
          <w:tcPr>
            <w:tcW w:w="562" w:type="dxa"/>
            <w:shd w:val="clear" w:color="auto" w:fill="FFFFFF" w:themeFill="background1"/>
          </w:tcPr>
          <w:p w14:paraId="0FEF38A5" w14:textId="23F52447" w:rsidR="00BE252C" w:rsidRPr="000A1E8B" w:rsidRDefault="0050700F" w:rsidP="00B648B2">
            <w:pPr>
              <w:jc w:val="center"/>
              <w:rPr>
                <w:rFonts w:eastAsia="Times New Roman" w:cs="Times New Roman"/>
                <w:sz w:val="20"/>
                <w:szCs w:val="20"/>
                <w:lang w:eastAsia="en-AU"/>
              </w:rPr>
            </w:pPr>
            <w:r>
              <w:rPr>
                <w:rFonts w:eastAsia="Times New Roman" w:cs="Times New Roman"/>
                <w:sz w:val="20"/>
                <w:szCs w:val="20"/>
                <w:lang w:eastAsia="en-AU"/>
              </w:rPr>
              <w:t>4</w:t>
            </w:r>
          </w:p>
        </w:tc>
        <w:tc>
          <w:tcPr>
            <w:tcW w:w="1843" w:type="dxa"/>
          </w:tcPr>
          <w:p w14:paraId="675CC783" w14:textId="4881263A" w:rsidR="00BE252C" w:rsidRPr="000A1E8B" w:rsidRDefault="00BE252C" w:rsidP="0088554F">
            <w:pPr>
              <w:rPr>
                <w:rFonts w:cs="Times New Roman"/>
                <w:color w:val="000000"/>
                <w:sz w:val="20"/>
                <w:szCs w:val="20"/>
              </w:rPr>
            </w:pPr>
            <w:r w:rsidRPr="000A1E8B">
              <w:rPr>
                <w:rFonts w:cs="Times New Roman"/>
                <w:color w:val="000000"/>
                <w:sz w:val="20"/>
                <w:szCs w:val="20"/>
              </w:rPr>
              <w:t>01 P/HUM/2011</w:t>
            </w:r>
          </w:p>
        </w:tc>
        <w:tc>
          <w:tcPr>
            <w:tcW w:w="1418" w:type="dxa"/>
          </w:tcPr>
          <w:p w14:paraId="6D5EE7EB" w14:textId="58078AF8" w:rsidR="00BE252C" w:rsidRPr="000A1E8B" w:rsidRDefault="00BE252C" w:rsidP="0088554F">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Leaders of the East Java </w:t>
            </w:r>
            <w:r w:rsidRPr="000A1E8B">
              <w:rPr>
                <w:rFonts w:eastAsia="Times New Roman" w:cs="Times New Roman"/>
                <w:color w:val="000000"/>
                <w:sz w:val="20"/>
                <w:szCs w:val="20"/>
                <w:lang w:eastAsia="en-AU"/>
              </w:rPr>
              <w:lastRenderedPageBreak/>
              <w:t>branch of the Indonesian Employers Association (APINDO)</w:t>
            </w:r>
          </w:p>
        </w:tc>
        <w:tc>
          <w:tcPr>
            <w:tcW w:w="1417" w:type="dxa"/>
          </w:tcPr>
          <w:p w14:paraId="6CF421D2" w14:textId="01CDB1BD" w:rsidR="00BE252C" w:rsidRPr="000A1E8B" w:rsidRDefault="00BE252C" w:rsidP="0088554F">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lastRenderedPageBreak/>
              <w:t>2/3/2011</w:t>
            </w:r>
          </w:p>
        </w:tc>
        <w:tc>
          <w:tcPr>
            <w:tcW w:w="2427" w:type="dxa"/>
          </w:tcPr>
          <w:p w14:paraId="6CC27471" w14:textId="00D90C4F" w:rsidR="00BE252C" w:rsidRPr="000A1E8B" w:rsidRDefault="00BE252C" w:rsidP="00F329CC">
            <w:pPr>
              <w:rPr>
                <w:rFonts w:eastAsia="Times New Roman" w:cs="Times New Roman"/>
                <w:sz w:val="20"/>
                <w:szCs w:val="20"/>
                <w:lang w:eastAsia="en-AU"/>
              </w:rPr>
            </w:pPr>
            <w:r w:rsidRPr="000A1E8B">
              <w:rPr>
                <w:rFonts w:eastAsia="Times New Roman" w:cs="Times New Roman"/>
                <w:sz w:val="20"/>
                <w:szCs w:val="20"/>
                <w:lang w:eastAsia="en-AU"/>
              </w:rPr>
              <w:t>Governor of East Java Regulation</w:t>
            </w:r>
            <w:r w:rsidR="00720003" w:rsidRPr="000A1E8B">
              <w:rPr>
                <w:rFonts w:eastAsia="Times New Roman" w:cs="Times New Roman"/>
                <w:sz w:val="20"/>
                <w:szCs w:val="20"/>
                <w:lang w:eastAsia="en-AU"/>
              </w:rPr>
              <w:t xml:space="preserve"> no 95/2010</w:t>
            </w:r>
            <w:r w:rsidRPr="000A1E8B">
              <w:rPr>
                <w:rFonts w:eastAsia="Times New Roman" w:cs="Times New Roman"/>
                <w:sz w:val="20"/>
                <w:szCs w:val="20"/>
                <w:lang w:eastAsia="en-AU"/>
              </w:rPr>
              <w:t xml:space="preserve"> on </w:t>
            </w:r>
            <w:r w:rsidRPr="000A1E8B">
              <w:rPr>
                <w:rFonts w:eastAsia="Times New Roman" w:cs="Times New Roman"/>
                <w:sz w:val="20"/>
                <w:szCs w:val="20"/>
                <w:lang w:eastAsia="en-AU"/>
              </w:rPr>
              <w:lastRenderedPageBreak/>
              <w:t>the Minimum Wage in Gresik</w:t>
            </w:r>
          </w:p>
        </w:tc>
        <w:tc>
          <w:tcPr>
            <w:tcW w:w="6503" w:type="dxa"/>
          </w:tcPr>
          <w:p w14:paraId="5526C92C" w14:textId="77777777" w:rsidR="007A7675" w:rsidRDefault="00FE6EDB" w:rsidP="007A7675">
            <w:pPr>
              <w:rPr>
                <w:rFonts w:eastAsia="Times New Roman" w:cs="Times New Roman"/>
                <w:color w:val="000000"/>
                <w:sz w:val="20"/>
                <w:szCs w:val="20"/>
                <w:lang w:eastAsia="en-AU"/>
              </w:rPr>
            </w:pPr>
            <w:r>
              <w:rPr>
                <w:rFonts w:eastAsia="Times New Roman" w:cs="Times New Roman"/>
                <w:color w:val="000000"/>
                <w:sz w:val="20"/>
                <w:szCs w:val="20"/>
                <w:lang w:eastAsia="en-AU"/>
              </w:rPr>
              <w:lastRenderedPageBreak/>
              <w:t>Dismissed</w:t>
            </w:r>
            <w:r w:rsidR="00BE252C" w:rsidRPr="000A1E8B">
              <w:rPr>
                <w:rFonts w:eastAsia="Times New Roman" w:cs="Times New Roman"/>
                <w:color w:val="000000"/>
                <w:sz w:val="20"/>
                <w:szCs w:val="20"/>
                <w:lang w:eastAsia="en-AU"/>
              </w:rPr>
              <w:t xml:space="preserve">. </w:t>
            </w:r>
          </w:p>
          <w:p w14:paraId="7AF9F654" w14:textId="40CEB5F2" w:rsidR="00BE252C" w:rsidRPr="000A1E8B" w:rsidRDefault="00BE252C" w:rsidP="007A7675">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The application challenged this minimum wage regulation for Gresik district </w:t>
            </w:r>
            <w:r w:rsidRPr="000A1E8B">
              <w:rPr>
                <w:rFonts w:eastAsia="Times New Roman" w:cs="Times New Roman"/>
                <w:color w:val="000000"/>
                <w:sz w:val="20"/>
                <w:szCs w:val="20"/>
                <w:lang w:eastAsia="en-AU"/>
              </w:rPr>
              <w:lastRenderedPageBreak/>
              <w:t xml:space="preserve">against Law no 13/2003. The applicants argued that Gresik’s wage was higher than other regions in East Java and represented a burden on employers. </w:t>
            </w:r>
            <w:r w:rsidR="007A7675">
              <w:rPr>
                <w:rFonts w:eastAsia="Times New Roman" w:cs="Times New Roman"/>
                <w:color w:val="000000"/>
                <w:sz w:val="20"/>
                <w:szCs w:val="20"/>
                <w:lang w:eastAsia="en-AU"/>
              </w:rPr>
              <w:t>Their arguments included</w:t>
            </w:r>
            <w:r w:rsidRPr="000A1E8B">
              <w:rPr>
                <w:rFonts w:eastAsia="Times New Roman" w:cs="Times New Roman"/>
                <w:color w:val="000000"/>
                <w:sz w:val="20"/>
                <w:szCs w:val="20"/>
                <w:lang w:eastAsia="en-AU"/>
              </w:rPr>
              <w:t xml:space="preserve"> that the Wage Council’s survey on decent standard of living was flawed. The Court found that the requirements for issuing a minimum wage had been followed and therefore dismissed the case. </w:t>
            </w:r>
          </w:p>
        </w:tc>
      </w:tr>
      <w:tr w:rsidR="00BE252C" w:rsidRPr="00150018" w14:paraId="694E6D14" w14:textId="77777777" w:rsidTr="00150018">
        <w:tc>
          <w:tcPr>
            <w:tcW w:w="562" w:type="dxa"/>
            <w:shd w:val="clear" w:color="auto" w:fill="FFFFFF" w:themeFill="background1"/>
          </w:tcPr>
          <w:p w14:paraId="70082891" w14:textId="7ED08D7B" w:rsidR="00BE252C" w:rsidRPr="000A1E8B" w:rsidRDefault="0050700F" w:rsidP="00B648B2">
            <w:pPr>
              <w:jc w:val="center"/>
              <w:rPr>
                <w:rFonts w:eastAsia="Times New Roman" w:cs="Times New Roman"/>
                <w:sz w:val="20"/>
                <w:szCs w:val="20"/>
                <w:lang w:eastAsia="en-AU"/>
              </w:rPr>
            </w:pPr>
            <w:r>
              <w:rPr>
                <w:rFonts w:eastAsia="Times New Roman" w:cs="Times New Roman"/>
                <w:sz w:val="20"/>
                <w:szCs w:val="20"/>
                <w:lang w:eastAsia="en-AU"/>
              </w:rPr>
              <w:lastRenderedPageBreak/>
              <w:t>5</w:t>
            </w:r>
          </w:p>
        </w:tc>
        <w:tc>
          <w:tcPr>
            <w:tcW w:w="1843" w:type="dxa"/>
            <w:shd w:val="clear" w:color="auto" w:fill="FFFFFF" w:themeFill="background1"/>
          </w:tcPr>
          <w:p w14:paraId="040934F2" w14:textId="67927AB9" w:rsidR="00BE252C" w:rsidRPr="000A1E8B" w:rsidRDefault="00BE252C" w:rsidP="006E726F">
            <w:pPr>
              <w:rPr>
                <w:rFonts w:cs="Times New Roman"/>
                <w:color w:val="000000"/>
                <w:sz w:val="20"/>
                <w:szCs w:val="20"/>
              </w:rPr>
            </w:pPr>
            <w:r w:rsidRPr="000A1E8B">
              <w:rPr>
                <w:rFonts w:cs="Times New Roman"/>
                <w:sz w:val="20"/>
                <w:szCs w:val="20"/>
              </w:rPr>
              <w:t>06 P/HUM/2014</w:t>
            </w:r>
          </w:p>
        </w:tc>
        <w:tc>
          <w:tcPr>
            <w:tcW w:w="1418" w:type="dxa"/>
            <w:shd w:val="clear" w:color="auto" w:fill="FFFFFF" w:themeFill="background1"/>
          </w:tcPr>
          <w:p w14:paraId="7040DB89" w14:textId="3D8578CF" w:rsidR="00BE252C" w:rsidRPr="000A1E8B" w:rsidRDefault="00BE252C" w:rsidP="00720003">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5 leaders of </w:t>
            </w:r>
            <w:proofErr w:type="spellStart"/>
            <w:r w:rsidRPr="000A1E8B">
              <w:rPr>
                <w:rFonts w:eastAsia="Times New Roman" w:cs="Times New Roman"/>
                <w:color w:val="000000"/>
                <w:sz w:val="20"/>
                <w:szCs w:val="20"/>
                <w:lang w:eastAsia="en-AU"/>
              </w:rPr>
              <w:t>Pasuruan</w:t>
            </w:r>
            <w:proofErr w:type="spellEnd"/>
            <w:r w:rsidRPr="000A1E8B">
              <w:rPr>
                <w:rFonts w:eastAsia="Times New Roman" w:cs="Times New Roman"/>
                <w:color w:val="000000"/>
                <w:sz w:val="20"/>
                <w:szCs w:val="20"/>
                <w:lang w:eastAsia="en-AU"/>
              </w:rPr>
              <w:t xml:space="preserve"> Branch of Indonesian Employers Association (APINDO)</w:t>
            </w:r>
          </w:p>
        </w:tc>
        <w:tc>
          <w:tcPr>
            <w:tcW w:w="1417" w:type="dxa"/>
            <w:shd w:val="clear" w:color="auto" w:fill="FFFFFF" w:themeFill="background1"/>
          </w:tcPr>
          <w:p w14:paraId="03331CBF" w14:textId="7E80C210" w:rsidR="00BE252C" w:rsidRPr="000A1E8B" w:rsidRDefault="00BE252C" w:rsidP="006E726F">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26/3/2014</w:t>
            </w:r>
          </w:p>
        </w:tc>
        <w:tc>
          <w:tcPr>
            <w:tcW w:w="2427" w:type="dxa"/>
            <w:shd w:val="clear" w:color="auto" w:fill="FFFFFF" w:themeFill="background1"/>
          </w:tcPr>
          <w:p w14:paraId="5AE2762B" w14:textId="21B9ECB2" w:rsidR="00BE252C" w:rsidRPr="000A1E8B" w:rsidRDefault="00BE252C" w:rsidP="006E726F">
            <w:pPr>
              <w:rPr>
                <w:rFonts w:eastAsia="Times New Roman" w:cs="Times New Roman"/>
                <w:sz w:val="20"/>
                <w:szCs w:val="20"/>
                <w:lang w:eastAsia="en-AU"/>
              </w:rPr>
            </w:pPr>
            <w:r w:rsidRPr="000A1E8B">
              <w:rPr>
                <w:rFonts w:cs="Times New Roman"/>
                <w:sz w:val="20"/>
                <w:szCs w:val="20"/>
              </w:rPr>
              <w:t>Governor</w:t>
            </w:r>
            <w:r w:rsidR="00720003" w:rsidRPr="000A1E8B">
              <w:rPr>
                <w:rFonts w:cs="Times New Roman"/>
                <w:sz w:val="20"/>
                <w:szCs w:val="20"/>
              </w:rPr>
              <w:t xml:space="preserve"> of East Java</w:t>
            </w:r>
            <w:r w:rsidRPr="000A1E8B">
              <w:rPr>
                <w:rFonts w:cs="Times New Roman"/>
                <w:sz w:val="20"/>
                <w:szCs w:val="20"/>
              </w:rPr>
              <w:t xml:space="preserve"> Regulation no 78/2013 on the 2014 </w:t>
            </w:r>
            <w:r w:rsidR="003069A7">
              <w:rPr>
                <w:rFonts w:cs="Times New Roman"/>
                <w:sz w:val="20"/>
                <w:szCs w:val="20"/>
              </w:rPr>
              <w:t>M</w:t>
            </w:r>
            <w:r w:rsidRPr="000A1E8B">
              <w:rPr>
                <w:rFonts w:cs="Times New Roman"/>
                <w:sz w:val="20"/>
                <w:szCs w:val="20"/>
              </w:rPr>
              <w:t xml:space="preserve">inimum </w:t>
            </w:r>
            <w:r w:rsidR="005C02F5">
              <w:rPr>
                <w:rFonts w:cs="Times New Roman"/>
                <w:sz w:val="20"/>
                <w:szCs w:val="20"/>
              </w:rPr>
              <w:t>W</w:t>
            </w:r>
            <w:r w:rsidR="003069A7" w:rsidRPr="000A1E8B">
              <w:rPr>
                <w:rFonts w:cs="Times New Roman"/>
                <w:sz w:val="20"/>
                <w:szCs w:val="20"/>
              </w:rPr>
              <w:t xml:space="preserve">age </w:t>
            </w:r>
          </w:p>
        </w:tc>
        <w:tc>
          <w:tcPr>
            <w:tcW w:w="6503" w:type="dxa"/>
            <w:shd w:val="clear" w:color="auto" w:fill="FFFFFF" w:themeFill="background1"/>
          </w:tcPr>
          <w:p w14:paraId="3E4E9219" w14:textId="21D0AEDB" w:rsidR="00BE252C" w:rsidRPr="000A1E8B" w:rsidRDefault="00FE6EDB" w:rsidP="006E726F">
            <w:pPr>
              <w:rPr>
                <w:rFonts w:eastAsia="Times New Roman" w:cs="Times New Roman"/>
                <w:color w:val="000000"/>
                <w:sz w:val="20"/>
                <w:szCs w:val="20"/>
                <w:lang w:eastAsia="en-AU"/>
              </w:rPr>
            </w:pPr>
            <w:r>
              <w:rPr>
                <w:rFonts w:eastAsia="Times New Roman" w:cs="Times New Roman"/>
                <w:color w:val="000000"/>
                <w:sz w:val="20"/>
                <w:szCs w:val="20"/>
                <w:lang w:eastAsia="en-AU"/>
              </w:rPr>
              <w:t>Dismissed</w:t>
            </w:r>
            <w:r w:rsidR="00BE252C" w:rsidRPr="000A1E8B">
              <w:rPr>
                <w:rFonts w:eastAsia="Times New Roman" w:cs="Times New Roman"/>
                <w:color w:val="000000"/>
                <w:sz w:val="20"/>
                <w:szCs w:val="20"/>
                <w:lang w:eastAsia="en-AU"/>
              </w:rPr>
              <w:t xml:space="preserve">. </w:t>
            </w:r>
          </w:p>
          <w:p w14:paraId="3CDC44F6" w14:textId="4896BBD8" w:rsidR="00BE252C" w:rsidRPr="000A1E8B" w:rsidRDefault="00BE252C" w:rsidP="006E726F">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The applicants were challenging the 2014 minimum wage rate for </w:t>
            </w:r>
            <w:proofErr w:type="spellStart"/>
            <w:r w:rsidRPr="000A1E8B">
              <w:rPr>
                <w:rFonts w:eastAsia="Times New Roman" w:cs="Times New Roman"/>
                <w:color w:val="000000"/>
                <w:sz w:val="20"/>
                <w:szCs w:val="20"/>
                <w:lang w:eastAsia="en-AU"/>
              </w:rPr>
              <w:t>Pasuruan</w:t>
            </w:r>
            <w:proofErr w:type="spellEnd"/>
            <w:r w:rsidRPr="000A1E8B">
              <w:rPr>
                <w:rFonts w:eastAsia="Times New Roman" w:cs="Times New Roman"/>
                <w:color w:val="000000"/>
                <w:sz w:val="20"/>
                <w:szCs w:val="20"/>
                <w:lang w:eastAsia="en-AU"/>
              </w:rPr>
              <w:t xml:space="preserve"> District which had increased sharply over two years, claiming undue influence by unions. The Court dismissed the case on the grounds that wage council procedures had been followed, and at the time the applicants had left the wage determination up to the government. </w:t>
            </w:r>
          </w:p>
        </w:tc>
      </w:tr>
      <w:tr w:rsidR="00BE252C" w:rsidRPr="00150018" w14:paraId="4D815008" w14:textId="77777777" w:rsidTr="00150018">
        <w:tc>
          <w:tcPr>
            <w:tcW w:w="562" w:type="dxa"/>
            <w:shd w:val="clear" w:color="auto" w:fill="FFFFFF" w:themeFill="background1"/>
          </w:tcPr>
          <w:p w14:paraId="0B0A95E0" w14:textId="5DD0D51C" w:rsidR="00BE252C" w:rsidRPr="000A1E8B" w:rsidRDefault="0050700F" w:rsidP="00B648B2">
            <w:pPr>
              <w:jc w:val="center"/>
              <w:rPr>
                <w:rFonts w:eastAsia="Times New Roman" w:cs="Times New Roman"/>
                <w:sz w:val="20"/>
                <w:szCs w:val="20"/>
                <w:lang w:eastAsia="en-AU"/>
              </w:rPr>
            </w:pPr>
            <w:r>
              <w:rPr>
                <w:rFonts w:eastAsia="Times New Roman" w:cs="Times New Roman"/>
                <w:sz w:val="20"/>
                <w:szCs w:val="20"/>
                <w:lang w:eastAsia="en-AU"/>
              </w:rPr>
              <w:t>6</w:t>
            </w:r>
          </w:p>
          <w:p w14:paraId="01EDD0A5" w14:textId="77777777" w:rsidR="00BE252C" w:rsidRPr="000A1E8B" w:rsidRDefault="00BE252C" w:rsidP="00B648B2">
            <w:pPr>
              <w:jc w:val="center"/>
              <w:rPr>
                <w:rFonts w:eastAsia="Times New Roman" w:cs="Times New Roman"/>
                <w:sz w:val="20"/>
                <w:szCs w:val="20"/>
                <w:lang w:eastAsia="en-AU"/>
              </w:rPr>
            </w:pPr>
          </w:p>
          <w:p w14:paraId="4A8256AF" w14:textId="77777777" w:rsidR="00BE252C" w:rsidRPr="000A1E8B" w:rsidRDefault="00BE252C" w:rsidP="00B648B2">
            <w:pPr>
              <w:jc w:val="center"/>
              <w:rPr>
                <w:rFonts w:eastAsia="Times New Roman" w:cs="Times New Roman"/>
                <w:sz w:val="20"/>
                <w:szCs w:val="20"/>
                <w:lang w:eastAsia="en-AU"/>
              </w:rPr>
            </w:pPr>
          </w:p>
          <w:p w14:paraId="0BEFBCB1" w14:textId="1B69F255" w:rsidR="00BE252C" w:rsidRPr="000A1E8B" w:rsidRDefault="00BE252C" w:rsidP="00B648B2">
            <w:pPr>
              <w:jc w:val="center"/>
              <w:rPr>
                <w:rFonts w:eastAsia="Times New Roman" w:cs="Times New Roman"/>
                <w:sz w:val="20"/>
                <w:szCs w:val="20"/>
                <w:lang w:eastAsia="en-AU"/>
              </w:rPr>
            </w:pPr>
          </w:p>
        </w:tc>
        <w:tc>
          <w:tcPr>
            <w:tcW w:w="1843" w:type="dxa"/>
          </w:tcPr>
          <w:p w14:paraId="072692AB" w14:textId="32DE83FF" w:rsidR="00BE252C" w:rsidRPr="000A1E8B" w:rsidRDefault="00BE252C" w:rsidP="00B94167">
            <w:pPr>
              <w:rPr>
                <w:rFonts w:cs="Times New Roman"/>
                <w:color w:val="000000"/>
                <w:sz w:val="20"/>
                <w:szCs w:val="20"/>
              </w:rPr>
            </w:pPr>
            <w:r w:rsidRPr="000A1E8B">
              <w:rPr>
                <w:rFonts w:cs="Times New Roman"/>
                <w:color w:val="000000"/>
                <w:sz w:val="20"/>
                <w:szCs w:val="20"/>
              </w:rPr>
              <w:t>20 P/HUM/2015</w:t>
            </w:r>
          </w:p>
        </w:tc>
        <w:tc>
          <w:tcPr>
            <w:tcW w:w="1418" w:type="dxa"/>
          </w:tcPr>
          <w:p w14:paraId="6DD55EB8" w14:textId="65E2F24E"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Provincial Leaders of East Java Branch of Indonesian Employers Association (APINDO)</w:t>
            </w:r>
          </w:p>
        </w:tc>
        <w:tc>
          <w:tcPr>
            <w:tcW w:w="1417" w:type="dxa"/>
          </w:tcPr>
          <w:p w14:paraId="2D9FA651" w14:textId="685F0A40"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11/2/2016</w:t>
            </w:r>
          </w:p>
        </w:tc>
        <w:tc>
          <w:tcPr>
            <w:tcW w:w="2427" w:type="dxa"/>
          </w:tcPr>
          <w:p w14:paraId="60BC3370" w14:textId="74BA32C4" w:rsidR="00BE252C" w:rsidRPr="000A1E8B" w:rsidRDefault="00BE252C" w:rsidP="00B94167">
            <w:pPr>
              <w:rPr>
                <w:rFonts w:cs="Times New Roman"/>
                <w:sz w:val="20"/>
                <w:szCs w:val="20"/>
              </w:rPr>
            </w:pPr>
            <w:r w:rsidRPr="000A1E8B">
              <w:rPr>
                <w:rFonts w:cs="Times New Roman"/>
                <w:sz w:val="20"/>
                <w:szCs w:val="20"/>
              </w:rPr>
              <w:t xml:space="preserve">Governor </w:t>
            </w:r>
            <w:r w:rsidR="00150018" w:rsidRPr="000A1E8B">
              <w:rPr>
                <w:rFonts w:cs="Times New Roman"/>
                <w:sz w:val="20"/>
                <w:szCs w:val="20"/>
              </w:rPr>
              <w:t xml:space="preserve">of East Java </w:t>
            </w:r>
            <w:r w:rsidRPr="000A1E8B">
              <w:rPr>
                <w:rFonts w:cs="Times New Roman"/>
                <w:sz w:val="20"/>
                <w:szCs w:val="20"/>
              </w:rPr>
              <w:t>Regulation no 72/2014 on the 2015 minimum wage</w:t>
            </w:r>
          </w:p>
        </w:tc>
        <w:tc>
          <w:tcPr>
            <w:tcW w:w="6503" w:type="dxa"/>
          </w:tcPr>
          <w:p w14:paraId="206123C9" w14:textId="2F8C6CF0" w:rsidR="00BE252C" w:rsidRPr="000A1E8B" w:rsidRDefault="00FE6EDB" w:rsidP="00B94167">
            <w:pPr>
              <w:rPr>
                <w:rFonts w:eastAsia="Times New Roman" w:cs="Times New Roman"/>
                <w:color w:val="000000"/>
                <w:sz w:val="20"/>
                <w:szCs w:val="20"/>
                <w:lang w:eastAsia="en-AU"/>
              </w:rPr>
            </w:pPr>
            <w:r>
              <w:rPr>
                <w:rFonts w:eastAsia="Times New Roman" w:cs="Times New Roman"/>
                <w:color w:val="000000"/>
                <w:sz w:val="20"/>
                <w:szCs w:val="20"/>
                <w:lang w:eastAsia="en-AU"/>
              </w:rPr>
              <w:t>Dismissed</w:t>
            </w:r>
            <w:r w:rsidR="00BE252C" w:rsidRPr="000A1E8B">
              <w:rPr>
                <w:rFonts w:eastAsia="Times New Roman" w:cs="Times New Roman"/>
                <w:color w:val="000000"/>
                <w:sz w:val="20"/>
                <w:szCs w:val="20"/>
                <w:lang w:eastAsia="en-AU"/>
              </w:rPr>
              <w:t xml:space="preserve">. </w:t>
            </w:r>
          </w:p>
          <w:p w14:paraId="2F0E2A80" w14:textId="58569F09"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The applicants argued that the minimum wage regulation contravened the </w:t>
            </w:r>
            <w:r w:rsidRPr="00DA6B2A">
              <w:rPr>
                <w:rFonts w:eastAsia="Times New Roman" w:cs="Times New Roman"/>
                <w:i/>
                <w:color w:val="000000"/>
                <w:sz w:val="20"/>
                <w:szCs w:val="20"/>
                <w:lang w:eastAsia="en-AU"/>
              </w:rPr>
              <w:t>2003 Labour Law</w:t>
            </w:r>
            <w:r w:rsidRPr="000A1E8B">
              <w:rPr>
                <w:rFonts w:eastAsia="Times New Roman" w:cs="Times New Roman"/>
                <w:color w:val="000000"/>
                <w:sz w:val="20"/>
                <w:szCs w:val="20"/>
                <w:lang w:eastAsia="en-AU"/>
              </w:rPr>
              <w:t xml:space="preserve"> among others because the provincial government had not involved employers or explained the basis of the wage calculations. The court rejected the application on the basis that this regulation no longer existed – it had been replaced by the following year’s minimum wage regulation. </w:t>
            </w:r>
          </w:p>
        </w:tc>
      </w:tr>
      <w:tr w:rsidR="00BE252C" w:rsidRPr="00150018" w14:paraId="01ED6571" w14:textId="77777777" w:rsidTr="00150018">
        <w:tc>
          <w:tcPr>
            <w:tcW w:w="562" w:type="dxa"/>
            <w:shd w:val="clear" w:color="auto" w:fill="FFFFFF" w:themeFill="background1"/>
          </w:tcPr>
          <w:p w14:paraId="7B520AC2" w14:textId="393BFDE4" w:rsidR="00BE252C" w:rsidRPr="000A1E8B" w:rsidRDefault="0050700F" w:rsidP="00B648B2">
            <w:pPr>
              <w:jc w:val="center"/>
              <w:rPr>
                <w:rFonts w:eastAsia="Times New Roman" w:cs="Times New Roman"/>
                <w:sz w:val="20"/>
                <w:szCs w:val="20"/>
                <w:lang w:eastAsia="en-AU"/>
              </w:rPr>
            </w:pPr>
            <w:r>
              <w:rPr>
                <w:rFonts w:eastAsia="Times New Roman" w:cs="Times New Roman"/>
                <w:sz w:val="20"/>
                <w:szCs w:val="20"/>
                <w:lang w:eastAsia="en-AU"/>
              </w:rPr>
              <w:t>7</w:t>
            </w:r>
          </w:p>
        </w:tc>
        <w:tc>
          <w:tcPr>
            <w:tcW w:w="1843" w:type="dxa"/>
          </w:tcPr>
          <w:p w14:paraId="1573AB17" w14:textId="1A9329A2" w:rsidR="00BE252C" w:rsidRPr="000A1E8B" w:rsidRDefault="00BE252C" w:rsidP="00B94167">
            <w:pPr>
              <w:rPr>
                <w:rFonts w:cs="Times New Roman"/>
                <w:color w:val="000000"/>
                <w:sz w:val="20"/>
                <w:szCs w:val="20"/>
              </w:rPr>
            </w:pPr>
            <w:r w:rsidRPr="000A1E8B">
              <w:rPr>
                <w:rFonts w:cs="Times New Roman"/>
                <w:color w:val="000000"/>
                <w:sz w:val="20"/>
                <w:szCs w:val="20"/>
              </w:rPr>
              <w:t>67 P/HUM/2015</w:t>
            </w:r>
          </w:p>
        </w:tc>
        <w:tc>
          <w:tcPr>
            <w:tcW w:w="1418" w:type="dxa"/>
          </w:tcPr>
          <w:p w14:paraId="1AB0E0AE" w14:textId="765778CA"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1 applicant, West Java regional leader of textile, clothing and leather union. </w:t>
            </w:r>
          </w:p>
          <w:p w14:paraId="11775984" w14:textId="77777777" w:rsidR="00BE252C" w:rsidRPr="000A1E8B" w:rsidRDefault="00BE252C" w:rsidP="00B94167">
            <w:pPr>
              <w:rPr>
                <w:rFonts w:eastAsia="Times New Roman" w:cs="Times New Roman"/>
                <w:color w:val="000000"/>
                <w:sz w:val="20"/>
                <w:szCs w:val="20"/>
                <w:lang w:eastAsia="en-AU"/>
              </w:rPr>
            </w:pPr>
          </w:p>
        </w:tc>
        <w:tc>
          <w:tcPr>
            <w:tcW w:w="1417" w:type="dxa"/>
          </w:tcPr>
          <w:p w14:paraId="2AB1CD5C" w14:textId="426AF34D"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24/11/2016</w:t>
            </w:r>
          </w:p>
        </w:tc>
        <w:tc>
          <w:tcPr>
            <w:tcW w:w="2427" w:type="dxa"/>
          </w:tcPr>
          <w:p w14:paraId="34E2EB06" w14:textId="6BC5D97F" w:rsidR="00BE252C" w:rsidRPr="000A1E8B" w:rsidRDefault="00BE252C" w:rsidP="00B94167">
            <w:pPr>
              <w:rPr>
                <w:rFonts w:eastAsia="Times New Roman" w:cs="Times New Roman"/>
                <w:sz w:val="20"/>
                <w:szCs w:val="20"/>
                <w:lang w:eastAsia="en-AU"/>
              </w:rPr>
            </w:pPr>
            <w:r w:rsidRPr="000A1E8B">
              <w:rPr>
                <w:rFonts w:eastAsia="Times New Roman" w:cs="Times New Roman"/>
                <w:sz w:val="20"/>
                <w:szCs w:val="20"/>
                <w:lang w:eastAsia="en-AU"/>
              </w:rPr>
              <w:t>Government Regulation no 78/2015 on Wages</w:t>
            </w:r>
          </w:p>
          <w:p w14:paraId="022002F0" w14:textId="1E2A370C" w:rsidR="00BE252C" w:rsidRPr="000A1E8B" w:rsidRDefault="00BE252C" w:rsidP="00B94167">
            <w:pPr>
              <w:rPr>
                <w:rFonts w:cs="Times New Roman"/>
                <w:sz w:val="20"/>
                <w:szCs w:val="20"/>
              </w:rPr>
            </w:pPr>
          </w:p>
        </w:tc>
        <w:tc>
          <w:tcPr>
            <w:tcW w:w="6503" w:type="dxa"/>
          </w:tcPr>
          <w:p w14:paraId="0F48BDEB" w14:textId="4D87F157" w:rsidR="00BE252C" w:rsidRPr="000A1E8B" w:rsidRDefault="00FE6EDB" w:rsidP="00B94167">
            <w:pPr>
              <w:rPr>
                <w:rFonts w:eastAsia="Times New Roman" w:cs="Times New Roman"/>
                <w:color w:val="000000"/>
                <w:sz w:val="20"/>
                <w:szCs w:val="20"/>
                <w:lang w:eastAsia="en-AU"/>
              </w:rPr>
            </w:pPr>
            <w:r>
              <w:rPr>
                <w:rFonts w:eastAsia="Times New Roman" w:cs="Times New Roman"/>
                <w:color w:val="000000"/>
                <w:sz w:val="20"/>
                <w:szCs w:val="20"/>
                <w:lang w:eastAsia="en-AU"/>
              </w:rPr>
              <w:t>Dismissed</w:t>
            </w:r>
            <w:r w:rsidR="00BE252C" w:rsidRPr="000A1E8B">
              <w:rPr>
                <w:rFonts w:eastAsia="Times New Roman" w:cs="Times New Roman"/>
                <w:color w:val="000000"/>
                <w:sz w:val="20"/>
                <w:szCs w:val="20"/>
                <w:lang w:eastAsia="en-AU"/>
              </w:rPr>
              <w:t>.</w:t>
            </w:r>
          </w:p>
          <w:p w14:paraId="211D73BA" w14:textId="06FC2D20"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This application argued that this Government Regulation had wrongly usurped the role of unions in wage-setting by setting a rigid formula that ignores the Decent Standard of Living principle, and that it contravened the </w:t>
            </w:r>
            <w:r w:rsidRPr="00DA6B2A">
              <w:rPr>
                <w:rFonts w:eastAsia="Times New Roman" w:cs="Times New Roman"/>
                <w:i/>
                <w:color w:val="000000"/>
                <w:sz w:val="20"/>
                <w:szCs w:val="20"/>
                <w:lang w:eastAsia="en-AU"/>
              </w:rPr>
              <w:t>2003 Labour Law</w:t>
            </w:r>
            <w:r w:rsidRPr="000A1E8B">
              <w:rPr>
                <w:rFonts w:eastAsia="Times New Roman" w:cs="Times New Roman"/>
                <w:color w:val="000000"/>
                <w:sz w:val="20"/>
                <w:szCs w:val="20"/>
                <w:lang w:eastAsia="en-AU"/>
              </w:rPr>
              <w:t xml:space="preserve"> </w:t>
            </w:r>
            <w:r w:rsidRPr="00C31DA9">
              <w:rPr>
                <w:rFonts w:eastAsia="Times New Roman" w:cs="Times New Roman"/>
                <w:color w:val="000000"/>
                <w:sz w:val="20"/>
                <w:szCs w:val="20"/>
                <w:lang w:eastAsia="en-AU"/>
              </w:rPr>
              <w:t xml:space="preserve">and </w:t>
            </w:r>
            <w:r w:rsidR="00C31DA9" w:rsidRPr="00DA6B2A">
              <w:rPr>
                <w:rFonts w:cs="Times New Roman"/>
                <w:i/>
                <w:sz w:val="20"/>
                <w:szCs w:val="20"/>
              </w:rPr>
              <w:t>Law no 12/2011 on Law-Making</w:t>
            </w:r>
            <w:r w:rsidRPr="00C31DA9">
              <w:rPr>
                <w:rFonts w:eastAsia="Times New Roman" w:cs="Times New Roman"/>
                <w:color w:val="000000"/>
                <w:sz w:val="20"/>
                <w:szCs w:val="20"/>
                <w:lang w:eastAsia="en-AU"/>
              </w:rPr>
              <w:t>.</w:t>
            </w:r>
            <w:r w:rsidRPr="000A1E8B">
              <w:rPr>
                <w:rFonts w:eastAsia="Times New Roman" w:cs="Times New Roman"/>
                <w:color w:val="000000"/>
                <w:sz w:val="20"/>
                <w:szCs w:val="20"/>
                <w:lang w:eastAsia="en-AU"/>
              </w:rPr>
              <w:t xml:space="preserve"> The Court rejected the application on the basis that the </w:t>
            </w:r>
            <w:r w:rsidRPr="00DA6B2A">
              <w:rPr>
                <w:rFonts w:eastAsia="Times New Roman" w:cs="Times New Roman"/>
                <w:i/>
                <w:color w:val="000000"/>
                <w:sz w:val="20"/>
                <w:szCs w:val="20"/>
                <w:lang w:eastAsia="en-AU"/>
              </w:rPr>
              <w:t>2003 Labour Law</w:t>
            </w:r>
            <w:r w:rsidRPr="000A1E8B">
              <w:rPr>
                <w:rFonts w:eastAsia="Times New Roman" w:cs="Times New Roman"/>
                <w:color w:val="000000"/>
                <w:sz w:val="20"/>
                <w:szCs w:val="20"/>
                <w:lang w:eastAsia="en-AU"/>
              </w:rPr>
              <w:t xml:space="preserve"> was under review by the Constitutional Court, and therefore the regulation could not be reviewed at this time.</w:t>
            </w:r>
          </w:p>
        </w:tc>
      </w:tr>
      <w:tr w:rsidR="00BE252C" w:rsidRPr="00150018" w14:paraId="21D33BAD" w14:textId="77777777" w:rsidTr="00150018">
        <w:tc>
          <w:tcPr>
            <w:tcW w:w="562" w:type="dxa"/>
            <w:shd w:val="clear" w:color="auto" w:fill="FFFFFF" w:themeFill="background1"/>
          </w:tcPr>
          <w:p w14:paraId="13E40956" w14:textId="73426474" w:rsidR="00BE252C" w:rsidRPr="000A1E8B" w:rsidRDefault="0050700F" w:rsidP="00B648B2">
            <w:pPr>
              <w:jc w:val="center"/>
              <w:rPr>
                <w:rFonts w:eastAsia="Times New Roman" w:cs="Times New Roman"/>
                <w:sz w:val="20"/>
                <w:szCs w:val="20"/>
                <w:lang w:eastAsia="en-AU"/>
              </w:rPr>
            </w:pPr>
            <w:r>
              <w:rPr>
                <w:rFonts w:eastAsia="Times New Roman" w:cs="Times New Roman"/>
                <w:sz w:val="20"/>
                <w:szCs w:val="20"/>
                <w:lang w:eastAsia="en-AU"/>
              </w:rPr>
              <w:t>8</w:t>
            </w:r>
          </w:p>
        </w:tc>
        <w:tc>
          <w:tcPr>
            <w:tcW w:w="1843" w:type="dxa"/>
          </w:tcPr>
          <w:p w14:paraId="2E46D50D" w14:textId="1EF5F130" w:rsidR="00BE252C" w:rsidRPr="000A1E8B" w:rsidRDefault="00BE252C" w:rsidP="00B94167">
            <w:pPr>
              <w:rPr>
                <w:rFonts w:cs="Times New Roman"/>
                <w:color w:val="000000"/>
                <w:sz w:val="20"/>
                <w:szCs w:val="20"/>
              </w:rPr>
            </w:pPr>
            <w:r w:rsidRPr="000A1E8B">
              <w:rPr>
                <w:rFonts w:cs="Times New Roman"/>
                <w:color w:val="000000"/>
                <w:sz w:val="20"/>
                <w:szCs w:val="20"/>
              </w:rPr>
              <w:t>69 P/HUM/2015</w:t>
            </w:r>
          </w:p>
        </w:tc>
        <w:tc>
          <w:tcPr>
            <w:tcW w:w="1418" w:type="dxa"/>
          </w:tcPr>
          <w:p w14:paraId="6E681F06" w14:textId="6A1F4B82"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A group of major national unions plus three individual </w:t>
            </w:r>
            <w:r w:rsidRPr="000A1E8B">
              <w:rPr>
                <w:rFonts w:eastAsia="Times New Roman" w:cs="Times New Roman"/>
                <w:color w:val="000000"/>
                <w:sz w:val="20"/>
                <w:szCs w:val="20"/>
                <w:lang w:eastAsia="en-AU"/>
              </w:rPr>
              <w:lastRenderedPageBreak/>
              <w:t>workers</w:t>
            </w:r>
          </w:p>
        </w:tc>
        <w:tc>
          <w:tcPr>
            <w:tcW w:w="1417" w:type="dxa"/>
          </w:tcPr>
          <w:p w14:paraId="2B7B1813" w14:textId="06D8FE2B"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lastRenderedPageBreak/>
              <w:t>24/11/2016</w:t>
            </w:r>
          </w:p>
        </w:tc>
        <w:tc>
          <w:tcPr>
            <w:tcW w:w="2427" w:type="dxa"/>
          </w:tcPr>
          <w:p w14:paraId="2C576426" w14:textId="2035CDE8" w:rsidR="00BE252C" w:rsidRPr="000A1E8B" w:rsidRDefault="00150018" w:rsidP="00B94167">
            <w:pPr>
              <w:rPr>
                <w:rFonts w:eastAsia="Times New Roman" w:cs="Times New Roman"/>
                <w:sz w:val="20"/>
                <w:szCs w:val="20"/>
                <w:lang w:eastAsia="en-AU"/>
              </w:rPr>
            </w:pPr>
            <w:r w:rsidRPr="000A1E8B">
              <w:rPr>
                <w:rFonts w:eastAsia="Times New Roman" w:cs="Times New Roman"/>
                <w:sz w:val="20"/>
                <w:szCs w:val="20"/>
                <w:lang w:eastAsia="en-AU"/>
              </w:rPr>
              <w:t>Government Regulation no 78/2015 on Wages</w:t>
            </w:r>
            <w:r w:rsidR="00BE252C" w:rsidRPr="000A1E8B">
              <w:rPr>
                <w:rFonts w:eastAsia="Times New Roman" w:cs="Times New Roman"/>
                <w:sz w:val="20"/>
                <w:szCs w:val="20"/>
                <w:lang w:eastAsia="en-AU"/>
              </w:rPr>
              <w:t>, art 44(2)</w:t>
            </w:r>
          </w:p>
        </w:tc>
        <w:tc>
          <w:tcPr>
            <w:tcW w:w="6503" w:type="dxa"/>
          </w:tcPr>
          <w:p w14:paraId="36B192BB" w14:textId="5514ABC7" w:rsidR="00BE252C" w:rsidRPr="000A1E8B" w:rsidRDefault="00FE6EDB" w:rsidP="00B94167">
            <w:pPr>
              <w:rPr>
                <w:rFonts w:eastAsia="Times New Roman" w:cs="Times New Roman"/>
                <w:color w:val="000000"/>
                <w:sz w:val="20"/>
                <w:szCs w:val="20"/>
                <w:lang w:eastAsia="en-AU"/>
              </w:rPr>
            </w:pPr>
            <w:r>
              <w:rPr>
                <w:rFonts w:eastAsia="Times New Roman" w:cs="Times New Roman"/>
                <w:color w:val="000000"/>
                <w:sz w:val="20"/>
                <w:szCs w:val="20"/>
                <w:lang w:eastAsia="en-AU"/>
              </w:rPr>
              <w:t>Dismissed</w:t>
            </w:r>
            <w:r w:rsidR="00BE252C" w:rsidRPr="000A1E8B">
              <w:rPr>
                <w:rFonts w:eastAsia="Times New Roman" w:cs="Times New Roman"/>
                <w:color w:val="000000"/>
                <w:sz w:val="20"/>
                <w:szCs w:val="20"/>
                <w:lang w:eastAsia="en-AU"/>
              </w:rPr>
              <w:t>.</w:t>
            </w:r>
          </w:p>
          <w:p w14:paraId="2FA9D814" w14:textId="4D0C018A"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As per the </w:t>
            </w:r>
            <w:r w:rsidR="00342E1E">
              <w:rPr>
                <w:rFonts w:eastAsia="Times New Roman" w:cs="Times New Roman"/>
                <w:color w:val="000000"/>
                <w:sz w:val="20"/>
                <w:szCs w:val="20"/>
                <w:lang w:eastAsia="en-AU"/>
              </w:rPr>
              <w:t>Case no</w:t>
            </w:r>
            <w:r w:rsidRPr="000A1E8B">
              <w:rPr>
                <w:rFonts w:eastAsia="Times New Roman" w:cs="Times New Roman"/>
                <w:color w:val="000000"/>
                <w:sz w:val="20"/>
                <w:szCs w:val="20"/>
                <w:lang w:eastAsia="en-AU"/>
              </w:rPr>
              <w:t xml:space="preserve"> </w:t>
            </w:r>
            <w:r w:rsidRPr="000A1E8B">
              <w:rPr>
                <w:rFonts w:cs="Times New Roman"/>
                <w:color w:val="000000"/>
                <w:sz w:val="20"/>
                <w:szCs w:val="20"/>
              </w:rPr>
              <w:t xml:space="preserve">67 P/HUM/2015, this case was dismissed on the basis that </w:t>
            </w:r>
            <w:r w:rsidRPr="000A1E8B">
              <w:rPr>
                <w:rFonts w:eastAsia="Times New Roman" w:cs="Times New Roman"/>
                <w:color w:val="000000"/>
                <w:sz w:val="20"/>
                <w:szCs w:val="20"/>
                <w:lang w:eastAsia="en-AU"/>
              </w:rPr>
              <w:t xml:space="preserve">the </w:t>
            </w:r>
            <w:r w:rsidRPr="00DA6B2A">
              <w:rPr>
                <w:rFonts w:eastAsia="Times New Roman" w:cs="Times New Roman"/>
                <w:i/>
                <w:color w:val="000000"/>
                <w:sz w:val="20"/>
                <w:szCs w:val="20"/>
                <w:lang w:eastAsia="en-AU"/>
              </w:rPr>
              <w:t>2003 Labour Law</w:t>
            </w:r>
            <w:r w:rsidRPr="000A1E8B">
              <w:rPr>
                <w:rFonts w:eastAsia="Times New Roman" w:cs="Times New Roman"/>
                <w:color w:val="000000"/>
                <w:sz w:val="20"/>
                <w:szCs w:val="20"/>
                <w:lang w:eastAsia="en-AU"/>
              </w:rPr>
              <w:t xml:space="preserve"> was under review by the Constitutional Court. </w:t>
            </w:r>
          </w:p>
        </w:tc>
      </w:tr>
      <w:tr w:rsidR="00BE252C" w:rsidRPr="00150018" w14:paraId="61725C47" w14:textId="77777777" w:rsidTr="00150018">
        <w:tc>
          <w:tcPr>
            <w:tcW w:w="562" w:type="dxa"/>
            <w:shd w:val="clear" w:color="auto" w:fill="FFFFFF" w:themeFill="background1"/>
          </w:tcPr>
          <w:p w14:paraId="662E26EC" w14:textId="150ED207" w:rsidR="00BE252C" w:rsidRPr="000A1E8B" w:rsidRDefault="0050700F" w:rsidP="00B648B2">
            <w:pPr>
              <w:jc w:val="center"/>
              <w:rPr>
                <w:rFonts w:eastAsia="Times New Roman" w:cs="Times New Roman"/>
                <w:sz w:val="20"/>
                <w:szCs w:val="20"/>
                <w:lang w:eastAsia="en-AU"/>
              </w:rPr>
            </w:pPr>
            <w:r>
              <w:rPr>
                <w:rFonts w:eastAsia="Times New Roman" w:cs="Times New Roman"/>
                <w:sz w:val="20"/>
                <w:szCs w:val="20"/>
                <w:lang w:eastAsia="en-AU"/>
              </w:rPr>
              <w:lastRenderedPageBreak/>
              <w:t>9</w:t>
            </w:r>
          </w:p>
        </w:tc>
        <w:tc>
          <w:tcPr>
            <w:tcW w:w="1843" w:type="dxa"/>
          </w:tcPr>
          <w:p w14:paraId="13982AF7" w14:textId="02F66DBB" w:rsidR="00BE252C" w:rsidRPr="000A1E8B" w:rsidRDefault="00BE252C" w:rsidP="00B94167">
            <w:pPr>
              <w:rPr>
                <w:rFonts w:cs="Times New Roman"/>
                <w:color w:val="000000"/>
                <w:sz w:val="20"/>
                <w:szCs w:val="20"/>
              </w:rPr>
            </w:pPr>
            <w:r w:rsidRPr="000A1E8B">
              <w:rPr>
                <w:rFonts w:cs="Times New Roman"/>
                <w:color w:val="000000"/>
                <w:sz w:val="20"/>
                <w:szCs w:val="20"/>
              </w:rPr>
              <w:t>70 P/HUM/2015</w:t>
            </w:r>
          </w:p>
        </w:tc>
        <w:tc>
          <w:tcPr>
            <w:tcW w:w="1418" w:type="dxa"/>
          </w:tcPr>
          <w:p w14:paraId="4FB5098A" w14:textId="0885EDCD" w:rsidR="00BE252C" w:rsidRPr="000A1E8B" w:rsidRDefault="00BE252C" w:rsidP="00B94167">
            <w:pPr>
              <w:rPr>
                <w:rFonts w:eastAsia="Times New Roman" w:cs="Times New Roman"/>
                <w:color w:val="000000"/>
                <w:sz w:val="20"/>
                <w:szCs w:val="20"/>
                <w:lang w:eastAsia="en-AU"/>
              </w:rPr>
            </w:pPr>
            <w:r w:rsidRPr="000A1E8B">
              <w:rPr>
                <w:rFonts w:cs="Times New Roman"/>
                <w:color w:val="222222"/>
                <w:sz w:val="20"/>
                <w:szCs w:val="20"/>
                <w:shd w:val="clear" w:color="auto" w:fill="FFFFFF"/>
              </w:rPr>
              <w:t>5 business associations in Riau Islands</w:t>
            </w:r>
          </w:p>
        </w:tc>
        <w:tc>
          <w:tcPr>
            <w:tcW w:w="1417" w:type="dxa"/>
          </w:tcPr>
          <w:p w14:paraId="6F3BDBBB" w14:textId="782CBE0E"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24/11/2016</w:t>
            </w:r>
          </w:p>
        </w:tc>
        <w:tc>
          <w:tcPr>
            <w:tcW w:w="2427" w:type="dxa"/>
          </w:tcPr>
          <w:p w14:paraId="666984A6" w14:textId="048143B5" w:rsidR="00BE252C" w:rsidRPr="000A1E8B" w:rsidRDefault="00150018" w:rsidP="00B94167">
            <w:pPr>
              <w:rPr>
                <w:rFonts w:eastAsia="Times New Roman" w:cs="Times New Roman"/>
                <w:sz w:val="20"/>
                <w:szCs w:val="20"/>
                <w:lang w:eastAsia="en-AU"/>
              </w:rPr>
            </w:pPr>
            <w:r w:rsidRPr="000A1E8B">
              <w:rPr>
                <w:rFonts w:eastAsia="Times New Roman" w:cs="Times New Roman"/>
                <w:sz w:val="20"/>
                <w:szCs w:val="20"/>
                <w:lang w:eastAsia="en-AU"/>
              </w:rPr>
              <w:t>Government Regulation no. 78/2015 on Wages</w:t>
            </w:r>
            <w:r w:rsidR="00BE252C" w:rsidRPr="000A1E8B">
              <w:rPr>
                <w:rFonts w:eastAsia="Times New Roman" w:cs="Times New Roman"/>
                <w:sz w:val="20"/>
                <w:szCs w:val="20"/>
                <w:lang w:eastAsia="en-AU"/>
              </w:rPr>
              <w:t>, arts. 43, 44</w:t>
            </w:r>
          </w:p>
        </w:tc>
        <w:tc>
          <w:tcPr>
            <w:tcW w:w="6503" w:type="dxa"/>
          </w:tcPr>
          <w:p w14:paraId="02BDDD60" w14:textId="24163283" w:rsidR="00BE252C" w:rsidRPr="000A1E8B" w:rsidRDefault="00FE6EDB" w:rsidP="00B94167">
            <w:pPr>
              <w:rPr>
                <w:rFonts w:eastAsia="Times New Roman" w:cs="Times New Roman"/>
                <w:color w:val="000000"/>
                <w:sz w:val="20"/>
                <w:szCs w:val="20"/>
                <w:lang w:eastAsia="en-AU"/>
              </w:rPr>
            </w:pPr>
            <w:r>
              <w:rPr>
                <w:rFonts w:eastAsia="Times New Roman" w:cs="Times New Roman"/>
                <w:color w:val="000000"/>
                <w:sz w:val="20"/>
                <w:szCs w:val="20"/>
                <w:lang w:eastAsia="en-AU"/>
              </w:rPr>
              <w:t>Dismissed</w:t>
            </w:r>
            <w:r w:rsidR="00BE252C" w:rsidRPr="000A1E8B">
              <w:rPr>
                <w:rFonts w:eastAsia="Times New Roman" w:cs="Times New Roman"/>
                <w:color w:val="000000"/>
                <w:sz w:val="20"/>
                <w:szCs w:val="20"/>
                <w:lang w:eastAsia="en-AU"/>
              </w:rPr>
              <w:t xml:space="preserve">. </w:t>
            </w:r>
          </w:p>
          <w:p w14:paraId="7912CDE9" w14:textId="418F280E"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The applicants objected to the formula for calculating minimum wages based on productivity and economic growth instead of on the ‘decent standard of living’. The Court </w:t>
            </w:r>
            <w:r w:rsidRPr="000A1E8B">
              <w:rPr>
                <w:rFonts w:cs="Times New Roman"/>
                <w:color w:val="000000"/>
                <w:sz w:val="20"/>
                <w:szCs w:val="20"/>
              </w:rPr>
              <w:t xml:space="preserve">dismissed this case on the basis that </w:t>
            </w:r>
            <w:r w:rsidRPr="000A1E8B">
              <w:rPr>
                <w:rFonts w:eastAsia="Times New Roman" w:cs="Times New Roman"/>
                <w:color w:val="000000"/>
                <w:sz w:val="20"/>
                <w:szCs w:val="20"/>
                <w:lang w:eastAsia="en-AU"/>
              </w:rPr>
              <w:t xml:space="preserve">the </w:t>
            </w:r>
            <w:r w:rsidRPr="00DA6B2A">
              <w:rPr>
                <w:rFonts w:eastAsia="Times New Roman" w:cs="Times New Roman"/>
                <w:i/>
                <w:color w:val="000000"/>
                <w:sz w:val="20"/>
                <w:szCs w:val="20"/>
                <w:lang w:eastAsia="en-AU"/>
              </w:rPr>
              <w:t>2003 Labour Law</w:t>
            </w:r>
            <w:r w:rsidRPr="000A1E8B">
              <w:rPr>
                <w:rFonts w:eastAsia="Times New Roman" w:cs="Times New Roman"/>
                <w:color w:val="000000"/>
                <w:sz w:val="20"/>
                <w:szCs w:val="20"/>
                <w:lang w:eastAsia="en-AU"/>
              </w:rPr>
              <w:t xml:space="preserve"> was under review by the Constitutional Court.</w:t>
            </w:r>
          </w:p>
        </w:tc>
      </w:tr>
      <w:tr w:rsidR="00BE252C" w:rsidRPr="00150018" w14:paraId="057B5CD4" w14:textId="77777777" w:rsidTr="00150018">
        <w:tc>
          <w:tcPr>
            <w:tcW w:w="562" w:type="dxa"/>
            <w:shd w:val="clear" w:color="auto" w:fill="FFFFFF" w:themeFill="background1"/>
          </w:tcPr>
          <w:p w14:paraId="23B18157" w14:textId="029C95FF" w:rsidR="00BE252C" w:rsidRPr="000A1E8B" w:rsidRDefault="0050700F" w:rsidP="00B648B2">
            <w:pPr>
              <w:jc w:val="center"/>
              <w:rPr>
                <w:rFonts w:eastAsia="Times New Roman" w:cs="Times New Roman"/>
                <w:sz w:val="20"/>
                <w:szCs w:val="20"/>
                <w:lang w:eastAsia="en-AU"/>
              </w:rPr>
            </w:pPr>
            <w:r>
              <w:rPr>
                <w:rFonts w:eastAsia="Times New Roman" w:cs="Times New Roman"/>
                <w:sz w:val="20"/>
                <w:szCs w:val="20"/>
                <w:lang w:eastAsia="en-AU"/>
              </w:rPr>
              <w:t>10</w:t>
            </w:r>
          </w:p>
        </w:tc>
        <w:tc>
          <w:tcPr>
            <w:tcW w:w="1843" w:type="dxa"/>
          </w:tcPr>
          <w:p w14:paraId="6BBBB368" w14:textId="69FF2DD5" w:rsidR="00BE252C" w:rsidRPr="000A1E8B" w:rsidRDefault="00BE252C" w:rsidP="00B94167">
            <w:pPr>
              <w:rPr>
                <w:rFonts w:cs="Times New Roman"/>
                <w:color w:val="000000"/>
                <w:sz w:val="20"/>
                <w:szCs w:val="20"/>
              </w:rPr>
            </w:pPr>
            <w:r w:rsidRPr="000A1E8B">
              <w:rPr>
                <w:rFonts w:cs="Times New Roman"/>
                <w:color w:val="000000"/>
                <w:sz w:val="20"/>
                <w:szCs w:val="20"/>
              </w:rPr>
              <w:t>24 P/HUM/2016</w:t>
            </w:r>
          </w:p>
        </w:tc>
        <w:tc>
          <w:tcPr>
            <w:tcW w:w="1418" w:type="dxa"/>
          </w:tcPr>
          <w:p w14:paraId="1ADE7D97" w14:textId="459CA3BE" w:rsidR="00BE252C" w:rsidRPr="000A1E8B" w:rsidRDefault="00BE252C" w:rsidP="00245E1D">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Group of 11 workers at various companies in Karawang, all members of </w:t>
            </w:r>
            <w:proofErr w:type="spellStart"/>
            <w:r w:rsidRPr="000A1E8B">
              <w:rPr>
                <w:rFonts w:eastAsia="Times New Roman" w:cs="Times New Roman"/>
                <w:color w:val="000000"/>
                <w:sz w:val="20"/>
                <w:szCs w:val="20"/>
                <w:lang w:eastAsia="en-AU"/>
              </w:rPr>
              <w:t>Singaperbangsunion</w:t>
            </w:r>
            <w:proofErr w:type="spellEnd"/>
          </w:p>
        </w:tc>
        <w:tc>
          <w:tcPr>
            <w:tcW w:w="1417" w:type="dxa"/>
          </w:tcPr>
          <w:p w14:paraId="6484D768" w14:textId="6E14B7E1"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5/12/2016</w:t>
            </w:r>
          </w:p>
        </w:tc>
        <w:tc>
          <w:tcPr>
            <w:tcW w:w="2427" w:type="dxa"/>
          </w:tcPr>
          <w:p w14:paraId="57488A8B" w14:textId="449B05FD" w:rsidR="00BE252C" w:rsidRPr="000A1E8B" w:rsidRDefault="00150018" w:rsidP="00150018">
            <w:pPr>
              <w:rPr>
                <w:rFonts w:eastAsia="Times New Roman" w:cs="Times New Roman"/>
                <w:sz w:val="20"/>
                <w:szCs w:val="20"/>
                <w:lang w:eastAsia="en-AU"/>
              </w:rPr>
            </w:pPr>
            <w:proofErr w:type="spellStart"/>
            <w:r w:rsidRPr="000A1E8B">
              <w:rPr>
                <w:rFonts w:eastAsia="Times New Roman" w:cs="Times New Roman"/>
                <w:sz w:val="20"/>
                <w:szCs w:val="20"/>
                <w:lang w:eastAsia="en-AU"/>
              </w:rPr>
              <w:t>Bupati</w:t>
            </w:r>
            <w:proofErr w:type="spellEnd"/>
            <w:r w:rsidRPr="000A1E8B">
              <w:rPr>
                <w:rFonts w:eastAsia="Times New Roman" w:cs="Times New Roman"/>
                <w:sz w:val="20"/>
                <w:szCs w:val="20"/>
                <w:lang w:eastAsia="en-AU"/>
              </w:rPr>
              <w:t xml:space="preserve"> of </w:t>
            </w:r>
            <w:proofErr w:type="spellStart"/>
            <w:r w:rsidRPr="000A1E8B">
              <w:rPr>
                <w:rFonts w:eastAsia="Times New Roman" w:cs="Times New Roman"/>
                <w:sz w:val="20"/>
                <w:szCs w:val="20"/>
                <w:lang w:eastAsia="en-AU"/>
              </w:rPr>
              <w:t>Karawang</w:t>
            </w:r>
            <w:proofErr w:type="spellEnd"/>
            <w:r w:rsidRPr="000A1E8B">
              <w:rPr>
                <w:rFonts w:eastAsia="Times New Roman" w:cs="Times New Roman"/>
                <w:sz w:val="20"/>
                <w:szCs w:val="20"/>
                <w:lang w:eastAsia="en-AU"/>
              </w:rPr>
              <w:t xml:space="preserve"> Regulation </w:t>
            </w:r>
            <w:r w:rsidR="00BE252C" w:rsidRPr="000A1E8B">
              <w:rPr>
                <w:rFonts w:eastAsia="Times New Roman" w:cs="Times New Roman"/>
                <w:sz w:val="20"/>
                <w:szCs w:val="20"/>
                <w:lang w:eastAsia="en-AU"/>
              </w:rPr>
              <w:t>no 9</w:t>
            </w:r>
            <w:r w:rsidRPr="000A1E8B">
              <w:rPr>
                <w:rFonts w:eastAsia="Times New Roman" w:cs="Times New Roman"/>
                <w:sz w:val="20"/>
                <w:szCs w:val="20"/>
                <w:lang w:eastAsia="en-AU"/>
              </w:rPr>
              <w:t>/</w:t>
            </w:r>
            <w:r w:rsidR="00BE252C" w:rsidRPr="000A1E8B">
              <w:rPr>
                <w:rFonts w:eastAsia="Times New Roman" w:cs="Times New Roman"/>
                <w:sz w:val="20"/>
                <w:szCs w:val="20"/>
                <w:lang w:eastAsia="en-AU"/>
              </w:rPr>
              <w:t xml:space="preserve">2016 </w:t>
            </w:r>
            <w:r w:rsidRPr="000A1E8B">
              <w:rPr>
                <w:rFonts w:eastAsia="Times New Roman" w:cs="Times New Roman"/>
                <w:sz w:val="20"/>
                <w:szCs w:val="20"/>
                <w:lang w:eastAsia="en-AU"/>
              </w:rPr>
              <w:t xml:space="preserve">on labour force planning </w:t>
            </w:r>
          </w:p>
        </w:tc>
        <w:tc>
          <w:tcPr>
            <w:tcW w:w="6503" w:type="dxa"/>
          </w:tcPr>
          <w:p w14:paraId="3C9AF541" w14:textId="4C331946" w:rsidR="00BE252C" w:rsidRPr="000A1E8B" w:rsidRDefault="00FE6EDB" w:rsidP="00B94167">
            <w:pPr>
              <w:rPr>
                <w:rFonts w:eastAsia="Times New Roman" w:cs="Times New Roman"/>
                <w:color w:val="000000"/>
                <w:sz w:val="20"/>
                <w:szCs w:val="20"/>
                <w:lang w:eastAsia="en-AU"/>
              </w:rPr>
            </w:pPr>
            <w:r>
              <w:rPr>
                <w:rFonts w:eastAsia="Times New Roman" w:cs="Times New Roman"/>
                <w:color w:val="000000"/>
                <w:sz w:val="20"/>
                <w:szCs w:val="20"/>
                <w:lang w:eastAsia="en-AU"/>
              </w:rPr>
              <w:t>Dismissed</w:t>
            </w:r>
            <w:r w:rsidR="00BE252C" w:rsidRPr="000A1E8B">
              <w:rPr>
                <w:rFonts w:eastAsia="Times New Roman" w:cs="Times New Roman"/>
                <w:color w:val="000000"/>
                <w:sz w:val="20"/>
                <w:szCs w:val="20"/>
                <w:lang w:eastAsia="en-AU"/>
              </w:rPr>
              <w:t>.</w:t>
            </w:r>
          </w:p>
          <w:p w14:paraId="14F7E791" w14:textId="55B9666B"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The argument mainly concerned </w:t>
            </w:r>
            <w:r w:rsidR="00C71A20">
              <w:rPr>
                <w:rFonts w:eastAsia="Times New Roman" w:cs="Times New Roman"/>
                <w:color w:val="000000"/>
                <w:sz w:val="20"/>
                <w:szCs w:val="20"/>
                <w:lang w:eastAsia="en-AU"/>
              </w:rPr>
              <w:t xml:space="preserve">the </w:t>
            </w:r>
            <w:r w:rsidRPr="000A1E8B">
              <w:rPr>
                <w:rFonts w:eastAsia="Times New Roman" w:cs="Times New Roman"/>
                <w:color w:val="000000"/>
                <w:sz w:val="20"/>
                <w:szCs w:val="20"/>
                <w:lang w:eastAsia="en-AU"/>
              </w:rPr>
              <w:t xml:space="preserve">many overlaps/copies between this </w:t>
            </w:r>
            <w:proofErr w:type="spellStart"/>
            <w:r w:rsidRPr="000A1E8B">
              <w:rPr>
                <w:rFonts w:eastAsia="Times New Roman" w:cs="Times New Roman"/>
                <w:color w:val="000000"/>
                <w:sz w:val="20"/>
                <w:szCs w:val="20"/>
                <w:lang w:eastAsia="en-AU"/>
              </w:rPr>
              <w:t>Bupati’s</w:t>
            </w:r>
            <w:proofErr w:type="spellEnd"/>
            <w:r w:rsidRPr="000A1E8B">
              <w:rPr>
                <w:rFonts w:eastAsia="Times New Roman" w:cs="Times New Roman"/>
                <w:color w:val="000000"/>
                <w:sz w:val="20"/>
                <w:szCs w:val="20"/>
                <w:lang w:eastAsia="en-AU"/>
              </w:rPr>
              <w:t xml:space="preserve"> regulation with national-level regulations, </w:t>
            </w:r>
            <w:r w:rsidR="00C71A20">
              <w:rPr>
                <w:rFonts w:eastAsia="Times New Roman" w:cs="Times New Roman"/>
                <w:color w:val="000000"/>
                <w:sz w:val="20"/>
                <w:szCs w:val="20"/>
                <w:lang w:eastAsia="en-AU"/>
              </w:rPr>
              <w:t>which the applicants claimed</w:t>
            </w:r>
            <w:r w:rsidRPr="000A1E8B">
              <w:rPr>
                <w:rFonts w:eastAsia="Times New Roman" w:cs="Times New Roman"/>
                <w:color w:val="000000"/>
                <w:sz w:val="20"/>
                <w:szCs w:val="20"/>
                <w:lang w:eastAsia="en-AU"/>
              </w:rPr>
              <w:t xml:space="preserve"> prevented the formation of a Labour Planning Team as required by a Ministerial regulation. The Court found the applicants did not have legal standing due to lack of </w:t>
            </w:r>
            <w:r w:rsidR="005C02F5">
              <w:rPr>
                <w:rFonts w:eastAsia="Times New Roman" w:cs="Times New Roman"/>
                <w:color w:val="000000"/>
                <w:sz w:val="20"/>
                <w:szCs w:val="20"/>
                <w:lang w:eastAsia="en-AU"/>
              </w:rPr>
              <w:t xml:space="preserve">a </w:t>
            </w:r>
            <w:r w:rsidRPr="000A1E8B">
              <w:rPr>
                <w:rFonts w:eastAsia="Times New Roman" w:cs="Times New Roman"/>
                <w:color w:val="000000"/>
                <w:sz w:val="20"/>
                <w:szCs w:val="20"/>
                <w:lang w:eastAsia="en-AU"/>
              </w:rPr>
              <w:t xml:space="preserve">causal link to the regulation and therefore did not address the substance of the argument. </w:t>
            </w:r>
          </w:p>
        </w:tc>
      </w:tr>
      <w:tr w:rsidR="00BE252C" w:rsidRPr="00150018" w14:paraId="4ECBA9EA" w14:textId="77777777" w:rsidTr="00150018">
        <w:tc>
          <w:tcPr>
            <w:tcW w:w="562" w:type="dxa"/>
            <w:shd w:val="clear" w:color="auto" w:fill="FFFFFF" w:themeFill="background1"/>
          </w:tcPr>
          <w:p w14:paraId="1E9C8883" w14:textId="5F5D70C4" w:rsidR="00BE252C" w:rsidRPr="000A1E8B" w:rsidRDefault="0050700F" w:rsidP="00B648B2">
            <w:pPr>
              <w:jc w:val="center"/>
              <w:rPr>
                <w:rFonts w:eastAsia="Times New Roman" w:cs="Times New Roman"/>
                <w:sz w:val="20"/>
                <w:szCs w:val="20"/>
                <w:lang w:eastAsia="en-AU"/>
              </w:rPr>
            </w:pPr>
            <w:r>
              <w:rPr>
                <w:rFonts w:eastAsia="Times New Roman" w:cs="Times New Roman"/>
                <w:sz w:val="20"/>
                <w:szCs w:val="20"/>
                <w:lang w:eastAsia="en-AU"/>
              </w:rPr>
              <w:t>11</w:t>
            </w:r>
          </w:p>
        </w:tc>
        <w:tc>
          <w:tcPr>
            <w:tcW w:w="1843" w:type="dxa"/>
          </w:tcPr>
          <w:p w14:paraId="762DBDE3" w14:textId="02B9347D" w:rsidR="00BE252C" w:rsidRPr="000A1E8B" w:rsidRDefault="00BE252C" w:rsidP="00B94167">
            <w:pPr>
              <w:rPr>
                <w:rFonts w:cs="Times New Roman"/>
                <w:color w:val="000000"/>
                <w:sz w:val="20"/>
                <w:szCs w:val="20"/>
              </w:rPr>
            </w:pPr>
            <w:r w:rsidRPr="000A1E8B">
              <w:rPr>
                <w:rFonts w:cs="Times New Roman"/>
                <w:color w:val="000000"/>
                <w:sz w:val="20"/>
                <w:szCs w:val="20"/>
              </w:rPr>
              <w:t>34 P/HUM/2017</w:t>
            </w:r>
          </w:p>
        </w:tc>
        <w:tc>
          <w:tcPr>
            <w:tcW w:w="1418" w:type="dxa"/>
          </w:tcPr>
          <w:p w14:paraId="0E77F9C5" w14:textId="76F0DF97"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Leaders of major national unions</w:t>
            </w:r>
          </w:p>
          <w:p w14:paraId="53DAA56D" w14:textId="712408F1" w:rsidR="00BE252C" w:rsidRPr="000A1E8B" w:rsidRDefault="00BE252C" w:rsidP="00B94167">
            <w:pPr>
              <w:rPr>
                <w:rFonts w:eastAsia="Times New Roman" w:cs="Times New Roman"/>
                <w:color w:val="000000"/>
                <w:sz w:val="20"/>
                <w:szCs w:val="20"/>
                <w:lang w:eastAsia="en-AU"/>
              </w:rPr>
            </w:pPr>
          </w:p>
        </w:tc>
        <w:tc>
          <w:tcPr>
            <w:tcW w:w="1417" w:type="dxa"/>
          </w:tcPr>
          <w:p w14:paraId="06091919" w14:textId="45CB6847"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24/11/2016</w:t>
            </w:r>
          </w:p>
        </w:tc>
        <w:tc>
          <w:tcPr>
            <w:tcW w:w="2427" w:type="dxa"/>
          </w:tcPr>
          <w:p w14:paraId="26148709" w14:textId="7C8EB9AD" w:rsidR="00BE252C" w:rsidRPr="000A1E8B" w:rsidRDefault="00150018" w:rsidP="00B94167">
            <w:pPr>
              <w:rPr>
                <w:rFonts w:eastAsia="Times New Roman" w:cs="Times New Roman"/>
                <w:sz w:val="20"/>
                <w:szCs w:val="20"/>
                <w:lang w:eastAsia="en-AU"/>
              </w:rPr>
            </w:pPr>
            <w:r w:rsidRPr="000A1E8B">
              <w:rPr>
                <w:rFonts w:eastAsia="Times New Roman" w:cs="Times New Roman"/>
                <w:sz w:val="20"/>
                <w:szCs w:val="20"/>
                <w:lang w:eastAsia="en-AU"/>
              </w:rPr>
              <w:t>Government Regulation no. 78/2015 on Wages</w:t>
            </w:r>
            <w:r w:rsidR="00BE252C" w:rsidRPr="000A1E8B">
              <w:rPr>
                <w:rFonts w:eastAsia="Times New Roman" w:cs="Times New Roman"/>
                <w:sz w:val="20"/>
                <w:szCs w:val="20"/>
                <w:lang w:eastAsia="en-AU"/>
              </w:rPr>
              <w:t>, various articles</w:t>
            </w:r>
          </w:p>
        </w:tc>
        <w:tc>
          <w:tcPr>
            <w:tcW w:w="6503" w:type="dxa"/>
          </w:tcPr>
          <w:p w14:paraId="3750A7CE" w14:textId="1EBBF3FC" w:rsidR="00BE252C" w:rsidRPr="000A1E8B" w:rsidRDefault="00FE6EDB" w:rsidP="00B94167">
            <w:pPr>
              <w:rPr>
                <w:rFonts w:eastAsia="Times New Roman" w:cs="Times New Roman"/>
                <w:color w:val="000000"/>
                <w:sz w:val="20"/>
                <w:szCs w:val="20"/>
                <w:lang w:eastAsia="en-AU"/>
              </w:rPr>
            </w:pPr>
            <w:r>
              <w:rPr>
                <w:rFonts w:eastAsia="Times New Roman" w:cs="Times New Roman"/>
                <w:color w:val="000000"/>
                <w:sz w:val="20"/>
                <w:szCs w:val="20"/>
                <w:lang w:eastAsia="en-AU"/>
              </w:rPr>
              <w:t>Dismissed</w:t>
            </w:r>
            <w:r w:rsidR="00BE252C" w:rsidRPr="000A1E8B">
              <w:rPr>
                <w:rFonts w:eastAsia="Times New Roman" w:cs="Times New Roman"/>
                <w:color w:val="000000"/>
                <w:sz w:val="20"/>
                <w:szCs w:val="20"/>
                <w:lang w:eastAsia="en-AU"/>
              </w:rPr>
              <w:t xml:space="preserve">. </w:t>
            </w:r>
          </w:p>
          <w:p w14:paraId="7C8D2B86" w14:textId="15007764"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As per </w:t>
            </w:r>
            <w:r w:rsidR="002F2BFB">
              <w:rPr>
                <w:rFonts w:eastAsia="Times New Roman" w:cs="Times New Roman"/>
                <w:color w:val="000000"/>
                <w:sz w:val="20"/>
                <w:szCs w:val="20"/>
                <w:lang w:eastAsia="en-AU"/>
              </w:rPr>
              <w:t>C</w:t>
            </w:r>
            <w:r w:rsidR="002F2BFB" w:rsidRPr="000A1E8B">
              <w:rPr>
                <w:rFonts w:eastAsia="Times New Roman" w:cs="Times New Roman"/>
                <w:color w:val="000000"/>
                <w:sz w:val="20"/>
                <w:szCs w:val="20"/>
                <w:lang w:eastAsia="en-AU"/>
              </w:rPr>
              <w:t>ases</w:t>
            </w:r>
            <w:r w:rsidR="002F2BFB">
              <w:rPr>
                <w:rFonts w:eastAsia="Times New Roman" w:cs="Times New Roman"/>
                <w:color w:val="000000"/>
                <w:sz w:val="20"/>
                <w:szCs w:val="20"/>
                <w:lang w:eastAsia="en-AU"/>
              </w:rPr>
              <w:t xml:space="preserve"> </w:t>
            </w:r>
            <w:r w:rsidRPr="000A1E8B">
              <w:rPr>
                <w:rFonts w:cs="Times New Roman"/>
                <w:color w:val="000000"/>
                <w:sz w:val="20"/>
                <w:szCs w:val="20"/>
              </w:rPr>
              <w:t>67 P/HUM/2015, 69 P/HUM/2015, 70 P/HUM/2015</w:t>
            </w:r>
            <w:r w:rsidR="00C71A20">
              <w:rPr>
                <w:rFonts w:cs="Times New Roman"/>
                <w:color w:val="000000"/>
                <w:sz w:val="20"/>
                <w:szCs w:val="20"/>
              </w:rPr>
              <w:t>,</w:t>
            </w:r>
            <w:r w:rsidRPr="000A1E8B">
              <w:rPr>
                <w:rFonts w:cs="Times New Roman"/>
                <w:color w:val="000000"/>
                <w:sz w:val="20"/>
                <w:szCs w:val="20"/>
              </w:rPr>
              <w:t xml:space="preserve"> this case too was dismissed on the basis that </w:t>
            </w:r>
            <w:r w:rsidRPr="000A1E8B">
              <w:rPr>
                <w:rFonts w:eastAsia="Times New Roman" w:cs="Times New Roman"/>
                <w:color w:val="000000"/>
                <w:sz w:val="20"/>
                <w:szCs w:val="20"/>
                <w:lang w:eastAsia="en-AU"/>
              </w:rPr>
              <w:t xml:space="preserve">the </w:t>
            </w:r>
            <w:r w:rsidRPr="00DA6B2A">
              <w:rPr>
                <w:rFonts w:eastAsia="Times New Roman" w:cs="Times New Roman"/>
                <w:i/>
                <w:color w:val="000000"/>
                <w:sz w:val="20"/>
                <w:szCs w:val="20"/>
                <w:lang w:eastAsia="en-AU"/>
              </w:rPr>
              <w:t>2003 Labour Law</w:t>
            </w:r>
            <w:r w:rsidRPr="000A1E8B">
              <w:rPr>
                <w:rFonts w:eastAsia="Times New Roman" w:cs="Times New Roman"/>
                <w:color w:val="000000"/>
                <w:sz w:val="20"/>
                <w:szCs w:val="20"/>
                <w:lang w:eastAsia="en-AU"/>
              </w:rPr>
              <w:t xml:space="preserve"> was under review by the Constitutional Court. </w:t>
            </w:r>
          </w:p>
        </w:tc>
      </w:tr>
      <w:tr w:rsidR="00BE252C" w:rsidRPr="00150018" w14:paraId="6C9C0C30" w14:textId="77777777" w:rsidTr="00150018">
        <w:tc>
          <w:tcPr>
            <w:tcW w:w="562" w:type="dxa"/>
            <w:shd w:val="clear" w:color="auto" w:fill="FFFFFF" w:themeFill="background1"/>
          </w:tcPr>
          <w:p w14:paraId="57BB556C" w14:textId="2B8BC9CA" w:rsidR="00BE252C" w:rsidRPr="000A1E8B" w:rsidRDefault="00150018" w:rsidP="00B648B2">
            <w:pPr>
              <w:jc w:val="center"/>
              <w:rPr>
                <w:rFonts w:eastAsia="Times New Roman" w:cs="Times New Roman"/>
                <w:sz w:val="20"/>
                <w:szCs w:val="20"/>
                <w:lang w:eastAsia="en-AU"/>
              </w:rPr>
            </w:pPr>
            <w:r w:rsidRPr="000A1E8B">
              <w:rPr>
                <w:rFonts w:eastAsia="Times New Roman" w:cs="Times New Roman"/>
                <w:sz w:val="20"/>
                <w:szCs w:val="20"/>
                <w:lang w:eastAsia="en-AU"/>
              </w:rPr>
              <w:t>1</w:t>
            </w:r>
            <w:r w:rsidR="0050700F">
              <w:rPr>
                <w:rFonts w:eastAsia="Times New Roman" w:cs="Times New Roman"/>
                <w:sz w:val="20"/>
                <w:szCs w:val="20"/>
                <w:lang w:eastAsia="en-AU"/>
              </w:rPr>
              <w:t>2</w:t>
            </w:r>
          </w:p>
        </w:tc>
        <w:tc>
          <w:tcPr>
            <w:tcW w:w="1843" w:type="dxa"/>
          </w:tcPr>
          <w:p w14:paraId="48C8E97A" w14:textId="0FB683B0" w:rsidR="00BE252C" w:rsidRPr="000A1E8B" w:rsidRDefault="00BE252C" w:rsidP="00B94167">
            <w:pPr>
              <w:rPr>
                <w:rFonts w:cs="Times New Roman"/>
                <w:color w:val="000000"/>
                <w:sz w:val="20"/>
                <w:szCs w:val="20"/>
              </w:rPr>
            </w:pPr>
            <w:r w:rsidRPr="000A1E8B">
              <w:rPr>
                <w:rFonts w:cs="Times New Roman"/>
                <w:color w:val="000000"/>
                <w:sz w:val="20"/>
                <w:szCs w:val="20"/>
              </w:rPr>
              <w:t>61 P/HUM/2018</w:t>
            </w:r>
          </w:p>
        </w:tc>
        <w:tc>
          <w:tcPr>
            <w:tcW w:w="1418" w:type="dxa"/>
          </w:tcPr>
          <w:p w14:paraId="5EB1BBFE" w14:textId="1151EC80"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Leaders </w:t>
            </w:r>
            <w:r w:rsidR="003069A7" w:rsidRPr="000A1E8B">
              <w:rPr>
                <w:rFonts w:eastAsia="Times New Roman" w:cs="Times New Roman"/>
                <w:color w:val="000000"/>
                <w:sz w:val="20"/>
                <w:szCs w:val="20"/>
                <w:lang w:eastAsia="en-AU"/>
              </w:rPr>
              <w:t>of Gresik</w:t>
            </w:r>
            <w:r w:rsidRPr="000A1E8B">
              <w:rPr>
                <w:rFonts w:eastAsia="Times New Roman" w:cs="Times New Roman"/>
                <w:color w:val="000000"/>
                <w:sz w:val="20"/>
                <w:szCs w:val="20"/>
                <w:lang w:eastAsia="en-AU"/>
              </w:rPr>
              <w:t xml:space="preserve"> branch of Indonesian Employers Association (APINDO)</w:t>
            </w:r>
          </w:p>
        </w:tc>
        <w:tc>
          <w:tcPr>
            <w:tcW w:w="1417" w:type="dxa"/>
          </w:tcPr>
          <w:p w14:paraId="6385F4D6" w14:textId="3C933DA7"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18/10/2018</w:t>
            </w:r>
          </w:p>
        </w:tc>
        <w:tc>
          <w:tcPr>
            <w:tcW w:w="2427" w:type="dxa"/>
          </w:tcPr>
          <w:p w14:paraId="3F83A43E" w14:textId="15B3853B" w:rsidR="00BE252C" w:rsidRPr="000A1E8B" w:rsidRDefault="00150018" w:rsidP="00B94167">
            <w:pPr>
              <w:rPr>
                <w:rFonts w:eastAsia="Times New Roman" w:cs="Times New Roman"/>
                <w:sz w:val="20"/>
                <w:szCs w:val="20"/>
                <w:lang w:eastAsia="en-AU"/>
              </w:rPr>
            </w:pPr>
            <w:r w:rsidRPr="000A1E8B">
              <w:rPr>
                <w:rFonts w:eastAsia="Times New Roman" w:cs="Times New Roman"/>
                <w:sz w:val="20"/>
                <w:szCs w:val="20"/>
                <w:lang w:eastAsia="en-AU"/>
              </w:rPr>
              <w:t xml:space="preserve">Governor of East Java Regulation no </w:t>
            </w:r>
            <w:r w:rsidR="00BE252C" w:rsidRPr="000A1E8B">
              <w:rPr>
                <w:rFonts w:eastAsia="Times New Roman" w:cs="Times New Roman"/>
                <w:sz w:val="20"/>
                <w:szCs w:val="20"/>
                <w:lang w:eastAsia="en-AU"/>
              </w:rPr>
              <w:t xml:space="preserve">63/2018 amending </w:t>
            </w:r>
            <w:r w:rsidRPr="000A1E8B">
              <w:rPr>
                <w:rFonts w:eastAsia="Times New Roman" w:cs="Times New Roman"/>
                <w:sz w:val="20"/>
                <w:szCs w:val="20"/>
                <w:lang w:eastAsia="en-AU"/>
              </w:rPr>
              <w:t xml:space="preserve">Governor of East Java Regulation </w:t>
            </w:r>
            <w:r w:rsidR="00BE252C" w:rsidRPr="000A1E8B">
              <w:rPr>
                <w:rFonts w:eastAsia="Times New Roman" w:cs="Times New Roman"/>
                <w:sz w:val="20"/>
                <w:szCs w:val="20"/>
                <w:lang w:eastAsia="en-AU"/>
              </w:rPr>
              <w:t xml:space="preserve">no 1/2018 </w:t>
            </w:r>
            <w:r w:rsidRPr="000A1E8B">
              <w:rPr>
                <w:rFonts w:eastAsia="Times New Roman" w:cs="Times New Roman"/>
                <w:sz w:val="20"/>
                <w:szCs w:val="20"/>
                <w:lang w:eastAsia="en-AU"/>
              </w:rPr>
              <w:t xml:space="preserve">on Sectoral Minimum Wages 2018 </w:t>
            </w:r>
          </w:p>
          <w:p w14:paraId="250E8F5C" w14:textId="77777777" w:rsidR="00BE252C" w:rsidRPr="000A1E8B" w:rsidRDefault="00BE252C" w:rsidP="00B94167">
            <w:pPr>
              <w:rPr>
                <w:rFonts w:eastAsia="Times New Roman" w:cs="Times New Roman"/>
                <w:sz w:val="20"/>
                <w:szCs w:val="20"/>
                <w:lang w:eastAsia="en-AU"/>
              </w:rPr>
            </w:pPr>
          </w:p>
        </w:tc>
        <w:tc>
          <w:tcPr>
            <w:tcW w:w="6503" w:type="dxa"/>
          </w:tcPr>
          <w:p w14:paraId="3BA2C182" w14:textId="2CC9098D" w:rsidR="00BE252C" w:rsidRPr="000A1E8B" w:rsidRDefault="00FE6EDB" w:rsidP="00B94167">
            <w:pPr>
              <w:rPr>
                <w:rFonts w:eastAsia="Times New Roman" w:cs="Times New Roman"/>
                <w:color w:val="000000"/>
                <w:sz w:val="20"/>
                <w:szCs w:val="20"/>
                <w:lang w:eastAsia="en-AU"/>
              </w:rPr>
            </w:pPr>
            <w:r>
              <w:rPr>
                <w:rFonts w:eastAsia="Times New Roman" w:cs="Times New Roman"/>
                <w:color w:val="000000"/>
                <w:sz w:val="20"/>
                <w:szCs w:val="20"/>
                <w:lang w:eastAsia="en-AU"/>
              </w:rPr>
              <w:t>Dismissed</w:t>
            </w:r>
            <w:r w:rsidR="00BE252C" w:rsidRPr="000A1E8B">
              <w:rPr>
                <w:rFonts w:eastAsia="Times New Roman" w:cs="Times New Roman"/>
                <w:color w:val="000000"/>
                <w:sz w:val="20"/>
                <w:szCs w:val="20"/>
                <w:lang w:eastAsia="en-AU"/>
              </w:rPr>
              <w:t xml:space="preserve">. </w:t>
            </w:r>
          </w:p>
          <w:p w14:paraId="3A9E7930" w14:textId="4DF0E75B" w:rsidR="00BE252C" w:rsidRPr="000A1E8B" w:rsidRDefault="00C71A20" w:rsidP="00B94167">
            <w:pPr>
              <w:rPr>
                <w:rFonts w:eastAsia="Times New Roman" w:cs="Times New Roman"/>
                <w:color w:val="000000"/>
                <w:sz w:val="20"/>
                <w:szCs w:val="20"/>
                <w:lang w:eastAsia="en-AU"/>
              </w:rPr>
            </w:pPr>
            <w:r>
              <w:rPr>
                <w:rFonts w:eastAsia="Times New Roman" w:cs="Times New Roman"/>
                <w:color w:val="000000"/>
                <w:sz w:val="20"/>
                <w:szCs w:val="20"/>
                <w:lang w:eastAsia="en-AU"/>
              </w:rPr>
              <w:t>The applicants a</w:t>
            </w:r>
            <w:r w:rsidR="00BE252C" w:rsidRPr="000A1E8B">
              <w:rPr>
                <w:rFonts w:eastAsia="Times New Roman" w:cs="Times New Roman"/>
                <w:color w:val="000000"/>
                <w:sz w:val="20"/>
                <w:szCs w:val="20"/>
                <w:lang w:eastAsia="en-AU"/>
              </w:rPr>
              <w:t>rgued that this sectoral wage regulation only named particular companies rather than a sector which contravened requirements. The Court considered the substance of the argument but did not find that this regulation breached any regulations higher in the hierarchy.</w:t>
            </w:r>
          </w:p>
        </w:tc>
      </w:tr>
      <w:tr w:rsidR="00BE252C" w:rsidRPr="00150018" w14:paraId="3FCAC340" w14:textId="77777777" w:rsidTr="00150018">
        <w:tc>
          <w:tcPr>
            <w:tcW w:w="562" w:type="dxa"/>
            <w:shd w:val="clear" w:color="auto" w:fill="FFFFFF" w:themeFill="background1"/>
          </w:tcPr>
          <w:p w14:paraId="03F357D4" w14:textId="37801E6B" w:rsidR="00BE252C" w:rsidRPr="000A1E8B" w:rsidRDefault="00150018" w:rsidP="00B648B2">
            <w:pPr>
              <w:jc w:val="center"/>
              <w:rPr>
                <w:rFonts w:eastAsia="Times New Roman" w:cs="Times New Roman"/>
                <w:sz w:val="20"/>
                <w:szCs w:val="20"/>
                <w:lang w:eastAsia="en-AU"/>
              </w:rPr>
            </w:pPr>
            <w:r w:rsidRPr="000A1E8B">
              <w:rPr>
                <w:rFonts w:eastAsia="Times New Roman" w:cs="Times New Roman"/>
                <w:sz w:val="20"/>
                <w:szCs w:val="20"/>
                <w:lang w:eastAsia="en-AU"/>
              </w:rPr>
              <w:t>1</w:t>
            </w:r>
            <w:r w:rsidR="0050700F">
              <w:rPr>
                <w:rFonts w:eastAsia="Times New Roman" w:cs="Times New Roman"/>
                <w:sz w:val="20"/>
                <w:szCs w:val="20"/>
                <w:lang w:eastAsia="en-AU"/>
              </w:rPr>
              <w:t>3</w:t>
            </w:r>
          </w:p>
        </w:tc>
        <w:tc>
          <w:tcPr>
            <w:tcW w:w="1843" w:type="dxa"/>
          </w:tcPr>
          <w:p w14:paraId="464C85D4" w14:textId="77777777" w:rsidR="00BE252C" w:rsidRPr="000A1E8B" w:rsidRDefault="00BE252C" w:rsidP="00B94167">
            <w:pPr>
              <w:rPr>
                <w:rFonts w:cs="Times New Roman"/>
                <w:color w:val="000000"/>
                <w:sz w:val="20"/>
                <w:szCs w:val="20"/>
              </w:rPr>
            </w:pPr>
            <w:r w:rsidRPr="000A1E8B">
              <w:rPr>
                <w:rFonts w:cs="Times New Roman"/>
                <w:sz w:val="20"/>
                <w:szCs w:val="20"/>
              </w:rPr>
              <w:t>67 P/HUM/2018</w:t>
            </w:r>
          </w:p>
          <w:p w14:paraId="00B6FAA6" w14:textId="77777777" w:rsidR="00BE252C" w:rsidRPr="000A1E8B" w:rsidRDefault="00BE252C" w:rsidP="00B94167">
            <w:pPr>
              <w:rPr>
                <w:rFonts w:cs="Times New Roman"/>
                <w:color w:val="000000"/>
                <w:sz w:val="20"/>
                <w:szCs w:val="20"/>
              </w:rPr>
            </w:pPr>
          </w:p>
          <w:p w14:paraId="297D07CE" w14:textId="77777777" w:rsidR="00BE252C" w:rsidRPr="000A1E8B" w:rsidRDefault="00BE252C" w:rsidP="00B94167">
            <w:pPr>
              <w:rPr>
                <w:rFonts w:cs="Times New Roman"/>
                <w:color w:val="000000"/>
                <w:sz w:val="20"/>
                <w:szCs w:val="20"/>
              </w:rPr>
            </w:pPr>
          </w:p>
        </w:tc>
        <w:tc>
          <w:tcPr>
            <w:tcW w:w="1418" w:type="dxa"/>
          </w:tcPr>
          <w:p w14:paraId="3CA12E9F" w14:textId="58A6C582"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28 named companies based in Bekasi</w:t>
            </w:r>
          </w:p>
        </w:tc>
        <w:tc>
          <w:tcPr>
            <w:tcW w:w="1417" w:type="dxa"/>
          </w:tcPr>
          <w:p w14:paraId="0E8659DD" w14:textId="06BA639D"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18/12/2018</w:t>
            </w:r>
          </w:p>
        </w:tc>
        <w:tc>
          <w:tcPr>
            <w:tcW w:w="2427" w:type="dxa"/>
          </w:tcPr>
          <w:p w14:paraId="53322D6E" w14:textId="4EF9BF29" w:rsidR="00BE252C" w:rsidRPr="000A1E8B" w:rsidRDefault="00150018" w:rsidP="00150018">
            <w:pPr>
              <w:rPr>
                <w:rFonts w:eastAsia="Times New Roman" w:cs="Times New Roman"/>
                <w:sz w:val="20"/>
                <w:szCs w:val="20"/>
                <w:lang w:eastAsia="en-AU"/>
              </w:rPr>
            </w:pPr>
            <w:r w:rsidRPr="000A1E8B">
              <w:rPr>
                <w:rFonts w:eastAsia="Times New Roman" w:cs="Times New Roman"/>
                <w:sz w:val="20"/>
                <w:szCs w:val="20"/>
                <w:lang w:eastAsia="en-AU"/>
              </w:rPr>
              <w:t xml:space="preserve">Bekasi Regional Regulation </w:t>
            </w:r>
            <w:r w:rsidR="00BE252C" w:rsidRPr="000A1E8B">
              <w:rPr>
                <w:rFonts w:eastAsia="Times New Roman" w:cs="Times New Roman"/>
                <w:sz w:val="20"/>
                <w:szCs w:val="20"/>
                <w:lang w:eastAsia="en-AU"/>
              </w:rPr>
              <w:t xml:space="preserve">no. 4/2016 </w:t>
            </w:r>
            <w:r w:rsidRPr="000A1E8B">
              <w:rPr>
                <w:rFonts w:eastAsia="Times New Roman" w:cs="Times New Roman"/>
                <w:sz w:val="20"/>
                <w:szCs w:val="20"/>
                <w:lang w:eastAsia="en-AU"/>
              </w:rPr>
              <w:t>on Labour</w:t>
            </w:r>
          </w:p>
        </w:tc>
        <w:tc>
          <w:tcPr>
            <w:tcW w:w="6503" w:type="dxa"/>
          </w:tcPr>
          <w:p w14:paraId="7C5177DB" w14:textId="491BD18D" w:rsidR="00BE252C" w:rsidRPr="000A1E8B" w:rsidRDefault="00FE6EDB" w:rsidP="00B94167">
            <w:pPr>
              <w:rPr>
                <w:rFonts w:eastAsia="Times New Roman" w:cs="Times New Roman"/>
                <w:color w:val="000000"/>
                <w:sz w:val="20"/>
                <w:szCs w:val="20"/>
                <w:lang w:eastAsia="en-AU"/>
              </w:rPr>
            </w:pPr>
            <w:r>
              <w:rPr>
                <w:rFonts w:eastAsia="Times New Roman" w:cs="Times New Roman"/>
                <w:color w:val="000000"/>
                <w:sz w:val="20"/>
                <w:szCs w:val="20"/>
                <w:lang w:eastAsia="en-AU"/>
              </w:rPr>
              <w:t>Dismissed</w:t>
            </w:r>
            <w:r w:rsidR="00BE252C" w:rsidRPr="000A1E8B">
              <w:rPr>
                <w:rFonts w:eastAsia="Times New Roman" w:cs="Times New Roman"/>
                <w:color w:val="000000"/>
                <w:sz w:val="20"/>
                <w:szCs w:val="20"/>
                <w:lang w:eastAsia="en-AU"/>
              </w:rPr>
              <w:t xml:space="preserve">. </w:t>
            </w:r>
          </w:p>
          <w:p w14:paraId="4705AD00" w14:textId="654E7429"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The applicants argued that this regional regulation contravened the </w:t>
            </w:r>
            <w:r w:rsidRPr="00DA6B2A">
              <w:rPr>
                <w:rFonts w:eastAsia="Times New Roman" w:cs="Times New Roman"/>
                <w:i/>
                <w:color w:val="000000"/>
                <w:sz w:val="20"/>
                <w:szCs w:val="20"/>
                <w:lang w:eastAsia="en-AU"/>
              </w:rPr>
              <w:t>2003 Labour Law</w:t>
            </w:r>
            <w:r w:rsidRPr="000A1E8B">
              <w:rPr>
                <w:rFonts w:eastAsia="Times New Roman" w:cs="Times New Roman"/>
                <w:color w:val="000000"/>
                <w:sz w:val="20"/>
                <w:szCs w:val="20"/>
                <w:lang w:eastAsia="en-AU"/>
              </w:rPr>
              <w:t xml:space="preserve"> and the </w:t>
            </w:r>
            <w:r w:rsidRPr="00DA6B2A">
              <w:rPr>
                <w:rFonts w:eastAsia="Times New Roman" w:cs="Times New Roman"/>
                <w:i/>
                <w:color w:val="000000"/>
                <w:sz w:val="20"/>
                <w:szCs w:val="20"/>
                <w:lang w:eastAsia="en-AU"/>
              </w:rPr>
              <w:t>2011 Law on Law</w:t>
            </w:r>
            <w:r w:rsidR="002F2BFB" w:rsidRPr="00DA6B2A">
              <w:rPr>
                <w:rFonts w:eastAsia="Times New Roman" w:cs="Times New Roman"/>
                <w:i/>
                <w:color w:val="000000"/>
                <w:sz w:val="20"/>
                <w:szCs w:val="20"/>
                <w:lang w:eastAsia="en-AU"/>
              </w:rPr>
              <w:t>-</w:t>
            </w:r>
            <w:r w:rsidRPr="00DA6B2A">
              <w:rPr>
                <w:rFonts w:eastAsia="Times New Roman" w:cs="Times New Roman"/>
                <w:i/>
                <w:color w:val="000000"/>
                <w:sz w:val="20"/>
                <w:szCs w:val="20"/>
                <w:lang w:eastAsia="en-AU"/>
              </w:rPr>
              <w:t>making</w:t>
            </w:r>
            <w:r w:rsidRPr="000A1E8B">
              <w:rPr>
                <w:rFonts w:eastAsia="Times New Roman" w:cs="Times New Roman"/>
                <w:color w:val="000000"/>
                <w:sz w:val="20"/>
                <w:szCs w:val="20"/>
                <w:lang w:eastAsia="en-AU"/>
              </w:rPr>
              <w:t xml:space="preserve">. This included that the </w:t>
            </w:r>
            <w:r w:rsidRPr="00DA6B2A">
              <w:rPr>
                <w:rFonts w:eastAsia="Times New Roman" w:cs="Times New Roman"/>
                <w:i/>
                <w:color w:val="000000"/>
                <w:sz w:val="20"/>
                <w:szCs w:val="20"/>
                <w:lang w:eastAsia="en-AU"/>
              </w:rPr>
              <w:t>2003 Labour Law</w:t>
            </w:r>
            <w:r w:rsidRPr="000A1E8B">
              <w:rPr>
                <w:rFonts w:eastAsia="Times New Roman" w:cs="Times New Roman"/>
                <w:color w:val="000000"/>
                <w:sz w:val="20"/>
                <w:szCs w:val="20"/>
                <w:lang w:eastAsia="en-AU"/>
              </w:rPr>
              <w:t xml:space="preserve"> does not provide any mandate for regional labour regulations. In particular, </w:t>
            </w:r>
            <w:r w:rsidR="00C71A20">
              <w:rPr>
                <w:rFonts w:eastAsia="Times New Roman" w:cs="Times New Roman"/>
                <w:color w:val="000000"/>
                <w:sz w:val="20"/>
                <w:szCs w:val="20"/>
                <w:lang w:eastAsia="en-AU"/>
              </w:rPr>
              <w:t xml:space="preserve">the applicants </w:t>
            </w:r>
            <w:r w:rsidRPr="000A1E8B">
              <w:rPr>
                <w:rFonts w:eastAsia="Times New Roman" w:cs="Times New Roman"/>
                <w:color w:val="000000"/>
                <w:sz w:val="20"/>
                <w:szCs w:val="20"/>
                <w:lang w:eastAsia="en-AU"/>
              </w:rPr>
              <w:t xml:space="preserve">objected to the requirement that companies must report job opportunities to regional officials and </w:t>
            </w:r>
            <w:r w:rsidR="007A7675">
              <w:rPr>
                <w:rFonts w:eastAsia="Times New Roman" w:cs="Times New Roman"/>
                <w:color w:val="000000"/>
                <w:sz w:val="20"/>
                <w:szCs w:val="20"/>
                <w:lang w:eastAsia="en-AU"/>
              </w:rPr>
              <w:t xml:space="preserve">the </w:t>
            </w:r>
            <w:r w:rsidRPr="000A1E8B">
              <w:rPr>
                <w:rFonts w:eastAsia="Times New Roman" w:cs="Times New Roman"/>
                <w:color w:val="000000"/>
                <w:sz w:val="20"/>
                <w:szCs w:val="20"/>
                <w:lang w:eastAsia="en-AU"/>
              </w:rPr>
              <w:t xml:space="preserve">requirement to prioritise locals when employing. The Court ruled that local governments do have the right to pass labour regulations under regional autonomy principles, and also </w:t>
            </w:r>
            <w:r w:rsidRPr="000A1E8B">
              <w:rPr>
                <w:rFonts w:eastAsia="Times New Roman" w:cs="Times New Roman"/>
                <w:color w:val="000000"/>
                <w:sz w:val="20"/>
                <w:szCs w:val="20"/>
                <w:lang w:eastAsia="en-AU"/>
              </w:rPr>
              <w:lastRenderedPageBreak/>
              <w:t xml:space="preserve">that the specific provisions did not contradict higher laws. </w:t>
            </w:r>
          </w:p>
        </w:tc>
      </w:tr>
      <w:tr w:rsidR="00BE252C" w:rsidRPr="00150018" w14:paraId="74C7821F" w14:textId="77777777" w:rsidTr="00150018">
        <w:tc>
          <w:tcPr>
            <w:tcW w:w="562" w:type="dxa"/>
            <w:shd w:val="clear" w:color="auto" w:fill="FFFFFF" w:themeFill="background1"/>
          </w:tcPr>
          <w:p w14:paraId="1F97FA87" w14:textId="4B42F087" w:rsidR="00BE252C" w:rsidRPr="000A1E8B" w:rsidRDefault="00150018" w:rsidP="00B648B2">
            <w:pPr>
              <w:jc w:val="center"/>
              <w:rPr>
                <w:rFonts w:eastAsia="Times New Roman" w:cs="Times New Roman"/>
                <w:sz w:val="20"/>
                <w:szCs w:val="20"/>
                <w:lang w:eastAsia="en-AU"/>
              </w:rPr>
            </w:pPr>
            <w:r w:rsidRPr="000A1E8B">
              <w:rPr>
                <w:rFonts w:eastAsia="Times New Roman" w:cs="Times New Roman"/>
                <w:sz w:val="20"/>
                <w:szCs w:val="20"/>
                <w:lang w:eastAsia="en-AU"/>
              </w:rPr>
              <w:lastRenderedPageBreak/>
              <w:t>1</w:t>
            </w:r>
            <w:r w:rsidR="0050700F">
              <w:rPr>
                <w:rFonts w:eastAsia="Times New Roman" w:cs="Times New Roman"/>
                <w:sz w:val="20"/>
                <w:szCs w:val="20"/>
                <w:lang w:eastAsia="en-AU"/>
              </w:rPr>
              <w:t>4</w:t>
            </w:r>
          </w:p>
        </w:tc>
        <w:tc>
          <w:tcPr>
            <w:tcW w:w="1843" w:type="dxa"/>
          </w:tcPr>
          <w:p w14:paraId="3BFB75CD" w14:textId="2C31FA59" w:rsidR="00BE252C" w:rsidRPr="000A1E8B" w:rsidRDefault="00BE252C" w:rsidP="00B94167">
            <w:pPr>
              <w:rPr>
                <w:rFonts w:cs="Times New Roman"/>
                <w:color w:val="000000"/>
                <w:sz w:val="20"/>
                <w:szCs w:val="20"/>
              </w:rPr>
            </w:pPr>
            <w:r w:rsidRPr="000A1E8B">
              <w:rPr>
                <w:rFonts w:cs="Times New Roman"/>
                <w:color w:val="000000"/>
                <w:sz w:val="20"/>
                <w:szCs w:val="20"/>
              </w:rPr>
              <w:t>08 P/HUM/2019</w:t>
            </w:r>
          </w:p>
          <w:p w14:paraId="2472BFD9" w14:textId="77777777" w:rsidR="00BE252C" w:rsidRPr="000A1E8B" w:rsidRDefault="00BE252C" w:rsidP="00B94167">
            <w:pPr>
              <w:rPr>
                <w:rFonts w:cs="Times New Roman"/>
                <w:color w:val="000000"/>
                <w:sz w:val="20"/>
                <w:szCs w:val="20"/>
              </w:rPr>
            </w:pPr>
          </w:p>
        </w:tc>
        <w:tc>
          <w:tcPr>
            <w:tcW w:w="1418" w:type="dxa"/>
          </w:tcPr>
          <w:p w14:paraId="6136A127" w14:textId="2091599B"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2 applicants, leaders of the Bank Rakyat Indonesia retirees advocacy group</w:t>
            </w:r>
          </w:p>
        </w:tc>
        <w:tc>
          <w:tcPr>
            <w:tcW w:w="1417" w:type="dxa"/>
          </w:tcPr>
          <w:p w14:paraId="07D12D4A" w14:textId="7727CAA6"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25/07/2019</w:t>
            </w:r>
          </w:p>
        </w:tc>
        <w:tc>
          <w:tcPr>
            <w:tcW w:w="2427" w:type="dxa"/>
          </w:tcPr>
          <w:p w14:paraId="76B70048" w14:textId="4DECFB88" w:rsidR="00BE252C" w:rsidRPr="000A1E8B" w:rsidRDefault="00BE252C" w:rsidP="00B94167">
            <w:pPr>
              <w:rPr>
                <w:rFonts w:eastAsia="Times New Roman" w:cs="Times New Roman"/>
                <w:sz w:val="20"/>
                <w:szCs w:val="20"/>
                <w:lang w:eastAsia="en-AU"/>
              </w:rPr>
            </w:pPr>
            <w:r w:rsidRPr="000A1E8B">
              <w:rPr>
                <w:rFonts w:eastAsia="Times New Roman" w:cs="Times New Roman"/>
                <w:sz w:val="20"/>
                <w:szCs w:val="20"/>
                <w:lang w:eastAsia="en-AU"/>
              </w:rPr>
              <w:t xml:space="preserve">Bank Rakyat Indonesia board of directors’ decision letter on dismissal </w:t>
            </w:r>
            <w:r w:rsidRPr="000A1E8B">
              <w:rPr>
                <w:rFonts w:cs="Times New Roman"/>
                <w:sz w:val="20"/>
                <w:szCs w:val="20"/>
              </w:rPr>
              <w:t xml:space="preserve">NO.KEP: S.27- DIR/SDM/05/2005 </w:t>
            </w:r>
            <w:r w:rsidR="00150018" w:rsidRPr="000A1E8B">
              <w:rPr>
                <w:rFonts w:cs="Times New Roman"/>
                <w:sz w:val="20"/>
                <w:szCs w:val="20"/>
              </w:rPr>
              <w:t xml:space="preserve">(dated </w:t>
            </w:r>
            <w:r w:rsidRPr="000A1E8B">
              <w:rPr>
                <w:rFonts w:cs="Times New Roman"/>
                <w:sz w:val="20"/>
                <w:szCs w:val="20"/>
              </w:rPr>
              <w:t>13 M</w:t>
            </w:r>
            <w:r w:rsidR="00150018" w:rsidRPr="000A1E8B">
              <w:rPr>
                <w:rFonts w:cs="Times New Roman"/>
                <w:sz w:val="20"/>
                <w:szCs w:val="20"/>
              </w:rPr>
              <w:t>ay</w:t>
            </w:r>
            <w:r w:rsidRPr="000A1E8B">
              <w:rPr>
                <w:rFonts w:cs="Times New Roman"/>
                <w:sz w:val="20"/>
                <w:szCs w:val="20"/>
              </w:rPr>
              <w:t xml:space="preserve"> 2005</w:t>
            </w:r>
            <w:r w:rsidR="00150018" w:rsidRPr="000A1E8B">
              <w:rPr>
                <w:rFonts w:cs="Times New Roman"/>
                <w:sz w:val="20"/>
                <w:szCs w:val="20"/>
              </w:rPr>
              <w:t xml:space="preserve">). </w:t>
            </w:r>
          </w:p>
          <w:p w14:paraId="7EC3145F" w14:textId="77777777" w:rsidR="00BE252C" w:rsidRPr="000A1E8B" w:rsidRDefault="00BE252C" w:rsidP="00B94167">
            <w:pPr>
              <w:rPr>
                <w:rFonts w:eastAsia="Times New Roman" w:cs="Times New Roman"/>
                <w:sz w:val="20"/>
                <w:szCs w:val="20"/>
                <w:lang w:eastAsia="en-AU"/>
              </w:rPr>
            </w:pPr>
          </w:p>
        </w:tc>
        <w:tc>
          <w:tcPr>
            <w:tcW w:w="6503" w:type="dxa"/>
          </w:tcPr>
          <w:p w14:paraId="421D5902" w14:textId="621250DE" w:rsidR="00150018" w:rsidRPr="000A1E8B" w:rsidRDefault="00FE6EDB" w:rsidP="00B94167">
            <w:pPr>
              <w:rPr>
                <w:rFonts w:eastAsia="Times New Roman" w:cs="Times New Roman"/>
                <w:color w:val="000000"/>
                <w:sz w:val="20"/>
                <w:szCs w:val="20"/>
                <w:lang w:eastAsia="en-AU"/>
              </w:rPr>
            </w:pPr>
            <w:r>
              <w:rPr>
                <w:rFonts w:eastAsia="Times New Roman" w:cs="Times New Roman"/>
                <w:color w:val="000000"/>
                <w:sz w:val="20"/>
                <w:szCs w:val="20"/>
                <w:lang w:eastAsia="en-AU"/>
              </w:rPr>
              <w:t>Dismissed</w:t>
            </w:r>
            <w:r w:rsidR="00BE252C" w:rsidRPr="000A1E8B">
              <w:rPr>
                <w:rFonts w:eastAsia="Times New Roman" w:cs="Times New Roman"/>
                <w:color w:val="000000"/>
                <w:sz w:val="20"/>
                <w:szCs w:val="20"/>
                <w:lang w:eastAsia="en-AU"/>
              </w:rPr>
              <w:t xml:space="preserve">. </w:t>
            </w:r>
          </w:p>
          <w:p w14:paraId="1CF16BF6" w14:textId="7F992B50" w:rsidR="00BE252C" w:rsidRPr="000A1E8B" w:rsidRDefault="00BE252C" w:rsidP="00150018">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The applicants argued that this decision letter was being used as a guide to dismissals within the company, but it contradicted the </w:t>
            </w:r>
            <w:r w:rsidRPr="00DA6B2A">
              <w:rPr>
                <w:rFonts w:eastAsia="Times New Roman" w:cs="Times New Roman"/>
                <w:i/>
                <w:color w:val="000000"/>
                <w:sz w:val="20"/>
                <w:szCs w:val="20"/>
                <w:lang w:eastAsia="en-AU"/>
              </w:rPr>
              <w:t>2003 Labour Law</w:t>
            </w:r>
            <w:r w:rsidRPr="000A1E8B">
              <w:rPr>
                <w:rFonts w:eastAsia="Times New Roman" w:cs="Times New Roman"/>
                <w:color w:val="000000"/>
                <w:sz w:val="20"/>
                <w:szCs w:val="20"/>
                <w:lang w:eastAsia="en-AU"/>
              </w:rPr>
              <w:t xml:space="preserve">. The Court found that this decision letter from a state-owned enterprise did not fall within its judicial review jurisdiction, and therefore </w:t>
            </w:r>
            <w:r w:rsidR="00FE6EDB">
              <w:rPr>
                <w:rFonts w:eastAsia="Times New Roman" w:cs="Times New Roman"/>
                <w:color w:val="000000"/>
                <w:sz w:val="20"/>
                <w:szCs w:val="20"/>
                <w:lang w:eastAsia="en-AU"/>
              </w:rPr>
              <w:t xml:space="preserve">it </w:t>
            </w:r>
            <w:r w:rsidRPr="000A1E8B">
              <w:rPr>
                <w:rFonts w:eastAsia="Times New Roman" w:cs="Times New Roman"/>
                <w:color w:val="000000"/>
                <w:sz w:val="20"/>
                <w:szCs w:val="20"/>
                <w:lang w:eastAsia="en-AU"/>
              </w:rPr>
              <w:t xml:space="preserve">did not address the substance of the argument. </w:t>
            </w:r>
          </w:p>
        </w:tc>
      </w:tr>
      <w:tr w:rsidR="00BE252C" w:rsidRPr="00150018" w14:paraId="173DCB10" w14:textId="77777777" w:rsidTr="00150018">
        <w:tc>
          <w:tcPr>
            <w:tcW w:w="562" w:type="dxa"/>
            <w:shd w:val="clear" w:color="auto" w:fill="FFFFFF" w:themeFill="background1"/>
          </w:tcPr>
          <w:p w14:paraId="52D88024" w14:textId="73B54F14" w:rsidR="00BE252C" w:rsidRPr="000A1E8B" w:rsidRDefault="00150018" w:rsidP="00B648B2">
            <w:pPr>
              <w:jc w:val="center"/>
              <w:rPr>
                <w:rFonts w:eastAsia="Times New Roman" w:cs="Times New Roman"/>
                <w:sz w:val="20"/>
                <w:szCs w:val="20"/>
                <w:lang w:eastAsia="en-AU"/>
              </w:rPr>
            </w:pPr>
            <w:r w:rsidRPr="000A1E8B">
              <w:rPr>
                <w:rFonts w:eastAsia="Times New Roman" w:cs="Times New Roman"/>
                <w:sz w:val="20"/>
                <w:szCs w:val="20"/>
                <w:shd w:val="clear" w:color="auto" w:fill="FFFFFF" w:themeFill="background1"/>
                <w:lang w:eastAsia="en-AU"/>
              </w:rPr>
              <w:t>1</w:t>
            </w:r>
            <w:r w:rsidR="0050700F">
              <w:rPr>
                <w:rFonts w:eastAsia="Times New Roman" w:cs="Times New Roman"/>
                <w:sz w:val="20"/>
                <w:szCs w:val="20"/>
                <w:lang w:eastAsia="en-AU"/>
              </w:rPr>
              <w:t>5</w:t>
            </w:r>
          </w:p>
        </w:tc>
        <w:tc>
          <w:tcPr>
            <w:tcW w:w="1843" w:type="dxa"/>
          </w:tcPr>
          <w:p w14:paraId="362249F8" w14:textId="77777777" w:rsidR="00BE252C" w:rsidRPr="000A1E8B" w:rsidRDefault="00BE252C" w:rsidP="00B94167">
            <w:pPr>
              <w:rPr>
                <w:rFonts w:cs="Times New Roman"/>
                <w:color w:val="000000"/>
                <w:sz w:val="20"/>
                <w:szCs w:val="20"/>
              </w:rPr>
            </w:pPr>
            <w:r w:rsidRPr="000A1E8B">
              <w:rPr>
                <w:rFonts w:cs="Times New Roman"/>
                <w:color w:val="000000"/>
                <w:sz w:val="20"/>
                <w:szCs w:val="20"/>
              </w:rPr>
              <w:t>83 P/HUM/2019</w:t>
            </w:r>
          </w:p>
          <w:p w14:paraId="56B8CA88" w14:textId="77777777" w:rsidR="00BE252C" w:rsidRPr="000A1E8B" w:rsidRDefault="00BE252C" w:rsidP="00B94167">
            <w:pPr>
              <w:rPr>
                <w:rFonts w:cs="Times New Roman"/>
                <w:color w:val="000000"/>
                <w:sz w:val="20"/>
                <w:szCs w:val="20"/>
              </w:rPr>
            </w:pPr>
          </w:p>
        </w:tc>
        <w:tc>
          <w:tcPr>
            <w:tcW w:w="1418" w:type="dxa"/>
          </w:tcPr>
          <w:p w14:paraId="0A3E9B00" w14:textId="028B959E"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8 named companies based in Bekasi</w:t>
            </w:r>
          </w:p>
        </w:tc>
        <w:tc>
          <w:tcPr>
            <w:tcW w:w="1417" w:type="dxa"/>
          </w:tcPr>
          <w:p w14:paraId="1ECD0F71" w14:textId="304805AA"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11/12/2019</w:t>
            </w:r>
          </w:p>
        </w:tc>
        <w:tc>
          <w:tcPr>
            <w:tcW w:w="2427" w:type="dxa"/>
          </w:tcPr>
          <w:p w14:paraId="5C7C9166" w14:textId="1D4A8622" w:rsidR="00BE252C" w:rsidRPr="000A1E8B" w:rsidRDefault="00150018" w:rsidP="00B94167">
            <w:pPr>
              <w:rPr>
                <w:rFonts w:eastAsia="Times New Roman" w:cs="Times New Roman"/>
                <w:sz w:val="20"/>
                <w:szCs w:val="20"/>
                <w:lang w:eastAsia="en-AU"/>
              </w:rPr>
            </w:pPr>
            <w:r w:rsidRPr="000A1E8B">
              <w:rPr>
                <w:rFonts w:eastAsia="Times New Roman" w:cs="Times New Roman"/>
                <w:sz w:val="20"/>
                <w:szCs w:val="20"/>
                <w:lang w:eastAsia="en-AU"/>
              </w:rPr>
              <w:t>Bekasi Regional Regulation no 4/</w:t>
            </w:r>
            <w:r w:rsidR="00BE252C" w:rsidRPr="000A1E8B">
              <w:rPr>
                <w:rFonts w:eastAsia="Times New Roman" w:cs="Times New Roman"/>
                <w:sz w:val="20"/>
                <w:szCs w:val="20"/>
                <w:lang w:eastAsia="en-AU"/>
              </w:rPr>
              <w:t xml:space="preserve">2016 </w:t>
            </w:r>
            <w:r w:rsidRPr="000A1E8B">
              <w:rPr>
                <w:rFonts w:eastAsia="Times New Roman" w:cs="Times New Roman"/>
                <w:sz w:val="20"/>
                <w:szCs w:val="20"/>
                <w:lang w:eastAsia="en-AU"/>
              </w:rPr>
              <w:t>on Labour</w:t>
            </w:r>
          </w:p>
          <w:p w14:paraId="3BD61D9F" w14:textId="77777777" w:rsidR="00BE252C" w:rsidRPr="000A1E8B" w:rsidRDefault="00BE252C" w:rsidP="00B94167">
            <w:pPr>
              <w:rPr>
                <w:rFonts w:eastAsia="Times New Roman" w:cs="Times New Roman"/>
                <w:sz w:val="20"/>
                <w:szCs w:val="20"/>
                <w:lang w:eastAsia="en-AU"/>
              </w:rPr>
            </w:pPr>
          </w:p>
        </w:tc>
        <w:tc>
          <w:tcPr>
            <w:tcW w:w="6503" w:type="dxa"/>
          </w:tcPr>
          <w:p w14:paraId="77E98FE3" w14:textId="0DA7AAD4"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D</w:t>
            </w:r>
            <w:r w:rsidR="00FE6EDB">
              <w:rPr>
                <w:rFonts w:eastAsia="Times New Roman" w:cs="Times New Roman"/>
                <w:color w:val="000000"/>
                <w:sz w:val="20"/>
                <w:szCs w:val="20"/>
                <w:lang w:eastAsia="en-AU"/>
              </w:rPr>
              <w:t>ismissed</w:t>
            </w:r>
            <w:r w:rsidRPr="000A1E8B">
              <w:rPr>
                <w:rFonts w:eastAsia="Times New Roman" w:cs="Times New Roman"/>
                <w:color w:val="000000"/>
                <w:sz w:val="20"/>
                <w:szCs w:val="20"/>
                <w:lang w:eastAsia="en-AU"/>
              </w:rPr>
              <w:t xml:space="preserve">. </w:t>
            </w:r>
          </w:p>
          <w:p w14:paraId="203B1FC0" w14:textId="230AF5C3"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The case was dismissed on the basis that this regulation had already been reviewed in </w:t>
            </w:r>
            <w:r w:rsidR="002F2BFB">
              <w:rPr>
                <w:rFonts w:eastAsia="Times New Roman" w:cs="Times New Roman"/>
                <w:color w:val="000000"/>
                <w:sz w:val="20"/>
                <w:szCs w:val="20"/>
                <w:lang w:eastAsia="en-AU"/>
              </w:rPr>
              <w:t>C</w:t>
            </w:r>
            <w:r w:rsidR="002F2BFB" w:rsidRPr="000A1E8B">
              <w:rPr>
                <w:rFonts w:eastAsia="Times New Roman" w:cs="Times New Roman"/>
                <w:color w:val="000000"/>
                <w:sz w:val="20"/>
                <w:szCs w:val="20"/>
                <w:lang w:eastAsia="en-AU"/>
              </w:rPr>
              <w:t>ase</w:t>
            </w:r>
            <w:r w:rsidR="002F2BFB">
              <w:rPr>
                <w:rFonts w:eastAsia="Times New Roman" w:cs="Times New Roman"/>
                <w:color w:val="000000"/>
                <w:sz w:val="20"/>
                <w:szCs w:val="20"/>
                <w:lang w:eastAsia="en-AU"/>
              </w:rPr>
              <w:t xml:space="preserve"> no</w:t>
            </w:r>
            <w:r w:rsidR="002F2BFB" w:rsidRPr="000A1E8B">
              <w:rPr>
                <w:rFonts w:eastAsia="Times New Roman" w:cs="Times New Roman"/>
                <w:color w:val="000000"/>
                <w:sz w:val="20"/>
                <w:szCs w:val="20"/>
                <w:lang w:eastAsia="en-AU"/>
              </w:rPr>
              <w:t xml:space="preserve"> </w:t>
            </w:r>
            <w:r w:rsidRPr="000A1E8B">
              <w:rPr>
                <w:rFonts w:eastAsia="Times New Roman" w:cs="Times New Roman"/>
                <w:color w:val="000000"/>
                <w:sz w:val="20"/>
                <w:szCs w:val="20"/>
                <w:lang w:eastAsia="en-AU"/>
              </w:rPr>
              <w:t xml:space="preserve">67 P/HUM/2018 and the substance of the argument presented was the same. </w:t>
            </w:r>
          </w:p>
        </w:tc>
      </w:tr>
      <w:tr w:rsidR="00BE252C" w:rsidRPr="00150018" w14:paraId="1E0253E4" w14:textId="77777777" w:rsidTr="00150018">
        <w:tc>
          <w:tcPr>
            <w:tcW w:w="562" w:type="dxa"/>
            <w:shd w:val="clear" w:color="auto" w:fill="FFFFFF" w:themeFill="background1"/>
          </w:tcPr>
          <w:p w14:paraId="276F1902" w14:textId="74514487" w:rsidR="00BE252C" w:rsidRPr="000A1E8B" w:rsidRDefault="00150018" w:rsidP="00B648B2">
            <w:pPr>
              <w:jc w:val="center"/>
              <w:rPr>
                <w:rFonts w:eastAsia="Times New Roman" w:cs="Times New Roman"/>
                <w:sz w:val="20"/>
                <w:szCs w:val="20"/>
                <w:lang w:eastAsia="en-AU"/>
              </w:rPr>
            </w:pPr>
            <w:r w:rsidRPr="000A1E8B">
              <w:rPr>
                <w:rFonts w:eastAsia="Times New Roman" w:cs="Times New Roman"/>
                <w:sz w:val="20"/>
                <w:szCs w:val="20"/>
                <w:lang w:eastAsia="en-AU"/>
              </w:rPr>
              <w:t>1</w:t>
            </w:r>
            <w:r w:rsidR="0050700F">
              <w:rPr>
                <w:rFonts w:eastAsia="Times New Roman" w:cs="Times New Roman"/>
                <w:sz w:val="20"/>
                <w:szCs w:val="20"/>
                <w:lang w:eastAsia="en-AU"/>
              </w:rPr>
              <w:t>6</w:t>
            </w:r>
          </w:p>
        </w:tc>
        <w:tc>
          <w:tcPr>
            <w:tcW w:w="1843" w:type="dxa"/>
          </w:tcPr>
          <w:p w14:paraId="6C1F1D11" w14:textId="51844B1A" w:rsidR="00BE252C" w:rsidRPr="000A1E8B" w:rsidRDefault="00BE252C" w:rsidP="00B94167">
            <w:pPr>
              <w:rPr>
                <w:rFonts w:cs="Times New Roman"/>
                <w:color w:val="000000"/>
                <w:sz w:val="20"/>
                <w:szCs w:val="20"/>
              </w:rPr>
            </w:pPr>
            <w:r w:rsidRPr="000A1E8B">
              <w:rPr>
                <w:rFonts w:cs="Times New Roman"/>
                <w:color w:val="000000"/>
                <w:sz w:val="20"/>
                <w:szCs w:val="20"/>
              </w:rPr>
              <w:t>35 P/HUM/2020</w:t>
            </w:r>
          </w:p>
        </w:tc>
        <w:tc>
          <w:tcPr>
            <w:tcW w:w="1418" w:type="dxa"/>
          </w:tcPr>
          <w:p w14:paraId="00AB0FFD" w14:textId="00643A5F"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 xml:space="preserve">A company (PT </w:t>
            </w:r>
            <w:proofErr w:type="spellStart"/>
            <w:r w:rsidRPr="000A1E8B">
              <w:rPr>
                <w:rFonts w:eastAsia="Times New Roman" w:cs="Times New Roman"/>
                <w:color w:val="000000"/>
                <w:sz w:val="20"/>
                <w:szCs w:val="20"/>
                <w:lang w:eastAsia="en-AU"/>
              </w:rPr>
              <w:t>Bahtera</w:t>
            </w:r>
            <w:proofErr w:type="spellEnd"/>
            <w:r w:rsidRPr="000A1E8B">
              <w:rPr>
                <w:rFonts w:eastAsia="Times New Roman" w:cs="Times New Roman"/>
                <w:color w:val="000000"/>
                <w:sz w:val="20"/>
                <w:szCs w:val="20"/>
                <w:lang w:eastAsia="en-AU"/>
              </w:rPr>
              <w:t xml:space="preserve"> </w:t>
            </w:r>
            <w:proofErr w:type="spellStart"/>
            <w:r w:rsidRPr="000A1E8B">
              <w:rPr>
                <w:rFonts w:eastAsia="Times New Roman" w:cs="Times New Roman"/>
                <w:color w:val="000000"/>
                <w:sz w:val="20"/>
                <w:szCs w:val="20"/>
                <w:lang w:eastAsia="en-AU"/>
              </w:rPr>
              <w:t>Pesat</w:t>
            </w:r>
            <w:proofErr w:type="spellEnd"/>
            <w:r w:rsidRPr="000A1E8B">
              <w:rPr>
                <w:rFonts w:eastAsia="Times New Roman" w:cs="Times New Roman"/>
                <w:color w:val="000000"/>
                <w:sz w:val="20"/>
                <w:szCs w:val="20"/>
                <w:lang w:eastAsia="en-AU"/>
              </w:rPr>
              <w:t xml:space="preserve"> </w:t>
            </w:r>
            <w:proofErr w:type="spellStart"/>
            <w:r w:rsidRPr="000A1E8B">
              <w:rPr>
                <w:rFonts w:eastAsia="Times New Roman" w:cs="Times New Roman"/>
                <w:color w:val="000000"/>
                <w:sz w:val="20"/>
                <w:szCs w:val="20"/>
                <w:lang w:eastAsia="en-AU"/>
              </w:rPr>
              <w:t>Lintasbuana</w:t>
            </w:r>
            <w:proofErr w:type="spellEnd"/>
            <w:r w:rsidRPr="000A1E8B">
              <w:rPr>
                <w:rFonts w:eastAsia="Times New Roman" w:cs="Times New Roman"/>
                <w:color w:val="000000"/>
                <w:sz w:val="20"/>
                <w:szCs w:val="20"/>
                <w:lang w:eastAsia="en-AU"/>
              </w:rPr>
              <w:t>) and two of its employees</w:t>
            </w:r>
          </w:p>
        </w:tc>
        <w:tc>
          <w:tcPr>
            <w:tcW w:w="1417" w:type="dxa"/>
          </w:tcPr>
          <w:p w14:paraId="3D91054C" w14:textId="260ED841"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14/10/2020</w:t>
            </w:r>
          </w:p>
        </w:tc>
        <w:tc>
          <w:tcPr>
            <w:tcW w:w="2427" w:type="dxa"/>
          </w:tcPr>
          <w:p w14:paraId="228AF8FA" w14:textId="2014A542" w:rsidR="00BE252C" w:rsidRPr="000A1E8B" w:rsidRDefault="00150018" w:rsidP="00150018">
            <w:pPr>
              <w:rPr>
                <w:rFonts w:eastAsia="Times New Roman" w:cs="Times New Roman"/>
                <w:sz w:val="20"/>
                <w:szCs w:val="20"/>
                <w:lang w:eastAsia="en-AU"/>
              </w:rPr>
            </w:pPr>
            <w:r w:rsidRPr="000A1E8B">
              <w:rPr>
                <w:rFonts w:eastAsia="Times New Roman" w:cs="Times New Roman"/>
                <w:sz w:val="20"/>
                <w:szCs w:val="20"/>
                <w:lang w:eastAsia="en-AU"/>
              </w:rPr>
              <w:t>Minister for Labour Regulation no 19/2012 on Outsourcing</w:t>
            </w:r>
            <w:r w:rsidR="00BE252C" w:rsidRPr="000A1E8B">
              <w:rPr>
                <w:rFonts w:eastAsia="Times New Roman" w:cs="Times New Roman"/>
                <w:sz w:val="20"/>
                <w:szCs w:val="20"/>
                <w:lang w:eastAsia="en-AU"/>
              </w:rPr>
              <w:t xml:space="preserve">, art 7(2). </w:t>
            </w:r>
          </w:p>
          <w:p w14:paraId="7F850AC6" w14:textId="77777777" w:rsidR="00BE252C" w:rsidRPr="000A1E8B" w:rsidRDefault="00BE252C" w:rsidP="00B94167">
            <w:pPr>
              <w:rPr>
                <w:rFonts w:eastAsia="Times New Roman" w:cs="Times New Roman"/>
                <w:sz w:val="20"/>
                <w:szCs w:val="20"/>
                <w:lang w:eastAsia="en-AU"/>
              </w:rPr>
            </w:pPr>
          </w:p>
        </w:tc>
        <w:tc>
          <w:tcPr>
            <w:tcW w:w="6503" w:type="dxa"/>
          </w:tcPr>
          <w:p w14:paraId="04B192D7" w14:textId="6CBEF41D" w:rsidR="00BE252C" w:rsidRPr="000A1E8B" w:rsidRDefault="00FE6EDB"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D</w:t>
            </w:r>
            <w:r>
              <w:rPr>
                <w:rFonts w:eastAsia="Times New Roman" w:cs="Times New Roman"/>
                <w:color w:val="000000"/>
                <w:sz w:val="20"/>
                <w:szCs w:val="20"/>
                <w:lang w:eastAsia="en-AU"/>
              </w:rPr>
              <w:t>ismissed</w:t>
            </w:r>
            <w:r w:rsidRPr="000A1E8B">
              <w:rPr>
                <w:rFonts w:eastAsia="Times New Roman" w:cs="Times New Roman"/>
                <w:color w:val="000000"/>
                <w:sz w:val="20"/>
                <w:szCs w:val="20"/>
                <w:lang w:eastAsia="en-AU"/>
              </w:rPr>
              <w:t xml:space="preserve"> </w:t>
            </w:r>
            <w:r w:rsidR="00BE252C" w:rsidRPr="000A1E8B">
              <w:rPr>
                <w:rFonts w:eastAsia="Times New Roman" w:cs="Times New Roman"/>
                <w:color w:val="000000"/>
                <w:sz w:val="20"/>
                <w:szCs w:val="20"/>
                <w:lang w:eastAsia="en-AU"/>
              </w:rPr>
              <w:t xml:space="preserve">by majority of judicial panel. </w:t>
            </w:r>
          </w:p>
          <w:p w14:paraId="2DFB5540" w14:textId="2DE87875" w:rsidR="00BE252C" w:rsidRPr="000A1E8B" w:rsidRDefault="00AD17E5" w:rsidP="00B94167">
            <w:pPr>
              <w:rPr>
                <w:rFonts w:eastAsia="Times New Roman" w:cs="Times New Roman"/>
                <w:color w:val="000000"/>
                <w:sz w:val="20"/>
                <w:szCs w:val="20"/>
                <w:lang w:eastAsia="en-AU"/>
              </w:rPr>
            </w:pPr>
            <w:r>
              <w:rPr>
                <w:rFonts w:eastAsia="Times New Roman" w:cs="Times New Roman"/>
                <w:color w:val="000000"/>
                <w:sz w:val="20"/>
                <w:szCs w:val="20"/>
                <w:lang w:eastAsia="en-AU"/>
              </w:rPr>
              <w:t>The applicants a</w:t>
            </w:r>
            <w:r w:rsidR="00BE252C" w:rsidRPr="000A1E8B">
              <w:rPr>
                <w:rFonts w:eastAsia="Times New Roman" w:cs="Times New Roman"/>
                <w:color w:val="000000"/>
                <w:sz w:val="20"/>
                <w:szCs w:val="20"/>
                <w:lang w:eastAsia="en-AU"/>
              </w:rPr>
              <w:t>rgued that art</w:t>
            </w:r>
            <w:r w:rsidR="002F2BFB">
              <w:rPr>
                <w:rFonts w:eastAsia="Times New Roman" w:cs="Times New Roman"/>
                <w:color w:val="000000"/>
                <w:sz w:val="20"/>
                <w:szCs w:val="20"/>
                <w:lang w:eastAsia="en-AU"/>
              </w:rPr>
              <w:t>icle</w:t>
            </w:r>
            <w:r w:rsidR="00BE252C" w:rsidRPr="000A1E8B">
              <w:rPr>
                <w:rFonts w:eastAsia="Times New Roman" w:cs="Times New Roman"/>
                <w:color w:val="000000"/>
                <w:sz w:val="20"/>
                <w:szCs w:val="20"/>
                <w:lang w:eastAsia="en-AU"/>
              </w:rPr>
              <w:t xml:space="preserve"> 7(2) of the outsourcing regulation, which required a company to have proof of registration before outsourcing or the outsourced employment would automatically revert to the main employing firm, contravened the </w:t>
            </w:r>
            <w:r w:rsidR="00BE252C" w:rsidRPr="00DA6B2A">
              <w:rPr>
                <w:rFonts w:eastAsia="Times New Roman" w:cs="Times New Roman"/>
                <w:i/>
                <w:color w:val="000000"/>
                <w:sz w:val="20"/>
                <w:szCs w:val="20"/>
                <w:lang w:eastAsia="en-AU"/>
              </w:rPr>
              <w:t>2003 Labour Law</w:t>
            </w:r>
            <w:r w:rsidR="00BE252C" w:rsidRPr="000A1E8B">
              <w:rPr>
                <w:rFonts w:eastAsia="Times New Roman" w:cs="Times New Roman"/>
                <w:color w:val="000000"/>
                <w:sz w:val="20"/>
                <w:szCs w:val="20"/>
                <w:lang w:eastAsia="en-AU"/>
              </w:rPr>
              <w:t xml:space="preserve">. </w:t>
            </w:r>
            <w:r w:rsidR="00C71A20">
              <w:rPr>
                <w:rFonts w:eastAsia="Times New Roman" w:cs="Times New Roman"/>
                <w:color w:val="000000"/>
                <w:sz w:val="20"/>
                <w:szCs w:val="20"/>
                <w:lang w:eastAsia="en-AU"/>
              </w:rPr>
              <w:t>The</w:t>
            </w:r>
            <w:r w:rsidR="005C02F5">
              <w:rPr>
                <w:rFonts w:eastAsia="Times New Roman" w:cs="Times New Roman"/>
                <w:color w:val="000000"/>
                <w:sz w:val="20"/>
                <w:szCs w:val="20"/>
                <w:lang w:eastAsia="en-AU"/>
              </w:rPr>
              <w:t>y</w:t>
            </w:r>
            <w:r w:rsidR="00C71A20">
              <w:rPr>
                <w:rFonts w:eastAsia="Times New Roman" w:cs="Times New Roman"/>
                <w:color w:val="000000"/>
                <w:sz w:val="20"/>
                <w:szCs w:val="20"/>
                <w:lang w:eastAsia="en-AU"/>
              </w:rPr>
              <w:t xml:space="preserve"> a</w:t>
            </w:r>
            <w:r w:rsidR="00BE252C" w:rsidRPr="000A1E8B">
              <w:rPr>
                <w:rFonts w:eastAsia="Times New Roman" w:cs="Times New Roman"/>
                <w:color w:val="000000"/>
                <w:sz w:val="20"/>
                <w:szCs w:val="20"/>
                <w:lang w:eastAsia="en-AU"/>
              </w:rPr>
              <w:t>rgued that this would cancel any rights to severance</w:t>
            </w:r>
            <w:r w:rsidR="005C02F5">
              <w:rPr>
                <w:rFonts w:eastAsia="Times New Roman" w:cs="Times New Roman"/>
                <w:color w:val="000000"/>
                <w:sz w:val="20"/>
                <w:szCs w:val="20"/>
                <w:lang w:eastAsia="en-AU"/>
              </w:rPr>
              <w:t xml:space="preserve"> pay</w:t>
            </w:r>
            <w:r w:rsidR="003069A7">
              <w:rPr>
                <w:rFonts w:eastAsia="Times New Roman" w:cs="Times New Roman"/>
                <w:color w:val="000000"/>
                <w:sz w:val="20"/>
                <w:szCs w:val="20"/>
                <w:lang w:eastAsia="en-AU"/>
              </w:rPr>
              <w:t>,</w:t>
            </w:r>
            <w:r w:rsidR="00BE252C" w:rsidRPr="000A1E8B">
              <w:rPr>
                <w:rFonts w:eastAsia="Times New Roman" w:cs="Times New Roman"/>
                <w:color w:val="000000"/>
                <w:sz w:val="20"/>
                <w:szCs w:val="20"/>
                <w:lang w:eastAsia="en-AU"/>
              </w:rPr>
              <w:t xml:space="preserve"> etc</w:t>
            </w:r>
            <w:r w:rsidR="003069A7">
              <w:rPr>
                <w:rFonts w:eastAsia="Times New Roman" w:cs="Times New Roman"/>
                <w:color w:val="000000"/>
                <w:sz w:val="20"/>
                <w:szCs w:val="20"/>
                <w:lang w:eastAsia="en-AU"/>
              </w:rPr>
              <w:t>,</w:t>
            </w:r>
            <w:r w:rsidR="00BE252C" w:rsidRPr="000A1E8B">
              <w:rPr>
                <w:rFonts w:eastAsia="Times New Roman" w:cs="Times New Roman"/>
                <w:color w:val="000000"/>
                <w:sz w:val="20"/>
                <w:szCs w:val="20"/>
                <w:lang w:eastAsia="en-AU"/>
              </w:rPr>
              <w:t xml:space="preserve"> that workers have with the outsourcing firm. These arguments were rejected by the majority of the judicial panel.</w:t>
            </w:r>
          </w:p>
        </w:tc>
      </w:tr>
      <w:tr w:rsidR="00BE252C" w:rsidRPr="00150018" w14:paraId="21103489" w14:textId="77777777" w:rsidTr="00150018">
        <w:tc>
          <w:tcPr>
            <w:tcW w:w="562" w:type="dxa"/>
            <w:shd w:val="clear" w:color="auto" w:fill="FFFFFF" w:themeFill="background1"/>
          </w:tcPr>
          <w:p w14:paraId="6ED4E4BE" w14:textId="6941CB4E" w:rsidR="00BE252C" w:rsidRPr="000A1E8B" w:rsidRDefault="00150018" w:rsidP="00B648B2">
            <w:pPr>
              <w:jc w:val="center"/>
              <w:rPr>
                <w:rFonts w:eastAsia="Times New Roman" w:cs="Times New Roman"/>
                <w:sz w:val="20"/>
                <w:szCs w:val="20"/>
                <w:lang w:eastAsia="en-AU"/>
              </w:rPr>
            </w:pPr>
            <w:r w:rsidRPr="000A1E8B">
              <w:rPr>
                <w:rFonts w:eastAsia="Times New Roman" w:cs="Times New Roman"/>
                <w:sz w:val="20"/>
                <w:szCs w:val="20"/>
                <w:lang w:eastAsia="en-AU"/>
              </w:rPr>
              <w:t>1</w:t>
            </w:r>
            <w:r w:rsidR="0050700F">
              <w:rPr>
                <w:rFonts w:eastAsia="Times New Roman" w:cs="Times New Roman"/>
                <w:sz w:val="20"/>
                <w:szCs w:val="20"/>
                <w:lang w:eastAsia="en-AU"/>
              </w:rPr>
              <w:t>7</w:t>
            </w:r>
          </w:p>
        </w:tc>
        <w:tc>
          <w:tcPr>
            <w:tcW w:w="1843" w:type="dxa"/>
          </w:tcPr>
          <w:p w14:paraId="1F5D6AA9" w14:textId="72EB4573" w:rsidR="00BE252C" w:rsidRPr="000A1E8B" w:rsidRDefault="00BE252C" w:rsidP="00B94167">
            <w:pPr>
              <w:rPr>
                <w:rFonts w:cs="Times New Roman"/>
                <w:color w:val="000000"/>
                <w:sz w:val="20"/>
                <w:szCs w:val="20"/>
              </w:rPr>
            </w:pPr>
            <w:r w:rsidRPr="000A1E8B">
              <w:rPr>
                <w:rFonts w:cs="Times New Roman"/>
                <w:color w:val="000000"/>
                <w:sz w:val="20"/>
                <w:szCs w:val="20"/>
              </w:rPr>
              <w:t>37 P/HUM/2020</w:t>
            </w:r>
          </w:p>
          <w:p w14:paraId="4E313A01" w14:textId="77777777" w:rsidR="00BE252C" w:rsidRPr="000A1E8B" w:rsidRDefault="00BE252C" w:rsidP="00B94167">
            <w:pPr>
              <w:rPr>
                <w:rFonts w:cs="Times New Roman"/>
                <w:color w:val="000000"/>
                <w:sz w:val="20"/>
                <w:szCs w:val="20"/>
              </w:rPr>
            </w:pPr>
          </w:p>
          <w:p w14:paraId="78584A86" w14:textId="5DD1A198" w:rsidR="00BE252C" w:rsidRPr="000A1E8B" w:rsidRDefault="00BE252C" w:rsidP="00B94167">
            <w:pPr>
              <w:rPr>
                <w:rFonts w:cs="Times New Roman"/>
                <w:color w:val="000000"/>
                <w:sz w:val="20"/>
                <w:szCs w:val="20"/>
              </w:rPr>
            </w:pPr>
          </w:p>
        </w:tc>
        <w:tc>
          <w:tcPr>
            <w:tcW w:w="1418" w:type="dxa"/>
          </w:tcPr>
          <w:p w14:paraId="6E300078" w14:textId="3B1A492B"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Union Leaders from KSPI</w:t>
            </w:r>
          </w:p>
        </w:tc>
        <w:tc>
          <w:tcPr>
            <w:tcW w:w="1417" w:type="dxa"/>
          </w:tcPr>
          <w:p w14:paraId="428EFD4B" w14:textId="3ECED6F2"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14/10/2020</w:t>
            </w:r>
          </w:p>
        </w:tc>
        <w:tc>
          <w:tcPr>
            <w:tcW w:w="2427" w:type="dxa"/>
          </w:tcPr>
          <w:p w14:paraId="02981046" w14:textId="1C215CF5" w:rsidR="00BE252C" w:rsidRPr="000A1E8B" w:rsidRDefault="00150018" w:rsidP="00B94167">
            <w:pPr>
              <w:rPr>
                <w:rFonts w:eastAsia="Times New Roman" w:cs="Times New Roman"/>
                <w:sz w:val="20"/>
                <w:szCs w:val="20"/>
                <w:lang w:eastAsia="en-AU"/>
              </w:rPr>
            </w:pPr>
            <w:r w:rsidRPr="000A1E8B">
              <w:rPr>
                <w:rFonts w:eastAsia="Times New Roman" w:cs="Times New Roman"/>
                <w:sz w:val="20"/>
                <w:szCs w:val="20"/>
                <w:lang w:eastAsia="en-AU"/>
              </w:rPr>
              <w:t xml:space="preserve">Ministry for Labour Circular Letter </w:t>
            </w:r>
            <w:r w:rsidR="00BE252C" w:rsidRPr="000A1E8B">
              <w:rPr>
                <w:rFonts w:eastAsia="Times New Roman" w:cs="Times New Roman"/>
                <w:sz w:val="20"/>
                <w:szCs w:val="20"/>
                <w:lang w:eastAsia="en-AU"/>
              </w:rPr>
              <w:t xml:space="preserve">M/6/HI.00.01/V/2020 on </w:t>
            </w:r>
            <w:r w:rsidR="007623BD">
              <w:rPr>
                <w:rFonts w:eastAsia="Times New Roman" w:cs="Times New Roman"/>
                <w:sz w:val="20"/>
                <w:szCs w:val="20"/>
                <w:lang w:eastAsia="en-AU"/>
              </w:rPr>
              <w:t>the Annual Holiday Bonus for 2020 in the COVID-19 pandemic.</w:t>
            </w:r>
          </w:p>
        </w:tc>
        <w:tc>
          <w:tcPr>
            <w:tcW w:w="6503" w:type="dxa"/>
          </w:tcPr>
          <w:p w14:paraId="0EB63974" w14:textId="312D6D58"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D</w:t>
            </w:r>
            <w:r w:rsidR="00FE6EDB">
              <w:rPr>
                <w:rFonts w:eastAsia="Times New Roman" w:cs="Times New Roman"/>
                <w:color w:val="000000"/>
                <w:sz w:val="20"/>
                <w:szCs w:val="20"/>
                <w:lang w:eastAsia="en-AU"/>
              </w:rPr>
              <w:t>is</w:t>
            </w:r>
            <w:r w:rsidR="00FC11F4">
              <w:rPr>
                <w:rFonts w:eastAsia="Times New Roman" w:cs="Times New Roman"/>
                <w:color w:val="000000"/>
                <w:sz w:val="20"/>
                <w:szCs w:val="20"/>
                <w:lang w:eastAsia="en-AU"/>
              </w:rPr>
              <w:t>missed</w:t>
            </w:r>
            <w:r w:rsidRPr="000A1E8B">
              <w:rPr>
                <w:rFonts w:eastAsia="Times New Roman" w:cs="Times New Roman"/>
                <w:color w:val="000000"/>
                <w:sz w:val="20"/>
                <w:szCs w:val="20"/>
                <w:lang w:eastAsia="en-AU"/>
              </w:rPr>
              <w:t>.</w:t>
            </w:r>
          </w:p>
          <w:p w14:paraId="1EB501BB" w14:textId="4A61F7A5" w:rsidR="00BE252C" w:rsidRPr="000A1E8B" w:rsidRDefault="00BE252C" w:rsidP="00B94167">
            <w:pPr>
              <w:rPr>
                <w:rFonts w:eastAsia="Times New Roman" w:cs="Times New Roman"/>
                <w:color w:val="000000"/>
                <w:sz w:val="20"/>
                <w:szCs w:val="20"/>
                <w:lang w:eastAsia="en-AU"/>
              </w:rPr>
            </w:pPr>
            <w:r w:rsidRPr="000A1E8B">
              <w:rPr>
                <w:rFonts w:eastAsia="Times New Roman" w:cs="Times New Roman"/>
                <w:color w:val="000000"/>
                <w:sz w:val="20"/>
                <w:szCs w:val="20"/>
                <w:lang w:eastAsia="en-AU"/>
              </w:rPr>
              <w:t>The applicants argued that this circular letter contradicted Government Regulation no 78/2015 on Wages and Ministry of Labour Regulation no 6/2016 on Annual Religious Holiday Bonus. The Court declined to review this Circular Letter on grounds that it falls outside the hierarchy of regulations that it can review.</w:t>
            </w:r>
          </w:p>
        </w:tc>
      </w:tr>
    </w:tbl>
    <w:p w14:paraId="3D9F3675" w14:textId="77777777" w:rsidR="00764196" w:rsidRPr="00150018" w:rsidRDefault="00764196" w:rsidP="00764196">
      <w:pPr>
        <w:spacing w:line="240" w:lineRule="auto"/>
        <w:rPr>
          <w:rFonts w:cs="Times New Roman"/>
          <w:szCs w:val="24"/>
        </w:rPr>
      </w:pPr>
    </w:p>
    <w:p w14:paraId="71299176" w14:textId="0DF34004" w:rsidR="00764196" w:rsidRPr="00150018" w:rsidRDefault="00764196">
      <w:pPr>
        <w:rPr>
          <w:rFonts w:cs="Times New Roman"/>
          <w:szCs w:val="24"/>
        </w:rPr>
      </w:pPr>
    </w:p>
    <w:p w14:paraId="736FC6C1" w14:textId="77777777" w:rsidR="00807992" w:rsidRPr="00150018" w:rsidRDefault="00807992" w:rsidP="000D41A8">
      <w:pPr>
        <w:rPr>
          <w:rFonts w:cs="Times New Roman"/>
          <w:szCs w:val="24"/>
        </w:rPr>
      </w:pPr>
    </w:p>
    <w:sectPr w:rsidR="00807992" w:rsidRPr="00150018" w:rsidSect="00764196">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D3EAF" w14:textId="77777777" w:rsidR="00212371" w:rsidRDefault="00212371" w:rsidP="00DB37AF">
      <w:pPr>
        <w:spacing w:line="240" w:lineRule="auto"/>
      </w:pPr>
      <w:r>
        <w:separator/>
      </w:r>
    </w:p>
  </w:endnote>
  <w:endnote w:type="continuationSeparator" w:id="0">
    <w:p w14:paraId="3B191871" w14:textId="77777777" w:rsidR="00212371" w:rsidRDefault="00212371" w:rsidP="00DB3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99016"/>
      <w:docPartObj>
        <w:docPartGallery w:val="Page Numbers (Bottom of Page)"/>
        <w:docPartUnique/>
      </w:docPartObj>
    </w:sdtPr>
    <w:sdtEndPr>
      <w:rPr>
        <w:noProof/>
      </w:rPr>
    </w:sdtEndPr>
    <w:sdtContent>
      <w:p w14:paraId="31F03EDE" w14:textId="2698F9A8" w:rsidR="00E326DC" w:rsidRDefault="00E326DC">
        <w:pPr>
          <w:pStyle w:val="Footer"/>
          <w:jc w:val="right"/>
        </w:pPr>
        <w:r>
          <w:fldChar w:fldCharType="begin"/>
        </w:r>
        <w:r>
          <w:instrText xml:space="preserve"> PAGE   \* MERGEFORMAT </w:instrText>
        </w:r>
        <w:r>
          <w:fldChar w:fldCharType="separate"/>
        </w:r>
        <w:r w:rsidR="004B5C72">
          <w:rPr>
            <w:noProof/>
          </w:rPr>
          <w:t>12</w:t>
        </w:r>
        <w:r>
          <w:rPr>
            <w:noProof/>
          </w:rPr>
          <w:fldChar w:fldCharType="end"/>
        </w:r>
      </w:p>
    </w:sdtContent>
  </w:sdt>
  <w:p w14:paraId="08BC533C" w14:textId="77777777" w:rsidR="00E326DC" w:rsidRDefault="00E326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B2F4C" w14:textId="77777777" w:rsidR="00212371" w:rsidRDefault="00212371" w:rsidP="00DB37AF">
      <w:pPr>
        <w:spacing w:line="240" w:lineRule="auto"/>
      </w:pPr>
      <w:r>
        <w:separator/>
      </w:r>
    </w:p>
  </w:footnote>
  <w:footnote w:type="continuationSeparator" w:id="0">
    <w:p w14:paraId="68DCC377" w14:textId="77777777" w:rsidR="00212371" w:rsidRDefault="00212371" w:rsidP="00DB37AF">
      <w:pPr>
        <w:spacing w:line="240" w:lineRule="auto"/>
      </w:pPr>
      <w:r>
        <w:continuationSeparator/>
      </w:r>
    </w:p>
  </w:footnote>
  <w:footnote w:id="1">
    <w:p w14:paraId="37612779" w14:textId="11B9A897" w:rsidR="00E326DC" w:rsidRPr="00C73542" w:rsidRDefault="00E326DC" w:rsidP="006207EB">
      <w:pPr>
        <w:pStyle w:val="FootnoteText"/>
        <w:rPr>
          <w:rFonts w:cs="Times New Roman"/>
        </w:rPr>
      </w:pPr>
      <w:r w:rsidRPr="006329A6">
        <w:rPr>
          <w:rStyle w:val="FootnoteReference"/>
          <w:rFonts w:cs="Times New Roman"/>
        </w:rPr>
        <w:footnoteRef/>
      </w:r>
      <w:r w:rsidRPr="006329A6">
        <w:rPr>
          <w:rFonts w:cs="Times New Roman"/>
        </w:rPr>
        <w:t xml:space="preserve"> </w:t>
      </w:r>
      <w:r>
        <w:rPr>
          <w:rFonts w:cs="Times New Roman"/>
        </w:rPr>
        <w:t>Constitutional Court decisions in Indonesia are referred to by their decision number. For ease of linking particular cases in this table to discussion in the paper, I have given some of them a descriptive title. This list does not include cases that ended in a ‘</w:t>
      </w:r>
      <w:proofErr w:type="spellStart"/>
      <w:r>
        <w:rPr>
          <w:rFonts w:cs="Times New Roman"/>
          <w:i/>
        </w:rPr>
        <w:t>Ketetapan</w:t>
      </w:r>
      <w:proofErr w:type="spellEnd"/>
      <w:r>
        <w:rPr>
          <w:rFonts w:cs="Times New Roman"/>
          <w:i/>
        </w:rPr>
        <w:t xml:space="preserve">’ </w:t>
      </w:r>
      <w:r>
        <w:rPr>
          <w:rFonts w:cs="Times New Roman"/>
        </w:rPr>
        <w:t>(determination) instead of a full decision (‘</w:t>
      </w:r>
      <w:r w:rsidRPr="0088074F">
        <w:rPr>
          <w:rFonts w:cs="Times New Roman"/>
          <w:i/>
        </w:rPr>
        <w:t>Keputusan</w:t>
      </w:r>
      <w:r>
        <w:rPr>
          <w:rFonts w:cs="Times New Roman"/>
        </w:rPr>
        <w:t xml:space="preserve">’), which usually occurs where the case was withdrawn by the applicants.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3AFA"/>
    <w:multiLevelType w:val="hybridMultilevel"/>
    <w:tmpl w:val="42D0A86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5A7BD4"/>
    <w:multiLevelType w:val="hybridMultilevel"/>
    <w:tmpl w:val="C0EA57D8"/>
    <w:lvl w:ilvl="0" w:tplc="E6084F3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FE1F4B"/>
    <w:multiLevelType w:val="hybridMultilevel"/>
    <w:tmpl w:val="8E0E14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E8B1A80"/>
    <w:multiLevelType w:val="hybridMultilevel"/>
    <w:tmpl w:val="7804922C"/>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9824D20"/>
    <w:multiLevelType w:val="hybridMultilevel"/>
    <w:tmpl w:val="2DE29434"/>
    <w:lvl w:ilvl="0" w:tplc="96585BE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45F78A0"/>
    <w:multiLevelType w:val="hybridMultilevel"/>
    <w:tmpl w:val="0518D472"/>
    <w:lvl w:ilvl="0" w:tplc="09EE5778">
      <w:start w:val="1"/>
      <w:numFmt w:val="upp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59195E12"/>
    <w:multiLevelType w:val="hybridMultilevel"/>
    <w:tmpl w:val="865AB8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C101BA2"/>
    <w:multiLevelType w:val="hybridMultilevel"/>
    <w:tmpl w:val="A2726606"/>
    <w:lvl w:ilvl="0" w:tplc="92347B82">
      <w:start w:val="1"/>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675F75BF"/>
    <w:multiLevelType w:val="hybridMultilevel"/>
    <w:tmpl w:val="BCACBE74"/>
    <w:lvl w:ilvl="0" w:tplc="1D74607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9BE5373"/>
    <w:multiLevelType w:val="hybridMultilevel"/>
    <w:tmpl w:val="C6A8926E"/>
    <w:lvl w:ilvl="0" w:tplc="0F9E91CC">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2"/>
  </w:num>
  <w:num w:numId="5">
    <w:abstractNumId w:val="8"/>
  </w:num>
  <w:num w:numId="6">
    <w:abstractNumId w:val="1"/>
  </w:num>
  <w:num w:numId="7">
    <w:abstractNumId w:val="0"/>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removePersonalInformation/>
  <w:removeDateAndTime/>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AF"/>
    <w:rsid w:val="00001349"/>
    <w:rsid w:val="00002185"/>
    <w:rsid w:val="00004A71"/>
    <w:rsid w:val="0000516C"/>
    <w:rsid w:val="00006BF1"/>
    <w:rsid w:val="00013A61"/>
    <w:rsid w:val="000141BD"/>
    <w:rsid w:val="00014372"/>
    <w:rsid w:val="00014386"/>
    <w:rsid w:val="00015A41"/>
    <w:rsid w:val="00015B47"/>
    <w:rsid w:val="0001675A"/>
    <w:rsid w:val="00017EE8"/>
    <w:rsid w:val="00020513"/>
    <w:rsid w:val="00022727"/>
    <w:rsid w:val="00025ABF"/>
    <w:rsid w:val="00025D7F"/>
    <w:rsid w:val="000304B2"/>
    <w:rsid w:val="00031118"/>
    <w:rsid w:val="000311AB"/>
    <w:rsid w:val="00031CA6"/>
    <w:rsid w:val="00032231"/>
    <w:rsid w:val="000325AE"/>
    <w:rsid w:val="00033030"/>
    <w:rsid w:val="00033873"/>
    <w:rsid w:val="00034E37"/>
    <w:rsid w:val="0004044E"/>
    <w:rsid w:val="000420C2"/>
    <w:rsid w:val="000431C6"/>
    <w:rsid w:val="0004625B"/>
    <w:rsid w:val="00046378"/>
    <w:rsid w:val="000464BD"/>
    <w:rsid w:val="000464D5"/>
    <w:rsid w:val="00050BFF"/>
    <w:rsid w:val="000524A2"/>
    <w:rsid w:val="00052BC3"/>
    <w:rsid w:val="00054373"/>
    <w:rsid w:val="0005470D"/>
    <w:rsid w:val="0005474E"/>
    <w:rsid w:val="000549B7"/>
    <w:rsid w:val="000552A1"/>
    <w:rsid w:val="000557E2"/>
    <w:rsid w:val="00055F3B"/>
    <w:rsid w:val="000571AE"/>
    <w:rsid w:val="00060E5D"/>
    <w:rsid w:val="00061E5B"/>
    <w:rsid w:val="000634FA"/>
    <w:rsid w:val="00066F6D"/>
    <w:rsid w:val="00072B16"/>
    <w:rsid w:val="00073663"/>
    <w:rsid w:val="00075718"/>
    <w:rsid w:val="00083519"/>
    <w:rsid w:val="000847D0"/>
    <w:rsid w:val="0008527D"/>
    <w:rsid w:val="00086101"/>
    <w:rsid w:val="0008756F"/>
    <w:rsid w:val="000912E5"/>
    <w:rsid w:val="000917F3"/>
    <w:rsid w:val="00092AC6"/>
    <w:rsid w:val="000952FE"/>
    <w:rsid w:val="00095349"/>
    <w:rsid w:val="00096C13"/>
    <w:rsid w:val="00096EBE"/>
    <w:rsid w:val="000976B1"/>
    <w:rsid w:val="000A064A"/>
    <w:rsid w:val="000A1066"/>
    <w:rsid w:val="000A11FE"/>
    <w:rsid w:val="000A1E8B"/>
    <w:rsid w:val="000A2ADB"/>
    <w:rsid w:val="000A5BCA"/>
    <w:rsid w:val="000A626F"/>
    <w:rsid w:val="000A68EB"/>
    <w:rsid w:val="000B069C"/>
    <w:rsid w:val="000B0E40"/>
    <w:rsid w:val="000B1AC8"/>
    <w:rsid w:val="000B40A0"/>
    <w:rsid w:val="000B5077"/>
    <w:rsid w:val="000C1201"/>
    <w:rsid w:val="000C31B5"/>
    <w:rsid w:val="000C5AC0"/>
    <w:rsid w:val="000C7068"/>
    <w:rsid w:val="000C75B2"/>
    <w:rsid w:val="000D18FF"/>
    <w:rsid w:val="000D41A8"/>
    <w:rsid w:val="000D5C8A"/>
    <w:rsid w:val="000E0225"/>
    <w:rsid w:val="000E08F0"/>
    <w:rsid w:val="000E0CB4"/>
    <w:rsid w:val="000E1FD1"/>
    <w:rsid w:val="000E259E"/>
    <w:rsid w:val="000E5186"/>
    <w:rsid w:val="000E5712"/>
    <w:rsid w:val="000E5AD2"/>
    <w:rsid w:val="000E6638"/>
    <w:rsid w:val="000E752D"/>
    <w:rsid w:val="000E7F02"/>
    <w:rsid w:val="000E7F79"/>
    <w:rsid w:val="000F155B"/>
    <w:rsid w:val="000F481C"/>
    <w:rsid w:val="000F6C5B"/>
    <w:rsid w:val="001006C8"/>
    <w:rsid w:val="00102751"/>
    <w:rsid w:val="0010424A"/>
    <w:rsid w:val="00105802"/>
    <w:rsid w:val="00105D2C"/>
    <w:rsid w:val="001061B4"/>
    <w:rsid w:val="001114CF"/>
    <w:rsid w:val="001120F9"/>
    <w:rsid w:val="001148AE"/>
    <w:rsid w:val="00114999"/>
    <w:rsid w:val="00116D9F"/>
    <w:rsid w:val="0012161C"/>
    <w:rsid w:val="00122926"/>
    <w:rsid w:val="00123AAF"/>
    <w:rsid w:val="00125C8E"/>
    <w:rsid w:val="0012794F"/>
    <w:rsid w:val="00130A1A"/>
    <w:rsid w:val="00132784"/>
    <w:rsid w:val="00132818"/>
    <w:rsid w:val="00133176"/>
    <w:rsid w:val="0013363F"/>
    <w:rsid w:val="001337A0"/>
    <w:rsid w:val="0013390C"/>
    <w:rsid w:val="001357A9"/>
    <w:rsid w:val="00135AC8"/>
    <w:rsid w:val="001362F2"/>
    <w:rsid w:val="0013663D"/>
    <w:rsid w:val="001374E5"/>
    <w:rsid w:val="001403F8"/>
    <w:rsid w:val="00142CFD"/>
    <w:rsid w:val="00143F09"/>
    <w:rsid w:val="0014420D"/>
    <w:rsid w:val="0014574C"/>
    <w:rsid w:val="00146320"/>
    <w:rsid w:val="0014763A"/>
    <w:rsid w:val="00147BA6"/>
    <w:rsid w:val="00150018"/>
    <w:rsid w:val="001504B4"/>
    <w:rsid w:val="00154E48"/>
    <w:rsid w:val="001550E0"/>
    <w:rsid w:val="00155C54"/>
    <w:rsid w:val="001562B5"/>
    <w:rsid w:val="001568ED"/>
    <w:rsid w:val="00160884"/>
    <w:rsid w:val="00161F40"/>
    <w:rsid w:val="0016276C"/>
    <w:rsid w:val="00171AF9"/>
    <w:rsid w:val="00171C5A"/>
    <w:rsid w:val="00172158"/>
    <w:rsid w:val="00173FDC"/>
    <w:rsid w:val="00175501"/>
    <w:rsid w:val="00181060"/>
    <w:rsid w:val="0018219B"/>
    <w:rsid w:val="001831AE"/>
    <w:rsid w:val="0018481F"/>
    <w:rsid w:val="00184B83"/>
    <w:rsid w:val="00186A34"/>
    <w:rsid w:val="001917B4"/>
    <w:rsid w:val="00192881"/>
    <w:rsid w:val="00192C0B"/>
    <w:rsid w:val="0019333A"/>
    <w:rsid w:val="001937A3"/>
    <w:rsid w:val="00195719"/>
    <w:rsid w:val="00195EEF"/>
    <w:rsid w:val="001A0504"/>
    <w:rsid w:val="001A05B8"/>
    <w:rsid w:val="001A0904"/>
    <w:rsid w:val="001A1509"/>
    <w:rsid w:val="001A2EDC"/>
    <w:rsid w:val="001A33FE"/>
    <w:rsid w:val="001A61E7"/>
    <w:rsid w:val="001A6893"/>
    <w:rsid w:val="001A7898"/>
    <w:rsid w:val="001B09F1"/>
    <w:rsid w:val="001B6124"/>
    <w:rsid w:val="001B6E94"/>
    <w:rsid w:val="001C18DE"/>
    <w:rsid w:val="001C2FA4"/>
    <w:rsid w:val="001C310E"/>
    <w:rsid w:val="001C448A"/>
    <w:rsid w:val="001C6A08"/>
    <w:rsid w:val="001C78A5"/>
    <w:rsid w:val="001D0A81"/>
    <w:rsid w:val="001D2746"/>
    <w:rsid w:val="001D3450"/>
    <w:rsid w:val="001D3AA4"/>
    <w:rsid w:val="001E007B"/>
    <w:rsid w:val="001E0164"/>
    <w:rsid w:val="001E0455"/>
    <w:rsid w:val="001E185B"/>
    <w:rsid w:val="001E252A"/>
    <w:rsid w:val="001E635A"/>
    <w:rsid w:val="001E7077"/>
    <w:rsid w:val="001F37E2"/>
    <w:rsid w:val="001F3A86"/>
    <w:rsid w:val="001F7860"/>
    <w:rsid w:val="0020400D"/>
    <w:rsid w:val="00204EAD"/>
    <w:rsid w:val="002062D4"/>
    <w:rsid w:val="002078F4"/>
    <w:rsid w:val="00211BC9"/>
    <w:rsid w:val="00212371"/>
    <w:rsid w:val="00212656"/>
    <w:rsid w:val="00212AC4"/>
    <w:rsid w:val="002158A1"/>
    <w:rsid w:val="00221F22"/>
    <w:rsid w:val="002220EF"/>
    <w:rsid w:val="00222F93"/>
    <w:rsid w:val="002261A9"/>
    <w:rsid w:val="00227A65"/>
    <w:rsid w:val="00230446"/>
    <w:rsid w:val="00231C31"/>
    <w:rsid w:val="00231DE8"/>
    <w:rsid w:val="00233865"/>
    <w:rsid w:val="00234193"/>
    <w:rsid w:val="002403F7"/>
    <w:rsid w:val="00241404"/>
    <w:rsid w:val="002455EF"/>
    <w:rsid w:val="00245E1D"/>
    <w:rsid w:val="00247FC2"/>
    <w:rsid w:val="0025535C"/>
    <w:rsid w:val="002612F3"/>
    <w:rsid w:val="00261858"/>
    <w:rsid w:val="002632E8"/>
    <w:rsid w:val="00266102"/>
    <w:rsid w:val="00267F69"/>
    <w:rsid w:val="00270C59"/>
    <w:rsid w:val="00272439"/>
    <w:rsid w:val="00272C9A"/>
    <w:rsid w:val="00273B89"/>
    <w:rsid w:val="00277247"/>
    <w:rsid w:val="002805B0"/>
    <w:rsid w:val="0028275D"/>
    <w:rsid w:val="002840F6"/>
    <w:rsid w:val="00284A68"/>
    <w:rsid w:val="00287125"/>
    <w:rsid w:val="00287F01"/>
    <w:rsid w:val="002903BC"/>
    <w:rsid w:val="00291C63"/>
    <w:rsid w:val="00292C68"/>
    <w:rsid w:val="00294E47"/>
    <w:rsid w:val="002951B1"/>
    <w:rsid w:val="00295A4E"/>
    <w:rsid w:val="002A03A2"/>
    <w:rsid w:val="002A10DB"/>
    <w:rsid w:val="002A1E95"/>
    <w:rsid w:val="002A3B80"/>
    <w:rsid w:val="002A580A"/>
    <w:rsid w:val="002A6F08"/>
    <w:rsid w:val="002A736D"/>
    <w:rsid w:val="002B07C8"/>
    <w:rsid w:val="002B111A"/>
    <w:rsid w:val="002B44AF"/>
    <w:rsid w:val="002B4B8B"/>
    <w:rsid w:val="002B520F"/>
    <w:rsid w:val="002B5342"/>
    <w:rsid w:val="002C001C"/>
    <w:rsid w:val="002C2403"/>
    <w:rsid w:val="002C289E"/>
    <w:rsid w:val="002C35F7"/>
    <w:rsid w:val="002C65D8"/>
    <w:rsid w:val="002C6BB5"/>
    <w:rsid w:val="002C6FEE"/>
    <w:rsid w:val="002D303C"/>
    <w:rsid w:val="002D3581"/>
    <w:rsid w:val="002D37A0"/>
    <w:rsid w:val="002D3ED6"/>
    <w:rsid w:val="002D4869"/>
    <w:rsid w:val="002D6614"/>
    <w:rsid w:val="002D69CD"/>
    <w:rsid w:val="002E71BC"/>
    <w:rsid w:val="002F079E"/>
    <w:rsid w:val="002F2BFB"/>
    <w:rsid w:val="002F6709"/>
    <w:rsid w:val="0030048B"/>
    <w:rsid w:val="00300DA7"/>
    <w:rsid w:val="003025AC"/>
    <w:rsid w:val="00302D74"/>
    <w:rsid w:val="00302E38"/>
    <w:rsid w:val="003037F9"/>
    <w:rsid w:val="00305EB6"/>
    <w:rsid w:val="003069A7"/>
    <w:rsid w:val="00306C8A"/>
    <w:rsid w:val="00307EEB"/>
    <w:rsid w:val="00312542"/>
    <w:rsid w:val="00313112"/>
    <w:rsid w:val="00313984"/>
    <w:rsid w:val="003173AA"/>
    <w:rsid w:val="00317541"/>
    <w:rsid w:val="003214CA"/>
    <w:rsid w:val="00321549"/>
    <w:rsid w:val="0032293E"/>
    <w:rsid w:val="00322A25"/>
    <w:rsid w:val="003239EF"/>
    <w:rsid w:val="00323B06"/>
    <w:rsid w:val="0032468F"/>
    <w:rsid w:val="00324E46"/>
    <w:rsid w:val="00327925"/>
    <w:rsid w:val="00331AF7"/>
    <w:rsid w:val="00333326"/>
    <w:rsid w:val="00334322"/>
    <w:rsid w:val="00334708"/>
    <w:rsid w:val="00341608"/>
    <w:rsid w:val="00342E17"/>
    <w:rsid w:val="00342E1E"/>
    <w:rsid w:val="00343D3D"/>
    <w:rsid w:val="00346028"/>
    <w:rsid w:val="003514FB"/>
    <w:rsid w:val="00352C6F"/>
    <w:rsid w:val="00353A41"/>
    <w:rsid w:val="00354B68"/>
    <w:rsid w:val="00354BDD"/>
    <w:rsid w:val="00355844"/>
    <w:rsid w:val="00356039"/>
    <w:rsid w:val="00356D7B"/>
    <w:rsid w:val="00356F94"/>
    <w:rsid w:val="003609F3"/>
    <w:rsid w:val="0036197D"/>
    <w:rsid w:val="00364DAA"/>
    <w:rsid w:val="00365FE0"/>
    <w:rsid w:val="00366E5D"/>
    <w:rsid w:val="00367833"/>
    <w:rsid w:val="00370E3E"/>
    <w:rsid w:val="00372317"/>
    <w:rsid w:val="00372496"/>
    <w:rsid w:val="003746C6"/>
    <w:rsid w:val="0037566F"/>
    <w:rsid w:val="00377722"/>
    <w:rsid w:val="0038004B"/>
    <w:rsid w:val="003809A9"/>
    <w:rsid w:val="003822C2"/>
    <w:rsid w:val="0038250B"/>
    <w:rsid w:val="00390475"/>
    <w:rsid w:val="00391259"/>
    <w:rsid w:val="00392695"/>
    <w:rsid w:val="00394083"/>
    <w:rsid w:val="003940B4"/>
    <w:rsid w:val="0039419A"/>
    <w:rsid w:val="00394C82"/>
    <w:rsid w:val="003952F8"/>
    <w:rsid w:val="003954EE"/>
    <w:rsid w:val="003957F6"/>
    <w:rsid w:val="00396579"/>
    <w:rsid w:val="00396C2A"/>
    <w:rsid w:val="003A421D"/>
    <w:rsid w:val="003A5F98"/>
    <w:rsid w:val="003B0E1C"/>
    <w:rsid w:val="003B14FE"/>
    <w:rsid w:val="003B4538"/>
    <w:rsid w:val="003B6D3E"/>
    <w:rsid w:val="003C07F0"/>
    <w:rsid w:val="003C25FC"/>
    <w:rsid w:val="003C54E5"/>
    <w:rsid w:val="003D0745"/>
    <w:rsid w:val="003D0B5A"/>
    <w:rsid w:val="003D0F08"/>
    <w:rsid w:val="003D2CBE"/>
    <w:rsid w:val="003D5B00"/>
    <w:rsid w:val="003D6AA0"/>
    <w:rsid w:val="003D777D"/>
    <w:rsid w:val="003E1301"/>
    <w:rsid w:val="003E1590"/>
    <w:rsid w:val="003E3565"/>
    <w:rsid w:val="003E3A1D"/>
    <w:rsid w:val="003E46D6"/>
    <w:rsid w:val="003F31D1"/>
    <w:rsid w:val="003F3470"/>
    <w:rsid w:val="003F35D5"/>
    <w:rsid w:val="003F40D2"/>
    <w:rsid w:val="003F6829"/>
    <w:rsid w:val="003F74B4"/>
    <w:rsid w:val="003F7916"/>
    <w:rsid w:val="003F7EFC"/>
    <w:rsid w:val="00402689"/>
    <w:rsid w:val="004039A4"/>
    <w:rsid w:val="00403ACB"/>
    <w:rsid w:val="00403DA0"/>
    <w:rsid w:val="00405D8F"/>
    <w:rsid w:val="0041033F"/>
    <w:rsid w:val="00410B33"/>
    <w:rsid w:val="004110A1"/>
    <w:rsid w:val="0041294D"/>
    <w:rsid w:val="00414719"/>
    <w:rsid w:val="00414C2A"/>
    <w:rsid w:val="00415656"/>
    <w:rsid w:val="0041656B"/>
    <w:rsid w:val="004218EF"/>
    <w:rsid w:val="00421D52"/>
    <w:rsid w:val="00424864"/>
    <w:rsid w:val="00424E5E"/>
    <w:rsid w:val="004250B7"/>
    <w:rsid w:val="00425E38"/>
    <w:rsid w:val="0042637F"/>
    <w:rsid w:val="004300A6"/>
    <w:rsid w:val="004304F5"/>
    <w:rsid w:val="00432066"/>
    <w:rsid w:val="00433FFC"/>
    <w:rsid w:val="0043430F"/>
    <w:rsid w:val="00440E3D"/>
    <w:rsid w:val="004418B0"/>
    <w:rsid w:val="00441987"/>
    <w:rsid w:val="00441B59"/>
    <w:rsid w:val="00441E89"/>
    <w:rsid w:val="00446ABA"/>
    <w:rsid w:val="004519E4"/>
    <w:rsid w:val="00453712"/>
    <w:rsid w:val="00455972"/>
    <w:rsid w:val="00456B96"/>
    <w:rsid w:val="004603C7"/>
    <w:rsid w:val="00460A25"/>
    <w:rsid w:val="004615EF"/>
    <w:rsid w:val="004629EB"/>
    <w:rsid w:val="00462CC0"/>
    <w:rsid w:val="00463130"/>
    <w:rsid w:val="00463192"/>
    <w:rsid w:val="00464523"/>
    <w:rsid w:val="00466453"/>
    <w:rsid w:val="00470DA0"/>
    <w:rsid w:val="0047260E"/>
    <w:rsid w:val="004726E7"/>
    <w:rsid w:val="00473B23"/>
    <w:rsid w:val="004767BD"/>
    <w:rsid w:val="004770A6"/>
    <w:rsid w:val="00477A38"/>
    <w:rsid w:val="00477BC6"/>
    <w:rsid w:val="004806F6"/>
    <w:rsid w:val="00480C6C"/>
    <w:rsid w:val="00481001"/>
    <w:rsid w:val="00481714"/>
    <w:rsid w:val="00482A26"/>
    <w:rsid w:val="00482FFB"/>
    <w:rsid w:val="00484CF1"/>
    <w:rsid w:val="004850D5"/>
    <w:rsid w:val="0048545D"/>
    <w:rsid w:val="00485BF2"/>
    <w:rsid w:val="0048668B"/>
    <w:rsid w:val="004869B6"/>
    <w:rsid w:val="00487543"/>
    <w:rsid w:val="00487A94"/>
    <w:rsid w:val="00491000"/>
    <w:rsid w:val="00492DDF"/>
    <w:rsid w:val="00493B4A"/>
    <w:rsid w:val="004960DE"/>
    <w:rsid w:val="004A0AC0"/>
    <w:rsid w:val="004A0E20"/>
    <w:rsid w:val="004A1F8E"/>
    <w:rsid w:val="004A27B0"/>
    <w:rsid w:val="004A6503"/>
    <w:rsid w:val="004A65B8"/>
    <w:rsid w:val="004A7015"/>
    <w:rsid w:val="004B1008"/>
    <w:rsid w:val="004B11A5"/>
    <w:rsid w:val="004B39EF"/>
    <w:rsid w:val="004B5C72"/>
    <w:rsid w:val="004B674D"/>
    <w:rsid w:val="004C25A7"/>
    <w:rsid w:val="004C466A"/>
    <w:rsid w:val="004C65A3"/>
    <w:rsid w:val="004C6E06"/>
    <w:rsid w:val="004C6F54"/>
    <w:rsid w:val="004D1076"/>
    <w:rsid w:val="004D1DAA"/>
    <w:rsid w:val="004D2751"/>
    <w:rsid w:val="004D5DFA"/>
    <w:rsid w:val="004E123D"/>
    <w:rsid w:val="004E72DC"/>
    <w:rsid w:val="004F00D7"/>
    <w:rsid w:val="004F0EA9"/>
    <w:rsid w:val="004F195A"/>
    <w:rsid w:val="004F294D"/>
    <w:rsid w:val="004F3BF0"/>
    <w:rsid w:val="004F4799"/>
    <w:rsid w:val="004F5EF3"/>
    <w:rsid w:val="004F6E3D"/>
    <w:rsid w:val="00500261"/>
    <w:rsid w:val="005019CB"/>
    <w:rsid w:val="0050208F"/>
    <w:rsid w:val="00503818"/>
    <w:rsid w:val="00503BB5"/>
    <w:rsid w:val="005052C5"/>
    <w:rsid w:val="0050574F"/>
    <w:rsid w:val="00506351"/>
    <w:rsid w:val="0050700F"/>
    <w:rsid w:val="005075B6"/>
    <w:rsid w:val="00507D40"/>
    <w:rsid w:val="00510EE6"/>
    <w:rsid w:val="0051288E"/>
    <w:rsid w:val="00514633"/>
    <w:rsid w:val="00514F9D"/>
    <w:rsid w:val="00516C03"/>
    <w:rsid w:val="00516FFE"/>
    <w:rsid w:val="00521847"/>
    <w:rsid w:val="00522403"/>
    <w:rsid w:val="00526B42"/>
    <w:rsid w:val="00527223"/>
    <w:rsid w:val="00530528"/>
    <w:rsid w:val="00530E51"/>
    <w:rsid w:val="00532157"/>
    <w:rsid w:val="00535682"/>
    <w:rsid w:val="00536721"/>
    <w:rsid w:val="005375F9"/>
    <w:rsid w:val="0054041D"/>
    <w:rsid w:val="00540654"/>
    <w:rsid w:val="00540BF8"/>
    <w:rsid w:val="005417B3"/>
    <w:rsid w:val="00541FEB"/>
    <w:rsid w:val="00542B5C"/>
    <w:rsid w:val="00542C76"/>
    <w:rsid w:val="0054568B"/>
    <w:rsid w:val="00546A1B"/>
    <w:rsid w:val="00551620"/>
    <w:rsid w:val="005528FD"/>
    <w:rsid w:val="00552E8A"/>
    <w:rsid w:val="005542FC"/>
    <w:rsid w:val="0055530B"/>
    <w:rsid w:val="0055685A"/>
    <w:rsid w:val="00556D77"/>
    <w:rsid w:val="00561906"/>
    <w:rsid w:val="005626BD"/>
    <w:rsid w:val="0056325E"/>
    <w:rsid w:val="00566039"/>
    <w:rsid w:val="00566C32"/>
    <w:rsid w:val="00566D53"/>
    <w:rsid w:val="00566DC8"/>
    <w:rsid w:val="0056733C"/>
    <w:rsid w:val="00570E16"/>
    <w:rsid w:val="005735FD"/>
    <w:rsid w:val="00576D4B"/>
    <w:rsid w:val="00580D65"/>
    <w:rsid w:val="00582FBA"/>
    <w:rsid w:val="00585108"/>
    <w:rsid w:val="0058628C"/>
    <w:rsid w:val="005862DF"/>
    <w:rsid w:val="0058663E"/>
    <w:rsid w:val="0058773F"/>
    <w:rsid w:val="00587B5D"/>
    <w:rsid w:val="0059243D"/>
    <w:rsid w:val="005942F4"/>
    <w:rsid w:val="005A024C"/>
    <w:rsid w:val="005A0F4F"/>
    <w:rsid w:val="005A1727"/>
    <w:rsid w:val="005A31AC"/>
    <w:rsid w:val="005A36FD"/>
    <w:rsid w:val="005A467E"/>
    <w:rsid w:val="005A5373"/>
    <w:rsid w:val="005B1742"/>
    <w:rsid w:val="005B37C6"/>
    <w:rsid w:val="005B5220"/>
    <w:rsid w:val="005B548E"/>
    <w:rsid w:val="005B57F2"/>
    <w:rsid w:val="005B74F0"/>
    <w:rsid w:val="005C02F5"/>
    <w:rsid w:val="005C68B1"/>
    <w:rsid w:val="005C6F06"/>
    <w:rsid w:val="005C7E75"/>
    <w:rsid w:val="005D0030"/>
    <w:rsid w:val="005D0E51"/>
    <w:rsid w:val="005D3A49"/>
    <w:rsid w:val="005D475C"/>
    <w:rsid w:val="005D4AD0"/>
    <w:rsid w:val="005D5545"/>
    <w:rsid w:val="005D63D2"/>
    <w:rsid w:val="005E0274"/>
    <w:rsid w:val="005E0AB0"/>
    <w:rsid w:val="005E11F9"/>
    <w:rsid w:val="005E2318"/>
    <w:rsid w:val="005E25EA"/>
    <w:rsid w:val="005E2B23"/>
    <w:rsid w:val="005E3723"/>
    <w:rsid w:val="005E4168"/>
    <w:rsid w:val="005E582A"/>
    <w:rsid w:val="005E5F98"/>
    <w:rsid w:val="005E7F7A"/>
    <w:rsid w:val="005F099D"/>
    <w:rsid w:val="005F2851"/>
    <w:rsid w:val="005F3221"/>
    <w:rsid w:val="005F328C"/>
    <w:rsid w:val="005F3E29"/>
    <w:rsid w:val="005F46A2"/>
    <w:rsid w:val="005F769A"/>
    <w:rsid w:val="00602C9C"/>
    <w:rsid w:val="00603763"/>
    <w:rsid w:val="006050F0"/>
    <w:rsid w:val="006065B8"/>
    <w:rsid w:val="00607B2A"/>
    <w:rsid w:val="006127D1"/>
    <w:rsid w:val="00614189"/>
    <w:rsid w:val="0061454B"/>
    <w:rsid w:val="00614F42"/>
    <w:rsid w:val="006153C0"/>
    <w:rsid w:val="00615D84"/>
    <w:rsid w:val="00616123"/>
    <w:rsid w:val="006207EB"/>
    <w:rsid w:val="00622510"/>
    <w:rsid w:val="00622CF9"/>
    <w:rsid w:val="006255F1"/>
    <w:rsid w:val="006260A2"/>
    <w:rsid w:val="006275A8"/>
    <w:rsid w:val="00630B86"/>
    <w:rsid w:val="00630FF1"/>
    <w:rsid w:val="006310BA"/>
    <w:rsid w:val="006329A6"/>
    <w:rsid w:val="00635A37"/>
    <w:rsid w:val="00637B97"/>
    <w:rsid w:val="0064053C"/>
    <w:rsid w:val="0064206F"/>
    <w:rsid w:val="00642DE4"/>
    <w:rsid w:val="00644588"/>
    <w:rsid w:val="00644B6C"/>
    <w:rsid w:val="006454F0"/>
    <w:rsid w:val="00651837"/>
    <w:rsid w:val="00656F01"/>
    <w:rsid w:val="00660816"/>
    <w:rsid w:val="00661C60"/>
    <w:rsid w:val="00663166"/>
    <w:rsid w:val="0066357A"/>
    <w:rsid w:val="00665606"/>
    <w:rsid w:val="00666AF8"/>
    <w:rsid w:val="00667CA7"/>
    <w:rsid w:val="00670276"/>
    <w:rsid w:val="006727B3"/>
    <w:rsid w:val="00672D70"/>
    <w:rsid w:val="00672FE5"/>
    <w:rsid w:val="00673471"/>
    <w:rsid w:val="006777BA"/>
    <w:rsid w:val="0068120B"/>
    <w:rsid w:val="00682FED"/>
    <w:rsid w:val="006839A7"/>
    <w:rsid w:val="00683BE9"/>
    <w:rsid w:val="006849D0"/>
    <w:rsid w:val="006902CE"/>
    <w:rsid w:val="0069123C"/>
    <w:rsid w:val="006918FB"/>
    <w:rsid w:val="00691FA2"/>
    <w:rsid w:val="0069319D"/>
    <w:rsid w:val="00697134"/>
    <w:rsid w:val="006975F2"/>
    <w:rsid w:val="006A1A7C"/>
    <w:rsid w:val="006A21E1"/>
    <w:rsid w:val="006A374B"/>
    <w:rsid w:val="006A45E4"/>
    <w:rsid w:val="006B2DDA"/>
    <w:rsid w:val="006B36BE"/>
    <w:rsid w:val="006B55E3"/>
    <w:rsid w:val="006B677A"/>
    <w:rsid w:val="006B69E6"/>
    <w:rsid w:val="006B6D0C"/>
    <w:rsid w:val="006B6DD4"/>
    <w:rsid w:val="006B72BB"/>
    <w:rsid w:val="006C0E8A"/>
    <w:rsid w:val="006C1554"/>
    <w:rsid w:val="006C1E2F"/>
    <w:rsid w:val="006C27B6"/>
    <w:rsid w:val="006C3992"/>
    <w:rsid w:val="006C3B18"/>
    <w:rsid w:val="006C4CB0"/>
    <w:rsid w:val="006C61B0"/>
    <w:rsid w:val="006D07E0"/>
    <w:rsid w:val="006D18A6"/>
    <w:rsid w:val="006D1E78"/>
    <w:rsid w:val="006D2771"/>
    <w:rsid w:val="006D305B"/>
    <w:rsid w:val="006D401B"/>
    <w:rsid w:val="006D41D9"/>
    <w:rsid w:val="006D4BB5"/>
    <w:rsid w:val="006D5871"/>
    <w:rsid w:val="006D5D90"/>
    <w:rsid w:val="006D6FAA"/>
    <w:rsid w:val="006D7F4F"/>
    <w:rsid w:val="006E07D7"/>
    <w:rsid w:val="006E0D96"/>
    <w:rsid w:val="006E1F6C"/>
    <w:rsid w:val="006E26FC"/>
    <w:rsid w:val="006E3771"/>
    <w:rsid w:val="006E5E4F"/>
    <w:rsid w:val="006E726F"/>
    <w:rsid w:val="006F1FD3"/>
    <w:rsid w:val="006F26B6"/>
    <w:rsid w:val="006F4103"/>
    <w:rsid w:val="006F4147"/>
    <w:rsid w:val="006F5BE7"/>
    <w:rsid w:val="006F6868"/>
    <w:rsid w:val="006F68A0"/>
    <w:rsid w:val="007011E7"/>
    <w:rsid w:val="00706CB9"/>
    <w:rsid w:val="00706F4B"/>
    <w:rsid w:val="0071278C"/>
    <w:rsid w:val="0071719F"/>
    <w:rsid w:val="00720003"/>
    <w:rsid w:val="007200B3"/>
    <w:rsid w:val="00720BBB"/>
    <w:rsid w:val="007226A8"/>
    <w:rsid w:val="007257D9"/>
    <w:rsid w:val="00725F3B"/>
    <w:rsid w:val="00727BFB"/>
    <w:rsid w:val="00731BA4"/>
    <w:rsid w:val="00732927"/>
    <w:rsid w:val="007331AC"/>
    <w:rsid w:val="00734126"/>
    <w:rsid w:val="00736301"/>
    <w:rsid w:val="00736CBE"/>
    <w:rsid w:val="00737199"/>
    <w:rsid w:val="00741D89"/>
    <w:rsid w:val="00746AC0"/>
    <w:rsid w:val="00751C79"/>
    <w:rsid w:val="00752539"/>
    <w:rsid w:val="007547F8"/>
    <w:rsid w:val="0075507A"/>
    <w:rsid w:val="00756339"/>
    <w:rsid w:val="007623BD"/>
    <w:rsid w:val="00764196"/>
    <w:rsid w:val="007656C5"/>
    <w:rsid w:val="00765CDC"/>
    <w:rsid w:val="00765EBD"/>
    <w:rsid w:val="00767D6D"/>
    <w:rsid w:val="007706B7"/>
    <w:rsid w:val="00771375"/>
    <w:rsid w:val="00773F51"/>
    <w:rsid w:val="007740A1"/>
    <w:rsid w:val="0077458A"/>
    <w:rsid w:val="0077481A"/>
    <w:rsid w:val="007771F6"/>
    <w:rsid w:val="0078107A"/>
    <w:rsid w:val="00783322"/>
    <w:rsid w:val="0078544D"/>
    <w:rsid w:val="00787B89"/>
    <w:rsid w:val="00790C17"/>
    <w:rsid w:val="0079214D"/>
    <w:rsid w:val="007929BD"/>
    <w:rsid w:val="00792F32"/>
    <w:rsid w:val="0079485E"/>
    <w:rsid w:val="00794DA8"/>
    <w:rsid w:val="00794F99"/>
    <w:rsid w:val="00797DCC"/>
    <w:rsid w:val="007A05B1"/>
    <w:rsid w:val="007A0B60"/>
    <w:rsid w:val="007A36E2"/>
    <w:rsid w:val="007A4208"/>
    <w:rsid w:val="007A4CB0"/>
    <w:rsid w:val="007A606D"/>
    <w:rsid w:val="007A7675"/>
    <w:rsid w:val="007A7D81"/>
    <w:rsid w:val="007B1CC0"/>
    <w:rsid w:val="007B2BED"/>
    <w:rsid w:val="007B41A1"/>
    <w:rsid w:val="007B428C"/>
    <w:rsid w:val="007B4C7D"/>
    <w:rsid w:val="007B53D1"/>
    <w:rsid w:val="007C24C9"/>
    <w:rsid w:val="007C3EF6"/>
    <w:rsid w:val="007C5A60"/>
    <w:rsid w:val="007C6467"/>
    <w:rsid w:val="007D1C1E"/>
    <w:rsid w:val="007D2618"/>
    <w:rsid w:val="007D3B8D"/>
    <w:rsid w:val="007D55F0"/>
    <w:rsid w:val="007D7BF6"/>
    <w:rsid w:val="007E090C"/>
    <w:rsid w:val="007E10DE"/>
    <w:rsid w:val="007E1777"/>
    <w:rsid w:val="007E1AF4"/>
    <w:rsid w:val="007E3D0C"/>
    <w:rsid w:val="007E4AD2"/>
    <w:rsid w:val="007E65B8"/>
    <w:rsid w:val="007F002C"/>
    <w:rsid w:val="007F0402"/>
    <w:rsid w:val="007F0A63"/>
    <w:rsid w:val="007F4166"/>
    <w:rsid w:val="007F446D"/>
    <w:rsid w:val="007F5502"/>
    <w:rsid w:val="007F5F4F"/>
    <w:rsid w:val="007F6CD3"/>
    <w:rsid w:val="007F714A"/>
    <w:rsid w:val="007F7E34"/>
    <w:rsid w:val="008063D2"/>
    <w:rsid w:val="00806934"/>
    <w:rsid w:val="00807992"/>
    <w:rsid w:val="00807C0E"/>
    <w:rsid w:val="0081003F"/>
    <w:rsid w:val="008107F9"/>
    <w:rsid w:val="00810A2C"/>
    <w:rsid w:val="00810ED1"/>
    <w:rsid w:val="008118A6"/>
    <w:rsid w:val="008119B5"/>
    <w:rsid w:val="00812B27"/>
    <w:rsid w:val="00812D37"/>
    <w:rsid w:val="00812D81"/>
    <w:rsid w:val="00814389"/>
    <w:rsid w:val="00816BBE"/>
    <w:rsid w:val="00817E46"/>
    <w:rsid w:val="00820247"/>
    <w:rsid w:val="00821266"/>
    <w:rsid w:val="00826492"/>
    <w:rsid w:val="00830E97"/>
    <w:rsid w:val="008327C7"/>
    <w:rsid w:val="008361B9"/>
    <w:rsid w:val="008376A5"/>
    <w:rsid w:val="008402D6"/>
    <w:rsid w:val="00840BDB"/>
    <w:rsid w:val="00843893"/>
    <w:rsid w:val="00845419"/>
    <w:rsid w:val="008456C4"/>
    <w:rsid w:val="0084727B"/>
    <w:rsid w:val="00852278"/>
    <w:rsid w:val="0085536B"/>
    <w:rsid w:val="0085541C"/>
    <w:rsid w:val="0085561B"/>
    <w:rsid w:val="008564CB"/>
    <w:rsid w:val="00856AF6"/>
    <w:rsid w:val="00856FEE"/>
    <w:rsid w:val="008620C3"/>
    <w:rsid w:val="008628E4"/>
    <w:rsid w:val="008674FC"/>
    <w:rsid w:val="00872FB1"/>
    <w:rsid w:val="00874CC7"/>
    <w:rsid w:val="00875845"/>
    <w:rsid w:val="00875BA5"/>
    <w:rsid w:val="00876B92"/>
    <w:rsid w:val="008775C0"/>
    <w:rsid w:val="00877728"/>
    <w:rsid w:val="00880138"/>
    <w:rsid w:val="0088074F"/>
    <w:rsid w:val="00882136"/>
    <w:rsid w:val="00882AEA"/>
    <w:rsid w:val="00882C6B"/>
    <w:rsid w:val="00884A22"/>
    <w:rsid w:val="0088554F"/>
    <w:rsid w:val="008865C5"/>
    <w:rsid w:val="008874D1"/>
    <w:rsid w:val="00890E30"/>
    <w:rsid w:val="0089103A"/>
    <w:rsid w:val="008920F1"/>
    <w:rsid w:val="0089217E"/>
    <w:rsid w:val="0089607C"/>
    <w:rsid w:val="0089674C"/>
    <w:rsid w:val="00897912"/>
    <w:rsid w:val="00897A83"/>
    <w:rsid w:val="00897D1B"/>
    <w:rsid w:val="008A1D43"/>
    <w:rsid w:val="008A31C0"/>
    <w:rsid w:val="008A31FD"/>
    <w:rsid w:val="008A3A22"/>
    <w:rsid w:val="008A3CF6"/>
    <w:rsid w:val="008B0E8C"/>
    <w:rsid w:val="008B1AC5"/>
    <w:rsid w:val="008B214B"/>
    <w:rsid w:val="008B521B"/>
    <w:rsid w:val="008B5B67"/>
    <w:rsid w:val="008B7D71"/>
    <w:rsid w:val="008C0C8E"/>
    <w:rsid w:val="008C3BF0"/>
    <w:rsid w:val="008C616F"/>
    <w:rsid w:val="008C6989"/>
    <w:rsid w:val="008C7339"/>
    <w:rsid w:val="008C75F6"/>
    <w:rsid w:val="008C79B9"/>
    <w:rsid w:val="008D228B"/>
    <w:rsid w:val="008D2490"/>
    <w:rsid w:val="008D2F6E"/>
    <w:rsid w:val="008D482E"/>
    <w:rsid w:val="008D51AB"/>
    <w:rsid w:val="008D5F0C"/>
    <w:rsid w:val="008D6E4F"/>
    <w:rsid w:val="008E0A9B"/>
    <w:rsid w:val="008E1824"/>
    <w:rsid w:val="008E26B4"/>
    <w:rsid w:val="008E4915"/>
    <w:rsid w:val="008E6C26"/>
    <w:rsid w:val="008E705E"/>
    <w:rsid w:val="008E744B"/>
    <w:rsid w:val="008F2DAB"/>
    <w:rsid w:val="008F651E"/>
    <w:rsid w:val="008F6C46"/>
    <w:rsid w:val="008F767E"/>
    <w:rsid w:val="008F7A09"/>
    <w:rsid w:val="009014A7"/>
    <w:rsid w:val="009027FB"/>
    <w:rsid w:val="0090543C"/>
    <w:rsid w:val="0090612E"/>
    <w:rsid w:val="00906373"/>
    <w:rsid w:val="00913074"/>
    <w:rsid w:val="00917A76"/>
    <w:rsid w:val="00917E22"/>
    <w:rsid w:val="00921E5B"/>
    <w:rsid w:val="00921EE2"/>
    <w:rsid w:val="00924023"/>
    <w:rsid w:val="009255B6"/>
    <w:rsid w:val="0093054B"/>
    <w:rsid w:val="00931F56"/>
    <w:rsid w:val="009335A6"/>
    <w:rsid w:val="00933D1D"/>
    <w:rsid w:val="00935094"/>
    <w:rsid w:val="0093701B"/>
    <w:rsid w:val="00942306"/>
    <w:rsid w:val="009423F5"/>
    <w:rsid w:val="0094546E"/>
    <w:rsid w:val="0094670E"/>
    <w:rsid w:val="00947B3D"/>
    <w:rsid w:val="00951912"/>
    <w:rsid w:val="00951E21"/>
    <w:rsid w:val="00952908"/>
    <w:rsid w:val="009560C3"/>
    <w:rsid w:val="00961E16"/>
    <w:rsid w:val="00963B4A"/>
    <w:rsid w:val="00964798"/>
    <w:rsid w:val="009655B2"/>
    <w:rsid w:val="009700B8"/>
    <w:rsid w:val="00971A16"/>
    <w:rsid w:val="009723F4"/>
    <w:rsid w:val="0097269E"/>
    <w:rsid w:val="00973D22"/>
    <w:rsid w:val="00973E03"/>
    <w:rsid w:val="00974AD6"/>
    <w:rsid w:val="00975E08"/>
    <w:rsid w:val="00981A91"/>
    <w:rsid w:val="00981C21"/>
    <w:rsid w:val="00982E9F"/>
    <w:rsid w:val="009844CE"/>
    <w:rsid w:val="00984AAD"/>
    <w:rsid w:val="009878F7"/>
    <w:rsid w:val="00990165"/>
    <w:rsid w:val="00991437"/>
    <w:rsid w:val="00991801"/>
    <w:rsid w:val="00991FBF"/>
    <w:rsid w:val="009931D8"/>
    <w:rsid w:val="009A038A"/>
    <w:rsid w:val="009A18AC"/>
    <w:rsid w:val="009A5674"/>
    <w:rsid w:val="009A5A80"/>
    <w:rsid w:val="009A7377"/>
    <w:rsid w:val="009B0324"/>
    <w:rsid w:val="009B35EC"/>
    <w:rsid w:val="009B45FF"/>
    <w:rsid w:val="009B5665"/>
    <w:rsid w:val="009B6B78"/>
    <w:rsid w:val="009C04B3"/>
    <w:rsid w:val="009C1BF1"/>
    <w:rsid w:val="009C3DF4"/>
    <w:rsid w:val="009C4AE8"/>
    <w:rsid w:val="009C4C0A"/>
    <w:rsid w:val="009C619A"/>
    <w:rsid w:val="009D00BF"/>
    <w:rsid w:val="009D0B1C"/>
    <w:rsid w:val="009D4D05"/>
    <w:rsid w:val="009D5BD8"/>
    <w:rsid w:val="009D5D13"/>
    <w:rsid w:val="009D77F3"/>
    <w:rsid w:val="009E2927"/>
    <w:rsid w:val="009E3750"/>
    <w:rsid w:val="009E37A8"/>
    <w:rsid w:val="009E61C8"/>
    <w:rsid w:val="009E68F6"/>
    <w:rsid w:val="009E7550"/>
    <w:rsid w:val="009E7BB2"/>
    <w:rsid w:val="009E7C6A"/>
    <w:rsid w:val="009E7D00"/>
    <w:rsid w:val="009F094C"/>
    <w:rsid w:val="009F146C"/>
    <w:rsid w:val="009F4522"/>
    <w:rsid w:val="009F4C26"/>
    <w:rsid w:val="009F6AF5"/>
    <w:rsid w:val="009F7C3D"/>
    <w:rsid w:val="00A00B43"/>
    <w:rsid w:val="00A01037"/>
    <w:rsid w:val="00A0156E"/>
    <w:rsid w:val="00A0342B"/>
    <w:rsid w:val="00A07345"/>
    <w:rsid w:val="00A076B4"/>
    <w:rsid w:val="00A078D9"/>
    <w:rsid w:val="00A07A8E"/>
    <w:rsid w:val="00A1346A"/>
    <w:rsid w:val="00A15079"/>
    <w:rsid w:val="00A20D15"/>
    <w:rsid w:val="00A21701"/>
    <w:rsid w:val="00A2396F"/>
    <w:rsid w:val="00A30868"/>
    <w:rsid w:val="00A30DEE"/>
    <w:rsid w:val="00A3217F"/>
    <w:rsid w:val="00A34E1F"/>
    <w:rsid w:val="00A4137A"/>
    <w:rsid w:val="00A4162D"/>
    <w:rsid w:val="00A42BFE"/>
    <w:rsid w:val="00A43926"/>
    <w:rsid w:val="00A46E14"/>
    <w:rsid w:val="00A50E6A"/>
    <w:rsid w:val="00A5310B"/>
    <w:rsid w:val="00A541CF"/>
    <w:rsid w:val="00A54286"/>
    <w:rsid w:val="00A5437E"/>
    <w:rsid w:val="00A5450F"/>
    <w:rsid w:val="00A5518B"/>
    <w:rsid w:val="00A55E51"/>
    <w:rsid w:val="00A60A96"/>
    <w:rsid w:val="00A61B57"/>
    <w:rsid w:val="00A62458"/>
    <w:rsid w:val="00A669A6"/>
    <w:rsid w:val="00A72F6F"/>
    <w:rsid w:val="00A73412"/>
    <w:rsid w:val="00A75764"/>
    <w:rsid w:val="00A80848"/>
    <w:rsid w:val="00A81CBE"/>
    <w:rsid w:val="00A8220E"/>
    <w:rsid w:val="00A83D23"/>
    <w:rsid w:val="00A8420A"/>
    <w:rsid w:val="00A86149"/>
    <w:rsid w:val="00A87857"/>
    <w:rsid w:val="00A87BE1"/>
    <w:rsid w:val="00A90BAC"/>
    <w:rsid w:val="00A91158"/>
    <w:rsid w:val="00A916E3"/>
    <w:rsid w:val="00A92C31"/>
    <w:rsid w:val="00A92C94"/>
    <w:rsid w:val="00A93DB5"/>
    <w:rsid w:val="00A95088"/>
    <w:rsid w:val="00A97894"/>
    <w:rsid w:val="00AA1838"/>
    <w:rsid w:val="00AA46EA"/>
    <w:rsid w:val="00AA5186"/>
    <w:rsid w:val="00AA6059"/>
    <w:rsid w:val="00AB26FC"/>
    <w:rsid w:val="00AB30A7"/>
    <w:rsid w:val="00AB30FA"/>
    <w:rsid w:val="00AB3CB4"/>
    <w:rsid w:val="00AB435F"/>
    <w:rsid w:val="00AB4D9C"/>
    <w:rsid w:val="00AC54BF"/>
    <w:rsid w:val="00AC7952"/>
    <w:rsid w:val="00AD0719"/>
    <w:rsid w:val="00AD17E5"/>
    <w:rsid w:val="00AD616C"/>
    <w:rsid w:val="00AE090D"/>
    <w:rsid w:val="00AE1D13"/>
    <w:rsid w:val="00AE2363"/>
    <w:rsid w:val="00AE323C"/>
    <w:rsid w:val="00AE4136"/>
    <w:rsid w:val="00AE431E"/>
    <w:rsid w:val="00AE58E0"/>
    <w:rsid w:val="00AE6A93"/>
    <w:rsid w:val="00AE6BFA"/>
    <w:rsid w:val="00AF0A27"/>
    <w:rsid w:val="00AF1954"/>
    <w:rsid w:val="00AF1CE5"/>
    <w:rsid w:val="00AF2477"/>
    <w:rsid w:val="00AF2F1F"/>
    <w:rsid w:val="00AF4981"/>
    <w:rsid w:val="00AF4FAC"/>
    <w:rsid w:val="00AF51B3"/>
    <w:rsid w:val="00AF662B"/>
    <w:rsid w:val="00B0432A"/>
    <w:rsid w:val="00B06AF8"/>
    <w:rsid w:val="00B0733C"/>
    <w:rsid w:val="00B0745D"/>
    <w:rsid w:val="00B07B0A"/>
    <w:rsid w:val="00B1013A"/>
    <w:rsid w:val="00B22AA5"/>
    <w:rsid w:val="00B24BA4"/>
    <w:rsid w:val="00B26880"/>
    <w:rsid w:val="00B31B15"/>
    <w:rsid w:val="00B32F2D"/>
    <w:rsid w:val="00B32F91"/>
    <w:rsid w:val="00B34304"/>
    <w:rsid w:val="00B358D0"/>
    <w:rsid w:val="00B35C6E"/>
    <w:rsid w:val="00B3601C"/>
    <w:rsid w:val="00B36297"/>
    <w:rsid w:val="00B366CC"/>
    <w:rsid w:val="00B36750"/>
    <w:rsid w:val="00B43CFB"/>
    <w:rsid w:val="00B46AC6"/>
    <w:rsid w:val="00B5014C"/>
    <w:rsid w:val="00B51EAA"/>
    <w:rsid w:val="00B52A58"/>
    <w:rsid w:val="00B54130"/>
    <w:rsid w:val="00B55464"/>
    <w:rsid w:val="00B558B0"/>
    <w:rsid w:val="00B60CA8"/>
    <w:rsid w:val="00B60E55"/>
    <w:rsid w:val="00B648B2"/>
    <w:rsid w:val="00B7116B"/>
    <w:rsid w:val="00B71337"/>
    <w:rsid w:val="00B718C9"/>
    <w:rsid w:val="00B723EE"/>
    <w:rsid w:val="00B74AF4"/>
    <w:rsid w:val="00B75074"/>
    <w:rsid w:val="00B7525D"/>
    <w:rsid w:val="00B76CF8"/>
    <w:rsid w:val="00B8085F"/>
    <w:rsid w:val="00B82EAC"/>
    <w:rsid w:val="00B83165"/>
    <w:rsid w:val="00B85144"/>
    <w:rsid w:val="00B85FBF"/>
    <w:rsid w:val="00B87E6C"/>
    <w:rsid w:val="00B87F33"/>
    <w:rsid w:val="00B94167"/>
    <w:rsid w:val="00B943F0"/>
    <w:rsid w:val="00B95932"/>
    <w:rsid w:val="00B97B36"/>
    <w:rsid w:val="00BA1F49"/>
    <w:rsid w:val="00BA3E6A"/>
    <w:rsid w:val="00BA45D7"/>
    <w:rsid w:val="00BA521F"/>
    <w:rsid w:val="00BA5774"/>
    <w:rsid w:val="00BA648D"/>
    <w:rsid w:val="00BB4405"/>
    <w:rsid w:val="00BB453F"/>
    <w:rsid w:val="00BB55CC"/>
    <w:rsid w:val="00BB6E94"/>
    <w:rsid w:val="00BB7952"/>
    <w:rsid w:val="00BC0407"/>
    <w:rsid w:val="00BC233C"/>
    <w:rsid w:val="00BC4BD1"/>
    <w:rsid w:val="00BC6B65"/>
    <w:rsid w:val="00BC7537"/>
    <w:rsid w:val="00BC7781"/>
    <w:rsid w:val="00BC7CAE"/>
    <w:rsid w:val="00BC7FAC"/>
    <w:rsid w:val="00BD03D6"/>
    <w:rsid w:val="00BD0E31"/>
    <w:rsid w:val="00BD5383"/>
    <w:rsid w:val="00BD70F2"/>
    <w:rsid w:val="00BD7BB5"/>
    <w:rsid w:val="00BE252C"/>
    <w:rsid w:val="00BE3349"/>
    <w:rsid w:val="00BE33C0"/>
    <w:rsid w:val="00BE3D51"/>
    <w:rsid w:val="00BE4A80"/>
    <w:rsid w:val="00BE56C5"/>
    <w:rsid w:val="00BE69D1"/>
    <w:rsid w:val="00BF0550"/>
    <w:rsid w:val="00BF07DF"/>
    <w:rsid w:val="00BF09E7"/>
    <w:rsid w:val="00BF0D46"/>
    <w:rsid w:val="00BF234B"/>
    <w:rsid w:val="00BF5067"/>
    <w:rsid w:val="00BF6934"/>
    <w:rsid w:val="00BF7A62"/>
    <w:rsid w:val="00C003EC"/>
    <w:rsid w:val="00C018DF"/>
    <w:rsid w:val="00C026F6"/>
    <w:rsid w:val="00C0273C"/>
    <w:rsid w:val="00C02BE0"/>
    <w:rsid w:val="00C043BD"/>
    <w:rsid w:val="00C058E2"/>
    <w:rsid w:val="00C06C00"/>
    <w:rsid w:val="00C07EC1"/>
    <w:rsid w:val="00C1266D"/>
    <w:rsid w:val="00C12969"/>
    <w:rsid w:val="00C132BC"/>
    <w:rsid w:val="00C1715F"/>
    <w:rsid w:val="00C20833"/>
    <w:rsid w:val="00C21974"/>
    <w:rsid w:val="00C250C0"/>
    <w:rsid w:val="00C256D5"/>
    <w:rsid w:val="00C25898"/>
    <w:rsid w:val="00C3007F"/>
    <w:rsid w:val="00C3116C"/>
    <w:rsid w:val="00C31DA9"/>
    <w:rsid w:val="00C32274"/>
    <w:rsid w:val="00C3387E"/>
    <w:rsid w:val="00C35697"/>
    <w:rsid w:val="00C36E11"/>
    <w:rsid w:val="00C36F50"/>
    <w:rsid w:val="00C40F7C"/>
    <w:rsid w:val="00C41843"/>
    <w:rsid w:val="00C45DD8"/>
    <w:rsid w:val="00C470DF"/>
    <w:rsid w:val="00C50581"/>
    <w:rsid w:val="00C51243"/>
    <w:rsid w:val="00C51569"/>
    <w:rsid w:val="00C5426F"/>
    <w:rsid w:val="00C55250"/>
    <w:rsid w:val="00C555A7"/>
    <w:rsid w:val="00C55E22"/>
    <w:rsid w:val="00C56915"/>
    <w:rsid w:val="00C56F1E"/>
    <w:rsid w:val="00C60A2D"/>
    <w:rsid w:val="00C61920"/>
    <w:rsid w:val="00C636A6"/>
    <w:rsid w:val="00C66363"/>
    <w:rsid w:val="00C668ED"/>
    <w:rsid w:val="00C6755F"/>
    <w:rsid w:val="00C67723"/>
    <w:rsid w:val="00C71999"/>
    <w:rsid w:val="00C71A20"/>
    <w:rsid w:val="00C73185"/>
    <w:rsid w:val="00C73542"/>
    <w:rsid w:val="00C75896"/>
    <w:rsid w:val="00C77069"/>
    <w:rsid w:val="00C77C0E"/>
    <w:rsid w:val="00C81650"/>
    <w:rsid w:val="00C823D0"/>
    <w:rsid w:val="00C84B93"/>
    <w:rsid w:val="00C851A4"/>
    <w:rsid w:val="00C86E77"/>
    <w:rsid w:val="00C92BE9"/>
    <w:rsid w:val="00C94673"/>
    <w:rsid w:val="00C9531D"/>
    <w:rsid w:val="00CA1E80"/>
    <w:rsid w:val="00CA28E6"/>
    <w:rsid w:val="00CA33F4"/>
    <w:rsid w:val="00CA486B"/>
    <w:rsid w:val="00CB0652"/>
    <w:rsid w:val="00CB1E6E"/>
    <w:rsid w:val="00CB291C"/>
    <w:rsid w:val="00CB2DDC"/>
    <w:rsid w:val="00CB300B"/>
    <w:rsid w:val="00CB47C8"/>
    <w:rsid w:val="00CB503C"/>
    <w:rsid w:val="00CB51EA"/>
    <w:rsid w:val="00CB59D2"/>
    <w:rsid w:val="00CB5F78"/>
    <w:rsid w:val="00CB7146"/>
    <w:rsid w:val="00CB788E"/>
    <w:rsid w:val="00CC0652"/>
    <w:rsid w:val="00CC2974"/>
    <w:rsid w:val="00CC3C19"/>
    <w:rsid w:val="00CC3CD0"/>
    <w:rsid w:val="00CC4EFE"/>
    <w:rsid w:val="00CC577D"/>
    <w:rsid w:val="00CC5E71"/>
    <w:rsid w:val="00CD0703"/>
    <w:rsid w:val="00CD1067"/>
    <w:rsid w:val="00CD26A2"/>
    <w:rsid w:val="00CD4563"/>
    <w:rsid w:val="00CE3239"/>
    <w:rsid w:val="00CE356B"/>
    <w:rsid w:val="00CE4879"/>
    <w:rsid w:val="00CE59B8"/>
    <w:rsid w:val="00CE668B"/>
    <w:rsid w:val="00CE688A"/>
    <w:rsid w:val="00CF0358"/>
    <w:rsid w:val="00CF10F4"/>
    <w:rsid w:val="00CF5150"/>
    <w:rsid w:val="00CF5848"/>
    <w:rsid w:val="00CF6CEC"/>
    <w:rsid w:val="00D00663"/>
    <w:rsid w:val="00D00A2C"/>
    <w:rsid w:val="00D0196E"/>
    <w:rsid w:val="00D04582"/>
    <w:rsid w:val="00D05F00"/>
    <w:rsid w:val="00D07B1F"/>
    <w:rsid w:val="00D10405"/>
    <w:rsid w:val="00D11B9E"/>
    <w:rsid w:val="00D11F30"/>
    <w:rsid w:val="00D13A40"/>
    <w:rsid w:val="00D14EF6"/>
    <w:rsid w:val="00D20611"/>
    <w:rsid w:val="00D2355C"/>
    <w:rsid w:val="00D23B67"/>
    <w:rsid w:val="00D23DA7"/>
    <w:rsid w:val="00D242E0"/>
    <w:rsid w:val="00D31C17"/>
    <w:rsid w:val="00D3241D"/>
    <w:rsid w:val="00D3369D"/>
    <w:rsid w:val="00D3500C"/>
    <w:rsid w:val="00D371A6"/>
    <w:rsid w:val="00D37246"/>
    <w:rsid w:val="00D40AF0"/>
    <w:rsid w:val="00D44979"/>
    <w:rsid w:val="00D463EC"/>
    <w:rsid w:val="00D50A12"/>
    <w:rsid w:val="00D51C13"/>
    <w:rsid w:val="00D521B9"/>
    <w:rsid w:val="00D52766"/>
    <w:rsid w:val="00D53F1D"/>
    <w:rsid w:val="00D53F50"/>
    <w:rsid w:val="00D54C68"/>
    <w:rsid w:val="00D554AD"/>
    <w:rsid w:val="00D577FD"/>
    <w:rsid w:val="00D57981"/>
    <w:rsid w:val="00D57ABA"/>
    <w:rsid w:val="00D60C42"/>
    <w:rsid w:val="00D63478"/>
    <w:rsid w:val="00D638C3"/>
    <w:rsid w:val="00D63A1A"/>
    <w:rsid w:val="00D64869"/>
    <w:rsid w:val="00D64DCA"/>
    <w:rsid w:val="00D65DD6"/>
    <w:rsid w:val="00D6679E"/>
    <w:rsid w:val="00D67629"/>
    <w:rsid w:val="00D700A1"/>
    <w:rsid w:val="00D73631"/>
    <w:rsid w:val="00D73692"/>
    <w:rsid w:val="00D7397C"/>
    <w:rsid w:val="00D73B61"/>
    <w:rsid w:val="00D75A04"/>
    <w:rsid w:val="00D7699A"/>
    <w:rsid w:val="00D80226"/>
    <w:rsid w:val="00D81780"/>
    <w:rsid w:val="00D83199"/>
    <w:rsid w:val="00D84EE8"/>
    <w:rsid w:val="00D854FC"/>
    <w:rsid w:val="00D8591F"/>
    <w:rsid w:val="00D8689E"/>
    <w:rsid w:val="00D90365"/>
    <w:rsid w:val="00D9089E"/>
    <w:rsid w:val="00D90FF7"/>
    <w:rsid w:val="00D93F73"/>
    <w:rsid w:val="00D97893"/>
    <w:rsid w:val="00DA3F3E"/>
    <w:rsid w:val="00DA5980"/>
    <w:rsid w:val="00DA658F"/>
    <w:rsid w:val="00DA684F"/>
    <w:rsid w:val="00DA6B2A"/>
    <w:rsid w:val="00DA704D"/>
    <w:rsid w:val="00DB015A"/>
    <w:rsid w:val="00DB0438"/>
    <w:rsid w:val="00DB2B89"/>
    <w:rsid w:val="00DB3272"/>
    <w:rsid w:val="00DB3629"/>
    <w:rsid w:val="00DB37AF"/>
    <w:rsid w:val="00DB4D10"/>
    <w:rsid w:val="00DB5778"/>
    <w:rsid w:val="00DB62B2"/>
    <w:rsid w:val="00DB7024"/>
    <w:rsid w:val="00DC00FB"/>
    <w:rsid w:val="00DC037D"/>
    <w:rsid w:val="00DC0527"/>
    <w:rsid w:val="00DC4143"/>
    <w:rsid w:val="00DC5CB0"/>
    <w:rsid w:val="00DC6F18"/>
    <w:rsid w:val="00DC7956"/>
    <w:rsid w:val="00DD0230"/>
    <w:rsid w:val="00DD1CE4"/>
    <w:rsid w:val="00DD385A"/>
    <w:rsid w:val="00DD4BFD"/>
    <w:rsid w:val="00DD66F7"/>
    <w:rsid w:val="00DD6A55"/>
    <w:rsid w:val="00DE1386"/>
    <w:rsid w:val="00DE5CE4"/>
    <w:rsid w:val="00DE7128"/>
    <w:rsid w:val="00DE767D"/>
    <w:rsid w:val="00DF05AF"/>
    <w:rsid w:val="00DF0A69"/>
    <w:rsid w:val="00DF3323"/>
    <w:rsid w:val="00DF516D"/>
    <w:rsid w:val="00DF7445"/>
    <w:rsid w:val="00E00D12"/>
    <w:rsid w:val="00E03CE5"/>
    <w:rsid w:val="00E05E61"/>
    <w:rsid w:val="00E107B9"/>
    <w:rsid w:val="00E1195F"/>
    <w:rsid w:val="00E12D1E"/>
    <w:rsid w:val="00E13519"/>
    <w:rsid w:val="00E14365"/>
    <w:rsid w:val="00E152B1"/>
    <w:rsid w:val="00E159A9"/>
    <w:rsid w:val="00E15D0A"/>
    <w:rsid w:val="00E16B56"/>
    <w:rsid w:val="00E16C47"/>
    <w:rsid w:val="00E174DD"/>
    <w:rsid w:val="00E21FB3"/>
    <w:rsid w:val="00E225F5"/>
    <w:rsid w:val="00E23715"/>
    <w:rsid w:val="00E24521"/>
    <w:rsid w:val="00E25C9E"/>
    <w:rsid w:val="00E26726"/>
    <w:rsid w:val="00E30CD7"/>
    <w:rsid w:val="00E326DC"/>
    <w:rsid w:val="00E33E38"/>
    <w:rsid w:val="00E344FB"/>
    <w:rsid w:val="00E35168"/>
    <w:rsid w:val="00E4233E"/>
    <w:rsid w:val="00E434A1"/>
    <w:rsid w:val="00E4375C"/>
    <w:rsid w:val="00E43A84"/>
    <w:rsid w:val="00E45990"/>
    <w:rsid w:val="00E45CBB"/>
    <w:rsid w:val="00E47149"/>
    <w:rsid w:val="00E506D8"/>
    <w:rsid w:val="00E51A97"/>
    <w:rsid w:val="00E52AB9"/>
    <w:rsid w:val="00E52ED0"/>
    <w:rsid w:val="00E536F7"/>
    <w:rsid w:val="00E53EF2"/>
    <w:rsid w:val="00E54C98"/>
    <w:rsid w:val="00E5533E"/>
    <w:rsid w:val="00E55ECE"/>
    <w:rsid w:val="00E60B5C"/>
    <w:rsid w:val="00E6195B"/>
    <w:rsid w:val="00E627E8"/>
    <w:rsid w:val="00E62C80"/>
    <w:rsid w:val="00E63097"/>
    <w:rsid w:val="00E654F0"/>
    <w:rsid w:val="00E662B9"/>
    <w:rsid w:val="00E67CBC"/>
    <w:rsid w:val="00E710C3"/>
    <w:rsid w:val="00E71565"/>
    <w:rsid w:val="00E71D27"/>
    <w:rsid w:val="00E71F9A"/>
    <w:rsid w:val="00E72374"/>
    <w:rsid w:val="00E726AB"/>
    <w:rsid w:val="00E72F37"/>
    <w:rsid w:val="00E74DD7"/>
    <w:rsid w:val="00E75CEC"/>
    <w:rsid w:val="00E761AF"/>
    <w:rsid w:val="00E764B6"/>
    <w:rsid w:val="00E77E42"/>
    <w:rsid w:val="00E82BF1"/>
    <w:rsid w:val="00E830F3"/>
    <w:rsid w:val="00E8666B"/>
    <w:rsid w:val="00E91AB6"/>
    <w:rsid w:val="00E96022"/>
    <w:rsid w:val="00E9612F"/>
    <w:rsid w:val="00EA0319"/>
    <w:rsid w:val="00EA1DF6"/>
    <w:rsid w:val="00EA362C"/>
    <w:rsid w:val="00EA7F33"/>
    <w:rsid w:val="00EB07A8"/>
    <w:rsid w:val="00EB1362"/>
    <w:rsid w:val="00EB3DC2"/>
    <w:rsid w:val="00EB5BE5"/>
    <w:rsid w:val="00EB5BEA"/>
    <w:rsid w:val="00EB60CE"/>
    <w:rsid w:val="00EC0445"/>
    <w:rsid w:val="00EC1103"/>
    <w:rsid w:val="00EC1A91"/>
    <w:rsid w:val="00EC2662"/>
    <w:rsid w:val="00EC2B26"/>
    <w:rsid w:val="00EC6276"/>
    <w:rsid w:val="00ED07EF"/>
    <w:rsid w:val="00ED0E95"/>
    <w:rsid w:val="00ED13EE"/>
    <w:rsid w:val="00ED1E1A"/>
    <w:rsid w:val="00ED484D"/>
    <w:rsid w:val="00ED524D"/>
    <w:rsid w:val="00EE263D"/>
    <w:rsid w:val="00EE4546"/>
    <w:rsid w:val="00EE67A2"/>
    <w:rsid w:val="00EE73AA"/>
    <w:rsid w:val="00EF17E5"/>
    <w:rsid w:val="00EF215C"/>
    <w:rsid w:val="00EF4500"/>
    <w:rsid w:val="00EF67E2"/>
    <w:rsid w:val="00F03CDD"/>
    <w:rsid w:val="00F06144"/>
    <w:rsid w:val="00F072D5"/>
    <w:rsid w:val="00F07862"/>
    <w:rsid w:val="00F10874"/>
    <w:rsid w:val="00F13F23"/>
    <w:rsid w:val="00F20E19"/>
    <w:rsid w:val="00F21700"/>
    <w:rsid w:val="00F220F8"/>
    <w:rsid w:val="00F25DDE"/>
    <w:rsid w:val="00F26BA3"/>
    <w:rsid w:val="00F270FE"/>
    <w:rsid w:val="00F27EB2"/>
    <w:rsid w:val="00F3138C"/>
    <w:rsid w:val="00F31A83"/>
    <w:rsid w:val="00F329CC"/>
    <w:rsid w:val="00F32A57"/>
    <w:rsid w:val="00F332B3"/>
    <w:rsid w:val="00F33BFF"/>
    <w:rsid w:val="00F37018"/>
    <w:rsid w:val="00F40F60"/>
    <w:rsid w:val="00F44AF5"/>
    <w:rsid w:val="00F468F7"/>
    <w:rsid w:val="00F472DF"/>
    <w:rsid w:val="00F520C2"/>
    <w:rsid w:val="00F53E43"/>
    <w:rsid w:val="00F541D4"/>
    <w:rsid w:val="00F562FB"/>
    <w:rsid w:val="00F56EA9"/>
    <w:rsid w:val="00F60FC0"/>
    <w:rsid w:val="00F61583"/>
    <w:rsid w:val="00F62FE0"/>
    <w:rsid w:val="00F65305"/>
    <w:rsid w:val="00F66E18"/>
    <w:rsid w:val="00F70660"/>
    <w:rsid w:val="00F7420F"/>
    <w:rsid w:val="00F7482A"/>
    <w:rsid w:val="00F76760"/>
    <w:rsid w:val="00F77BE2"/>
    <w:rsid w:val="00F803EB"/>
    <w:rsid w:val="00F82D26"/>
    <w:rsid w:val="00F85954"/>
    <w:rsid w:val="00F85ED8"/>
    <w:rsid w:val="00F85FB6"/>
    <w:rsid w:val="00F87F5B"/>
    <w:rsid w:val="00F90FA7"/>
    <w:rsid w:val="00F9149F"/>
    <w:rsid w:val="00F927B6"/>
    <w:rsid w:val="00F93F24"/>
    <w:rsid w:val="00F94DF2"/>
    <w:rsid w:val="00F95160"/>
    <w:rsid w:val="00F9565E"/>
    <w:rsid w:val="00F96DDF"/>
    <w:rsid w:val="00FA494E"/>
    <w:rsid w:val="00FA7650"/>
    <w:rsid w:val="00FA76E4"/>
    <w:rsid w:val="00FB23EF"/>
    <w:rsid w:val="00FB2930"/>
    <w:rsid w:val="00FB2FB1"/>
    <w:rsid w:val="00FB3DA5"/>
    <w:rsid w:val="00FB4765"/>
    <w:rsid w:val="00FB734E"/>
    <w:rsid w:val="00FC0DE5"/>
    <w:rsid w:val="00FC11F4"/>
    <w:rsid w:val="00FC2AAE"/>
    <w:rsid w:val="00FC2E51"/>
    <w:rsid w:val="00FC3345"/>
    <w:rsid w:val="00FC4686"/>
    <w:rsid w:val="00FC7BC8"/>
    <w:rsid w:val="00FD3E20"/>
    <w:rsid w:val="00FD4219"/>
    <w:rsid w:val="00FD69BE"/>
    <w:rsid w:val="00FE148B"/>
    <w:rsid w:val="00FE1537"/>
    <w:rsid w:val="00FE4623"/>
    <w:rsid w:val="00FE6EDB"/>
    <w:rsid w:val="00FE7854"/>
    <w:rsid w:val="00FF2EAA"/>
    <w:rsid w:val="00FF78B0"/>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6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8B2"/>
    <w:pPr>
      <w:spacing w:after="0" w:line="276" w:lineRule="auto"/>
      <w:jc w:val="both"/>
    </w:pPr>
    <w:rPr>
      <w:rFonts w:ascii="Times New Roman" w:hAnsi="Times New Roman"/>
      <w:sz w:val="24"/>
    </w:rPr>
  </w:style>
  <w:style w:type="paragraph" w:styleId="Heading1">
    <w:name w:val="heading 1"/>
    <w:basedOn w:val="Normal"/>
    <w:next w:val="Normal"/>
    <w:link w:val="Heading1Char"/>
    <w:uiPriority w:val="9"/>
    <w:qFormat/>
    <w:rsid w:val="00B648B2"/>
    <w:pPr>
      <w:keepNext/>
      <w:keepLines/>
      <w:jc w:val="center"/>
      <w:outlineLvl w:val="0"/>
    </w:pPr>
    <w:rPr>
      <w:rFonts w:eastAsiaTheme="majorEastAsia" w:cs="Times New Roman"/>
      <w:b/>
      <w:caps/>
      <w:color w:val="000000" w:themeColor="text1"/>
      <w:sz w:val="28"/>
      <w:szCs w:val="32"/>
    </w:rPr>
  </w:style>
  <w:style w:type="paragraph" w:styleId="Heading2">
    <w:name w:val="heading 2"/>
    <w:basedOn w:val="Normal"/>
    <w:next w:val="Normal"/>
    <w:link w:val="Heading2Char"/>
    <w:uiPriority w:val="9"/>
    <w:unhideWhenUsed/>
    <w:qFormat/>
    <w:rsid w:val="000912E5"/>
    <w:pPr>
      <w:keepNext/>
      <w:keepLines/>
      <w:jc w:val="center"/>
      <w:outlineLvl w:val="1"/>
    </w:pPr>
    <w:rPr>
      <w:rFonts w:eastAsiaTheme="majorEastAsia" w:cstheme="majorBidi"/>
      <w:i/>
      <w:sz w:val="26"/>
      <w:szCs w:val="26"/>
    </w:rPr>
  </w:style>
  <w:style w:type="paragraph" w:styleId="Heading3">
    <w:name w:val="heading 3"/>
    <w:basedOn w:val="Normal"/>
    <w:next w:val="Normal"/>
    <w:link w:val="Heading3Char"/>
    <w:uiPriority w:val="9"/>
    <w:unhideWhenUsed/>
    <w:qFormat/>
    <w:rsid w:val="00D37246"/>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B37AF"/>
    <w:pPr>
      <w:spacing w:line="240" w:lineRule="auto"/>
    </w:pPr>
    <w:rPr>
      <w:sz w:val="20"/>
      <w:szCs w:val="20"/>
    </w:rPr>
  </w:style>
  <w:style w:type="character" w:customStyle="1" w:styleId="FootnoteTextChar">
    <w:name w:val="Footnote Text Char"/>
    <w:basedOn w:val="DefaultParagraphFont"/>
    <w:link w:val="FootnoteText"/>
    <w:uiPriority w:val="99"/>
    <w:rsid w:val="00DB37AF"/>
    <w:rPr>
      <w:sz w:val="20"/>
      <w:szCs w:val="20"/>
    </w:rPr>
  </w:style>
  <w:style w:type="character" w:styleId="FootnoteReference">
    <w:name w:val="footnote reference"/>
    <w:basedOn w:val="DefaultParagraphFont"/>
    <w:uiPriority w:val="99"/>
    <w:semiHidden/>
    <w:unhideWhenUsed/>
    <w:rsid w:val="00DB37AF"/>
    <w:rPr>
      <w:vertAlign w:val="superscript"/>
    </w:rPr>
  </w:style>
  <w:style w:type="paragraph" w:styleId="ListParagraph">
    <w:name w:val="List Paragraph"/>
    <w:basedOn w:val="Normal"/>
    <w:uiPriority w:val="34"/>
    <w:qFormat/>
    <w:rsid w:val="00DB37AF"/>
    <w:pPr>
      <w:ind w:left="720"/>
      <w:contextualSpacing/>
    </w:pPr>
  </w:style>
  <w:style w:type="character" w:customStyle="1" w:styleId="Heading1Char">
    <w:name w:val="Heading 1 Char"/>
    <w:basedOn w:val="DefaultParagraphFont"/>
    <w:link w:val="Heading1"/>
    <w:uiPriority w:val="9"/>
    <w:rsid w:val="00B648B2"/>
    <w:rPr>
      <w:rFonts w:ascii="Times New Roman" w:eastAsiaTheme="majorEastAsia" w:hAnsi="Times New Roman" w:cs="Times New Roman"/>
      <w:b/>
      <w:caps/>
      <w:color w:val="000000" w:themeColor="text1"/>
      <w:sz w:val="28"/>
      <w:szCs w:val="32"/>
    </w:rPr>
  </w:style>
  <w:style w:type="character" w:customStyle="1" w:styleId="Heading2Char">
    <w:name w:val="Heading 2 Char"/>
    <w:basedOn w:val="DefaultParagraphFont"/>
    <w:link w:val="Heading2"/>
    <w:uiPriority w:val="9"/>
    <w:rsid w:val="000912E5"/>
    <w:rPr>
      <w:rFonts w:ascii="Times New Roman" w:eastAsiaTheme="majorEastAsia" w:hAnsi="Times New Roman" w:cstheme="majorBidi"/>
      <w:i/>
      <w:sz w:val="26"/>
      <w:szCs w:val="26"/>
    </w:rPr>
  </w:style>
  <w:style w:type="character" w:styleId="Hyperlink">
    <w:name w:val="Hyperlink"/>
    <w:basedOn w:val="DefaultParagraphFont"/>
    <w:uiPriority w:val="99"/>
    <w:unhideWhenUsed/>
    <w:rsid w:val="003746C6"/>
    <w:rPr>
      <w:color w:val="0000FF"/>
      <w:u w:val="single"/>
    </w:rPr>
  </w:style>
  <w:style w:type="paragraph" w:styleId="NormalWeb">
    <w:name w:val="Normal (Web)"/>
    <w:basedOn w:val="Normal"/>
    <w:uiPriority w:val="99"/>
    <w:semiHidden/>
    <w:unhideWhenUsed/>
    <w:rsid w:val="0093701B"/>
    <w:pPr>
      <w:spacing w:before="100" w:beforeAutospacing="1" w:after="100" w:afterAutospacing="1" w:line="240" w:lineRule="auto"/>
    </w:pPr>
    <w:rPr>
      <w:rFonts w:eastAsia="Times New Roman" w:cs="Times New Roman"/>
      <w:szCs w:val="24"/>
      <w:lang w:eastAsia="en-AU"/>
    </w:rPr>
  </w:style>
  <w:style w:type="table" w:styleId="TableGrid">
    <w:name w:val="Table Grid"/>
    <w:basedOn w:val="TableNormal"/>
    <w:uiPriority w:val="39"/>
    <w:rsid w:val="001B0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21549"/>
    <w:rPr>
      <w:sz w:val="16"/>
      <w:szCs w:val="16"/>
    </w:rPr>
  </w:style>
  <w:style w:type="paragraph" w:styleId="CommentText">
    <w:name w:val="annotation text"/>
    <w:basedOn w:val="Normal"/>
    <w:link w:val="CommentTextChar"/>
    <w:uiPriority w:val="99"/>
    <w:unhideWhenUsed/>
    <w:rsid w:val="00321549"/>
    <w:pPr>
      <w:spacing w:line="240" w:lineRule="auto"/>
    </w:pPr>
    <w:rPr>
      <w:sz w:val="20"/>
      <w:szCs w:val="20"/>
    </w:rPr>
  </w:style>
  <w:style w:type="character" w:customStyle="1" w:styleId="CommentTextChar">
    <w:name w:val="Comment Text Char"/>
    <w:basedOn w:val="DefaultParagraphFont"/>
    <w:link w:val="CommentText"/>
    <w:uiPriority w:val="99"/>
    <w:rsid w:val="00321549"/>
    <w:rPr>
      <w:sz w:val="20"/>
      <w:szCs w:val="20"/>
    </w:rPr>
  </w:style>
  <w:style w:type="paragraph" w:styleId="CommentSubject">
    <w:name w:val="annotation subject"/>
    <w:basedOn w:val="CommentText"/>
    <w:next w:val="CommentText"/>
    <w:link w:val="CommentSubjectChar"/>
    <w:uiPriority w:val="99"/>
    <w:semiHidden/>
    <w:unhideWhenUsed/>
    <w:rsid w:val="00321549"/>
    <w:rPr>
      <w:b/>
      <w:bCs/>
    </w:rPr>
  </w:style>
  <w:style w:type="character" w:customStyle="1" w:styleId="CommentSubjectChar">
    <w:name w:val="Comment Subject Char"/>
    <w:basedOn w:val="CommentTextChar"/>
    <w:link w:val="CommentSubject"/>
    <w:uiPriority w:val="99"/>
    <w:semiHidden/>
    <w:rsid w:val="00321549"/>
    <w:rPr>
      <w:b/>
      <w:bCs/>
      <w:sz w:val="20"/>
      <w:szCs w:val="20"/>
    </w:rPr>
  </w:style>
  <w:style w:type="paragraph" w:styleId="BalloonText">
    <w:name w:val="Balloon Text"/>
    <w:basedOn w:val="Normal"/>
    <w:link w:val="BalloonTextChar"/>
    <w:uiPriority w:val="99"/>
    <w:semiHidden/>
    <w:unhideWhenUsed/>
    <w:rsid w:val="003215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549"/>
    <w:rPr>
      <w:rFonts w:ascii="Segoe UI" w:hAnsi="Segoe UI" w:cs="Segoe UI"/>
      <w:sz w:val="18"/>
      <w:szCs w:val="18"/>
    </w:rPr>
  </w:style>
  <w:style w:type="character" w:customStyle="1" w:styleId="A21">
    <w:name w:val="A2+1"/>
    <w:uiPriority w:val="99"/>
    <w:rsid w:val="004110A1"/>
    <w:rPr>
      <w:rFonts w:cs="Constantia"/>
      <w:color w:val="000000"/>
      <w:sz w:val="22"/>
      <w:szCs w:val="22"/>
    </w:rPr>
  </w:style>
  <w:style w:type="character" w:customStyle="1" w:styleId="UnresolvedMention">
    <w:name w:val="Unresolved Mention"/>
    <w:basedOn w:val="DefaultParagraphFont"/>
    <w:uiPriority w:val="99"/>
    <w:semiHidden/>
    <w:unhideWhenUsed/>
    <w:rsid w:val="00DB3629"/>
    <w:rPr>
      <w:color w:val="605E5C"/>
      <w:shd w:val="clear" w:color="auto" w:fill="E1DFDD"/>
    </w:rPr>
  </w:style>
  <w:style w:type="character" w:styleId="Emphasis">
    <w:name w:val="Emphasis"/>
    <w:basedOn w:val="DefaultParagraphFont"/>
    <w:uiPriority w:val="20"/>
    <w:qFormat/>
    <w:rsid w:val="00446ABA"/>
    <w:rPr>
      <w:i/>
      <w:iCs/>
    </w:rPr>
  </w:style>
  <w:style w:type="character" w:customStyle="1" w:styleId="Heading3Char">
    <w:name w:val="Heading 3 Char"/>
    <w:basedOn w:val="DefaultParagraphFont"/>
    <w:link w:val="Heading3"/>
    <w:uiPriority w:val="9"/>
    <w:rsid w:val="00D3724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84AAD"/>
    <w:pPr>
      <w:tabs>
        <w:tab w:val="center" w:pos="4513"/>
        <w:tab w:val="right" w:pos="9026"/>
      </w:tabs>
      <w:spacing w:line="240" w:lineRule="auto"/>
    </w:pPr>
  </w:style>
  <w:style w:type="character" w:customStyle="1" w:styleId="HeaderChar">
    <w:name w:val="Header Char"/>
    <w:basedOn w:val="DefaultParagraphFont"/>
    <w:link w:val="Header"/>
    <w:uiPriority w:val="99"/>
    <w:rsid w:val="00984AAD"/>
  </w:style>
  <w:style w:type="paragraph" w:styleId="Footer">
    <w:name w:val="footer"/>
    <w:basedOn w:val="Normal"/>
    <w:link w:val="FooterChar"/>
    <w:uiPriority w:val="99"/>
    <w:unhideWhenUsed/>
    <w:rsid w:val="00984AAD"/>
    <w:pPr>
      <w:tabs>
        <w:tab w:val="center" w:pos="4513"/>
        <w:tab w:val="right" w:pos="9026"/>
      </w:tabs>
      <w:spacing w:line="240" w:lineRule="auto"/>
    </w:pPr>
  </w:style>
  <w:style w:type="character" w:customStyle="1" w:styleId="FooterChar">
    <w:name w:val="Footer Char"/>
    <w:basedOn w:val="DefaultParagraphFont"/>
    <w:link w:val="Footer"/>
    <w:uiPriority w:val="99"/>
    <w:rsid w:val="00984AAD"/>
  </w:style>
  <w:style w:type="paragraph" w:customStyle="1" w:styleId="Default">
    <w:name w:val="Default"/>
    <w:rsid w:val="00C21974"/>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B648B2"/>
    <w:pPr>
      <w:spacing w:after="0" w:line="240" w:lineRule="auto"/>
      <w:jc w:val="both"/>
    </w:pPr>
    <w:rPr>
      <w:rFonts w:ascii="Times New Roman" w:hAnsi="Times New Roman"/>
      <w:sz w:val="24"/>
    </w:rPr>
  </w:style>
  <w:style w:type="paragraph" w:styleId="Revision">
    <w:name w:val="Revision"/>
    <w:hidden/>
    <w:uiPriority w:val="99"/>
    <w:semiHidden/>
    <w:rsid w:val="00B648B2"/>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B648B2"/>
    <w:rPr>
      <w:color w:val="954F72" w:themeColor="followedHyperlink"/>
      <w:u w:val="single"/>
    </w:rPr>
  </w:style>
  <w:style w:type="paragraph" w:customStyle="1" w:styleId="Appendix">
    <w:name w:val="Appendix"/>
    <w:basedOn w:val="Heading2"/>
    <w:qFormat/>
    <w:rsid w:val="00EC1A91"/>
    <w:rPr>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8B2"/>
    <w:pPr>
      <w:spacing w:after="0" w:line="276" w:lineRule="auto"/>
      <w:jc w:val="both"/>
    </w:pPr>
    <w:rPr>
      <w:rFonts w:ascii="Times New Roman" w:hAnsi="Times New Roman"/>
      <w:sz w:val="24"/>
    </w:rPr>
  </w:style>
  <w:style w:type="paragraph" w:styleId="Heading1">
    <w:name w:val="heading 1"/>
    <w:basedOn w:val="Normal"/>
    <w:next w:val="Normal"/>
    <w:link w:val="Heading1Char"/>
    <w:uiPriority w:val="9"/>
    <w:qFormat/>
    <w:rsid w:val="00B648B2"/>
    <w:pPr>
      <w:keepNext/>
      <w:keepLines/>
      <w:jc w:val="center"/>
      <w:outlineLvl w:val="0"/>
    </w:pPr>
    <w:rPr>
      <w:rFonts w:eastAsiaTheme="majorEastAsia" w:cs="Times New Roman"/>
      <w:b/>
      <w:caps/>
      <w:color w:val="000000" w:themeColor="text1"/>
      <w:sz w:val="28"/>
      <w:szCs w:val="32"/>
    </w:rPr>
  </w:style>
  <w:style w:type="paragraph" w:styleId="Heading2">
    <w:name w:val="heading 2"/>
    <w:basedOn w:val="Normal"/>
    <w:next w:val="Normal"/>
    <w:link w:val="Heading2Char"/>
    <w:uiPriority w:val="9"/>
    <w:unhideWhenUsed/>
    <w:qFormat/>
    <w:rsid w:val="000912E5"/>
    <w:pPr>
      <w:keepNext/>
      <w:keepLines/>
      <w:jc w:val="center"/>
      <w:outlineLvl w:val="1"/>
    </w:pPr>
    <w:rPr>
      <w:rFonts w:eastAsiaTheme="majorEastAsia" w:cstheme="majorBidi"/>
      <w:i/>
      <w:sz w:val="26"/>
      <w:szCs w:val="26"/>
    </w:rPr>
  </w:style>
  <w:style w:type="paragraph" w:styleId="Heading3">
    <w:name w:val="heading 3"/>
    <w:basedOn w:val="Normal"/>
    <w:next w:val="Normal"/>
    <w:link w:val="Heading3Char"/>
    <w:uiPriority w:val="9"/>
    <w:unhideWhenUsed/>
    <w:qFormat/>
    <w:rsid w:val="00D37246"/>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B37AF"/>
    <w:pPr>
      <w:spacing w:line="240" w:lineRule="auto"/>
    </w:pPr>
    <w:rPr>
      <w:sz w:val="20"/>
      <w:szCs w:val="20"/>
    </w:rPr>
  </w:style>
  <w:style w:type="character" w:customStyle="1" w:styleId="FootnoteTextChar">
    <w:name w:val="Footnote Text Char"/>
    <w:basedOn w:val="DefaultParagraphFont"/>
    <w:link w:val="FootnoteText"/>
    <w:uiPriority w:val="99"/>
    <w:rsid w:val="00DB37AF"/>
    <w:rPr>
      <w:sz w:val="20"/>
      <w:szCs w:val="20"/>
    </w:rPr>
  </w:style>
  <w:style w:type="character" w:styleId="FootnoteReference">
    <w:name w:val="footnote reference"/>
    <w:basedOn w:val="DefaultParagraphFont"/>
    <w:uiPriority w:val="99"/>
    <w:semiHidden/>
    <w:unhideWhenUsed/>
    <w:rsid w:val="00DB37AF"/>
    <w:rPr>
      <w:vertAlign w:val="superscript"/>
    </w:rPr>
  </w:style>
  <w:style w:type="paragraph" w:styleId="ListParagraph">
    <w:name w:val="List Paragraph"/>
    <w:basedOn w:val="Normal"/>
    <w:uiPriority w:val="34"/>
    <w:qFormat/>
    <w:rsid w:val="00DB37AF"/>
    <w:pPr>
      <w:ind w:left="720"/>
      <w:contextualSpacing/>
    </w:pPr>
  </w:style>
  <w:style w:type="character" w:customStyle="1" w:styleId="Heading1Char">
    <w:name w:val="Heading 1 Char"/>
    <w:basedOn w:val="DefaultParagraphFont"/>
    <w:link w:val="Heading1"/>
    <w:uiPriority w:val="9"/>
    <w:rsid w:val="00B648B2"/>
    <w:rPr>
      <w:rFonts w:ascii="Times New Roman" w:eastAsiaTheme="majorEastAsia" w:hAnsi="Times New Roman" w:cs="Times New Roman"/>
      <w:b/>
      <w:caps/>
      <w:color w:val="000000" w:themeColor="text1"/>
      <w:sz w:val="28"/>
      <w:szCs w:val="32"/>
    </w:rPr>
  </w:style>
  <w:style w:type="character" w:customStyle="1" w:styleId="Heading2Char">
    <w:name w:val="Heading 2 Char"/>
    <w:basedOn w:val="DefaultParagraphFont"/>
    <w:link w:val="Heading2"/>
    <w:uiPriority w:val="9"/>
    <w:rsid w:val="000912E5"/>
    <w:rPr>
      <w:rFonts w:ascii="Times New Roman" w:eastAsiaTheme="majorEastAsia" w:hAnsi="Times New Roman" w:cstheme="majorBidi"/>
      <w:i/>
      <w:sz w:val="26"/>
      <w:szCs w:val="26"/>
    </w:rPr>
  </w:style>
  <w:style w:type="character" w:styleId="Hyperlink">
    <w:name w:val="Hyperlink"/>
    <w:basedOn w:val="DefaultParagraphFont"/>
    <w:uiPriority w:val="99"/>
    <w:unhideWhenUsed/>
    <w:rsid w:val="003746C6"/>
    <w:rPr>
      <w:color w:val="0000FF"/>
      <w:u w:val="single"/>
    </w:rPr>
  </w:style>
  <w:style w:type="paragraph" w:styleId="NormalWeb">
    <w:name w:val="Normal (Web)"/>
    <w:basedOn w:val="Normal"/>
    <w:uiPriority w:val="99"/>
    <w:semiHidden/>
    <w:unhideWhenUsed/>
    <w:rsid w:val="0093701B"/>
    <w:pPr>
      <w:spacing w:before="100" w:beforeAutospacing="1" w:after="100" w:afterAutospacing="1" w:line="240" w:lineRule="auto"/>
    </w:pPr>
    <w:rPr>
      <w:rFonts w:eastAsia="Times New Roman" w:cs="Times New Roman"/>
      <w:szCs w:val="24"/>
      <w:lang w:eastAsia="en-AU"/>
    </w:rPr>
  </w:style>
  <w:style w:type="table" w:styleId="TableGrid">
    <w:name w:val="Table Grid"/>
    <w:basedOn w:val="TableNormal"/>
    <w:uiPriority w:val="39"/>
    <w:rsid w:val="001B0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21549"/>
    <w:rPr>
      <w:sz w:val="16"/>
      <w:szCs w:val="16"/>
    </w:rPr>
  </w:style>
  <w:style w:type="paragraph" w:styleId="CommentText">
    <w:name w:val="annotation text"/>
    <w:basedOn w:val="Normal"/>
    <w:link w:val="CommentTextChar"/>
    <w:uiPriority w:val="99"/>
    <w:unhideWhenUsed/>
    <w:rsid w:val="00321549"/>
    <w:pPr>
      <w:spacing w:line="240" w:lineRule="auto"/>
    </w:pPr>
    <w:rPr>
      <w:sz w:val="20"/>
      <w:szCs w:val="20"/>
    </w:rPr>
  </w:style>
  <w:style w:type="character" w:customStyle="1" w:styleId="CommentTextChar">
    <w:name w:val="Comment Text Char"/>
    <w:basedOn w:val="DefaultParagraphFont"/>
    <w:link w:val="CommentText"/>
    <w:uiPriority w:val="99"/>
    <w:rsid w:val="00321549"/>
    <w:rPr>
      <w:sz w:val="20"/>
      <w:szCs w:val="20"/>
    </w:rPr>
  </w:style>
  <w:style w:type="paragraph" w:styleId="CommentSubject">
    <w:name w:val="annotation subject"/>
    <w:basedOn w:val="CommentText"/>
    <w:next w:val="CommentText"/>
    <w:link w:val="CommentSubjectChar"/>
    <w:uiPriority w:val="99"/>
    <w:semiHidden/>
    <w:unhideWhenUsed/>
    <w:rsid w:val="00321549"/>
    <w:rPr>
      <w:b/>
      <w:bCs/>
    </w:rPr>
  </w:style>
  <w:style w:type="character" w:customStyle="1" w:styleId="CommentSubjectChar">
    <w:name w:val="Comment Subject Char"/>
    <w:basedOn w:val="CommentTextChar"/>
    <w:link w:val="CommentSubject"/>
    <w:uiPriority w:val="99"/>
    <w:semiHidden/>
    <w:rsid w:val="00321549"/>
    <w:rPr>
      <w:b/>
      <w:bCs/>
      <w:sz w:val="20"/>
      <w:szCs w:val="20"/>
    </w:rPr>
  </w:style>
  <w:style w:type="paragraph" w:styleId="BalloonText">
    <w:name w:val="Balloon Text"/>
    <w:basedOn w:val="Normal"/>
    <w:link w:val="BalloonTextChar"/>
    <w:uiPriority w:val="99"/>
    <w:semiHidden/>
    <w:unhideWhenUsed/>
    <w:rsid w:val="003215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549"/>
    <w:rPr>
      <w:rFonts w:ascii="Segoe UI" w:hAnsi="Segoe UI" w:cs="Segoe UI"/>
      <w:sz w:val="18"/>
      <w:szCs w:val="18"/>
    </w:rPr>
  </w:style>
  <w:style w:type="character" w:customStyle="1" w:styleId="A21">
    <w:name w:val="A2+1"/>
    <w:uiPriority w:val="99"/>
    <w:rsid w:val="004110A1"/>
    <w:rPr>
      <w:rFonts w:cs="Constantia"/>
      <w:color w:val="000000"/>
      <w:sz w:val="22"/>
      <w:szCs w:val="22"/>
    </w:rPr>
  </w:style>
  <w:style w:type="character" w:customStyle="1" w:styleId="UnresolvedMention">
    <w:name w:val="Unresolved Mention"/>
    <w:basedOn w:val="DefaultParagraphFont"/>
    <w:uiPriority w:val="99"/>
    <w:semiHidden/>
    <w:unhideWhenUsed/>
    <w:rsid w:val="00DB3629"/>
    <w:rPr>
      <w:color w:val="605E5C"/>
      <w:shd w:val="clear" w:color="auto" w:fill="E1DFDD"/>
    </w:rPr>
  </w:style>
  <w:style w:type="character" w:styleId="Emphasis">
    <w:name w:val="Emphasis"/>
    <w:basedOn w:val="DefaultParagraphFont"/>
    <w:uiPriority w:val="20"/>
    <w:qFormat/>
    <w:rsid w:val="00446ABA"/>
    <w:rPr>
      <w:i/>
      <w:iCs/>
    </w:rPr>
  </w:style>
  <w:style w:type="character" w:customStyle="1" w:styleId="Heading3Char">
    <w:name w:val="Heading 3 Char"/>
    <w:basedOn w:val="DefaultParagraphFont"/>
    <w:link w:val="Heading3"/>
    <w:uiPriority w:val="9"/>
    <w:rsid w:val="00D3724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84AAD"/>
    <w:pPr>
      <w:tabs>
        <w:tab w:val="center" w:pos="4513"/>
        <w:tab w:val="right" w:pos="9026"/>
      </w:tabs>
      <w:spacing w:line="240" w:lineRule="auto"/>
    </w:pPr>
  </w:style>
  <w:style w:type="character" w:customStyle="1" w:styleId="HeaderChar">
    <w:name w:val="Header Char"/>
    <w:basedOn w:val="DefaultParagraphFont"/>
    <w:link w:val="Header"/>
    <w:uiPriority w:val="99"/>
    <w:rsid w:val="00984AAD"/>
  </w:style>
  <w:style w:type="paragraph" w:styleId="Footer">
    <w:name w:val="footer"/>
    <w:basedOn w:val="Normal"/>
    <w:link w:val="FooterChar"/>
    <w:uiPriority w:val="99"/>
    <w:unhideWhenUsed/>
    <w:rsid w:val="00984AAD"/>
    <w:pPr>
      <w:tabs>
        <w:tab w:val="center" w:pos="4513"/>
        <w:tab w:val="right" w:pos="9026"/>
      </w:tabs>
      <w:spacing w:line="240" w:lineRule="auto"/>
    </w:pPr>
  </w:style>
  <w:style w:type="character" w:customStyle="1" w:styleId="FooterChar">
    <w:name w:val="Footer Char"/>
    <w:basedOn w:val="DefaultParagraphFont"/>
    <w:link w:val="Footer"/>
    <w:uiPriority w:val="99"/>
    <w:rsid w:val="00984AAD"/>
  </w:style>
  <w:style w:type="paragraph" w:customStyle="1" w:styleId="Default">
    <w:name w:val="Default"/>
    <w:rsid w:val="00C21974"/>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B648B2"/>
    <w:pPr>
      <w:spacing w:after="0" w:line="240" w:lineRule="auto"/>
      <w:jc w:val="both"/>
    </w:pPr>
    <w:rPr>
      <w:rFonts w:ascii="Times New Roman" w:hAnsi="Times New Roman"/>
      <w:sz w:val="24"/>
    </w:rPr>
  </w:style>
  <w:style w:type="paragraph" w:styleId="Revision">
    <w:name w:val="Revision"/>
    <w:hidden/>
    <w:uiPriority w:val="99"/>
    <w:semiHidden/>
    <w:rsid w:val="00B648B2"/>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B648B2"/>
    <w:rPr>
      <w:color w:val="954F72" w:themeColor="followedHyperlink"/>
      <w:u w:val="single"/>
    </w:rPr>
  </w:style>
  <w:style w:type="paragraph" w:customStyle="1" w:styleId="Appendix">
    <w:name w:val="Appendix"/>
    <w:basedOn w:val="Heading2"/>
    <w:qFormat/>
    <w:rsid w:val="00EC1A91"/>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547094">
      <w:bodyDiv w:val="1"/>
      <w:marLeft w:val="0"/>
      <w:marRight w:val="0"/>
      <w:marTop w:val="0"/>
      <w:marBottom w:val="0"/>
      <w:divBdr>
        <w:top w:val="none" w:sz="0" w:space="0" w:color="auto"/>
        <w:left w:val="none" w:sz="0" w:space="0" w:color="auto"/>
        <w:bottom w:val="none" w:sz="0" w:space="0" w:color="auto"/>
        <w:right w:val="none" w:sz="0" w:space="0" w:color="auto"/>
      </w:divBdr>
      <w:divsChild>
        <w:div w:id="87249506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166ED-5A49-4393-B045-EE9A292B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4297</Words>
  <Characters>24497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2022-03-24T05:09:00Z</dcterms:created>
  <dcterms:modified xsi:type="dcterms:W3CDTF">2022-03-30T03:14:00Z</dcterms:modified>
</cp:coreProperties>
</file>