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67945" w14:textId="77777777" w:rsidR="007641B6" w:rsidRDefault="007641B6" w:rsidP="007641B6">
      <w:pPr>
        <w:pBdr>
          <w:top w:val="nil"/>
          <w:left w:val="nil"/>
          <w:bottom w:val="nil"/>
          <w:right w:val="nil"/>
          <w:between w:val="nil"/>
        </w:pBdr>
        <w:jc w:val="center"/>
        <w:rPr>
          <w:b/>
        </w:rPr>
      </w:pPr>
      <w:r>
        <w:rPr>
          <w:b/>
        </w:rPr>
        <w:t>Web Appendix A</w:t>
      </w:r>
    </w:p>
    <w:p w14:paraId="3D172E4C" w14:textId="77777777" w:rsidR="007641B6" w:rsidRDefault="007641B6" w:rsidP="007641B6">
      <w:pPr>
        <w:pBdr>
          <w:top w:val="nil"/>
          <w:left w:val="nil"/>
          <w:bottom w:val="nil"/>
          <w:right w:val="nil"/>
          <w:between w:val="nil"/>
        </w:pBdr>
        <w:jc w:val="center"/>
        <w:rPr>
          <w:i/>
        </w:rPr>
      </w:pPr>
      <w:r>
        <w:rPr>
          <w:i/>
        </w:rPr>
        <w:t>Additional Data Collection Details</w:t>
      </w:r>
    </w:p>
    <w:p w14:paraId="3D57F878" w14:textId="77777777" w:rsidR="007641B6" w:rsidRDefault="007641B6" w:rsidP="007641B6">
      <w:pPr>
        <w:rPr>
          <w:i/>
        </w:rPr>
      </w:pPr>
      <w:r>
        <w:rPr>
          <w:i/>
        </w:rPr>
        <w:t>In Study 1, 137 participants from Mechanical Turk participated in this survey. We followed our a-priori analysis plan to exclude repeat survey takers as well as participants who answered any one of three attention check questions incorrectly, resulting in a final sample of 99 participants. In the attention check,, participants read three short paragraphs describing what a consensus conference is.</w:t>
      </w:r>
    </w:p>
    <w:p w14:paraId="72E3EBC8" w14:textId="77777777" w:rsidR="007641B6" w:rsidRDefault="007641B6" w:rsidP="007641B6">
      <w:pPr>
        <w:rPr>
          <w:i/>
        </w:rPr>
      </w:pPr>
    </w:p>
    <w:p w14:paraId="2CD94FD8" w14:textId="77777777" w:rsidR="007641B6" w:rsidRDefault="007641B6" w:rsidP="007641B6">
      <w:pPr>
        <w:rPr>
          <w:i/>
        </w:rPr>
      </w:pPr>
      <w:r>
        <w:rPr>
          <w:i/>
        </w:rPr>
        <w:t>In Study 2, 137 seven participants from Mechanical Turk participated in this survey. We followed our a-priori analysis plan to exclude repeat survey takers as well as participants who answered any one of three attention check questions incorrectly, resulting in a final sample of 110 participants.</w:t>
      </w:r>
    </w:p>
    <w:p w14:paraId="27D8D26F" w14:textId="77777777" w:rsidR="007641B6" w:rsidRDefault="007641B6" w:rsidP="007641B6">
      <w:pPr>
        <w:rPr>
          <w:i/>
        </w:rPr>
      </w:pPr>
    </w:p>
    <w:p w14:paraId="440DB24F" w14:textId="77777777" w:rsidR="007641B6" w:rsidRDefault="007641B6" w:rsidP="007641B6">
      <w:pPr>
        <w:pBdr>
          <w:top w:val="nil"/>
          <w:left w:val="nil"/>
          <w:bottom w:val="nil"/>
          <w:right w:val="nil"/>
          <w:between w:val="nil"/>
        </w:pBdr>
      </w:pPr>
      <w:r>
        <w:rPr>
          <w:i/>
        </w:rPr>
        <w:t>In Study 4, 480 participants from Mechanical Turk were tested. Participants who failed any one of three attention checks at the beginning of the survey were barred from participating. We also followed our a-priori analysis plan to exclude repeat survey takers as well as participants who answered any one of three attention check questions incorrectly, resulting in a final sample of 361 participants.</w:t>
      </w:r>
    </w:p>
    <w:p w14:paraId="5C7E4D33" w14:textId="77777777" w:rsidR="007641B6" w:rsidRDefault="007641B6" w:rsidP="007641B6">
      <w:pPr>
        <w:pBdr>
          <w:top w:val="nil"/>
          <w:left w:val="nil"/>
          <w:bottom w:val="nil"/>
          <w:right w:val="nil"/>
          <w:between w:val="nil"/>
        </w:pBdr>
        <w:rPr>
          <w:b/>
          <w:color w:val="000000"/>
        </w:rPr>
      </w:pPr>
    </w:p>
    <w:p w14:paraId="746488D2" w14:textId="77777777" w:rsidR="007641B6" w:rsidRDefault="007641B6" w:rsidP="007641B6">
      <w:pPr>
        <w:pBdr>
          <w:top w:val="nil"/>
          <w:left w:val="nil"/>
          <w:bottom w:val="nil"/>
          <w:right w:val="nil"/>
          <w:between w:val="nil"/>
        </w:pBdr>
        <w:jc w:val="center"/>
        <w:rPr>
          <w:b/>
        </w:rPr>
      </w:pPr>
      <w:r>
        <w:br w:type="page"/>
      </w:r>
    </w:p>
    <w:p w14:paraId="4FE1E4B0" w14:textId="77777777" w:rsidR="007641B6" w:rsidRDefault="007641B6" w:rsidP="007641B6">
      <w:pPr>
        <w:pBdr>
          <w:top w:val="nil"/>
          <w:left w:val="nil"/>
          <w:bottom w:val="nil"/>
          <w:right w:val="nil"/>
          <w:between w:val="nil"/>
        </w:pBdr>
        <w:jc w:val="center"/>
        <w:rPr>
          <w:b/>
        </w:rPr>
      </w:pPr>
      <w:r>
        <w:rPr>
          <w:b/>
        </w:rPr>
        <w:lastRenderedPageBreak/>
        <w:t>Web Appendix B</w:t>
      </w:r>
    </w:p>
    <w:p w14:paraId="280F0C48" w14:textId="77777777" w:rsidR="007641B6" w:rsidRDefault="007641B6" w:rsidP="007641B6">
      <w:pPr>
        <w:pBdr>
          <w:top w:val="nil"/>
          <w:left w:val="nil"/>
          <w:bottom w:val="nil"/>
          <w:right w:val="nil"/>
          <w:between w:val="nil"/>
        </w:pBdr>
        <w:jc w:val="center"/>
        <w:rPr>
          <w:i/>
        </w:rPr>
      </w:pPr>
      <w:r>
        <w:rPr>
          <w:i/>
        </w:rPr>
        <w:t>Additional Stimuli</w:t>
      </w:r>
    </w:p>
    <w:p w14:paraId="6456DF8D" w14:textId="77777777" w:rsidR="007641B6" w:rsidRDefault="007641B6" w:rsidP="007641B6">
      <w:pPr>
        <w:rPr>
          <w:highlight w:val="white"/>
        </w:rPr>
      </w:pPr>
      <w:r>
        <w:rPr>
          <w:highlight w:val="white"/>
        </w:rPr>
        <w:t>Study 3</w:t>
      </w:r>
    </w:p>
    <w:p w14:paraId="73CB034E" w14:textId="77777777" w:rsidR="007641B6" w:rsidRDefault="007641B6" w:rsidP="007641B6">
      <w:pPr>
        <w:rPr>
          <w:highlight w:val="white"/>
        </w:rPr>
      </w:pPr>
    </w:p>
    <w:p w14:paraId="4E4AB46E" w14:textId="77777777" w:rsidR="007641B6" w:rsidRDefault="007641B6" w:rsidP="007641B6">
      <w:pPr>
        <w:rPr>
          <w:highlight w:val="white"/>
        </w:rPr>
      </w:pPr>
      <w:r>
        <w:rPr>
          <w:highlight w:val="white"/>
        </w:rPr>
        <w:t>Information that participants viewed about expert opinions:</w:t>
      </w:r>
    </w:p>
    <w:p w14:paraId="22F8CBC9" w14:textId="77777777" w:rsidR="007641B6" w:rsidRDefault="007641B6" w:rsidP="007641B6">
      <w:pPr>
        <w:numPr>
          <w:ilvl w:val="0"/>
          <w:numId w:val="4"/>
        </w:numPr>
        <w:rPr>
          <w:highlight w:val="white"/>
        </w:rPr>
      </w:pPr>
      <w:r>
        <w:rPr>
          <w:highlight w:val="white"/>
        </w:rPr>
        <w:t>Baby bonds: “13% of financial experts support the American Opportunity Accounts act. Are you in favor of the American Opportunity Accounts Act?”</w:t>
      </w:r>
    </w:p>
    <w:p w14:paraId="3DAEA01B" w14:textId="77777777" w:rsidR="007641B6" w:rsidRDefault="007641B6" w:rsidP="007641B6">
      <w:pPr>
        <w:numPr>
          <w:ilvl w:val="0"/>
          <w:numId w:val="4"/>
        </w:numPr>
        <w:rPr>
          <w:highlight w:val="white"/>
        </w:rPr>
      </w:pPr>
      <w:r>
        <w:rPr>
          <w:highlight w:val="white"/>
        </w:rPr>
        <w:t>Foreign aid: “93% of experts at the Center for Global Development, a Washington- based think tank, support the U.S. continuing to provide its current level of foreign aid. Are you in favor of the U.S. continuing to provide its current level of foreign aid?”</w:t>
      </w:r>
    </w:p>
    <w:p w14:paraId="6F410D96" w14:textId="77777777" w:rsidR="007641B6" w:rsidRDefault="007641B6" w:rsidP="007641B6">
      <w:pPr>
        <w:numPr>
          <w:ilvl w:val="0"/>
          <w:numId w:val="4"/>
        </w:numPr>
        <w:rPr>
          <w:highlight w:val="white"/>
        </w:rPr>
      </w:pPr>
      <w:r>
        <w:rPr>
          <w:highlight w:val="white"/>
        </w:rPr>
        <w:t>Immigration: “15% of policy experts support requiring undocumented immigrants to return to their home countries before being allowed to apply for permanent residence in the U.S. Are you in favor of requiring undocumented immigrants to return to their home countries before they are allowed to apply for permanent residence in the U.S.?”</w:t>
      </w:r>
    </w:p>
    <w:p w14:paraId="2DB33545" w14:textId="77777777" w:rsidR="007641B6" w:rsidRDefault="007641B6" w:rsidP="007641B6">
      <w:pPr>
        <w:numPr>
          <w:ilvl w:val="0"/>
          <w:numId w:val="4"/>
        </w:numPr>
        <w:rPr>
          <w:highlight w:val="white"/>
        </w:rPr>
      </w:pPr>
      <w:r>
        <w:rPr>
          <w:highlight w:val="white"/>
        </w:rPr>
        <w:t>Minimum wage: “9% of expert economists support raising the federal minimum wage. Are you in favor of the proposal to raise the federal minimum wage to $15 per hour?”</w:t>
      </w:r>
    </w:p>
    <w:p w14:paraId="4F0F629F" w14:textId="77777777" w:rsidR="007641B6" w:rsidRDefault="007641B6" w:rsidP="007641B6">
      <w:pPr>
        <w:rPr>
          <w:color w:val="800080"/>
          <w:highlight w:val="white"/>
        </w:rPr>
      </w:pPr>
      <w:r>
        <w:rPr>
          <w:color w:val="800080"/>
          <w:highlight w:val="white"/>
        </w:rPr>
        <w:t xml:space="preserve"> </w:t>
      </w:r>
    </w:p>
    <w:p w14:paraId="1C473D57" w14:textId="77777777" w:rsidR="007641B6" w:rsidRDefault="007641B6" w:rsidP="007641B6">
      <w:pPr>
        <w:rPr>
          <w:color w:val="222222"/>
          <w:highlight w:val="white"/>
        </w:rPr>
      </w:pPr>
      <w:r>
        <w:rPr>
          <w:color w:val="222222"/>
          <w:highlight w:val="white"/>
        </w:rPr>
        <w:t>Study 5</w:t>
      </w:r>
    </w:p>
    <w:p w14:paraId="7408E255" w14:textId="77777777" w:rsidR="007641B6" w:rsidRDefault="007641B6" w:rsidP="007641B6">
      <w:pPr>
        <w:rPr>
          <w:highlight w:val="white"/>
        </w:rPr>
      </w:pPr>
      <w:r>
        <w:rPr>
          <w:highlight w:val="white"/>
        </w:rPr>
        <w:t xml:space="preserve"> </w:t>
      </w:r>
    </w:p>
    <w:p w14:paraId="13DFCBC5" w14:textId="77777777" w:rsidR="007641B6" w:rsidRDefault="007641B6" w:rsidP="007641B6">
      <w:pPr>
        <w:rPr>
          <w:highlight w:val="white"/>
        </w:rPr>
      </w:pPr>
      <w:r>
        <w:rPr>
          <w:highlight w:val="white"/>
        </w:rPr>
        <w:t>Policy information (all conditions):</w:t>
      </w:r>
    </w:p>
    <w:p w14:paraId="0B9905D5" w14:textId="77777777" w:rsidR="007641B6" w:rsidRDefault="007641B6" w:rsidP="007641B6">
      <w:pPr>
        <w:numPr>
          <w:ilvl w:val="0"/>
          <w:numId w:val="1"/>
        </w:numPr>
        <w:rPr>
          <w:highlight w:val="white"/>
        </w:rPr>
      </w:pPr>
      <w:r>
        <w:rPr>
          <w:highlight w:val="white"/>
        </w:rPr>
        <w:t>Baby bonds: The American Opportunity Accounts Act was proposed with the goal of reducing American wealth inequality, particularly targeting the gap between white and non-white Americans. The initiative grants every newborn child a low-risk savings account with $1,000 of seed money managed by the Treasury Department. It is estimated that this money would have a 3% annual return. Following this initial grant, children would annually receive up to $2,000 depending on their family’s income level. This account would not be accessible to children until they reach the age of 18, and the money may only be used for certain purposes including education, home ownership, and retirement.</w:t>
      </w:r>
    </w:p>
    <w:p w14:paraId="088177E0" w14:textId="77777777" w:rsidR="007641B6" w:rsidRDefault="007641B6" w:rsidP="007641B6">
      <w:pPr>
        <w:numPr>
          <w:ilvl w:val="0"/>
          <w:numId w:val="1"/>
        </w:numPr>
        <w:rPr>
          <w:highlight w:val="white"/>
        </w:rPr>
      </w:pPr>
      <w:r>
        <w:rPr>
          <w:highlight w:val="white"/>
        </w:rPr>
        <w:t>Sales tax: A sales tax is a tax that people pay on the items that they purchase. On average, the sales tax is 4.41%. Currently, there is a proposal to raise sales taxes.</w:t>
      </w:r>
    </w:p>
    <w:p w14:paraId="69E08864" w14:textId="77777777" w:rsidR="007641B6" w:rsidRDefault="007641B6" w:rsidP="007641B6">
      <w:pPr>
        <w:numPr>
          <w:ilvl w:val="0"/>
          <w:numId w:val="1"/>
        </w:numPr>
        <w:rPr>
          <w:highlight w:val="white"/>
        </w:rPr>
      </w:pPr>
      <w:r>
        <w:rPr>
          <w:highlight w:val="white"/>
        </w:rPr>
        <w:t>Minimum wage: Currently, the federal minimum wage is $7.25 per hour, though many states have minimum wage laws that require employers to pay workers at a higher rate. Currently, there is a proposal to raise the federal minimum wage to $15 per hour.</w:t>
      </w:r>
    </w:p>
    <w:p w14:paraId="65DD511F" w14:textId="77777777" w:rsidR="007641B6" w:rsidRDefault="007641B6" w:rsidP="007641B6">
      <w:pPr>
        <w:numPr>
          <w:ilvl w:val="0"/>
          <w:numId w:val="1"/>
        </w:numPr>
        <w:rPr>
          <w:highlight w:val="white"/>
        </w:rPr>
      </w:pPr>
      <w:r>
        <w:rPr>
          <w:highlight w:val="white"/>
        </w:rPr>
        <w:t>Income tax: An income tax is a tax imposed on individuals, and is computed as the product of the tax rate times taxable income. Currently, there is a proposal to raise the income tax.</w:t>
      </w:r>
    </w:p>
    <w:p w14:paraId="767E0892" w14:textId="77777777" w:rsidR="007641B6" w:rsidRDefault="007641B6" w:rsidP="007641B6">
      <w:pPr>
        <w:numPr>
          <w:ilvl w:val="0"/>
          <w:numId w:val="1"/>
        </w:numPr>
        <w:rPr>
          <w:highlight w:val="white"/>
        </w:rPr>
      </w:pPr>
      <w:r>
        <w:rPr>
          <w:highlight w:val="white"/>
        </w:rPr>
        <w:t>Immigration: Immigration is the act of coming to live permanently in a foreign country. There are different pathways to immigration, some legal and some not. There are debates about whether undocumented immigrants should be required to return to their home country before they are allowed to apply for permanent residence in the U.S.</w:t>
      </w:r>
    </w:p>
    <w:p w14:paraId="5C1BC1F9" w14:textId="77777777" w:rsidR="007641B6" w:rsidRDefault="007641B6" w:rsidP="007641B6">
      <w:pPr>
        <w:numPr>
          <w:ilvl w:val="0"/>
          <w:numId w:val="1"/>
        </w:numPr>
        <w:rPr>
          <w:highlight w:val="white"/>
        </w:rPr>
      </w:pPr>
      <w:r>
        <w:rPr>
          <w:highlight w:val="white"/>
        </w:rPr>
        <w:t xml:space="preserve">Education: There is a debate about whether parental involvement is the most important factor in improving education.  </w:t>
      </w:r>
    </w:p>
    <w:p w14:paraId="2FED4DE4" w14:textId="77777777" w:rsidR="007641B6" w:rsidRDefault="007641B6" w:rsidP="007641B6">
      <w:pPr>
        <w:numPr>
          <w:ilvl w:val="0"/>
          <w:numId w:val="1"/>
        </w:numPr>
        <w:rPr>
          <w:highlight w:val="white"/>
        </w:rPr>
      </w:pPr>
      <w:r>
        <w:rPr>
          <w:highlight w:val="white"/>
        </w:rPr>
        <w:t>Protecting weaker nations foreign policy: There is a debate about whether the U.S. government should protect weaker nations against aggression from foreign powers.</w:t>
      </w:r>
    </w:p>
    <w:p w14:paraId="3DD1F4E7" w14:textId="77777777" w:rsidR="007641B6" w:rsidRDefault="007641B6" w:rsidP="007641B6">
      <w:pPr>
        <w:numPr>
          <w:ilvl w:val="0"/>
          <w:numId w:val="1"/>
        </w:numPr>
        <w:rPr>
          <w:highlight w:val="white"/>
        </w:rPr>
      </w:pPr>
      <w:r>
        <w:rPr>
          <w:highlight w:val="white"/>
        </w:rPr>
        <w:lastRenderedPageBreak/>
        <w:t>World hunger foreign policy: There is a debate about whether the U.S. government should focus on fixing problems inside the U.S. before spending resources on ending world hunger.</w:t>
      </w:r>
    </w:p>
    <w:p w14:paraId="3AAD09ED" w14:textId="77777777" w:rsidR="007641B6" w:rsidRDefault="007641B6" w:rsidP="007641B6">
      <w:pPr>
        <w:rPr>
          <w:highlight w:val="white"/>
        </w:rPr>
      </w:pPr>
      <w:r>
        <w:rPr>
          <w:highlight w:val="white"/>
        </w:rPr>
        <w:t xml:space="preserve"> </w:t>
      </w:r>
    </w:p>
    <w:p w14:paraId="1B6291EE" w14:textId="77777777" w:rsidR="007641B6" w:rsidRDefault="007641B6" w:rsidP="007641B6">
      <w:pPr>
        <w:rPr>
          <w:color w:val="800080"/>
          <w:highlight w:val="white"/>
        </w:rPr>
      </w:pPr>
      <w:r>
        <w:rPr>
          <w:color w:val="800080"/>
          <w:highlight w:val="white"/>
        </w:rPr>
        <w:t xml:space="preserve"> </w:t>
      </w:r>
    </w:p>
    <w:p w14:paraId="2F852038" w14:textId="77777777" w:rsidR="007641B6" w:rsidRDefault="007641B6" w:rsidP="007641B6">
      <w:pPr>
        <w:rPr>
          <w:highlight w:val="white"/>
        </w:rPr>
      </w:pPr>
      <w:r>
        <w:rPr>
          <w:highlight w:val="white"/>
        </w:rPr>
        <w:t>Conference information (in the Conference condition):</w:t>
      </w:r>
    </w:p>
    <w:p w14:paraId="2131C622" w14:textId="77777777" w:rsidR="007641B6" w:rsidRDefault="007641B6" w:rsidP="007641B6">
      <w:pPr>
        <w:rPr>
          <w:highlight w:val="white"/>
        </w:rPr>
      </w:pPr>
      <w:r>
        <w:rPr>
          <w:highlight w:val="white"/>
        </w:rPr>
        <w:t xml:space="preserve"> </w:t>
      </w:r>
    </w:p>
    <w:p w14:paraId="0D8ACC43" w14:textId="77777777" w:rsidR="007641B6" w:rsidRDefault="007641B6" w:rsidP="007641B6">
      <w:pPr>
        <w:numPr>
          <w:ilvl w:val="0"/>
          <w:numId w:val="3"/>
        </w:numPr>
        <w:rPr>
          <w:highlight w:val="white"/>
        </w:rPr>
      </w:pPr>
      <w:r>
        <w:rPr>
          <w:highlight w:val="white"/>
        </w:rPr>
        <w:t>Baby bonds: A consensus conference was conducted about the American Opportunity Accounts Act. After the consensus conference, the percentage of people in favor of the American Opportunity Accounts Act dropped by 33%.</w:t>
      </w:r>
    </w:p>
    <w:p w14:paraId="20CAEBE0" w14:textId="77777777" w:rsidR="007641B6" w:rsidRDefault="007641B6" w:rsidP="007641B6">
      <w:pPr>
        <w:numPr>
          <w:ilvl w:val="0"/>
          <w:numId w:val="3"/>
        </w:numPr>
        <w:rPr>
          <w:highlight w:val="white"/>
        </w:rPr>
      </w:pPr>
      <w:r>
        <w:rPr>
          <w:highlight w:val="white"/>
        </w:rPr>
        <w:t>Sales tax: A consensus conference was conducted about the proposal to raise sales taxes. After the consensus conference, the percentage of people supporting the proposal to raise sales taxes increased by 33%.</w:t>
      </w:r>
    </w:p>
    <w:p w14:paraId="23C7B96F" w14:textId="77777777" w:rsidR="007641B6" w:rsidRDefault="007641B6" w:rsidP="007641B6">
      <w:pPr>
        <w:numPr>
          <w:ilvl w:val="0"/>
          <w:numId w:val="3"/>
        </w:numPr>
        <w:rPr>
          <w:highlight w:val="white"/>
        </w:rPr>
      </w:pPr>
      <w:r>
        <w:rPr>
          <w:highlight w:val="white"/>
        </w:rPr>
        <w:t>Minimum wage: A consensus conference was conducted about the proposal to increase the minimum wage. After the consensus conference, the percentage of people in favor of increasing the minimum wage dropped by 33%.</w:t>
      </w:r>
    </w:p>
    <w:p w14:paraId="40218E9F" w14:textId="77777777" w:rsidR="007641B6" w:rsidRDefault="007641B6" w:rsidP="007641B6">
      <w:pPr>
        <w:numPr>
          <w:ilvl w:val="0"/>
          <w:numId w:val="3"/>
        </w:numPr>
        <w:rPr>
          <w:highlight w:val="white"/>
        </w:rPr>
      </w:pPr>
      <w:r>
        <w:rPr>
          <w:highlight w:val="white"/>
        </w:rPr>
        <w:t>Income tax: A consensus conference was conducted about the proposal to raise the income tax. After the consensus conference, the percentage of people supporting the proposal to raise the income tax increased by 33%.</w:t>
      </w:r>
    </w:p>
    <w:p w14:paraId="6269458C" w14:textId="77777777" w:rsidR="007641B6" w:rsidRDefault="007641B6" w:rsidP="007641B6">
      <w:pPr>
        <w:numPr>
          <w:ilvl w:val="0"/>
          <w:numId w:val="3"/>
        </w:numPr>
        <w:rPr>
          <w:highlight w:val="white"/>
        </w:rPr>
      </w:pPr>
      <w:r>
        <w:rPr>
          <w:highlight w:val="white"/>
        </w:rPr>
        <w:t>Immigration: A consensus conference was conducted about this debate. After the consensus conference, the percentage of people in favor of requiring undocumented immigrants to return to their home before they are allowed to apply for permanent residence in the U.S. dropped by 33%.</w:t>
      </w:r>
    </w:p>
    <w:p w14:paraId="7B9DF940" w14:textId="77777777" w:rsidR="007641B6" w:rsidRDefault="007641B6" w:rsidP="007641B6">
      <w:pPr>
        <w:numPr>
          <w:ilvl w:val="0"/>
          <w:numId w:val="3"/>
        </w:numPr>
        <w:rPr>
          <w:highlight w:val="white"/>
        </w:rPr>
      </w:pPr>
      <w:r>
        <w:rPr>
          <w:highlight w:val="white"/>
        </w:rPr>
        <w:t>Education: A consensus conference was conducted about whether parental involvement is the most important factor in improving education. After the consensus conference, the percentage of people who thought that parental involvement is the most important factor in improving education increased by 33%.</w:t>
      </w:r>
    </w:p>
    <w:p w14:paraId="767013F1" w14:textId="77777777" w:rsidR="007641B6" w:rsidRDefault="007641B6" w:rsidP="007641B6">
      <w:pPr>
        <w:numPr>
          <w:ilvl w:val="0"/>
          <w:numId w:val="3"/>
        </w:numPr>
        <w:rPr>
          <w:highlight w:val="white"/>
        </w:rPr>
      </w:pPr>
      <w:r>
        <w:rPr>
          <w:highlight w:val="white"/>
        </w:rPr>
        <w:t>Protecting weaker nations foreign policy: A consensus conference was conducted about whether the U.S. government should protect weaker nations against aggression from foreign powers. After the consensus conference, the percentage of people who thought that the U.S. government should protect weaker nations against aggression from foreign powers increased by 33%.</w:t>
      </w:r>
    </w:p>
    <w:p w14:paraId="44BA02F4" w14:textId="77777777" w:rsidR="007641B6" w:rsidRDefault="007641B6" w:rsidP="007641B6">
      <w:pPr>
        <w:numPr>
          <w:ilvl w:val="0"/>
          <w:numId w:val="3"/>
        </w:numPr>
        <w:rPr>
          <w:highlight w:val="white"/>
        </w:rPr>
      </w:pPr>
      <w:r>
        <w:rPr>
          <w:highlight w:val="white"/>
        </w:rPr>
        <w:t>World hunger foreign policy: A consensus conference was conducted about whether the U.S. government should focus on fixing problems inside the U.S. before spending resources on ending world hunger. After the consensus conference, the percentage of people who thought that the U.S. government should focus on fixing problems inside the U.S. before spending resources on ending world hunger dropped by 33%.</w:t>
      </w:r>
    </w:p>
    <w:p w14:paraId="2F1034F7" w14:textId="77777777" w:rsidR="007641B6" w:rsidRDefault="007641B6" w:rsidP="007641B6">
      <w:pPr>
        <w:ind w:left="720"/>
        <w:rPr>
          <w:highlight w:val="white"/>
        </w:rPr>
      </w:pPr>
      <w:r>
        <w:rPr>
          <w:highlight w:val="white"/>
        </w:rPr>
        <w:t xml:space="preserve"> </w:t>
      </w:r>
    </w:p>
    <w:p w14:paraId="1BCCB7E8" w14:textId="77777777" w:rsidR="007641B6" w:rsidRDefault="007641B6" w:rsidP="007641B6">
      <w:pPr>
        <w:rPr>
          <w:highlight w:val="white"/>
        </w:rPr>
      </w:pPr>
      <w:r>
        <w:rPr>
          <w:highlight w:val="white"/>
        </w:rPr>
        <w:t xml:space="preserve"> </w:t>
      </w:r>
    </w:p>
    <w:p w14:paraId="17B80066" w14:textId="77777777" w:rsidR="007641B6" w:rsidRDefault="007641B6" w:rsidP="007641B6">
      <w:pPr>
        <w:rPr>
          <w:highlight w:val="white"/>
        </w:rPr>
      </w:pPr>
      <w:r>
        <w:rPr>
          <w:highlight w:val="white"/>
        </w:rPr>
        <w:t xml:space="preserve"> </w:t>
      </w:r>
    </w:p>
    <w:p w14:paraId="08F3F69D" w14:textId="77777777" w:rsidR="007641B6" w:rsidRDefault="007641B6" w:rsidP="007641B6">
      <w:pPr>
        <w:rPr>
          <w:highlight w:val="white"/>
        </w:rPr>
      </w:pPr>
      <w:r>
        <w:rPr>
          <w:highlight w:val="white"/>
        </w:rPr>
        <w:t>Expert information (in the Expert condition):</w:t>
      </w:r>
    </w:p>
    <w:p w14:paraId="1248A94C" w14:textId="77777777" w:rsidR="007641B6" w:rsidRDefault="007641B6" w:rsidP="007641B6">
      <w:pPr>
        <w:rPr>
          <w:highlight w:val="white"/>
        </w:rPr>
      </w:pPr>
      <w:r>
        <w:rPr>
          <w:highlight w:val="white"/>
        </w:rPr>
        <w:t xml:space="preserve"> </w:t>
      </w:r>
    </w:p>
    <w:p w14:paraId="08938E4C" w14:textId="77777777" w:rsidR="007641B6" w:rsidRDefault="007641B6" w:rsidP="007641B6">
      <w:pPr>
        <w:numPr>
          <w:ilvl w:val="0"/>
          <w:numId w:val="2"/>
        </w:numPr>
        <w:rPr>
          <w:highlight w:val="white"/>
        </w:rPr>
      </w:pPr>
      <w:r>
        <w:rPr>
          <w:highlight w:val="white"/>
        </w:rPr>
        <w:t>Baby bonds: The percentage of financial experts who support the American Opportunity Accounts Act is 23%.</w:t>
      </w:r>
    </w:p>
    <w:p w14:paraId="1FC6AA3D" w14:textId="77777777" w:rsidR="007641B6" w:rsidRDefault="007641B6" w:rsidP="007641B6">
      <w:pPr>
        <w:numPr>
          <w:ilvl w:val="0"/>
          <w:numId w:val="2"/>
        </w:numPr>
        <w:rPr>
          <w:highlight w:val="white"/>
        </w:rPr>
      </w:pPr>
      <w:r>
        <w:rPr>
          <w:highlight w:val="white"/>
        </w:rPr>
        <w:t>Sales tax: The percentage of financial experts who support the proposal to raise sales taxes is 84%.</w:t>
      </w:r>
    </w:p>
    <w:p w14:paraId="237DBB95" w14:textId="77777777" w:rsidR="007641B6" w:rsidRDefault="007641B6" w:rsidP="007641B6">
      <w:pPr>
        <w:numPr>
          <w:ilvl w:val="0"/>
          <w:numId w:val="2"/>
        </w:numPr>
        <w:rPr>
          <w:highlight w:val="white"/>
        </w:rPr>
      </w:pPr>
      <w:r>
        <w:rPr>
          <w:highlight w:val="white"/>
        </w:rPr>
        <w:lastRenderedPageBreak/>
        <w:t>Minimum wage: The percentage of financial experts who support the proposal to increase the minimum wage is 23%.</w:t>
      </w:r>
    </w:p>
    <w:p w14:paraId="2991F94E" w14:textId="77777777" w:rsidR="007641B6" w:rsidRDefault="007641B6" w:rsidP="007641B6">
      <w:pPr>
        <w:numPr>
          <w:ilvl w:val="0"/>
          <w:numId w:val="2"/>
        </w:numPr>
        <w:rPr>
          <w:highlight w:val="white"/>
        </w:rPr>
      </w:pPr>
      <w:r>
        <w:rPr>
          <w:highlight w:val="white"/>
        </w:rPr>
        <w:t>Income tax: The percentage of financial experts who support the proposal to raise the income tax is 84%.</w:t>
      </w:r>
    </w:p>
    <w:p w14:paraId="6015E553" w14:textId="77777777" w:rsidR="007641B6" w:rsidRDefault="007641B6" w:rsidP="007641B6">
      <w:pPr>
        <w:numPr>
          <w:ilvl w:val="0"/>
          <w:numId w:val="2"/>
        </w:numPr>
        <w:rPr>
          <w:highlight w:val="white"/>
        </w:rPr>
      </w:pPr>
      <w:r>
        <w:rPr>
          <w:highlight w:val="white"/>
        </w:rPr>
        <w:t>Immigration: The percentage of policy experts in favor of requiring undocumented immigrants to return to their home before they are allowed to apply for permanent residence in the U.S. is 23%.</w:t>
      </w:r>
    </w:p>
    <w:p w14:paraId="430B7FA3" w14:textId="77777777" w:rsidR="007641B6" w:rsidRDefault="007641B6" w:rsidP="007641B6">
      <w:pPr>
        <w:numPr>
          <w:ilvl w:val="0"/>
          <w:numId w:val="2"/>
        </w:numPr>
        <w:rPr>
          <w:highlight w:val="white"/>
        </w:rPr>
      </w:pPr>
      <w:r>
        <w:rPr>
          <w:highlight w:val="white"/>
        </w:rPr>
        <w:t>Education: The percentage of experts who think that parental involvement is the most important factor in improving education is 84%.</w:t>
      </w:r>
    </w:p>
    <w:p w14:paraId="2B2C6BEE" w14:textId="77777777" w:rsidR="007641B6" w:rsidRDefault="007641B6" w:rsidP="007641B6">
      <w:pPr>
        <w:numPr>
          <w:ilvl w:val="0"/>
          <w:numId w:val="2"/>
        </w:numPr>
        <w:rPr>
          <w:highlight w:val="white"/>
        </w:rPr>
      </w:pPr>
      <w:r>
        <w:rPr>
          <w:highlight w:val="white"/>
        </w:rPr>
        <w:t>Protecting weaker nations foreign policy: The percentage of policy experts who think that the U.S. government should protect weaker nations against aggression from foreign powers is 84%.</w:t>
      </w:r>
    </w:p>
    <w:p w14:paraId="62354986" w14:textId="77777777" w:rsidR="007641B6" w:rsidRDefault="007641B6" w:rsidP="007641B6">
      <w:pPr>
        <w:numPr>
          <w:ilvl w:val="0"/>
          <w:numId w:val="2"/>
        </w:numPr>
        <w:rPr>
          <w:highlight w:val="white"/>
        </w:rPr>
      </w:pPr>
      <w:r>
        <w:rPr>
          <w:highlight w:val="white"/>
        </w:rPr>
        <w:t>World hunger foreign policy: The percentage of policy experts who think that the U.S. government should focus on fixing problems inside the U.S. before spending resources on ending world hunger is 23%.</w:t>
      </w:r>
    </w:p>
    <w:p w14:paraId="31527F22" w14:textId="6D70BDBF" w:rsidR="00D96EAB" w:rsidRDefault="00D96EAB">
      <w:r>
        <w:br w:type="page"/>
      </w:r>
    </w:p>
    <w:p w14:paraId="5BA444C7" w14:textId="4345EB32" w:rsidR="00D96EAB" w:rsidRDefault="00D96EAB" w:rsidP="00D96EAB">
      <w:pPr>
        <w:pBdr>
          <w:top w:val="nil"/>
          <w:left w:val="nil"/>
          <w:bottom w:val="nil"/>
          <w:right w:val="nil"/>
          <w:between w:val="nil"/>
        </w:pBdr>
        <w:jc w:val="center"/>
        <w:rPr>
          <w:b/>
        </w:rPr>
      </w:pPr>
      <w:r>
        <w:rPr>
          <w:b/>
        </w:rPr>
        <w:lastRenderedPageBreak/>
        <w:t>Web Appendix C</w:t>
      </w:r>
    </w:p>
    <w:p w14:paraId="6C5CC889" w14:textId="77777777" w:rsidR="00D96EAB" w:rsidRDefault="00D96EAB" w:rsidP="00D96EAB">
      <w:pPr>
        <w:pBdr>
          <w:top w:val="nil"/>
          <w:left w:val="nil"/>
          <w:bottom w:val="nil"/>
          <w:right w:val="nil"/>
          <w:between w:val="nil"/>
        </w:pBdr>
        <w:jc w:val="center"/>
        <w:rPr>
          <w:b/>
        </w:rPr>
      </w:pPr>
    </w:p>
    <w:p w14:paraId="0C562B7A" w14:textId="0AA5AD1D" w:rsidR="00D96EAB" w:rsidRDefault="00D96EAB" w:rsidP="00D96EAB">
      <w:pPr>
        <w:pBdr>
          <w:top w:val="nil"/>
          <w:left w:val="nil"/>
          <w:bottom w:val="nil"/>
          <w:right w:val="nil"/>
          <w:between w:val="nil"/>
        </w:pBdr>
        <w:jc w:val="center"/>
        <w:rPr>
          <w:i/>
        </w:rPr>
      </w:pPr>
      <w:r>
        <w:rPr>
          <w:i/>
        </w:rPr>
        <w:t>Additional Analyses</w:t>
      </w:r>
    </w:p>
    <w:p w14:paraId="10EEED1B" w14:textId="390AE7CC" w:rsidR="00D96EAB" w:rsidRDefault="00D96EAB" w:rsidP="00D96EAB">
      <w:pPr>
        <w:pBdr>
          <w:top w:val="nil"/>
          <w:left w:val="nil"/>
          <w:bottom w:val="nil"/>
          <w:right w:val="nil"/>
          <w:between w:val="nil"/>
        </w:pBdr>
        <w:jc w:val="center"/>
        <w:rPr>
          <w:i/>
        </w:rPr>
      </w:pPr>
    </w:p>
    <w:p w14:paraId="726B3F6B" w14:textId="2549C002" w:rsidR="00D96EAB" w:rsidRDefault="00D96EAB" w:rsidP="00D96EAB">
      <w:pPr>
        <w:pBdr>
          <w:top w:val="nil"/>
          <w:left w:val="nil"/>
          <w:bottom w:val="nil"/>
          <w:right w:val="nil"/>
          <w:between w:val="nil"/>
        </w:pBdr>
        <w:rPr>
          <w:iCs/>
        </w:rPr>
      </w:pPr>
      <w:r>
        <w:rPr>
          <w:iCs/>
        </w:rPr>
        <w:t xml:space="preserve">Table C1. </w:t>
      </w:r>
    </w:p>
    <w:tbl>
      <w:tblPr>
        <w:tblW w:w="8816" w:type="dxa"/>
        <w:tblLook w:val="04A0" w:firstRow="1" w:lastRow="0" w:firstColumn="1" w:lastColumn="0" w:noHBand="0" w:noVBand="1"/>
      </w:tblPr>
      <w:tblGrid>
        <w:gridCol w:w="2620"/>
        <w:gridCol w:w="276"/>
        <w:gridCol w:w="1300"/>
        <w:gridCol w:w="1300"/>
        <w:gridCol w:w="280"/>
        <w:gridCol w:w="1520"/>
        <w:gridCol w:w="1520"/>
      </w:tblGrid>
      <w:tr w:rsidR="00D96EAB" w14:paraId="46C05065" w14:textId="77777777" w:rsidTr="00A80B7E">
        <w:trPr>
          <w:trHeight w:val="320"/>
        </w:trPr>
        <w:tc>
          <w:tcPr>
            <w:tcW w:w="2620" w:type="dxa"/>
            <w:tcBorders>
              <w:top w:val="nil"/>
              <w:left w:val="nil"/>
              <w:bottom w:val="nil"/>
              <w:right w:val="nil"/>
            </w:tcBorders>
            <w:shd w:val="clear" w:color="000000" w:fill="FFFFFF"/>
            <w:noWrap/>
            <w:vAlign w:val="bottom"/>
            <w:hideMark/>
          </w:tcPr>
          <w:p w14:paraId="531A196A" w14:textId="77777777" w:rsidR="00D96EAB" w:rsidRDefault="00D96EAB">
            <w:pPr>
              <w:jc w:val="center"/>
              <w:rPr>
                <w:color w:val="000000"/>
              </w:rPr>
            </w:pPr>
            <w:r>
              <w:rPr>
                <w:color w:val="000000"/>
              </w:rPr>
              <w:t> </w:t>
            </w:r>
          </w:p>
        </w:tc>
        <w:tc>
          <w:tcPr>
            <w:tcW w:w="276" w:type="dxa"/>
            <w:tcBorders>
              <w:top w:val="nil"/>
              <w:left w:val="nil"/>
              <w:bottom w:val="nil"/>
              <w:right w:val="nil"/>
            </w:tcBorders>
            <w:shd w:val="clear" w:color="000000" w:fill="FFFFFF"/>
            <w:noWrap/>
            <w:vAlign w:val="bottom"/>
            <w:hideMark/>
          </w:tcPr>
          <w:p w14:paraId="2B4DCF53" w14:textId="77777777" w:rsidR="00D96EAB" w:rsidRDefault="00D96EAB">
            <w:pPr>
              <w:jc w:val="center"/>
              <w:rPr>
                <w:color w:val="000000"/>
              </w:rPr>
            </w:pPr>
            <w:r>
              <w:rPr>
                <w:color w:val="000000"/>
              </w:rPr>
              <w:t> </w:t>
            </w:r>
          </w:p>
        </w:tc>
        <w:tc>
          <w:tcPr>
            <w:tcW w:w="2600" w:type="dxa"/>
            <w:gridSpan w:val="2"/>
            <w:tcBorders>
              <w:top w:val="nil"/>
              <w:left w:val="nil"/>
              <w:bottom w:val="nil"/>
              <w:right w:val="nil"/>
            </w:tcBorders>
            <w:shd w:val="clear" w:color="000000" w:fill="FFFFFF"/>
            <w:vAlign w:val="bottom"/>
            <w:hideMark/>
          </w:tcPr>
          <w:p w14:paraId="6317787E" w14:textId="77777777" w:rsidR="00D96EAB" w:rsidRDefault="00D96EAB">
            <w:pPr>
              <w:jc w:val="center"/>
              <w:rPr>
                <w:color w:val="000000"/>
              </w:rPr>
            </w:pPr>
            <w:r>
              <w:rPr>
                <w:color w:val="000000"/>
              </w:rPr>
              <w:t>Conference Conditions</w:t>
            </w:r>
          </w:p>
        </w:tc>
        <w:tc>
          <w:tcPr>
            <w:tcW w:w="280" w:type="dxa"/>
            <w:tcBorders>
              <w:top w:val="nil"/>
              <w:left w:val="nil"/>
              <w:bottom w:val="nil"/>
              <w:right w:val="nil"/>
            </w:tcBorders>
            <w:shd w:val="clear" w:color="000000" w:fill="FFFFFF"/>
            <w:noWrap/>
            <w:vAlign w:val="bottom"/>
            <w:hideMark/>
          </w:tcPr>
          <w:p w14:paraId="167675B5" w14:textId="77777777" w:rsidR="00D96EAB" w:rsidRDefault="00D96EAB">
            <w:pPr>
              <w:jc w:val="center"/>
              <w:rPr>
                <w:color w:val="000000"/>
              </w:rPr>
            </w:pPr>
            <w:r>
              <w:rPr>
                <w:color w:val="000000"/>
              </w:rPr>
              <w:t> </w:t>
            </w:r>
          </w:p>
        </w:tc>
        <w:tc>
          <w:tcPr>
            <w:tcW w:w="3040" w:type="dxa"/>
            <w:gridSpan w:val="2"/>
            <w:tcBorders>
              <w:top w:val="nil"/>
              <w:left w:val="nil"/>
              <w:bottom w:val="nil"/>
              <w:right w:val="nil"/>
            </w:tcBorders>
            <w:shd w:val="clear" w:color="000000" w:fill="FFFFFF"/>
            <w:vAlign w:val="bottom"/>
            <w:hideMark/>
          </w:tcPr>
          <w:p w14:paraId="598E64DD" w14:textId="77777777" w:rsidR="00D96EAB" w:rsidRDefault="00D96EAB">
            <w:pPr>
              <w:jc w:val="center"/>
              <w:rPr>
                <w:color w:val="000000"/>
              </w:rPr>
            </w:pPr>
            <w:r>
              <w:rPr>
                <w:color w:val="000000"/>
              </w:rPr>
              <w:t>Expert Conditions</w:t>
            </w:r>
          </w:p>
        </w:tc>
      </w:tr>
      <w:tr w:rsidR="00D96EAB" w14:paraId="7104CF06" w14:textId="77777777" w:rsidTr="00A80B7E">
        <w:trPr>
          <w:trHeight w:val="340"/>
        </w:trPr>
        <w:tc>
          <w:tcPr>
            <w:tcW w:w="2620" w:type="dxa"/>
            <w:tcBorders>
              <w:top w:val="nil"/>
              <w:left w:val="nil"/>
              <w:bottom w:val="single" w:sz="4" w:space="0" w:color="auto"/>
              <w:right w:val="nil"/>
            </w:tcBorders>
            <w:shd w:val="clear" w:color="000000" w:fill="FFFFFF"/>
            <w:noWrap/>
            <w:vAlign w:val="bottom"/>
            <w:hideMark/>
          </w:tcPr>
          <w:p w14:paraId="5AD911ED" w14:textId="77777777" w:rsidR="00D96EAB" w:rsidRDefault="00D96EAB">
            <w:pPr>
              <w:rPr>
                <w:color w:val="000000"/>
              </w:rPr>
            </w:pPr>
            <w:r>
              <w:rPr>
                <w:color w:val="000000"/>
              </w:rPr>
              <w:t>Issue</w:t>
            </w:r>
          </w:p>
        </w:tc>
        <w:tc>
          <w:tcPr>
            <w:tcW w:w="276" w:type="dxa"/>
            <w:tcBorders>
              <w:top w:val="nil"/>
              <w:left w:val="nil"/>
              <w:bottom w:val="nil"/>
              <w:right w:val="nil"/>
            </w:tcBorders>
            <w:shd w:val="clear" w:color="000000" w:fill="FFFFFF"/>
            <w:noWrap/>
            <w:vAlign w:val="bottom"/>
            <w:hideMark/>
          </w:tcPr>
          <w:p w14:paraId="549185C4" w14:textId="77777777" w:rsidR="00D96EAB" w:rsidRPr="007B255C" w:rsidRDefault="00D96EAB">
            <w:pPr>
              <w:jc w:val="center"/>
              <w:rPr>
                <w:color w:val="000000"/>
              </w:rPr>
            </w:pPr>
            <w:r w:rsidRPr="007B255C">
              <w:rPr>
                <w:color w:val="000000"/>
              </w:rPr>
              <w:t> </w:t>
            </w:r>
          </w:p>
        </w:tc>
        <w:tc>
          <w:tcPr>
            <w:tcW w:w="1300" w:type="dxa"/>
            <w:tcBorders>
              <w:top w:val="single" w:sz="4" w:space="0" w:color="auto"/>
              <w:left w:val="nil"/>
              <w:bottom w:val="single" w:sz="4" w:space="0" w:color="auto"/>
              <w:right w:val="nil"/>
            </w:tcBorders>
            <w:shd w:val="clear" w:color="000000" w:fill="FFFFFF"/>
            <w:vAlign w:val="bottom"/>
            <w:hideMark/>
          </w:tcPr>
          <w:p w14:paraId="6DC593C8" w14:textId="77777777" w:rsidR="00D96EAB" w:rsidRPr="007B255C" w:rsidRDefault="00D96EAB">
            <w:pPr>
              <w:jc w:val="center"/>
              <w:rPr>
                <w:color w:val="000000"/>
              </w:rPr>
            </w:pPr>
            <w:r w:rsidRPr="007B255C">
              <w:rPr>
                <w:color w:val="000000"/>
              </w:rPr>
              <w:t>Before</w:t>
            </w:r>
          </w:p>
        </w:tc>
        <w:tc>
          <w:tcPr>
            <w:tcW w:w="1300" w:type="dxa"/>
            <w:tcBorders>
              <w:top w:val="single" w:sz="4" w:space="0" w:color="auto"/>
              <w:left w:val="nil"/>
              <w:bottom w:val="single" w:sz="4" w:space="0" w:color="auto"/>
              <w:right w:val="nil"/>
            </w:tcBorders>
            <w:shd w:val="clear" w:color="000000" w:fill="FFFFFF"/>
            <w:vAlign w:val="bottom"/>
            <w:hideMark/>
          </w:tcPr>
          <w:p w14:paraId="4FC348DB" w14:textId="77777777" w:rsidR="00D96EAB" w:rsidRPr="007B255C" w:rsidRDefault="00D96EAB">
            <w:pPr>
              <w:jc w:val="center"/>
              <w:rPr>
                <w:color w:val="000000"/>
              </w:rPr>
            </w:pPr>
            <w:r w:rsidRPr="007B255C">
              <w:rPr>
                <w:color w:val="000000"/>
              </w:rPr>
              <w:t>After</w:t>
            </w:r>
          </w:p>
        </w:tc>
        <w:tc>
          <w:tcPr>
            <w:tcW w:w="280" w:type="dxa"/>
            <w:tcBorders>
              <w:top w:val="single" w:sz="4" w:space="0" w:color="auto"/>
              <w:left w:val="nil"/>
              <w:bottom w:val="nil"/>
              <w:right w:val="nil"/>
            </w:tcBorders>
            <w:shd w:val="clear" w:color="000000" w:fill="FFFFFF"/>
            <w:noWrap/>
            <w:vAlign w:val="bottom"/>
            <w:hideMark/>
          </w:tcPr>
          <w:p w14:paraId="11CED44D" w14:textId="77777777" w:rsidR="00D96EAB" w:rsidRPr="007B255C" w:rsidRDefault="00D96EAB">
            <w:pPr>
              <w:jc w:val="center"/>
              <w:rPr>
                <w:color w:val="000000"/>
              </w:rPr>
            </w:pPr>
            <w:r w:rsidRPr="007B255C">
              <w:rPr>
                <w:color w:val="000000"/>
              </w:rPr>
              <w:t> </w:t>
            </w:r>
          </w:p>
        </w:tc>
        <w:tc>
          <w:tcPr>
            <w:tcW w:w="1520" w:type="dxa"/>
            <w:tcBorders>
              <w:top w:val="single" w:sz="4" w:space="0" w:color="auto"/>
              <w:left w:val="nil"/>
              <w:bottom w:val="single" w:sz="4" w:space="0" w:color="auto"/>
              <w:right w:val="nil"/>
            </w:tcBorders>
            <w:shd w:val="clear" w:color="000000" w:fill="FFFFFF"/>
            <w:vAlign w:val="bottom"/>
            <w:hideMark/>
          </w:tcPr>
          <w:p w14:paraId="46B3402D" w14:textId="77777777" w:rsidR="00D96EAB" w:rsidRPr="007B255C" w:rsidRDefault="00D96EAB">
            <w:pPr>
              <w:jc w:val="center"/>
              <w:rPr>
                <w:color w:val="000000"/>
              </w:rPr>
            </w:pPr>
            <w:r w:rsidRPr="007B255C">
              <w:rPr>
                <w:color w:val="000000"/>
              </w:rPr>
              <w:t>Before</w:t>
            </w:r>
          </w:p>
        </w:tc>
        <w:tc>
          <w:tcPr>
            <w:tcW w:w="1520" w:type="dxa"/>
            <w:tcBorders>
              <w:top w:val="single" w:sz="4" w:space="0" w:color="auto"/>
              <w:left w:val="nil"/>
              <w:bottom w:val="single" w:sz="4" w:space="0" w:color="auto"/>
              <w:right w:val="nil"/>
            </w:tcBorders>
            <w:shd w:val="clear" w:color="000000" w:fill="FFFFFF"/>
            <w:vAlign w:val="bottom"/>
            <w:hideMark/>
          </w:tcPr>
          <w:p w14:paraId="65B1CCA5" w14:textId="77777777" w:rsidR="00D96EAB" w:rsidRPr="007B255C" w:rsidRDefault="00D96EAB">
            <w:pPr>
              <w:jc w:val="center"/>
              <w:rPr>
                <w:color w:val="000000"/>
              </w:rPr>
            </w:pPr>
            <w:r w:rsidRPr="007B255C">
              <w:rPr>
                <w:color w:val="000000"/>
              </w:rPr>
              <w:t>After</w:t>
            </w:r>
          </w:p>
        </w:tc>
      </w:tr>
      <w:tr w:rsidR="00D96EAB" w14:paraId="753D230D" w14:textId="77777777" w:rsidTr="00A80B7E">
        <w:trPr>
          <w:trHeight w:val="340"/>
        </w:trPr>
        <w:tc>
          <w:tcPr>
            <w:tcW w:w="2620" w:type="dxa"/>
            <w:tcBorders>
              <w:top w:val="nil"/>
              <w:left w:val="nil"/>
              <w:bottom w:val="nil"/>
              <w:right w:val="nil"/>
            </w:tcBorders>
            <w:shd w:val="clear" w:color="000000" w:fill="FFFFFF"/>
            <w:vAlign w:val="bottom"/>
            <w:hideMark/>
          </w:tcPr>
          <w:p w14:paraId="60870766" w14:textId="77777777" w:rsidR="00D96EAB" w:rsidRDefault="00D96EAB">
            <w:pPr>
              <w:rPr>
                <w:color w:val="000000"/>
              </w:rPr>
            </w:pPr>
            <w:r>
              <w:rPr>
                <w:color w:val="000000"/>
              </w:rPr>
              <w:t>Baby Bonds</w:t>
            </w:r>
          </w:p>
        </w:tc>
        <w:tc>
          <w:tcPr>
            <w:tcW w:w="276" w:type="dxa"/>
            <w:tcBorders>
              <w:top w:val="nil"/>
              <w:left w:val="nil"/>
              <w:bottom w:val="nil"/>
              <w:right w:val="nil"/>
            </w:tcBorders>
            <w:shd w:val="clear" w:color="000000" w:fill="FFFFFF"/>
            <w:vAlign w:val="bottom"/>
            <w:hideMark/>
          </w:tcPr>
          <w:p w14:paraId="3733B563" w14:textId="77777777" w:rsidR="00D96EAB" w:rsidRDefault="00D96EAB">
            <w:pPr>
              <w:rPr>
                <w:color w:val="000000"/>
              </w:rPr>
            </w:pPr>
            <w:r>
              <w:rPr>
                <w:color w:val="000000"/>
              </w:rPr>
              <w:t> </w:t>
            </w:r>
          </w:p>
        </w:tc>
        <w:tc>
          <w:tcPr>
            <w:tcW w:w="1300" w:type="dxa"/>
            <w:tcBorders>
              <w:top w:val="nil"/>
              <w:left w:val="nil"/>
              <w:bottom w:val="nil"/>
              <w:right w:val="nil"/>
            </w:tcBorders>
            <w:shd w:val="clear" w:color="000000" w:fill="FFFFFF"/>
            <w:noWrap/>
            <w:vAlign w:val="bottom"/>
            <w:hideMark/>
          </w:tcPr>
          <w:p w14:paraId="55C26EEE" w14:textId="77777777" w:rsidR="00D96EAB" w:rsidRDefault="00D96EAB">
            <w:pPr>
              <w:jc w:val="center"/>
              <w:rPr>
                <w:color w:val="000000"/>
              </w:rPr>
            </w:pPr>
            <w:r>
              <w:rPr>
                <w:color w:val="000000"/>
              </w:rPr>
              <w:t>66.7%</w:t>
            </w:r>
          </w:p>
        </w:tc>
        <w:tc>
          <w:tcPr>
            <w:tcW w:w="1300" w:type="dxa"/>
            <w:tcBorders>
              <w:top w:val="nil"/>
              <w:left w:val="nil"/>
              <w:bottom w:val="nil"/>
              <w:right w:val="nil"/>
            </w:tcBorders>
            <w:shd w:val="clear" w:color="000000" w:fill="FFFFFF"/>
            <w:noWrap/>
            <w:vAlign w:val="bottom"/>
            <w:hideMark/>
          </w:tcPr>
          <w:p w14:paraId="1F2683BE" w14:textId="77777777" w:rsidR="00D96EAB" w:rsidRDefault="00D96EAB">
            <w:pPr>
              <w:jc w:val="center"/>
              <w:rPr>
                <w:color w:val="000000"/>
              </w:rPr>
            </w:pPr>
            <w:r>
              <w:rPr>
                <w:color w:val="000000"/>
              </w:rPr>
              <w:t>52.8%</w:t>
            </w:r>
          </w:p>
        </w:tc>
        <w:tc>
          <w:tcPr>
            <w:tcW w:w="280" w:type="dxa"/>
            <w:tcBorders>
              <w:top w:val="nil"/>
              <w:left w:val="nil"/>
              <w:bottom w:val="nil"/>
              <w:right w:val="nil"/>
            </w:tcBorders>
            <w:shd w:val="clear" w:color="000000" w:fill="FFFFFF"/>
            <w:noWrap/>
            <w:vAlign w:val="bottom"/>
            <w:hideMark/>
          </w:tcPr>
          <w:p w14:paraId="2398DD5A" w14:textId="77777777" w:rsidR="00D96EAB" w:rsidRDefault="00D96EAB">
            <w:pPr>
              <w:jc w:val="center"/>
              <w:rPr>
                <w:color w:val="000000"/>
              </w:rPr>
            </w:pPr>
            <w:r>
              <w:rPr>
                <w:color w:val="000000"/>
              </w:rPr>
              <w:t> </w:t>
            </w:r>
          </w:p>
        </w:tc>
        <w:tc>
          <w:tcPr>
            <w:tcW w:w="1520" w:type="dxa"/>
            <w:tcBorders>
              <w:top w:val="nil"/>
              <w:left w:val="nil"/>
              <w:bottom w:val="nil"/>
              <w:right w:val="nil"/>
            </w:tcBorders>
            <w:shd w:val="clear" w:color="000000" w:fill="FFFFFF"/>
            <w:noWrap/>
            <w:vAlign w:val="bottom"/>
            <w:hideMark/>
          </w:tcPr>
          <w:p w14:paraId="3A708A8E" w14:textId="77777777" w:rsidR="00D96EAB" w:rsidRDefault="00D96EAB">
            <w:pPr>
              <w:jc w:val="center"/>
              <w:rPr>
                <w:color w:val="000000"/>
              </w:rPr>
            </w:pPr>
            <w:r>
              <w:rPr>
                <w:color w:val="000000"/>
              </w:rPr>
              <w:t>60.7%</w:t>
            </w:r>
          </w:p>
        </w:tc>
        <w:tc>
          <w:tcPr>
            <w:tcW w:w="1520" w:type="dxa"/>
            <w:tcBorders>
              <w:top w:val="nil"/>
              <w:left w:val="nil"/>
              <w:bottom w:val="nil"/>
              <w:right w:val="nil"/>
            </w:tcBorders>
            <w:shd w:val="clear" w:color="000000" w:fill="FFFFFF"/>
            <w:noWrap/>
            <w:vAlign w:val="bottom"/>
            <w:hideMark/>
          </w:tcPr>
          <w:p w14:paraId="0A8040A8" w14:textId="77777777" w:rsidR="00D96EAB" w:rsidRDefault="00D96EAB">
            <w:pPr>
              <w:jc w:val="center"/>
              <w:rPr>
                <w:color w:val="000000"/>
              </w:rPr>
            </w:pPr>
            <w:r>
              <w:rPr>
                <w:color w:val="000000"/>
              </w:rPr>
              <w:t>57.1%</w:t>
            </w:r>
          </w:p>
        </w:tc>
      </w:tr>
      <w:tr w:rsidR="00D96EAB" w14:paraId="11B43121" w14:textId="77777777" w:rsidTr="00A80B7E">
        <w:trPr>
          <w:trHeight w:val="340"/>
        </w:trPr>
        <w:tc>
          <w:tcPr>
            <w:tcW w:w="2620" w:type="dxa"/>
            <w:tcBorders>
              <w:top w:val="nil"/>
              <w:left w:val="nil"/>
              <w:bottom w:val="nil"/>
              <w:right w:val="nil"/>
            </w:tcBorders>
            <w:shd w:val="clear" w:color="000000" w:fill="FFFFFF"/>
            <w:vAlign w:val="bottom"/>
            <w:hideMark/>
          </w:tcPr>
          <w:p w14:paraId="4576A880" w14:textId="77777777" w:rsidR="00D96EAB" w:rsidRDefault="00D96EAB">
            <w:pPr>
              <w:rPr>
                <w:color w:val="000000"/>
              </w:rPr>
            </w:pPr>
            <w:r>
              <w:rPr>
                <w:color w:val="000000"/>
              </w:rPr>
              <w:t>Sales Tax</w:t>
            </w:r>
          </w:p>
        </w:tc>
        <w:tc>
          <w:tcPr>
            <w:tcW w:w="276" w:type="dxa"/>
            <w:tcBorders>
              <w:top w:val="nil"/>
              <w:left w:val="nil"/>
              <w:bottom w:val="nil"/>
              <w:right w:val="nil"/>
            </w:tcBorders>
            <w:shd w:val="clear" w:color="000000" w:fill="FFFFFF"/>
            <w:vAlign w:val="bottom"/>
            <w:hideMark/>
          </w:tcPr>
          <w:p w14:paraId="742B1D39" w14:textId="77777777" w:rsidR="00D96EAB" w:rsidRDefault="00D96EAB">
            <w:pPr>
              <w:rPr>
                <w:color w:val="000000"/>
              </w:rPr>
            </w:pPr>
            <w:r>
              <w:rPr>
                <w:color w:val="000000"/>
              </w:rPr>
              <w:t> </w:t>
            </w:r>
          </w:p>
        </w:tc>
        <w:tc>
          <w:tcPr>
            <w:tcW w:w="1300" w:type="dxa"/>
            <w:tcBorders>
              <w:top w:val="nil"/>
              <w:left w:val="nil"/>
              <w:bottom w:val="nil"/>
              <w:right w:val="nil"/>
            </w:tcBorders>
            <w:shd w:val="clear" w:color="000000" w:fill="FFFFFF"/>
            <w:noWrap/>
            <w:vAlign w:val="bottom"/>
            <w:hideMark/>
          </w:tcPr>
          <w:p w14:paraId="350D1509" w14:textId="77777777" w:rsidR="00D96EAB" w:rsidRDefault="00D96EAB">
            <w:pPr>
              <w:jc w:val="center"/>
              <w:rPr>
                <w:color w:val="000000"/>
              </w:rPr>
            </w:pPr>
            <w:r>
              <w:rPr>
                <w:color w:val="000000"/>
              </w:rPr>
              <w:t>10.3%</w:t>
            </w:r>
          </w:p>
        </w:tc>
        <w:tc>
          <w:tcPr>
            <w:tcW w:w="1300" w:type="dxa"/>
            <w:tcBorders>
              <w:top w:val="nil"/>
              <w:left w:val="nil"/>
              <w:bottom w:val="nil"/>
              <w:right w:val="nil"/>
            </w:tcBorders>
            <w:shd w:val="clear" w:color="000000" w:fill="FFFFFF"/>
            <w:noWrap/>
            <w:vAlign w:val="bottom"/>
            <w:hideMark/>
          </w:tcPr>
          <w:p w14:paraId="51ECC187" w14:textId="77777777" w:rsidR="00D96EAB" w:rsidRDefault="00D96EAB">
            <w:pPr>
              <w:jc w:val="center"/>
              <w:rPr>
                <w:color w:val="000000"/>
              </w:rPr>
            </w:pPr>
            <w:r>
              <w:rPr>
                <w:color w:val="000000"/>
              </w:rPr>
              <w:t>20.7%</w:t>
            </w:r>
          </w:p>
        </w:tc>
        <w:tc>
          <w:tcPr>
            <w:tcW w:w="280" w:type="dxa"/>
            <w:tcBorders>
              <w:top w:val="nil"/>
              <w:left w:val="nil"/>
              <w:bottom w:val="nil"/>
              <w:right w:val="nil"/>
            </w:tcBorders>
            <w:shd w:val="clear" w:color="000000" w:fill="FFFFFF"/>
            <w:noWrap/>
            <w:vAlign w:val="bottom"/>
            <w:hideMark/>
          </w:tcPr>
          <w:p w14:paraId="02C927EC" w14:textId="77777777" w:rsidR="00D96EAB" w:rsidRDefault="00D96EAB">
            <w:pPr>
              <w:jc w:val="center"/>
              <w:rPr>
                <w:color w:val="000000"/>
              </w:rPr>
            </w:pPr>
            <w:r>
              <w:rPr>
                <w:color w:val="000000"/>
              </w:rPr>
              <w:t> </w:t>
            </w:r>
          </w:p>
        </w:tc>
        <w:tc>
          <w:tcPr>
            <w:tcW w:w="1520" w:type="dxa"/>
            <w:tcBorders>
              <w:top w:val="nil"/>
              <w:left w:val="nil"/>
              <w:bottom w:val="nil"/>
              <w:right w:val="nil"/>
            </w:tcBorders>
            <w:shd w:val="clear" w:color="000000" w:fill="FFFFFF"/>
            <w:noWrap/>
            <w:vAlign w:val="bottom"/>
            <w:hideMark/>
          </w:tcPr>
          <w:p w14:paraId="7A0D2DF8" w14:textId="77777777" w:rsidR="00D96EAB" w:rsidRDefault="00D96EAB">
            <w:pPr>
              <w:jc w:val="center"/>
              <w:rPr>
                <w:color w:val="000000"/>
              </w:rPr>
            </w:pPr>
            <w:r>
              <w:rPr>
                <w:color w:val="000000"/>
              </w:rPr>
              <w:t>18.9%</w:t>
            </w:r>
          </w:p>
        </w:tc>
        <w:tc>
          <w:tcPr>
            <w:tcW w:w="1520" w:type="dxa"/>
            <w:tcBorders>
              <w:top w:val="nil"/>
              <w:left w:val="nil"/>
              <w:bottom w:val="nil"/>
              <w:right w:val="nil"/>
            </w:tcBorders>
            <w:shd w:val="clear" w:color="000000" w:fill="FFFFFF"/>
            <w:noWrap/>
            <w:vAlign w:val="bottom"/>
            <w:hideMark/>
          </w:tcPr>
          <w:p w14:paraId="66A98DDC" w14:textId="77777777" w:rsidR="00D96EAB" w:rsidRDefault="00D96EAB">
            <w:pPr>
              <w:jc w:val="center"/>
              <w:rPr>
                <w:color w:val="000000"/>
              </w:rPr>
            </w:pPr>
            <w:r>
              <w:rPr>
                <w:color w:val="000000"/>
              </w:rPr>
              <w:t>24.3%</w:t>
            </w:r>
          </w:p>
        </w:tc>
      </w:tr>
      <w:tr w:rsidR="00D96EAB" w14:paraId="113CF9C1" w14:textId="77777777" w:rsidTr="00A80B7E">
        <w:trPr>
          <w:trHeight w:val="340"/>
        </w:trPr>
        <w:tc>
          <w:tcPr>
            <w:tcW w:w="2620" w:type="dxa"/>
            <w:tcBorders>
              <w:top w:val="nil"/>
              <w:left w:val="nil"/>
              <w:bottom w:val="nil"/>
              <w:right w:val="nil"/>
            </w:tcBorders>
            <w:shd w:val="clear" w:color="000000" w:fill="FFFFFF"/>
            <w:vAlign w:val="bottom"/>
            <w:hideMark/>
          </w:tcPr>
          <w:p w14:paraId="48CD6A4C" w14:textId="77777777" w:rsidR="00D96EAB" w:rsidRDefault="00D96EAB">
            <w:pPr>
              <w:rPr>
                <w:color w:val="000000"/>
              </w:rPr>
            </w:pPr>
            <w:r>
              <w:rPr>
                <w:color w:val="000000"/>
              </w:rPr>
              <w:t>Minimum Wage</w:t>
            </w:r>
          </w:p>
        </w:tc>
        <w:tc>
          <w:tcPr>
            <w:tcW w:w="276" w:type="dxa"/>
            <w:tcBorders>
              <w:top w:val="nil"/>
              <w:left w:val="nil"/>
              <w:bottom w:val="nil"/>
              <w:right w:val="nil"/>
            </w:tcBorders>
            <w:shd w:val="clear" w:color="000000" w:fill="FFFFFF"/>
            <w:vAlign w:val="bottom"/>
            <w:hideMark/>
          </w:tcPr>
          <w:p w14:paraId="0B73BF01" w14:textId="77777777" w:rsidR="00D96EAB" w:rsidRDefault="00D96EAB">
            <w:pPr>
              <w:rPr>
                <w:color w:val="000000"/>
              </w:rPr>
            </w:pPr>
            <w:r>
              <w:rPr>
                <w:color w:val="000000"/>
              </w:rPr>
              <w:t> </w:t>
            </w:r>
          </w:p>
        </w:tc>
        <w:tc>
          <w:tcPr>
            <w:tcW w:w="1300" w:type="dxa"/>
            <w:tcBorders>
              <w:top w:val="nil"/>
              <w:left w:val="nil"/>
              <w:bottom w:val="nil"/>
              <w:right w:val="nil"/>
            </w:tcBorders>
            <w:shd w:val="clear" w:color="000000" w:fill="FFFFFF"/>
            <w:noWrap/>
            <w:vAlign w:val="bottom"/>
            <w:hideMark/>
          </w:tcPr>
          <w:p w14:paraId="72733139" w14:textId="77777777" w:rsidR="00D96EAB" w:rsidRDefault="00D96EAB">
            <w:pPr>
              <w:jc w:val="center"/>
              <w:rPr>
                <w:color w:val="000000"/>
              </w:rPr>
            </w:pPr>
            <w:r>
              <w:rPr>
                <w:color w:val="000000"/>
              </w:rPr>
              <w:t>65.2%</w:t>
            </w:r>
          </w:p>
        </w:tc>
        <w:tc>
          <w:tcPr>
            <w:tcW w:w="1300" w:type="dxa"/>
            <w:tcBorders>
              <w:top w:val="nil"/>
              <w:left w:val="nil"/>
              <w:bottom w:val="nil"/>
              <w:right w:val="nil"/>
            </w:tcBorders>
            <w:shd w:val="clear" w:color="000000" w:fill="FFFFFF"/>
            <w:noWrap/>
            <w:vAlign w:val="bottom"/>
            <w:hideMark/>
          </w:tcPr>
          <w:p w14:paraId="483449D3" w14:textId="77777777" w:rsidR="00D96EAB" w:rsidRDefault="00D96EAB">
            <w:pPr>
              <w:jc w:val="center"/>
              <w:rPr>
                <w:color w:val="000000"/>
              </w:rPr>
            </w:pPr>
            <w:r>
              <w:rPr>
                <w:color w:val="000000"/>
              </w:rPr>
              <w:t>58.7%</w:t>
            </w:r>
          </w:p>
        </w:tc>
        <w:tc>
          <w:tcPr>
            <w:tcW w:w="280" w:type="dxa"/>
            <w:tcBorders>
              <w:top w:val="nil"/>
              <w:left w:val="nil"/>
              <w:bottom w:val="nil"/>
              <w:right w:val="nil"/>
            </w:tcBorders>
            <w:shd w:val="clear" w:color="000000" w:fill="FFFFFF"/>
            <w:noWrap/>
            <w:vAlign w:val="bottom"/>
            <w:hideMark/>
          </w:tcPr>
          <w:p w14:paraId="1900EFB5" w14:textId="77777777" w:rsidR="00D96EAB" w:rsidRDefault="00D96EAB">
            <w:pPr>
              <w:jc w:val="center"/>
              <w:rPr>
                <w:color w:val="000000"/>
              </w:rPr>
            </w:pPr>
            <w:r>
              <w:rPr>
                <w:color w:val="000000"/>
              </w:rPr>
              <w:t> </w:t>
            </w:r>
          </w:p>
        </w:tc>
        <w:tc>
          <w:tcPr>
            <w:tcW w:w="1520" w:type="dxa"/>
            <w:tcBorders>
              <w:top w:val="nil"/>
              <w:left w:val="nil"/>
              <w:bottom w:val="nil"/>
              <w:right w:val="nil"/>
            </w:tcBorders>
            <w:shd w:val="clear" w:color="000000" w:fill="FFFFFF"/>
            <w:noWrap/>
            <w:vAlign w:val="bottom"/>
            <w:hideMark/>
          </w:tcPr>
          <w:p w14:paraId="53F8B43E" w14:textId="77777777" w:rsidR="00D96EAB" w:rsidRDefault="00D96EAB">
            <w:pPr>
              <w:jc w:val="center"/>
              <w:rPr>
                <w:color w:val="000000"/>
              </w:rPr>
            </w:pPr>
            <w:r>
              <w:rPr>
                <w:color w:val="000000"/>
              </w:rPr>
              <w:t>73.7%</w:t>
            </w:r>
          </w:p>
        </w:tc>
        <w:tc>
          <w:tcPr>
            <w:tcW w:w="1520" w:type="dxa"/>
            <w:tcBorders>
              <w:top w:val="nil"/>
              <w:left w:val="nil"/>
              <w:bottom w:val="nil"/>
              <w:right w:val="nil"/>
            </w:tcBorders>
            <w:shd w:val="clear" w:color="000000" w:fill="FFFFFF"/>
            <w:noWrap/>
            <w:vAlign w:val="bottom"/>
            <w:hideMark/>
          </w:tcPr>
          <w:p w14:paraId="07277EED" w14:textId="77777777" w:rsidR="00D96EAB" w:rsidRDefault="00D96EAB">
            <w:pPr>
              <w:jc w:val="center"/>
              <w:rPr>
                <w:color w:val="000000"/>
              </w:rPr>
            </w:pPr>
            <w:r>
              <w:rPr>
                <w:color w:val="000000"/>
              </w:rPr>
              <w:t>68.4%</w:t>
            </w:r>
          </w:p>
        </w:tc>
      </w:tr>
      <w:tr w:rsidR="00D96EAB" w14:paraId="6D60DB5D" w14:textId="77777777" w:rsidTr="00A80B7E">
        <w:trPr>
          <w:trHeight w:val="340"/>
        </w:trPr>
        <w:tc>
          <w:tcPr>
            <w:tcW w:w="2620" w:type="dxa"/>
            <w:tcBorders>
              <w:top w:val="nil"/>
              <w:left w:val="nil"/>
              <w:bottom w:val="nil"/>
              <w:right w:val="nil"/>
            </w:tcBorders>
            <w:shd w:val="clear" w:color="000000" w:fill="FFFFFF"/>
            <w:vAlign w:val="bottom"/>
            <w:hideMark/>
          </w:tcPr>
          <w:p w14:paraId="6B4628AB" w14:textId="77777777" w:rsidR="00D96EAB" w:rsidRDefault="00D96EAB">
            <w:pPr>
              <w:rPr>
                <w:color w:val="000000"/>
              </w:rPr>
            </w:pPr>
            <w:r>
              <w:rPr>
                <w:color w:val="000000"/>
              </w:rPr>
              <w:t>Income tax</w:t>
            </w:r>
          </w:p>
        </w:tc>
        <w:tc>
          <w:tcPr>
            <w:tcW w:w="276" w:type="dxa"/>
            <w:tcBorders>
              <w:top w:val="nil"/>
              <w:left w:val="nil"/>
              <w:bottom w:val="nil"/>
              <w:right w:val="nil"/>
            </w:tcBorders>
            <w:shd w:val="clear" w:color="000000" w:fill="FFFFFF"/>
            <w:vAlign w:val="bottom"/>
            <w:hideMark/>
          </w:tcPr>
          <w:p w14:paraId="7D9313DD" w14:textId="77777777" w:rsidR="00D96EAB" w:rsidRDefault="00D96EAB">
            <w:pPr>
              <w:rPr>
                <w:color w:val="000000"/>
              </w:rPr>
            </w:pPr>
            <w:r>
              <w:rPr>
                <w:color w:val="000000"/>
              </w:rPr>
              <w:t> </w:t>
            </w:r>
          </w:p>
        </w:tc>
        <w:tc>
          <w:tcPr>
            <w:tcW w:w="1300" w:type="dxa"/>
            <w:tcBorders>
              <w:top w:val="nil"/>
              <w:left w:val="nil"/>
              <w:bottom w:val="nil"/>
              <w:right w:val="nil"/>
            </w:tcBorders>
            <w:shd w:val="clear" w:color="000000" w:fill="FFFFFF"/>
            <w:noWrap/>
            <w:vAlign w:val="bottom"/>
            <w:hideMark/>
          </w:tcPr>
          <w:p w14:paraId="0E6E0D49" w14:textId="77777777" w:rsidR="00D96EAB" w:rsidRDefault="00D96EAB">
            <w:pPr>
              <w:jc w:val="center"/>
              <w:rPr>
                <w:color w:val="000000"/>
              </w:rPr>
            </w:pPr>
            <w:r>
              <w:rPr>
                <w:color w:val="000000"/>
              </w:rPr>
              <w:t>18.2%</w:t>
            </w:r>
          </w:p>
        </w:tc>
        <w:tc>
          <w:tcPr>
            <w:tcW w:w="1300" w:type="dxa"/>
            <w:tcBorders>
              <w:top w:val="nil"/>
              <w:left w:val="nil"/>
              <w:bottom w:val="nil"/>
              <w:right w:val="nil"/>
            </w:tcBorders>
            <w:shd w:val="clear" w:color="000000" w:fill="FFFFFF"/>
            <w:noWrap/>
            <w:vAlign w:val="bottom"/>
            <w:hideMark/>
          </w:tcPr>
          <w:p w14:paraId="2F0050B5" w14:textId="77777777" w:rsidR="00D96EAB" w:rsidRDefault="00D96EAB">
            <w:pPr>
              <w:jc w:val="center"/>
              <w:rPr>
                <w:color w:val="000000"/>
              </w:rPr>
            </w:pPr>
            <w:r>
              <w:rPr>
                <w:color w:val="000000"/>
              </w:rPr>
              <w:t>18.2%</w:t>
            </w:r>
          </w:p>
        </w:tc>
        <w:tc>
          <w:tcPr>
            <w:tcW w:w="280" w:type="dxa"/>
            <w:tcBorders>
              <w:top w:val="nil"/>
              <w:left w:val="nil"/>
              <w:bottom w:val="nil"/>
              <w:right w:val="nil"/>
            </w:tcBorders>
            <w:shd w:val="clear" w:color="000000" w:fill="FFFFFF"/>
            <w:noWrap/>
            <w:vAlign w:val="bottom"/>
            <w:hideMark/>
          </w:tcPr>
          <w:p w14:paraId="3A250985" w14:textId="77777777" w:rsidR="00D96EAB" w:rsidRDefault="00D96EAB">
            <w:pPr>
              <w:jc w:val="center"/>
              <w:rPr>
                <w:color w:val="000000"/>
              </w:rPr>
            </w:pPr>
            <w:r>
              <w:rPr>
                <w:color w:val="000000"/>
              </w:rPr>
              <w:t> </w:t>
            </w:r>
          </w:p>
        </w:tc>
        <w:tc>
          <w:tcPr>
            <w:tcW w:w="1520" w:type="dxa"/>
            <w:tcBorders>
              <w:top w:val="nil"/>
              <w:left w:val="nil"/>
              <w:bottom w:val="nil"/>
              <w:right w:val="nil"/>
            </w:tcBorders>
            <w:shd w:val="clear" w:color="000000" w:fill="FFFFFF"/>
            <w:noWrap/>
            <w:vAlign w:val="bottom"/>
            <w:hideMark/>
          </w:tcPr>
          <w:p w14:paraId="39EAFE05" w14:textId="77777777" w:rsidR="00D96EAB" w:rsidRDefault="00D96EAB">
            <w:pPr>
              <w:jc w:val="center"/>
              <w:rPr>
                <w:color w:val="000000"/>
              </w:rPr>
            </w:pPr>
            <w:r>
              <w:rPr>
                <w:color w:val="000000"/>
              </w:rPr>
              <w:t>12.0%</w:t>
            </w:r>
          </w:p>
        </w:tc>
        <w:tc>
          <w:tcPr>
            <w:tcW w:w="1520" w:type="dxa"/>
            <w:tcBorders>
              <w:top w:val="nil"/>
              <w:left w:val="nil"/>
              <w:bottom w:val="nil"/>
              <w:right w:val="nil"/>
            </w:tcBorders>
            <w:shd w:val="clear" w:color="000000" w:fill="FFFFFF"/>
            <w:noWrap/>
            <w:vAlign w:val="bottom"/>
            <w:hideMark/>
          </w:tcPr>
          <w:p w14:paraId="071FE355" w14:textId="77777777" w:rsidR="00D96EAB" w:rsidRDefault="00D96EAB">
            <w:pPr>
              <w:jc w:val="center"/>
              <w:rPr>
                <w:color w:val="000000"/>
              </w:rPr>
            </w:pPr>
            <w:r>
              <w:rPr>
                <w:color w:val="000000"/>
              </w:rPr>
              <w:t>12.0%</w:t>
            </w:r>
          </w:p>
        </w:tc>
      </w:tr>
      <w:tr w:rsidR="00D96EAB" w14:paraId="2AF0CD42" w14:textId="77777777" w:rsidTr="00A80B7E">
        <w:trPr>
          <w:trHeight w:val="340"/>
        </w:trPr>
        <w:tc>
          <w:tcPr>
            <w:tcW w:w="2620" w:type="dxa"/>
            <w:tcBorders>
              <w:top w:val="nil"/>
              <w:left w:val="nil"/>
              <w:bottom w:val="nil"/>
              <w:right w:val="nil"/>
            </w:tcBorders>
            <w:shd w:val="clear" w:color="000000" w:fill="FFFFFF"/>
            <w:vAlign w:val="bottom"/>
            <w:hideMark/>
          </w:tcPr>
          <w:p w14:paraId="37CC746C" w14:textId="77777777" w:rsidR="00D96EAB" w:rsidRDefault="00D96EAB">
            <w:pPr>
              <w:rPr>
                <w:color w:val="000000"/>
              </w:rPr>
            </w:pPr>
            <w:r>
              <w:rPr>
                <w:color w:val="000000"/>
              </w:rPr>
              <w:t>Immigration</w:t>
            </w:r>
          </w:p>
        </w:tc>
        <w:tc>
          <w:tcPr>
            <w:tcW w:w="276" w:type="dxa"/>
            <w:tcBorders>
              <w:top w:val="nil"/>
              <w:left w:val="nil"/>
              <w:bottom w:val="nil"/>
              <w:right w:val="nil"/>
            </w:tcBorders>
            <w:shd w:val="clear" w:color="000000" w:fill="FFFFFF"/>
            <w:vAlign w:val="bottom"/>
            <w:hideMark/>
          </w:tcPr>
          <w:p w14:paraId="399B33F8" w14:textId="77777777" w:rsidR="00D96EAB" w:rsidRDefault="00D96EAB">
            <w:pPr>
              <w:rPr>
                <w:color w:val="000000"/>
              </w:rPr>
            </w:pPr>
            <w:r>
              <w:rPr>
                <w:color w:val="000000"/>
              </w:rPr>
              <w:t> </w:t>
            </w:r>
          </w:p>
        </w:tc>
        <w:tc>
          <w:tcPr>
            <w:tcW w:w="1300" w:type="dxa"/>
            <w:tcBorders>
              <w:top w:val="nil"/>
              <w:left w:val="nil"/>
              <w:bottom w:val="nil"/>
              <w:right w:val="nil"/>
            </w:tcBorders>
            <w:shd w:val="clear" w:color="000000" w:fill="FFFFFF"/>
            <w:noWrap/>
            <w:vAlign w:val="bottom"/>
            <w:hideMark/>
          </w:tcPr>
          <w:p w14:paraId="122577AE" w14:textId="77777777" w:rsidR="00D96EAB" w:rsidRDefault="00D96EAB">
            <w:pPr>
              <w:jc w:val="center"/>
              <w:rPr>
                <w:color w:val="000000"/>
              </w:rPr>
            </w:pPr>
            <w:r>
              <w:rPr>
                <w:color w:val="000000"/>
              </w:rPr>
              <w:t>44.1%</w:t>
            </w:r>
          </w:p>
        </w:tc>
        <w:tc>
          <w:tcPr>
            <w:tcW w:w="1300" w:type="dxa"/>
            <w:tcBorders>
              <w:top w:val="nil"/>
              <w:left w:val="nil"/>
              <w:bottom w:val="nil"/>
              <w:right w:val="nil"/>
            </w:tcBorders>
            <w:shd w:val="clear" w:color="000000" w:fill="FFFFFF"/>
            <w:noWrap/>
            <w:vAlign w:val="bottom"/>
            <w:hideMark/>
          </w:tcPr>
          <w:p w14:paraId="426D05BC" w14:textId="77777777" w:rsidR="00D96EAB" w:rsidRDefault="00D96EAB">
            <w:pPr>
              <w:jc w:val="center"/>
              <w:rPr>
                <w:color w:val="000000"/>
              </w:rPr>
            </w:pPr>
            <w:r>
              <w:rPr>
                <w:color w:val="000000"/>
              </w:rPr>
              <w:t>44.1%</w:t>
            </w:r>
          </w:p>
        </w:tc>
        <w:tc>
          <w:tcPr>
            <w:tcW w:w="280" w:type="dxa"/>
            <w:tcBorders>
              <w:top w:val="nil"/>
              <w:left w:val="nil"/>
              <w:bottom w:val="nil"/>
              <w:right w:val="nil"/>
            </w:tcBorders>
            <w:shd w:val="clear" w:color="000000" w:fill="FFFFFF"/>
            <w:noWrap/>
            <w:vAlign w:val="bottom"/>
            <w:hideMark/>
          </w:tcPr>
          <w:p w14:paraId="6B81C7A0" w14:textId="77777777" w:rsidR="00D96EAB" w:rsidRDefault="00D96EAB">
            <w:pPr>
              <w:jc w:val="center"/>
              <w:rPr>
                <w:color w:val="000000"/>
              </w:rPr>
            </w:pPr>
            <w:r>
              <w:rPr>
                <w:color w:val="000000"/>
              </w:rPr>
              <w:t> </w:t>
            </w:r>
          </w:p>
        </w:tc>
        <w:tc>
          <w:tcPr>
            <w:tcW w:w="1520" w:type="dxa"/>
            <w:tcBorders>
              <w:top w:val="nil"/>
              <w:left w:val="nil"/>
              <w:bottom w:val="nil"/>
              <w:right w:val="nil"/>
            </w:tcBorders>
            <w:shd w:val="clear" w:color="000000" w:fill="FFFFFF"/>
            <w:noWrap/>
            <w:vAlign w:val="bottom"/>
            <w:hideMark/>
          </w:tcPr>
          <w:p w14:paraId="6CD42628" w14:textId="77777777" w:rsidR="00D96EAB" w:rsidRDefault="00D96EAB">
            <w:pPr>
              <w:jc w:val="center"/>
              <w:rPr>
                <w:color w:val="000000"/>
              </w:rPr>
            </w:pPr>
            <w:r>
              <w:rPr>
                <w:color w:val="000000"/>
              </w:rPr>
              <w:t>37.5%</w:t>
            </w:r>
          </w:p>
        </w:tc>
        <w:tc>
          <w:tcPr>
            <w:tcW w:w="1520" w:type="dxa"/>
            <w:tcBorders>
              <w:top w:val="nil"/>
              <w:left w:val="nil"/>
              <w:bottom w:val="nil"/>
              <w:right w:val="nil"/>
            </w:tcBorders>
            <w:shd w:val="clear" w:color="000000" w:fill="FFFFFF"/>
            <w:noWrap/>
            <w:vAlign w:val="bottom"/>
            <w:hideMark/>
          </w:tcPr>
          <w:p w14:paraId="21C8AF10" w14:textId="77777777" w:rsidR="00D96EAB" w:rsidRDefault="00D96EAB">
            <w:pPr>
              <w:jc w:val="center"/>
              <w:rPr>
                <w:color w:val="000000"/>
              </w:rPr>
            </w:pPr>
            <w:r>
              <w:rPr>
                <w:color w:val="000000"/>
              </w:rPr>
              <w:t>34.4%</w:t>
            </w:r>
          </w:p>
        </w:tc>
      </w:tr>
      <w:tr w:rsidR="00D96EAB" w14:paraId="0490C8FE" w14:textId="77777777" w:rsidTr="00A80B7E">
        <w:trPr>
          <w:trHeight w:val="340"/>
        </w:trPr>
        <w:tc>
          <w:tcPr>
            <w:tcW w:w="2620" w:type="dxa"/>
            <w:tcBorders>
              <w:top w:val="nil"/>
              <w:left w:val="nil"/>
              <w:bottom w:val="nil"/>
              <w:right w:val="nil"/>
            </w:tcBorders>
            <w:shd w:val="clear" w:color="000000" w:fill="FFFFFF"/>
            <w:vAlign w:val="bottom"/>
            <w:hideMark/>
          </w:tcPr>
          <w:p w14:paraId="72FF2BA6" w14:textId="77777777" w:rsidR="00D96EAB" w:rsidRDefault="00D96EAB">
            <w:pPr>
              <w:rPr>
                <w:color w:val="000000"/>
              </w:rPr>
            </w:pPr>
            <w:r>
              <w:rPr>
                <w:color w:val="000000"/>
              </w:rPr>
              <w:t>Education</w:t>
            </w:r>
          </w:p>
        </w:tc>
        <w:tc>
          <w:tcPr>
            <w:tcW w:w="276" w:type="dxa"/>
            <w:tcBorders>
              <w:top w:val="nil"/>
              <w:left w:val="nil"/>
              <w:bottom w:val="nil"/>
              <w:right w:val="nil"/>
            </w:tcBorders>
            <w:shd w:val="clear" w:color="000000" w:fill="FFFFFF"/>
            <w:vAlign w:val="bottom"/>
            <w:hideMark/>
          </w:tcPr>
          <w:p w14:paraId="423A74DE" w14:textId="77777777" w:rsidR="00D96EAB" w:rsidRDefault="00D96EAB">
            <w:pPr>
              <w:rPr>
                <w:color w:val="000000"/>
              </w:rPr>
            </w:pPr>
            <w:r>
              <w:rPr>
                <w:color w:val="000000"/>
              </w:rPr>
              <w:t> </w:t>
            </w:r>
          </w:p>
        </w:tc>
        <w:tc>
          <w:tcPr>
            <w:tcW w:w="1300" w:type="dxa"/>
            <w:tcBorders>
              <w:top w:val="nil"/>
              <w:left w:val="nil"/>
              <w:bottom w:val="nil"/>
              <w:right w:val="nil"/>
            </w:tcBorders>
            <w:shd w:val="clear" w:color="000000" w:fill="FFFFFF"/>
            <w:noWrap/>
            <w:vAlign w:val="bottom"/>
            <w:hideMark/>
          </w:tcPr>
          <w:p w14:paraId="57A24256" w14:textId="77777777" w:rsidR="00D96EAB" w:rsidRDefault="00D96EAB">
            <w:pPr>
              <w:jc w:val="center"/>
              <w:rPr>
                <w:color w:val="000000"/>
              </w:rPr>
            </w:pPr>
            <w:r>
              <w:rPr>
                <w:color w:val="000000"/>
              </w:rPr>
              <w:t>82.4%</w:t>
            </w:r>
          </w:p>
        </w:tc>
        <w:tc>
          <w:tcPr>
            <w:tcW w:w="1300" w:type="dxa"/>
            <w:tcBorders>
              <w:top w:val="nil"/>
              <w:left w:val="nil"/>
              <w:bottom w:val="nil"/>
              <w:right w:val="nil"/>
            </w:tcBorders>
            <w:shd w:val="clear" w:color="000000" w:fill="FFFFFF"/>
            <w:noWrap/>
            <w:vAlign w:val="bottom"/>
            <w:hideMark/>
          </w:tcPr>
          <w:p w14:paraId="06D7C758" w14:textId="77777777" w:rsidR="00D96EAB" w:rsidRDefault="00D96EAB">
            <w:pPr>
              <w:jc w:val="center"/>
              <w:rPr>
                <w:color w:val="000000"/>
              </w:rPr>
            </w:pPr>
            <w:r>
              <w:rPr>
                <w:color w:val="000000"/>
              </w:rPr>
              <w:t>82.4%</w:t>
            </w:r>
          </w:p>
        </w:tc>
        <w:tc>
          <w:tcPr>
            <w:tcW w:w="280" w:type="dxa"/>
            <w:tcBorders>
              <w:top w:val="nil"/>
              <w:left w:val="nil"/>
              <w:bottom w:val="nil"/>
              <w:right w:val="nil"/>
            </w:tcBorders>
            <w:shd w:val="clear" w:color="000000" w:fill="FFFFFF"/>
            <w:noWrap/>
            <w:vAlign w:val="bottom"/>
            <w:hideMark/>
          </w:tcPr>
          <w:p w14:paraId="1F07363D" w14:textId="77777777" w:rsidR="00D96EAB" w:rsidRDefault="00D96EAB">
            <w:pPr>
              <w:jc w:val="center"/>
              <w:rPr>
                <w:color w:val="000000"/>
              </w:rPr>
            </w:pPr>
            <w:r>
              <w:rPr>
                <w:color w:val="000000"/>
              </w:rPr>
              <w:t> </w:t>
            </w:r>
          </w:p>
        </w:tc>
        <w:tc>
          <w:tcPr>
            <w:tcW w:w="1520" w:type="dxa"/>
            <w:tcBorders>
              <w:top w:val="nil"/>
              <w:left w:val="nil"/>
              <w:bottom w:val="nil"/>
              <w:right w:val="nil"/>
            </w:tcBorders>
            <w:shd w:val="clear" w:color="000000" w:fill="FFFFFF"/>
            <w:noWrap/>
            <w:vAlign w:val="bottom"/>
            <w:hideMark/>
          </w:tcPr>
          <w:p w14:paraId="72B88FA2" w14:textId="77777777" w:rsidR="00D96EAB" w:rsidRDefault="00D96EAB">
            <w:pPr>
              <w:jc w:val="center"/>
              <w:rPr>
                <w:color w:val="000000"/>
              </w:rPr>
            </w:pPr>
            <w:r>
              <w:rPr>
                <w:color w:val="000000"/>
              </w:rPr>
              <w:t>95.7%</w:t>
            </w:r>
          </w:p>
        </w:tc>
        <w:tc>
          <w:tcPr>
            <w:tcW w:w="1520" w:type="dxa"/>
            <w:tcBorders>
              <w:top w:val="nil"/>
              <w:left w:val="nil"/>
              <w:bottom w:val="nil"/>
              <w:right w:val="nil"/>
            </w:tcBorders>
            <w:shd w:val="clear" w:color="000000" w:fill="FFFFFF"/>
            <w:noWrap/>
            <w:vAlign w:val="bottom"/>
            <w:hideMark/>
          </w:tcPr>
          <w:p w14:paraId="2D6B3303" w14:textId="77777777" w:rsidR="00D96EAB" w:rsidRDefault="00D96EAB">
            <w:pPr>
              <w:jc w:val="center"/>
              <w:rPr>
                <w:color w:val="000000"/>
              </w:rPr>
            </w:pPr>
            <w:r>
              <w:rPr>
                <w:color w:val="000000"/>
              </w:rPr>
              <w:t>95.7%</w:t>
            </w:r>
          </w:p>
        </w:tc>
      </w:tr>
      <w:tr w:rsidR="00D96EAB" w14:paraId="1AB3CEA0" w14:textId="77777777" w:rsidTr="00A80B7E">
        <w:trPr>
          <w:trHeight w:val="680"/>
        </w:trPr>
        <w:tc>
          <w:tcPr>
            <w:tcW w:w="2620" w:type="dxa"/>
            <w:tcBorders>
              <w:top w:val="nil"/>
              <w:left w:val="nil"/>
              <w:bottom w:val="nil"/>
              <w:right w:val="nil"/>
            </w:tcBorders>
            <w:shd w:val="clear" w:color="000000" w:fill="FFFFFF"/>
            <w:vAlign w:val="bottom"/>
            <w:hideMark/>
          </w:tcPr>
          <w:p w14:paraId="417B7604" w14:textId="3C393CAF" w:rsidR="00D96EAB" w:rsidRDefault="00D96EAB">
            <w:pPr>
              <w:rPr>
                <w:color w:val="000000"/>
              </w:rPr>
            </w:pPr>
            <w:r>
              <w:rPr>
                <w:color w:val="000000"/>
              </w:rPr>
              <w:t>Foreign Policy (</w:t>
            </w:r>
            <w:r w:rsidR="00A80B7E">
              <w:rPr>
                <w:color w:val="000000"/>
              </w:rPr>
              <w:t>Aggression</w:t>
            </w:r>
            <w:r>
              <w:rPr>
                <w:color w:val="000000"/>
              </w:rPr>
              <w:t xml:space="preserve"> Protection)</w:t>
            </w:r>
          </w:p>
        </w:tc>
        <w:tc>
          <w:tcPr>
            <w:tcW w:w="276" w:type="dxa"/>
            <w:tcBorders>
              <w:top w:val="nil"/>
              <w:left w:val="nil"/>
              <w:bottom w:val="nil"/>
              <w:right w:val="nil"/>
            </w:tcBorders>
            <w:shd w:val="clear" w:color="000000" w:fill="FFFFFF"/>
            <w:vAlign w:val="bottom"/>
            <w:hideMark/>
          </w:tcPr>
          <w:p w14:paraId="386B44B4" w14:textId="77777777" w:rsidR="00D96EAB" w:rsidRDefault="00D96EAB">
            <w:pPr>
              <w:rPr>
                <w:color w:val="000000"/>
              </w:rPr>
            </w:pPr>
            <w:r>
              <w:rPr>
                <w:color w:val="000000"/>
              </w:rPr>
              <w:t> </w:t>
            </w:r>
          </w:p>
        </w:tc>
        <w:tc>
          <w:tcPr>
            <w:tcW w:w="1300" w:type="dxa"/>
            <w:tcBorders>
              <w:top w:val="nil"/>
              <w:left w:val="nil"/>
              <w:bottom w:val="nil"/>
              <w:right w:val="nil"/>
            </w:tcBorders>
            <w:shd w:val="clear" w:color="000000" w:fill="FFFFFF"/>
            <w:noWrap/>
            <w:vAlign w:val="bottom"/>
            <w:hideMark/>
          </w:tcPr>
          <w:p w14:paraId="063791A6" w14:textId="77777777" w:rsidR="00D96EAB" w:rsidRDefault="00D96EAB">
            <w:pPr>
              <w:jc w:val="center"/>
              <w:rPr>
                <w:color w:val="000000"/>
              </w:rPr>
            </w:pPr>
            <w:r>
              <w:rPr>
                <w:color w:val="000000"/>
              </w:rPr>
              <w:t>61.1%</w:t>
            </w:r>
          </w:p>
        </w:tc>
        <w:tc>
          <w:tcPr>
            <w:tcW w:w="1300" w:type="dxa"/>
            <w:tcBorders>
              <w:top w:val="nil"/>
              <w:left w:val="nil"/>
              <w:bottom w:val="nil"/>
              <w:right w:val="nil"/>
            </w:tcBorders>
            <w:shd w:val="clear" w:color="000000" w:fill="FFFFFF"/>
            <w:noWrap/>
            <w:vAlign w:val="bottom"/>
            <w:hideMark/>
          </w:tcPr>
          <w:p w14:paraId="1CDB4222" w14:textId="77777777" w:rsidR="00D96EAB" w:rsidRDefault="00D96EAB">
            <w:pPr>
              <w:jc w:val="center"/>
              <w:rPr>
                <w:color w:val="000000"/>
              </w:rPr>
            </w:pPr>
            <w:r>
              <w:rPr>
                <w:color w:val="000000"/>
              </w:rPr>
              <w:t>61.1%</w:t>
            </w:r>
          </w:p>
        </w:tc>
        <w:tc>
          <w:tcPr>
            <w:tcW w:w="280" w:type="dxa"/>
            <w:tcBorders>
              <w:top w:val="nil"/>
              <w:left w:val="nil"/>
              <w:bottom w:val="nil"/>
              <w:right w:val="nil"/>
            </w:tcBorders>
            <w:shd w:val="clear" w:color="000000" w:fill="FFFFFF"/>
            <w:noWrap/>
            <w:vAlign w:val="bottom"/>
            <w:hideMark/>
          </w:tcPr>
          <w:p w14:paraId="2284C801" w14:textId="77777777" w:rsidR="00D96EAB" w:rsidRDefault="00D96EAB">
            <w:pPr>
              <w:jc w:val="center"/>
              <w:rPr>
                <w:color w:val="000000"/>
              </w:rPr>
            </w:pPr>
            <w:r>
              <w:rPr>
                <w:color w:val="000000"/>
              </w:rPr>
              <w:t> </w:t>
            </w:r>
          </w:p>
        </w:tc>
        <w:tc>
          <w:tcPr>
            <w:tcW w:w="1520" w:type="dxa"/>
            <w:tcBorders>
              <w:top w:val="nil"/>
              <w:left w:val="nil"/>
              <w:bottom w:val="nil"/>
              <w:right w:val="nil"/>
            </w:tcBorders>
            <w:shd w:val="clear" w:color="000000" w:fill="FFFFFF"/>
            <w:noWrap/>
            <w:vAlign w:val="bottom"/>
            <w:hideMark/>
          </w:tcPr>
          <w:p w14:paraId="5AF983F0" w14:textId="77777777" w:rsidR="00D96EAB" w:rsidRDefault="00D96EAB">
            <w:pPr>
              <w:jc w:val="center"/>
              <w:rPr>
                <w:color w:val="000000"/>
              </w:rPr>
            </w:pPr>
            <w:r>
              <w:rPr>
                <w:color w:val="000000"/>
              </w:rPr>
              <w:t>72.0%</w:t>
            </w:r>
          </w:p>
        </w:tc>
        <w:tc>
          <w:tcPr>
            <w:tcW w:w="1520" w:type="dxa"/>
            <w:tcBorders>
              <w:top w:val="nil"/>
              <w:left w:val="nil"/>
              <w:bottom w:val="nil"/>
              <w:right w:val="nil"/>
            </w:tcBorders>
            <w:shd w:val="clear" w:color="000000" w:fill="FFFFFF"/>
            <w:noWrap/>
            <w:vAlign w:val="bottom"/>
            <w:hideMark/>
          </w:tcPr>
          <w:p w14:paraId="31476328" w14:textId="77777777" w:rsidR="00D96EAB" w:rsidRDefault="00D96EAB">
            <w:pPr>
              <w:jc w:val="center"/>
              <w:rPr>
                <w:color w:val="000000"/>
              </w:rPr>
            </w:pPr>
            <w:r>
              <w:rPr>
                <w:color w:val="000000"/>
              </w:rPr>
              <w:t>72.0%</w:t>
            </w:r>
          </w:p>
        </w:tc>
      </w:tr>
      <w:tr w:rsidR="00D96EAB" w14:paraId="5DE4A019" w14:textId="77777777" w:rsidTr="00A80B7E">
        <w:trPr>
          <w:trHeight w:val="680"/>
        </w:trPr>
        <w:tc>
          <w:tcPr>
            <w:tcW w:w="2620" w:type="dxa"/>
            <w:tcBorders>
              <w:top w:val="nil"/>
              <w:left w:val="nil"/>
              <w:bottom w:val="single" w:sz="4" w:space="0" w:color="auto"/>
              <w:right w:val="nil"/>
            </w:tcBorders>
            <w:shd w:val="clear" w:color="000000" w:fill="FFFFFF"/>
            <w:vAlign w:val="bottom"/>
            <w:hideMark/>
          </w:tcPr>
          <w:p w14:paraId="10D0348A" w14:textId="77777777" w:rsidR="00A80B7E" w:rsidRDefault="00D96EAB">
            <w:pPr>
              <w:rPr>
                <w:color w:val="000000"/>
              </w:rPr>
            </w:pPr>
            <w:r>
              <w:rPr>
                <w:color w:val="000000"/>
              </w:rPr>
              <w:t xml:space="preserve">Foreign Policy </w:t>
            </w:r>
          </w:p>
          <w:p w14:paraId="7F0A8279" w14:textId="7AD9CE67" w:rsidR="00D96EAB" w:rsidRDefault="00D96EAB">
            <w:pPr>
              <w:rPr>
                <w:color w:val="000000"/>
              </w:rPr>
            </w:pPr>
            <w:r>
              <w:rPr>
                <w:color w:val="000000"/>
              </w:rPr>
              <w:t>(World Hunger)</w:t>
            </w:r>
          </w:p>
        </w:tc>
        <w:tc>
          <w:tcPr>
            <w:tcW w:w="276" w:type="dxa"/>
            <w:tcBorders>
              <w:top w:val="nil"/>
              <w:left w:val="nil"/>
              <w:bottom w:val="single" w:sz="4" w:space="0" w:color="auto"/>
              <w:right w:val="nil"/>
            </w:tcBorders>
            <w:shd w:val="clear" w:color="000000" w:fill="FFFFFF"/>
            <w:vAlign w:val="bottom"/>
            <w:hideMark/>
          </w:tcPr>
          <w:p w14:paraId="513C5E8E" w14:textId="77777777" w:rsidR="00D96EAB" w:rsidRDefault="00D96EAB">
            <w:pPr>
              <w:rPr>
                <w:color w:val="000000"/>
              </w:rPr>
            </w:pPr>
            <w:r>
              <w:rPr>
                <w:color w:val="000000"/>
              </w:rPr>
              <w:t> </w:t>
            </w:r>
          </w:p>
        </w:tc>
        <w:tc>
          <w:tcPr>
            <w:tcW w:w="1300" w:type="dxa"/>
            <w:tcBorders>
              <w:top w:val="nil"/>
              <w:left w:val="nil"/>
              <w:bottom w:val="single" w:sz="4" w:space="0" w:color="auto"/>
              <w:right w:val="nil"/>
            </w:tcBorders>
            <w:shd w:val="clear" w:color="000000" w:fill="FFFFFF"/>
            <w:noWrap/>
            <w:vAlign w:val="bottom"/>
            <w:hideMark/>
          </w:tcPr>
          <w:p w14:paraId="14045E82" w14:textId="77777777" w:rsidR="00D96EAB" w:rsidRDefault="00D96EAB">
            <w:pPr>
              <w:jc w:val="center"/>
              <w:rPr>
                <w:color w:val="000000"/>
              </w:rPr>
            </w:pPr>
            <w:r>
              <w:rPr>
                <w:color w:val="000000"/>
              </w:rPr>
              <w:t>62.1%</w:t>
            </w:r>
          </w:p>
        </w:tc>
        <w:tc>
          <w:tcPr>
            <w:tcW w:w="1300" w:type="dxa"/>
            <w:tcBorders>
              <w:top w:val="nil"/>
              <w:left w:val="nil"/>
              <w:bottom w:val="single" w:sz="4" w:space="0" w:color="auto"/>
              <w:right w:val="nil"/>
            </w:tcBorders>
            <w:shd w:val="clear" w:color="000000" w:fill="FFFFFF"/>
            <w:noWrap/>
            <w:vAlign w:val="bottom"/>
            <w:hideMark/>
          </w:tcPr>
          <w:p w14:paraId="06AA4A71" w14:textId="77777777" w:rsidR="00D96EAB" w:rsidRDefault="00D96EAB">
            <w:pPr>
              <w:jc w:val="center"/>
              <w:rPr>
                <w:color w:val="000000"/>
              </w:rPr>
            </w:pPr>
            <w:r>
              <w:rPr>
                <w:color w:val="000000"/>
              </w:rPr>
              <w:t>65.5%</w:t>
            </w:r>
          </w:p>
        </w:tc>
        <w:tc>
          <w:tcPr>
            <w:tcW w:w="280" w:type="dxa"/>
            <w:tcBorders>
              <w:top w:val="nil"/>
              <w:left w:val="nil"/>
              <w:bottom w:val="single" w:sz="4" w:space="0" w:color="auto"/>
              <w:right w:val="nil"/>
            </w:tcBorders>
            <w:shd w:val="clear" w:color="000000" w:fill="FFFFFF"/>
            <w:noWrap/>
            <w:vAlign w:val="bottom"/>
            <w:hideMark/>
          </w:tcPr>
          <w:p w14:paraId="4DF680C8" w14:textId="77777777" w:rsidR="00D96EAB" w:rsidRDefault="00D96EAB">
            <w:pPr>
              <w:jc w:val="center"/>
              <w:rPr>
                <w:color w:val="000000"/>
              </w:rPr>
            </w:pPr>
            <w:r>
              <w:rPr>
                <w:color w:val="000000"/>
              </w:rPr>
              <w:t> </w:t>
            </w:r>
          </w:p>
        </w:tc>
        <w:tc>
          <w:tcPr>
            <w:tcW w:w="1520" w:type="dxa"/>
            <w:tcBorders>
              <w:top w:val="nil"/>
              <w:left w:val="nil"/>
              <w:bottom w:val="single" w:sz="4" w:space="0" w:color="auto"/>
              <w:right w:val="nil"/>
            </w:tcBorders>
            <w:shd w:val="clear" w:color="000000" w:fill="FFFFFF"/>
            <w:noWrap/>
            <w:vAlign w:val="bottom"/>
            <w:hideMark/>
          </w:tcPr>
          <w:p w14:paraId="04B7472F" w14:textId="77777777" w:rsidR="00D96EAB" w:rsidRDefault="00D96EAB">
            <w:pPr>
              <w:jc w:val="center"/>
              <w:rPr>
                <w:color w:val="000000"/>
              </w:rPr>
            </w:pPr>
            <w:r>
              <w:rPr>
                <w:color w:val="000000"/>
              </w:rPr>
              <w:t>84.2%</w:t>
            </w:r>
          </w:p>
        </w:tc>
        <w:tc>
          <w:tcPr>
            <w:tcW w:w="1520" w:type="dxa"/>
            <w:tcBorders>
              <w:top w:val="nil"/>
              <w:left w:val="nil"/>
              <w:bottom w:val="single" w:sz="4" w:space="0" w:color="auto"/>
              <w:right w:val="nil"/>
            </w:tcBorders>
            <w:shd w:val="clear" w:color="000000" w:fill="FFFFFF"/>
            <w:noWrap/>
            <w:vAlign w:val="bottom"/>
            <w:hideMark/>
          </w:tcPr>
          <w:p w14:paraId="06329757" w14:textId="77777777" w:rsidR="00D96EAB" w:rsidRDefault="00D96EAB">
            <w:pPr>
              <w:jc w:val="center"/>
              <w:rPr>
                <w:color w:val="000000"/>
              </w:rPr>
            </w:pPr>
            <w:r>
              <w:rPr>
                <w:color w:val="000000"/>
              </w:rPr>
              <w:t>73.7%</w:t>
            </w:r>
          </w:p>
        </w:tc>
      </w:tr>
    </w:tbl>
    <w:p w14:paraId="1957C0BB" w14:textId="7F8AC0AC" w:rsidR="00D96EAB" w:rsidRPr="00D96EAB" w:rsidRDefault="00A80B7E" w:rsidP="00D96EAB">
      <w:pPr>
        <w:pBdr>
          <w:top w:val="nil"/>
          <w:left w:val="nil"/>
          <w:bottom w:val="nil"/>
          <w:right w:val="nil"/>
          <w:between w:val="nil"/>
        </w:pBdr>
        <w:rPr>
          <w:iCs/>
        </w:rPr>
      </w:pPr>
      <w:r>
        <w:rPr>
          <w:i/>
          <w:sz w:val="20"/>
          <w:szCs w:val="20"/>
        </w:rPr>
        <w:t>Note</w:t>
      </w:r>
      <w:r>
        <w:rPr>
          <w:sz w:val="20"/>
          <w:szCs w:val="20"/>
        </w:rPr>
        <w:t xml:space="preserve">. </w:t>
      </w:r>
      <w:r w:rsidR="007B255C">
        <w:rPr>
          <w:sz w:val="20"/>
          <w:szCs w:val="20"/>
        </w:rPr>
        <w:t>N</w:t>
      </w:r>
      <w:r>
        <w:rPr>
          <w:sz w:val="20"/>
          <w:szCs w:val="20"/>
        </w:rPr>
        <w:t xml:space="preserve">o percentages are reverse-coded. </w:t>
      </w:r>
      <w:r>
        <w:rPr>
          <w:sz w:val="20"/>
          <w:szCs w:val="20"/>
          <w:highlight w:val="white"/>
        </w:rPr>
        <w:t>Because a relatively small number of participants viewed each particular issue, there is insufficient power to report meaningful statistical tests for the specific issues.</w:t>
      </w:r>
      <w:r>
        <w:rPr>
          <w:sz w:val="20"/>
          <w:szCs w:val="20"/>
        </w:rPr>
        <w:t xml:space="preserve"> </w:t>
      </w:r>
    </w:p>
    <w:p w14:paraId="3CBF275F" w14:textId="77777777" w:rsidR="00D96EAB" w:rsidRDefault="00D96EAB" w:rsidP="00D96EAB">
      <w:pPr>
        <w:pBdr>
          <w:top w:val="nil"/>
          <w:left w:val="nil"/>
          <w:bottom w:val="nil"/>
          <w:right w:val="nil"/>
          <w:between w:val="nil"/>
        </w:pBdr>
        <w:jc w:val="center"/>
        <w:rPr>
          <w:b/>
        </w:rPr>
      </w:pPr>
    </w:p>
    <w:p w14:paraId="192C3496" w14:textId="77777777" w:rsidR="00443D1B" w:rsidRDefault="007E5508"/>
    <w:sectPr w:rsidR="00443D1B" w:rsidSect="006922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0000500000000020000"/>
    <w:charset w:val="00"/>
    <w:family w:val="roman"/>
    <w:pitch w:val="variable"/>
    <w:sig w:usb0="E0002EFF" w:usb1="C000785B" w:usb2="00000009" w:usb3="00000000" w:csb0="000001FF" w:csb1="00000000"/>
  </w:font>
  <w:font w:name="Times">
    <w:altName w:val="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47EB4"/>
    <w:multiLevelType w:val="multilevel"/>
    <w:tmpl w:val="3CCEFC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95E7F7F"/>
    <w:multiLevelType w:val="multilevel"/>
    <w:tmpl w:val="0228F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A3008B8"/>
    <w:multiLevelType w:val="multilevel"/>
    <w:tmpl w:val="606EC7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24957CC"/>
    <w:multiLevelType w:val="multilevel"/>
    <w:tmpl w:val="DE5CF2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1B6"/>
    <w:rsid w:val="00005BA0"/>
    <w:rsid w:val="006922F3"/>
    <w:rsid w:val="007641B6"/>
    <w:rsid w:val="007B255C"/>
    <w:rsid w:val="007E5508"/>
    <w:rsid w:val="0092082B"/>
    <w:rsid w:val="00A80B7E"/>
    <w:rsid w:val="00C47445"/>
    <w:rsid w:val="00D96E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CB78E59"/>
  <w15:chartTrackingRefBased/>
  <w15:docId w15:val="{E173AF20-BB7B-0A40-A54F-D5BD70A5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heme="minorHAnsi" w:hAnsi="Times" w:cstheme="maj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EA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255C"/>
    <w:rPr>
      <w:sz w:val="18"/>
      <w:szCs w:val="18"/>
    </w:rPr>
  </w:style>
  <w:style w:type="character" w:customStyle="1" w:styleId="BalloonTextChar">
    <w:name w:val="Balloon Text Char"/>
    <w:basedOn w:val="DefaultParagraphFont"/>
    <w:link w:val="BalloonText"/>
    <w:uiPriority w:val="99"/>
    <w:semiHidden/>
    <w:rsid w:val="007B255C"/>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7077526">
      <w:bodyDiv w:val="1"/>
      <w:marLeft w:val="0"/>
      <w:marRight w:val="0"/>
      <w:marTop w:val="0"/>
      <w:marBottom w:val="0"/>
      <w:divBdr>
        <w:top w:val="none" w:sz="0" w:space="0" w:color="auto"/>
        <w:left w:val="none" w:sz="0" w:space="0" w:color="auto"/>
        <w:bottom w:val="none" w:sz="0" w:space="0" w:color="auto"/>
        <w:right w:val="none" w:sz="0" w:space="0" w:color="auto"/>
      </w:divBdr>
    </w:div>
    <w:div w:id="154432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1264</Words>
  <Characters>7209</Characters>
  <Application>Microsoft Office Word</Application>
  <DocSecurity>0</DocSecurity>
  <Lines>60</Lines>
  <Paragraphs>16</Paragraphs>
  <ScaleCrop>false</ScaleCrop>
  <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Sloman</dc:creator>
  <cp:keywords/>
  <dc:description/>
  <cp:lastModifiedBy>Steven Sloman</cp:lastModifiedBy>
  <cp:revision>6</cp:revision>
  <dcterms:created xsi:type="dcterms:W3CDTF">2020-09-12T01:04:00Z</dcterms:created>
  <dcterms:modified xsi:type="dcterms:W3CDTF">2021-02-10T20:25:00Z</dcterms:modified>
</cp:coreProperties>
</file>