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1B21D" w14:textId="6E2AED85" w:rsidR="001962CF" w:rsidRDefault="009A3C5E" w:rsidP="00FF3A74">
      <w:pPr>
        <w:pStyle w:val="Heading1"/>
      </w:pPr>
      <w:r w:rsidRPr="00FF3A74">
        <w:t>Supplementary information</w:t>
      </w:r>
    </w:p>
    <w:p w14:paraId="5D5D47F5" w14:textId="5C0C6C47" w:rsidR="00FF3A74" w:rsidRDefault="00FF3A74" w:rsidP="00FF3A74">
      <w:pPr>
        <w:pStyle w:val="Heading1"/>
        <w:rPr>
          <w:caps w:val="0"/>
        </w:rPr>
      </w:pPr>
      <w:r w:rsidRPr="0064657D">
        <w:rPr>
          <w:caps w:val="0"/>
        </w:rPr>
        <w:t xml:space="preserve">Global </w:t>
      </w:r>
      <w:proofErr w:type="spellStart"/>
      <w:r w:rsidRPr="0064657D">
        <w:rPr>
          <w:caps w:val="0"/>
        </w:rPr>
        <w:t>W</w:t>
      </w:r>
      <w:r w:rsidR="0052291C">
        <w:rPr>
          <w:caps w:val="0"/>
        </w:rPr>
        <w:t>EIRD</w:t>
      </w:r>
      <w:r w:rsidRPr="0064657D">
        <w:rPr>
          <w:caps w:val="0"/>
        </w:rPr>
        <w:t>ing</w:t>
      </w:r>
      <w:proofErr w:type="spellEnd"/>
      <w:r w:rsidRPr="0064657D">
        <w:rPr>
          <w:caps w:val="0"/>
        </w:rPr>
        <w:t xml:space="preserve">: Transitions </w:t>
      </w:r>
      <w:r>
        <w:rPr>
          <w:caps w:val="0"/>
        </w:rPr>
        <w:t>i</w:t>
      </w:r>
      <w:r w:rsidRPr="0064657D">
        <w:rPr>
          <w:caps w:val="0"/>
        </w:rPr>
        <w:t xml:space="preserve">n Wild Plant Knowledge </w:t>
      </w:r>
      <w:r>
        <w:rPr>
          <w:caps w:val="0"/>
        </w:rPr>
        <w:t>a</w:t>
      </w:r>
      <w:r w:rsidRPr="0064657D">
        <w:rPr>
          <w:caps w:val="0"/>
        </w:rPr>
        <w:t xml:space="preserve">nd Treatment Preferences </w:t>
      </w:r>
      <w:r>
        <w:rPr>
          <w:caps w:val="0"/>
        </w:rPr>
        <w:t>i</w:t>
      </w:r>
      <w:r w:rsidRPr="0064657D">
        <w:rPr>
          <w:caps w:val="0"/>
        </w:rPr>
        <w:t>n Congo Hunter-Gatherers</w:t>
      </w:r>
    </w:p>
    <w:p w14:paraId="31E687DF" w14:textId="77777777" w:rsidR="0052291C" w:rsidRDefault="0052291C" w:rsidP="0052291C">
      <w:pPr>
        <w:rPr>
          <w:lang w:val="en-US"/>
        </w:rPr>
      </w:pPr>
    </w:p>
    <w:p w14:paraId="2ECE6E05" w14:textId="6D0358E0" w:rsidR="0052291C" w:rsidRPr="00EA285D" w:rsidRDefault="0052291C" w:rsidP="0052291C">
      <w:pPr>
        <w:rPr>
          <w:lang w:val="en-US"/>
        </w:rPr>
      </w:pPr>
      <w:r w:rsidRPr="00EA285D">
        <w:rPr>
          <w:lang w:val="en-US"/>
        </w:rPr>
        <w:t>Gul Deniz Salali</w:t>
      </w:r>
      <w:proofErr w:type="gramStart"/>
      <w:r w:rsidRPr="00EA285D">
        <w:rPr>
          <w:vertAlign w:val="superscript"/>
          <w:lang w:val="en-US"/>
        </w:rPr>
        <w:t>1,*</w:t>
      </w:r>
      <w:proofErr w:type="gramEnd"/>
      <w:r w:rsidRPr="00EA285D">
        <w:rPr>
          <w:lang w:val="en-US"/>
        </w:rPr>
        <w:t xml:space="preserve">, </w:t>
      </w:r>
      <w:r w:rsidR="002B1CC4">
        <w:rPr>
          <w:lang w:val="en-US"/>
        </w:rPr>
        <w:t xml:space="preserve">Mark </w:t>
      </w:r>
      <w:r w:rsidR="002B1CC4" w:rsidRPr="002B1CC4">
        <w:rPr>
          <w:lang w:val="en-US"/>
        </w:rPr>
        <w:t>Dyble</w:t>
      </w:r>
      <w:r w:rsidR="002B1CC4" w:rsidRPr="002B1CC4">
        <w:rPr>
          <w:vertAlign w:val="superscript"/>
          <w:lang w:val="en-US"/>
        </w:rPr>
        <w:t>1</w:t>
      </w:r>
      <w:r w:rsidR="002B1CC4">
        <w:rPr>
          <w:lang w:val="en-US"/>
        </w:rPr>
        <w:t xml:space="preserve">, </w:t>
      </w:r>
      <w:r w:rsidRPr="002B1CC4">
        <w:rPr>
          <w:lang w:val="en-US"/>
        </w:rPr>
        <w:t>Nikhil</w:t>
      </w:r>
      <w:r w:rsidRPr="00EA285D">
        <w:rPr>
          <w:lang w:val="en-US"/>
        </w:rPr>
        <w:t xml:space="preserve"> Chaudhary</w:t>
      </w:r>
      <w:r w:rsidRPr="00EA285D">
        <w:rPr>
          <w:vertAlign w:val="superscript"/>
          <w:lang w:val="en-US"/>
        </w:rPr>
        <w:t>1</w:t>
      </w:r>
      <w:r>
        <w:rPr>
          <w:vertAlign w:val="superscript"/>
          <w:lang w:val="en-US"/>
        </w:rPr>
        <w:t>,2</w:t>
      </w:r>
      <w:r w:rsidRPr="00EA285D">
        <w:rPr>
          <w:lang w:val="en-US"/>
        </w:rPr>
        <w:t>,</w:t>
      </w:r>
      <w:r>
        <w:rPr>
          <w:lang w:val="en-US"/>
        </w:rPr>
        <w:t xml:space="preserve"> Gaurav Sikka</w:t>
      </w:r>
      <w:r w:rsidRPr="00D6349E">
        <w:rPr>
          <w:vertAlign w:val="superscript"/>
          <w:lang w:val="en-US"/>
        </w:rPr>
        <w:t>1</w:t>
      </w:r>
      <w:r>
        <w:rPr>
          <w:lang w:val="en-US"/>
        </w:rPr>
        <w:t>, Inez Derkx</w:t>
      </w:r>
      <w:r w:rsidRPr="00D6349E">
        <w:rPr>
          <w:vertAlign w:val="superscript"/>
          <w:lang w:val="en-US"/>
        </w:rPr>
        <w:t>1</w:t>
      </w:r>
      <w:r>
        <w:rPr>
          <w:lang w:val="en-US"/>
        </w:rPr>
        <w:t>, Sarai M. Keestra</w:t>
      </w:r>
      <w:r w:rsidRPr="00EA285D">
        <w:rPr>
          <w:vertAlign w:val="superscript"/>
          <w:lang w:val="en-US"/>
        </w:rPr>
        <w:t>1</w:t>
      </w:r>
      <w:r>
        <w:rPr>
          <w:vertAlign w:val="superscript"/>
          <w:lang w:val="en-US"/>
        </w:rPr>
        <w:t>,3</w:t>
      </w:r>
      <w:r>
        <w:rPr>
          <w:lang w:val="en-US"/>
        </w:rPr>
        <w:t>,</w:t>
      </w:r>
      <w:r w:rsidR="002B1CC4">
        <w:rPr>
          <w:lang w:val="en-US"/>
        </w:rPr>
        <w:t xml:space="preserve"> </w:t>
      </w:r>
      <w:r>
        <w:rPr>
          <w:lang w:val="en-US"/>
        </w:rPr>
        <w:t>Daniel Smith</w:t>
      </w:r>
      <w:r w:rsidRPr="00F31033">
        <w:rPr>
          <w:vertAlign w:val="superscript"/>
          <w:lang w:val="en-US"/>
        </w:rPr>
        <w:t>1,4</w:t>
      </w:r>
      <w:r>
        <w:rPr>
          <w:lang w:val="en-US"/>
        </w:rPr>
        <w:t xml:space="preserve">, </w:t>
      </w:r>
      <w:r w:rsidRPr="00EA285D">
        <w:rPr>
          <w:lang w:val="en-US"/>
        </w:rPr>
        <w:t>James Thompson</w:t>
      </w:r>
      <w:r w:rsidRPr="00EA285D">
        <w:rPr>
          <w:vertAlign w:val="superscript"/>
          <w:lang w:val="en-US"/>
        </w:rPr>
        <w:t>1</w:t>
      </w:r>
      <w:r w:rsidRPr="00EA285D">
        <w:rPr>
          <w:lang w:val="en-US"/>
        </w:rPr>
        <w:t>, Lucio Vinicius</w:t>
      </w:r>
      <w:r w:rsidRPr="00EA285D">
        <w:rPr>
          <w:vertAlign w:val="superscript"/>
          <w:lang w:val="en-US"/>
        </w:rPr>
        <w:t>1</w:t>
      </w:r>
      <w:r>
        <w:rPr>
          <w:vertAlign w:val="superscript"/>
          <w:lang w:val="en-US"/>
        </w:rPr>
        <w:t>,5</w:t>
      </w:r>
      <w:r w:rsidRPr="00EA285D">
        <w:rPr>
          <w:vertAlign w:val="superscript"/>
          <w:lang w:val="en-US"/>
        </w:rPr>
        <w:t xml:space="preserve"> </w:t>
      </w:r>
      <w:r w:rsidRPr="00EA285D">
        <w:rPr>
          <w:lang w:val="en-US"/>
        </w:rPr>
        <w:t>and Andrea Bamberg Migliano</w:t>
      </w:r>
      <w:r w:rsidRPr="00EA285D">
        <w:rPr>
          <w:vertAlign w:val="superscript"/>
          <w:lang w:val="en-US"/>
        </w:rPr>
        <w:t>1</w:t>
      </w:r>
      <w:r>
        <w:rPr>
          <w:vertAlign w:val="superscript"/>
          <w:lang w:val="en-US"/>
        </w:rPr>
        <w:t>,5</w:t>
      </w:r>
    </w:p>
    <w:p w14:paraId="405F8311" w14:textId="77777777" w:rsidR="0052291C" w:rsidRDefault="0052291C" w:rsidP="0052291C">
      <w:pPr>
        <w:rPr>
          <w:b/>
        </w:rPr>
      </w:pPr>
    </w:p>
    <w:p w14:paraId="2B34076E" w14:textId="77777777" w:rsidR="0052291C" w:rsidRDefault="0052291C" w:rsidP="0052291C">
      <w:pPr>
        <w:rPr>
          <w:b/>
          <w:vertAlign w:val="superscript"/>
        </w:rPr>
      </w:pPr>
    </w:p>
    <w:p w14:paraId="060DE227" w14:textId="77777777" w:rsidR="0052291C" w:rsidRDefault="0052291C" w:rsidP="0052291C">
      <w:pPr>
        <w:rPr>
          <w:b/>
          <w:vertAlign w:val="superscript"/>
        </w:rPr>
      </w:pPr>
    </w:p>
    <w:p w14:paraId="5DA9A7D1" w14:textId="77777777" w:rsidR="0052291C" w:rsidRDefault="0052291C" w:rsidP="0052291C">
      <w:pPr>
        <w:rPr>
          <w:b/>
          <w:vertAlign w:val="superscript"/>
        </w:rPr>
      </w:pPr>
    </w:p>
    <w:p w14:paraId="5097D8DD" w14:textId="77777777" w:rsidR="0052291C" w:rsidRDefault="0052291C" w:rsidP="0052291C">
      <w:pPr>
        <w:rPr>
          <w:b/>
          <w:vertAlign w:val="superscript"/>
        </w:rPr>
      </w:pPr>
    </w:p>
    <w:p w14:paraId="6C676B40" w14:textId="77777777" w:rsidR="0052291C" w:rsidRPr="005D5772" w:rsidRDefault="0052291C" w:rsidP="0052291C">
      <w:pPr>
        <w:jc w:val="left"/>
        <w:rPr>
          <w:rFonts w:cs="Times New Roman"/>
          <w:b/>
          <w:vertAlign w:val="superscript"/>
        </w:rPr>
      </w:pPr>
    </w:p>
    <w:p w14:paraId="568A75B4" w14:textId="77777777" w:rsidR="0052291C" w:rsidRPr="00A575ED" w:rsidRDefault="0052291C" w:rsidP="0052291C">
      <w:pPr>
        <w:jc w:val="left"/>
        <w:textAlignment w:val="baseline"/>
        <w:rPr>
          <w:rFonts w:eastAsia="Times New Roman" w:cs="Times New Roman"/>
          <w:iCs/>
          <w:color w:val="000000"/>
        </w:rPr>
      </w:pPr>
      <w:r w:rsidRPr="00A575ED">
        <w:rPr>
          <w:rFonts w:cs="Times New Roman"/>
          <w:b/>
          <w:vertAlign w:val="superscript"/>
        </w:rPr>
        <w:t>1</w:t>
      </w:r>
      <w:r w:rsidRPr="00A575ED">
        <w:rPr>
          <w:rFonts w:cs="Times New Roman"/>
        </w:rPr>
        <w:t xml:space="preserve">Department of Anthropology, University College London, London WC1H 0BW, United Kingdom; </w:t>
      </w:r>
      <w:r w:rsidRPr="00A575ED">
        <w:rPr>
          <w:rFonts w:cs="Times New Roman"/>
          <w:vertAlign w:val="superscript"/>
        </w:rPr>
        <w:t>2</w:t>
      </w:r>
      <w:r w:rsidRPr="00A575ED">
        <w:rPr>
          <w:rFonts w:cs="Times New Roman"/>
        </w:rPr>
        <w:t>Leverhulme Centre for Human Evolutionary Studies, Department of Archaeology, University of Cambridge, Cambridge</w:t>
      </w:r>
      <w:r w:rsidRPr="00A575ED">
        <w:rPr>
          <w:rFonts w:eastAsia="Times New Roman" w:cs="Times New Roman"/>
          <w:color w:val="000000"/>
        </w:rPr>
        <w:t xml:space="preserve">, CB2 1QH, </w:t>
      </w:r>
      <w:r w:rsidRPr="00A575ED">
        <w:rPr>
          <w:rFonts w:cs="Times New Roman"/>
        </w:rPr>
        <w:t>United Kingdom</w:t>
      </w:r>
      <w:r w:rsidRPr="00A575ED">
        <w:rPr>
          <w:rFonts w:eastAsia="Times New Roman" w:cs="Times New Roman"/>
          <w:color w:val="000000"/>
          <w:bdr w:val="none" w:sz="0" w:space="0" w:color="auto" w:frame="1"/>
          <w:lang w:val="en-US"/>
        </w:rPr>
        <w:t>;</w:t>
      </w:r>
      <w:r w:rsidRPr="00A575ED">
        <w:rPr>
          <w:rFonts w:cs="Times New Roman"/>
          <w:b/>
          <w:vertAlign w:val="superscript"/>
        </w:rPr>
        <w:t xml:space="preserve"> </w:t>
      </w:r>
      <w:r w:rsidRPr="00A575ED">
        <w:rPr>
          <w:rFonts w:eastAsia="Times New Roman" w:cs="Times New Roman"/>
          <w:color w:val="000000"/>
          <w:vertAlign w:val="superscript"/>
        </w:rPr>
        <w:t>3</w:t>
      </w:r>
      <w:r w:rsidRPr="00A575ED">
        <w:rPr>
          <w:iCs/>
        </w:rPr>
        <w:t xml:space="preserve"> </w:t>
      </w:r>
      <w:r w:rsidRPr="00A575ED">
        <w:rPr>
          <w:rFonts w:eastAsia="Times New Roman" w:cs="Times New Roman"/>
          <w:iCs/>
          <w:color w:val="000000"/>
        </w:rPr>
        <w:t>Department of Anthropology, Durham University, Durham DH1 3LE, United Kingdom</w:t>
      </w:r>
      <w:r>
        <w:rPr>
          <w:rFonts w:eastAsia="Times New Roman" w:cs="Times New Roman"/>
          <w:iCs/>
          <w:color w:val="000000"/>
        </w:rPr>
        <w:t xml:space="preserve">; </w:t>
      </w:r>
      <w:r w:rsidRPr="00A575ED">
        <w:rPr>
          <w:rFonts w:eastAsia="Times New Roman" w:cs="Times New Roman"/>
          <w:iCs/>
          <w:color w:val="000000"/>
          <w:vertAlign w:val="superscript"/>
        </w:rPr>
        <w:t>4</w:t>
      </w:r>
      <w:r w:rsidRPr="00A575ED">
        <w:rPr>
          <w:rFonts w:eastAsia="Times New Roman" w:cs="Times New Roman"/>
          <w:color w:val="000000"/>
        </w:rPr>
        <w:t xml:space="preserve">Bristol Medical School: Population Health Sciences, University of Bristol, Bristol BS8 2BN, </w:t>
      </w:r>
      <w:r w:rsidRPr="00A575ED">
        <w:rPr>
          <w:rFonts w:cs="Times New Roman"/>
        </w:rPr>
        <w:t>United Kingdom</w:t>
      </w:r>
      <w:r w:rsidRPr="00A575ED">
        <w:rPr>
          <w:rFonts w:eastAsia="Times New Roman" w:cs="Times New Roman"/>
          <w:color w:val="000000"/>
        </w:rPr>
        <w:t xml:space="preserve">; </w:t>
      </w:r>
      <w:r w:rsidRPr="00E66518">
        <w:rPr>
          <w:rFonts w:cs="Times New Roman"/>
          <w:vertAlign w:val="superscript"/>
        </w:rPr>
        <w:t>5</w:t>
      </w:r>
      <w:r w:rsidRPr="00A575ED">
        <w:rPr>
          <w:rFonts w:eastAsia="Times New Roman" w:cs="Times New Roman"/>
          <w:color w:val="000000"/>
          <w:bdr w:val="none" w:sz="0" w:space="0" w:color="auto" w:frame="1"/>
          <w:lang w:val="en-US"/>
        </w:rPr>
        <w:t xml:space="preserve">Department of Anthropology, University of Zurich, </w:t>
      </w:r>
      <w:r w:rsidRPr="00A575ED">
        <w:rPr>
          <w:rFonts w:eastAsia="Times New Roman" w:cs="Times New Roman"/>
          <w:color w:val="000000"/>
          <w:bdr w:val="none" w:sz="0" w:space="0" w:color="auto" w:frame="1"/>
        </w:rPr>
        <w:t xml:space="preserve">8057 Zürich, </w:t>
      </w:r>
      <w:r w:rsidRPr="00A575ED">
        <w:rPr>
          <w:rFonts w:eastAsia="Times New Roman" w:cs="Times New Roman"/>
          <w:color w:val="000000"/>
          <w:bdr w:val="none" w:sz="0" w:space="0" w:color="auto" w:frame="1"/>
          <w:lang w:val="en-US"/>
        </w:rPr>
        <w:t>Switzerland</w:t>
      </w:r>
    </w:p>
    <w:p w14:paraId="18D2532F" w14:textId="77777777" w:rsidR="0052291C" w:rsidRPr="005D5772" w:rsidRDefault="0052291C" w:rsidP="0052291C">
      <w:pPr>
        <w:textAlignment w:val="baseline"/>
        <w:rPr>
          <w:rFonts w:eastAsia="Times New Roman" w:cs="Times New Roman"/>
          <w:color w:val="000000"/>
        </w:rPr>
      </w:pPr>
    </w:p>
    <w:p w14:paraId="57CDEEEA" w14:textId="77777777" w:rsidR="0052291C" w:rsidRPr="0064657D" w:rsidRDefault="0052291C" w:rsidP="0052291C">
      <w:pPr>
        <w:sectPr w:rsidR="0052291C" w:rsidRPr="0064657D" w:rsidSect="0052291C">
          <w:headerReference w:type="even" r:id="rId8"/>
          <w:headerReference w:type="default" r:id="rId9"/>
          <w:footerReference w:type="first" r:id="rId10"/>
          <w:pgSz w:w="11907" w:h="16840" w:code="9"/>
          <w:pgMar w:top="1440" w:right="1440" w:bottom="1440" w:left="1440" w:header="567" w:footer="851" w:gutter="0"/>
          <w:cols w:space="720"/>
          <w:titlePg/>
          <w:docGrid w:linePitch="360"/>
        </w:sectPr>
      </w:pPr>
      <w:r w:rsidRPr="00EA285D">
        <w:t>*</w:t>
      </w:r>
      <w:r w:rsidRPr="00BC1365">
        <w:t>Correspondence: guldeniz</w:t>
      </w:r>
      <w:r>
        <w:t>.salali</w:t>
      </w:r>
      <w:r w:rsidRPr="00BC1365">
        <w:t>@ucl.ac.uk</w:t>
      </w:r>
    </w:p>
    <w:p w14:paraId="69BD53E7" w14:textId="3E6AA6A9" w:rsidR="00F526A0" w:rsidRPr="006D5E1D" w:rsidRDefault="00F526A0" w:rsidP="00F526A0">
      <w:pPr>
        <w:pStyle w:val="Heading2"/>
        <w:spacing w:line="240" w:lineRule="auto"/>
        <w:rPr>
          <w:rFonts w:ascii="Times" w:hAnsi="Times" w:cs="Times New Roman"/>
          <w:i/>
          <w:sz w:val="22"/>
          <w:szCs w:val="22"/>
        </w:rPr>
      </w:pPr>
      <w:r w:rsidRPr="006D5E1D">
        <w:rPr>
          <w:rFonts w:ascii="Times" w:hAnsi="Times" w:cs="Times New Roman"/>
          <w:i/>
          <w:sz w:val="22"/>
          <w:szCs w:val="22"/>
        </w:rPr>
        <w:lastRenderedPageBreak/>
        <w:t>Measuring plant knowledge and use</w:t>
      </w:r>
    </w:p>
    <w:p w14:paraId="1F48B22A" w14:textId="6A5C9686" w:rsidR="00F526A0" w:rsidRPr="006D5E1D" w:rsidRDefault="00F526A0" w:rsidP="006D5E1D">
      <w:pPr>
        <w:pStyle w:val="Heading3"/>
        <w:numPr>
          <w:ilvl w:val="0"/>
          <w:numId w:val="1"/>
        </w:numPr>
        <w:spacing w:line="240" w:lineRule="auto"/>
        <w:rPr>
          <w:rFonts w:ascii="Times" w:hAnsi="Times" w:cs="Times New Roman"/>
          <w:i/>
          <w:sz w:val="22"/>
          <w:szCs w:val="22"/>
        </w:rPr>
      </w:pPr>
      <w:r w:rsidRPr="006D5E1D">
        <w:rPr>
          <w:rFonts w:ascii="Times" w:hAnsi="Times" w:cs="Times New Roman"/>
          <w:i/>
          <w:sz w:val="22"/>
          <w:szCs w:val="22"/>
        </w:rPr>
        <w:t>Plant list</w:t>
      </w:r>
    </w:p>
    <w:p w14:paraId="42E7C8A7" w14:textId="5BEFCC30" w:rsidR="00F526A0" w:rsidRPr="00F526A0" w:rsidRDefault="00F526A0" w:rsidP="00F526A0">
      <w:pPr>
        <w:spacing w:line="240" w:lineRule="auto"/>
        <w:rPr>
          <w:rFonts w:ascii="Times" w:hAnsi="Times" w:cs="Times New Roman"/>
        </w:rPr>
      </w:pPr>
      <w:r w:rsidRPr="00F526A0">
        <w:rPr>
          <w:rFonts w:ascii="Times" w:hAnsi="Times" w:cs="Times New Roman"/>
        </w:rPr>
        <w:t xml:space="preserve">At our first campsite, </w:t>
      </w:r>
      <w:r>
        <w:rPr>
          <w:rFonts w:ascii="Times" w:hAnsi="Times" w:cs="Times New Roman"/>
        </w:rPr>
        <w:t>the first author</w:t>
      </w:r>
      <w:r w:rsidRPr="00F526A0">
        <w:rPr>
          <w:rFonts w:ascii="Times" w:hAnsi="Times" w:cs="Times New Roman"/>
        </w:rPr>
        <w:t xml:space="preserve"> </w:t>
      </w:r>
      <w:r>
        <w:rPr>
          <w:rFonts w:ascii="Times" w:hAnsi="Times" w:cs="Times New Roman"/>
        </w:rPr>
        <w:t xml:space="preserve">(with her </w:t>
      </w:r>
      <w:proofErr w:type="spellStart"/>
      <w:r>
        <w:rPr>
          <w:rFonts w:ascii="Times" w:hAnsi="Times" w:cs="Times New Roman"/>
        </w:rPr>
        <w:t>BaYaka</w:t>
      </w:r>
      <w:proofErr w:type="spellEnd"/>
      <w:r>
        <w:rPr>
          <w:rFonts w:ascii="Times" w:hAnsi="Times" w:cs="Times New Roman"/>
        </w:rPr>
        <w:t xml:space="preserve"> translator who translated from French to Mbendjele) </w:t>
      </w:r>
      <w:r w:rsidRPr="00F526A0">
        <w:rPr>
          <w:rFonts w:ascii="Times" w:hAnsi="Times" w:cs="Times New Roman"/>
        </w:rPr>
        <w:t xml:space="preserve">asked individuals to list the names of the camp members who are known to have good knowledge of plants. The </w:t>
      </w:r>
      <w:proofErr w:type="spellStart"/>
      <w:r w:rsidRPr="00F526A0">
        <w:rPr>
          <w:rFonts w:ascii="Times" w:hAnsi="Times" w:cs="Times New Roman"/>
        </w:rPr>
        <w:t>BaYaka</w:t>
      </w:r>
      <w:proofErr w:type="spellEnd"/>
      <w:r w:rsidRPr="00F526A0">
        <w:rPr>
          <w:rFonts w:ascii="Times" w:hAnsi="Times" w:cs="Times New Roman"/>
        </w:rPr>
        <w:t xml:space="preserve"> have healers known as </w:t>
      </w:r>
      <w:proofErr w:type="spellStart"/>
      <w:r w:rsidRPr="00F526A0">
        <w:rPr>
          <w:rFonts w:ascii="Times" w:hAnsi="Times" w:cs="Times New Roman"/>
          <w:i/>
        </w:rPr>
        <w:t>ngangas</w:t>
      </w:r>
      <w:proofErr w:type="spellEnd"/>
      <w:r w:rsidRPr="00F526A0">
        <w:rPr>
          <w:rFonts w:ascii="Times" w:hAnsi="Times" w:cs="Times New Roman"/>
        </w:rPr>
        <w:t xml:space="preserve">. Although families may specialize and are known to be experts in certain treatments, an individual can develop a high reputation and become </w:t>
      </w:r>
      <w:proofErr w:type="spellStart"/>
      <w:r w:rsidRPr="00F526A0">
        <w:rPr>
          <w:rFonts w:ascii="Times" w:hAnsi="Times" w:cs="Times New Roman"/>
          <w:i/>
        </w:rPr>
        <w:t>nganga</w:t>
      </w:r>
      <w:proofErr w:type="spellEnd"/>
      <w:r w:rsidRPr="00F526A0">
        <w:rPr>
          <w:rFonts w:ascii="Times" w:hAnsi="Times" w:cs="Times New Roman"/>
        </w:rPr>
        <w:t xml:space="preserve"> because of his/her skills in healing people. After choosing 15 adults (one of which was the </w:t>
      </w:r>
      <w:proofErr w:type="spellStart"/>
      <w:r w:rsidRPr="00F526A0">
        <w:rPr>
          <w:rFonts w:ascii="Times" w:hAnsi="Times" w:cs="Times New Roman"/>
          <w:i/>
        </w:rPr>
        <w:t>nganga</w:t>
      </w:r>
      <w:proofErr w:type="spellEnd"/>
      <w:r w:rsidRPr="00F526A0">
        <w:rPr>
          <w:rFonts w:ascii="Times" w:hAnsi="Times" w:cs="Times New Roman"/>
          <w:i/>
        </w:rPr>
        <w:t xml:space="preserve"> </w:t>
      </w:r>
      <w:r w:rsidRPr="00F526A0">
        <w:rPr>
          <w:rFonts w:ascii="Times" w:hAnsi="Times" w:cs="Times New Roman"/>
        </w:rPr>
        <w:t xml:space="preserve">of the camp, five females) as informants </w:t>
      </w:r>
      <w:r>
        <w:rPr>
          <w:rFonts w:ascii="Times" w:hAnsi="Times" w:cs="Times New Roman"/>
        </w:rPr>
        <w:t>the first author</w:t>
      </w:r>
      <w:r w:rsidRPr="00F526A0">
        <w:rPr>
          <w:rFonts w:ascii="Times" w:hAnsi="Times" w:cs="Times New Roman"/>
        </w:rPr>
        <w:t xml:space="preserve"> asked them to list the names of the medicinal plants they use. This initial list consisted of 83 vernacular names. </w:t>
      </w:r>
      <w:r>
        <w:rPr>
          <w:rFonts w:ascii="Times" w:hAnsi="Times" w:cs="Times New Roman"/>
        </w:rPr>
        <w:t>The first authors</w:t>
      </w:r>
      <w:r w:rsidRPr="00F526A0">
        <w:rPr>
          <w:rFonts w:ascii="Times" w:hAnsi="Times" w:cs="Times New Roman"/>
        </w:rPr>
        <w:t xml:space="preserve"> calculated how many times each of the 83 vernacular names was mentioned by informants. To avoid biasing our questionnaire sample with either plants that are used very frequently or seldom, </w:t>
      </w:r>
      <w:r>
        <w:rPr>
          <w:rFonts w:ascii="Times" w:hAnsi="Times" w:cs="Times New Roman"/>
        </w:rPr>
        <w:t>she</w:t>
      </w:r>
      <w:r w:rsidRPr="00F526A0">
        <w:rPr>
          <w:rFonts w:ascii="Times" w:hAnsi="Times" w:cs="Times New Roman"/>
        </w:rPr>
        <w:t xml:space="preserve"> chose 33 plant species with mixed use-frequencies. For example, one plant on the list was mentioned by only one informant, whereas another was mentioned by 7 out of 15. After choosing 33 plants to use in our questionnaires, three informants (two from camp one, one from camp three), at different times, walked us around the forest and showed </w:t>
      </w:r>
      <w:r>
        <w:rPr>
          <w:rFonts w:ascii="Times" w:hAnsi="Times" w:cs="Times New Roman"/>
        </w:rPr>
        <w:t>the first author</w:t>
      </w:r>
      <w:r w:rsidRPr="00F526A0">
        <w:rPr>
          <w:rFonts w:ascii="Times" w:hAnsi="Times" w:cs="Times New Roman"/>
        </w:rPr>
        <w:t xml:space="preserve"> the trees to take photos for identification and to ensure consensus for the vernacular names. </w:t>
      </w:r>
    </w:p>
    <w:p w14:paraId="51098EE0" w14:textId="20866308" w:rsidR="00F526A0" w:rsidRPr="006D5E1D" w:rsidRDefault="00F526A0" w:rsidP="006D5E1D">
      <w:pPr>
        <w:pStyle w:val="Heading3"/>
        <w:numPr>
          <w:ilvl w:val="0"/>
          <w:numId w:val="1"/>
        </w:numPr>
        <w:spacing w:line="240" w:lineRule="auto"/>
        <w:rPr>
          <w:rFonts w:ascii="Times" w:hAnsi="Times" w:cs="Times New Roman"/>
          <w:i/>
          <w:sz w:val="22"/>
          <w:szCs w:val="22"/>
        </w:rPr>
      </w:pPr>
      <w:r w:rsidRPr="006D5E1D">
        <w:rPr>
          <w:rFonts w:ascii="Times" w:hAnsi="Times" w:cs="Times New Roman"/>
          <w:i/>
          <w:sz w:val="22"/>
          <w:szCs w:val="22"/>
        </w:rPr>
        <w:t xml:space="preserve">Types of uses of plants by the Mbendjele </w:t>
      </w:r>
      <w:proofErr w:type="spellStart"/>
      <w:r w:rsidRPr="006D5E1D">
        <w:rPr>
          <w:rFonts w:ascii="Times" w:hAnsi="Times" w:cs="Times New Roman"/>
          <w:i/>
          <w:sz w:val="22"/>
          <w:szCs w:val="22"/>
        </w:rPr>
        <w:t>BaYaka</w:t>
      </w:r>
      <w:proofErr w:type="spellEnd"/>
      <w:r w:rsidRPr="006D5E1D">
        <w:rPr>
          <w:rFonts w:ascii="Times" w:hAnsi="Times" w:cs="Times New Roman"/>
          <w:i/>
          <w:sz w:val="22"/>
          <w:szCs w:val="22"/>
        </w:rPr>
        <w:t xml:space="preserve"> </w:t>
      </w:r>
      <w:r>
        <w:rPr>
          <w:rFonts w:ascii="Times" w:hAnsi="Times" w:cs="Times New Roman"/>
          <w:i/>
          <w:sz w:val="22"/>
          <w:szCs w:val="22"/>
        </w:rPr>
        <w:t>hunter-gatherers</w:t>
      </w:r>
    </w:p>
    <w:p w14:paraId="714D2ECE" w14:textId="2F5DC0D8" w:rsidR="004F2221" w:rsidRDefault="00F526A0" w:rsidP="00F526A0">
      <w:pPr>
        <w:spacing w:line="240" w:lineRule="auto"/>
        <w:ind w:firstLine="357"/>
        <w:rPr>
          <w:rFonts w:ascii="Times" w:hAnsi="Times" w:cs="Times New Roman"/>
        </w:rPr>
      </w:pPr>
      <w:r>
        <w:rPr>
          <w:rFonts w:ascii="Times" w:hAnsi="Times" w:cs="Times New Roman"/>
        </w:rPr>
        <w:t xml:space="preserve">The first author (with her </w:t>
      </w:r>
      <w:proofErr w:type="spellStart"/>
      <w:r>
        <w:rPr>
          <w:rFonts w:ascii="Times" w:hAnsi="Times" w:cs="Times New Roman"/>
        </w:rPr>
        <w:t>BaYaka</w:t>
      </w:r>
      <w:proofErr w:type="spellEnd"/>
      <w:r>
        <w:rPr>
          <w:rFonts w:ascii="Times" w:hAnsi="Times" w:cs="Times New Roman"/>
        </w:rPr>
        <w:t xml:space="preserve"> translator who translated from French to Mbendjele)</w:t>
      </w:r>
      <w:r w:rsidRPr="00F526A0">
        <w:rPr>
          <w:rFonts w:ascii="Times" w:hAnsi="Times" w:cs="Times New Roman"/>
        </w:rPr>
        <w:t xml:space="preserve"> asked 219 individuals whether they used each of the 33 plants species on our list. We then categorised the open answers with the help of the Biodiversity Information Standard for economic botany data</w:t>
      </w:r>
      <w:r w:rsidR="00BB443A">
        <w:rPr>
          <w:rFonts w:ascii="Times" w:hAnsi="Times" w:cs="Times New Roman"/>
        </w:rPr>
        <w:t xml:space="preserve"> </w:t>
      </w:r>
      <w:r w:rsidR="00BB443A">
        <w:rPr>
          <w:rFonts w:ascii="Times" w:hAnsi="Times" w:cs="Times New Roman"/>
        </w:rPr>
        <w:fldChar w:fldCharType="begin" w:fldLock="1"/>
      </w:r>
      <w:r w:rsidR="00A40231">
        <w:rPr>
          <w:rFonts w:ascii="Times" w:hAnsi="Times" w:cs="Times New Roman"/>
        </w:rPr>
        <w:instrText>ADDIN CSL_CITATION {"citationItems":[{"id":"ITEM-1","itemData":{"author":[{"dropping-particle":"","family":"Cook","given":"F.E.M.","non-dropping-particle":"","parse-names":false,"suffix":""}],"id":"ITEM-1","issued":{"date-parts":[["1995"]]},"publisher":"Kew: Royal Botanic Gardens, Kew","title":"Economic Botany Data Collection Standard. Prepared for the International Working Group on Taxonomic Databases for Plant Sciences (TDWG).","type":"book"},"uris":["http://www.mendeley.com/documents/?uuid=1c3e8844-82eb-4d3b-a172-38203a2c5344"]}],"mendeley":{"formattedCitation":"(Cook, 1995)","plainTextFormattedCitation":"(Cook, 1995)","previouslyFormattedCitation":"(Cook, 1995)"},"properties":{"noteIndex":0},"schema":"https://github.com/citation-style-language/schema/raw/master/csl-citation.json"}</w:instrText>
      </w:r>
      <w:r w:rsidR="00BB443A">
        <w:rPr>
          <w:rFonts w:ascii="Times" w:hAnsi="Times" w:cs="Times New Roman"/>
        </w:rPr>
        <w:fldChar w:fldCharType="separate"/>
      </w:r>
      <w:r w:rsidR="00BB443A" w:rsidRPr="00BB443A">
        <w:rPr>
          <w:rFonts w:ascii="Times" w:hAnsi="Times" w:cs="Times New Roman"/>
          <w:noProof/>
        </w:rPr>
        <w:t>(Cook, 1995)</w:t>
      </w:r>
      <w:r w:rsidR="00BB443A">
        <w:rPr>
          <w:rFonts w:ascii="Times" w:hAnsi="Times" w:cs="Times New Roman"/>
        </w:rPr>
        <w:fldChar w:fldCharType="end"/>
      </w:r>
      <w:r w:rsidR="00BB443A">
        <w:rPr>
          <w:rFonts w:ascii="Times" w:hAnsi="Times" w:cs="Times New Roman"/>
        </w:rPr>
        <w:t xml:space="preserve">. </w:t>
      </w:r>
      <w:r w:rsidRPr="00F526A0">
        <w:rPr>
          <w:rFonts w:ascii="Times" w:hAnsi="Times" w:cs="Times New Roman"/>
        </w:rPr>
        <w:t xml:space="preserve">Although the majority of the uses were for medicinal purposes, we identified some other use categories. For instance, some plant parts were used as poisons to kill monkeys or fish. Some trees were known to have beehives or caterpillars so they were recognized as potential honey or caterpillar reserves.  We categorised those answers as foraging related uses. Other uses concerned social norms and beliefs. For example, some plants were used to identify liars: if someone is accused of committing adultery or stealing from someone, the bark of a tree is boiled to make a drink. This drink is believed to be selectively poisonous: they poison liars and leave truthful people well. Other plant uses included making materials such as baskets or rugs, or plants that are consumed as food or are eaten by animals. </w:t>
      </w:r>
      <w:r w:rsidR="004F2221">
        <w:rPr>
          <w:rFonts w:ascii="Times" w:hAnsi="Times" w:cs="Times New Roman"/>
        </w:rPr>
        <w:t xml:space="preserve">For full list of plant uses see </w:t>
      </w:r>
      <w:r w:rsidR="00A40231" w:rsidRPr="00A40231">
        <w:rPr>
          <w:rFonts w:ascii="Times" w:hAnsi="Times" w:cs="Times New Roman"/>
        </w:rPr>
        <w:fldChar w:fldCharType="begin" w:fldLock="1"/>
      </w:r>
      <w:r w:rsidR="00A40231">
        <w:rPr>
          <w:rFonts w:ascii="Times" w:hAnsi="Times" w:cs="Times New Roman"/>
        </w:rPr>
        <w:instrText>ADDIN CSL_CITATION {"citationItems":[{"id":"ITEM-1","itemData":{"DOI":"10.1016/j.cub.2016.07.015","ISSN":"0960-9822","abstract":"© 2016 Elsevier Ltd Humans possess the unique ability for cumulative culture [1, 2]. It has been argued that hunter-gatherer's complex social structure [3–9] has facilitated the evolution of cumulative culture by allowing information exchange among large pools of individuals [10–13]. However, empirical evidence for the interaction between social structure and cultural transmission is scant [14]. Here we examine the reported co-occurrence of plant uses between individuals in dyads (which we define as their “shared knowledge” of plant uses) in BaYaka Pygmies from Congo. We studied reported uses of 33 plants of 219 individuals from four camps. We show that (1) plant uses by BaYaka fall into three main domains: medicinal, foraging, and social norms/beliefs; (2) most medicinal plants have known bioactive properties, and some are positively associated with children's BMI, suggesting that their use is adaptive; (3) knowledge of medicinal plants is mainly shared between spouses and biological and affinal kin; and (4) knowledge of plant uses associated with foraging and social norms is shared more widely among campmates, regardless of relatedness, and is important for camp-wide activities that require cooperation. Our results show the interdependence between social structure and knowledge sharing. We propose that long-term pair bonds, affinal kin recognition, exogamy, and multi-locality create ties between unrelated families, facilitating the transmission of medicinal knowledge and its fitness implications. Additionally, multi-family camps with low inter-relatedness between camp members provide a framework for the exchange of functional information related to cooperative activities beyond the family unit, such as foraging and regulation of social life.","author":[{"dropping-particle":"","family":"Salali","given":"G.D.","non-dropping-particle":"","parse-names":false,"suffix":""},{"dropping-particle":"","family":"Chaudhary","given":"Nikhil","non-dropping-particle":"","parse-names":false,"suffix":""},{"dropping-particle":"","family":"Thompson","given":"James","non-dropping-particle":"","parse-names":false,"suffix":""},{"dropping-particle":"","family":"Grace","given":"Olwen Megan","non-dropping-particle":"","parse-names":false,"suffix":""},{"dropping-particle":"van der","family":"Burgt","given":"Xander M.","non-dropping-particle":"","parse-names":false,"suffix":""},{"dropping-particle":"","family":"Dyble","given":"Mark","non-dropping-particle":"","parse-names":false,"suffix":""},{"dropping-particle":"","family":"Page","given":"A.E. Abigail","non-dropping-particle":"","parse-names":false,"suffix":""},{"dropping-particle":"","family":"Smith","given":"Daniel","non-dropping-particle":"","parse-names":false,"suffix":""},{"dropping-particle":"","family":"Lewis","given":"Jerome","non-dropping-particle":"","parse-names":false,"suffix":""},{"dropping-particle":"","family":"Mace","given":"Ruth","non-dropping-particle":"","parse-names":false,"suffix":""},{"dropping-particle":"","family":"Vinicius","given":"Lucio","non-dropping-particle":"","parse-names":false,"suffix":""},{"dropping-particle":"","family":"Migliano","given":"Andrea Bamberg","non-dropping-particle":"","parse-names":false,"suffix":""}],"container-title":"Current Biology","id":"ITEM-1","issue":"18","issued":{"date-parts":[["2016"]]},"page":"1-6","publisher":"Elsevier Ltd","title":"Knowledge-sharing networks in hunter-gatherers and the evolution of cumulative culture","type":"article-journal","volume":"26"},"uris":["http://www.mendeley.com/documents/?uuid=507e8e61-26b5-4bed-908b-ddee5bed7883"]}],"mendeley":{"formattedCitation":"(Salali et al., 2016)","plainTextFormattedCitation":"(Salali et al., 2016)","previouslyFormattedCitation":"(Salali et al., 2016)"},"properties":{"noteIndex":0},"schema":"https://github.com/citation-style-language/schema/raw/master/csl-citation.json"}</w:instrText>
      </w:r>
      <w:r w:rsidR="00A40231" w:rsidRPr="006D5E1D">
        <w:rPr>
          <w:rFonts w:ascii="Times" w:hAnsi="Times" w:cs="Times New Roman"/>
        </w:rPr>
        <w:fldChar w:fldCharType="separate"/>
      </w:r>
      <w:r w:rsidR="00A40231" w:rsidRPr="00A40231">
        <w:rPr>
          <w:rFonts w:ascii="Times" w:hAnsi="Times" w:cs="Times New Roman"/>
          <w:noProof/>
        </w:rPr>
        <w:t>(Salali et al., 2016)</w:t>
      </w:r>
      <w:r w:rsidR="00A40231" w:rsidRPr="00A40231">
        <w:rPr>
          <w:rFonts w:ascii="Times" w:hAnsi="Times" w:cs="Times New Roman"/>
        </w:rPr>
        <w:fldChar w:fldCharType="end"/>
      </w:r>
      <w:r w:rsidR="004F2221" w:rsidRPr="00A40231">
        <w:rPr>
          <w:rFonts w:ascii="Times" w:hAnsi="Times" w:cs="Times New Roman"/>
        </w:rPr>
        <w:t>.</w:t>
      </w:r>
      <w:r w:rsidR="004F2221">
        <w:rPr>
          <w:rFonts w:ascii="Times" w:hAnsi="Times" w:cs="Times New Roman"/>
        </w:rPr>
        <w:t xml:space="preserve"> </w:t>
      </w:r>
      <w:bookmarkStart w:id="0" w:name="_GoBack"/>
      <w:bookmarkEnd w:id="0"/>
    </w:p>
    <w:p w14:paraId="6EA5E827" w14:textId="77777777" w:rsidR="0052291C" w:rsidRPr="00F526A0" w:rsidRDefault="0052291C" w:rsidP="0052291C">
      <w:pPr>
        <w:rPr>
          <w:lang w:eastAsia="en-US"/>
        </w:rPr>
      </w:pPr>
    </w:p>
    <w:p w14:paraId="61E361E7" w14:textId="282ED3E9" w:rsidR="00AC21C2" w:rsidRDefault="00AC21C2" w:rsidP="00AC21C2">
      <w:r>
        <w:rPr>
          <w:noProof/>
        </w:rPr>
        <w:lastRenderedPageBreak/>
        <w:drawing>
          <wp:inline distT="0" distB="0" distL="0" distR="0" wp14:anchorId="2A6F6C8A" wp14:editId="0FA3A208">
            <wp:extent cx="5727700" cy="4267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4267200"/>
                    </a:xfrm>
                    <a:prstGeom prst="rect">
                      <a:avLst/>
                    </a:prstGeom>
                    <a:noFill/>
                    <a:ln>
                      <a:noFill/>
                    </a:ln>
                  </pic:spPr>
                </pic:pic>
              </a:graphicData>
            </a:graphic>
          </wp:inline>
        </w:drawing>
      </w:r>
      <w:r w:rsidRPr="00AC21C2">
        <w:t xml:space="preserve"> </w:t>
      </w:r>
      <w:r>
        <w:t xml:space="preserve">Supplementary Figure S1: Logistic functions for the probability of knowing about each of the 33 plants as a function of a single latent axis derived from a simple IRT (item response theory) model with no fixed effects. The fact that all relationships are positive is indicative of knowledge of each individual plant mapping well onto a single dimension of overall knowledge. </w:t>
      </w:r>
    </w:p>
    <w:p w14:paraId="7FE70950" w14:textId="09F22B2F" w:rsidR="00FF3A74" w:rsidRPr="00F526A0" w:rsidRDefault="00FF3A74">
      <w:pPr>
        <w:rPr>
          <w:b/>
        </w:rPr>
      </w:pPr>
    </w:p>
    <w:p w14:paraId="61EE141D" w14:textId="05867C39" w:rsidR="009A3C5E" w:rsidRDefault="009A3C5E"/>
    <w:p w14:paraId="622D2E5F" w14:textId="77777777" w:rsidR="009A3C5E" w:rsidRDefault="009A3C5E" w:rsidP="009A3C5E">
      <w:r w:rsidRPr="0064657D">
        <w:rPr>
          <w:noProof/>
        </w:rPr>
        <w:lastRenderedPageBreak/>
        <w:drawing>
          <wp:inline distT="0" distB="0" distL="0" distR="0" wp14:anchorId="4027F661" wp14:editId="5823B995">
            <wp:extent cx="6012815" cy="3975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rth place by camp.pdf"/>
                    <pic:cNvPicPr/>
                  </pic:nvPicPr>
                  <pic:blipFill>
                    <a:blip r:embed="rId12">
                      <a:extLst>
                        <a:ext uri="{28A0092B-C50C-407E-A947-70E740481C1C}">
                          <a14:useLocalDpi xmlns:a14="http://schemas.microsoft.com/office/drawing/2010/main" val="0"/>
                        </a:ext>
                      </a:extLst>
                    </a:blip>
                    <a:stretch>
                      <a:fillRect/>
                    </a:stretch>
                  </pic:blipFill>
                  <pic:spPr>
                    <a:xfrm>
                      <a:off x="0" y="0"/>
                      <a:ext cx="6012815" cy="3975100"/>
                    </a:xfrm>
                    <a:prstGeom prst="rect">
                      <a:avLst/>
                    </a:prstGeom>
                  </pic:spPr>
                </pic:pic>
              </a:graphicData>
            </a:graphic>
          </wp:inline>
        </w:drawing>
      </w:r>
    </w:p>
    <w:p w14:paraId="7A58EA78" w14:textId="5E1C6B1C" w:rsidR="009A3C5E" w:rsidRDefault="009A3C5E" w:rsidP="009A3C5E">
      <w:r>
        <w:t xml:space="preserve">Supplementary </w:t>
      </w:r>
      <w:r w:rsidRPr="0064657D">
        <w:t xml:space="preserve">Figure </w:t>
      </w:r>
      <w:r w:rsidR="0052291C">
        <w:t>S</w:t>
      </w:r>
      <w:r w:rsidR="00810604">
        <w:t>2</w:t>
      </w:r>
      <w:r w:rsidRPr="0064657D">
        <w:t>: Birth place of the participants by their camp residence.</w:t>
      </w:r>
    </w:p>
    <w:p w14:paraId="4734591D" w14:textId="3E4B78FE" w:rsidR="009A3C5E" w:rsidRDefault="009A3C5E">
      <w:pPr>
        <w:spacing w:line="259" w:lineRule="auto"/>
        <w:jc w:val="left"/>
      </w:pPr>
      <w:r>
        <w:br w:type="page"/>
      </w:r>
    </w:p>
    <w:p w14:paraId="706D6F61" w14:textId="0A22E121" w:rsidR="009A3C5E" w:rsidRDefault="009A3C5E" w:rsidP="009A3C5E">
      <w:r w:rsidRPr="004F0E9D">
        <w:rPr>
          <w:noProof/>
        </w:rPr>
        <w:lastRenderedPageBreak/>
        <w:drawing>
          <wp:inline distT="0" distB="0" distL="0" distR="0" wp14:anchorId="68BEB5FA" wp14:editId="77581B79">
            <wp:extent cx="4646507" cy="4800185"/>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A map with all factors.pdf"/>
                    <pic:cNvPicPr/>
                  </pic:nvPicPr>
                  <pic:blipFill rotWithShape="1">
                    <a:blip r:embed="rId13">
                      <a:extLst>
                        <a:ext uri="{28A0092B-C50C-407E-A947-70E740481C1C}">
                          <a14:useLocalDpi xmlns:a14="http://schemas.microsoft.com/office/drawing/2010/main" val="0"/>
                        </a:ext>
                      </a:extLst>
                    </a:blip>
                    <a:srcRect r="3202"/>
                    <a:stretch/>
                  </pic:blipFill>
                  <pic:spPr bwMode="auto">
                    <a:xfrm>
                      <a:off x="0" y="0"/>
                      <a:ext cx="4649308" cy="4803079"/>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a:ext>
                    </a:extLst>
                  </pic:spPr>
                </pic:pic>
              </a:graphicData>
            </a:graphic>
          </wp:inline>
        </w:drawing>
      </w:r>
    </w:p>
    <w:p w14:paraId="3D485B36" w14:textId="0345FF3F" w:rsidR="000C69B1" w:rsidRDefault="009A3C5E" w:rsidP="009A3C5E">
      <w:pPr>
        <w:sectPr w:rsidR="000C69B1">
          <w:pgSz w:w="11906" w:h="16838"/>
          <w:pgMar w:top="1440" w:right="1440" w:bottom="1440" w:left="1440" w:header="708" w:footer="708" w:gutter="0"/>
          <w:cols w:space="708"/>
          <w:docGrid w:linePitch="360"/>
        </w:sectPr>
      </w:pPr>
      <w:r>
        <w:t xml:space="preserve">Supplementary Figure </w:t>
      </w:r>
      <w:r w:rsidR="0052291C">
        <w:t>S</w:t>
      </w:r>
      <w:r w:rsidR="00810604">
        <w:t>3</w:t>
      </w:r>
      <w:r>
        <w:t xml:space="preserve">: </w:t>
      </w:r>
      <w:r w:rsidR="001D0091" w:rsidRPr="004F0E9D">
        <w:t>MCA map of each factorial variable based on plant uses. Triangles show the mean of the points of individuals who belonged to a particular category. Pink labels show categories of birth region, orange of age groups, blue of current camp residence and green of sex. The further the category is from the origin, the more different it is compared to the average response pattern.</w:t>
      </w:r>
    </w:p>
    <w:p w14:paraId="115E35C4" w14:textId="31B97BF4" w:rsidR="00EF3B84" w:rsidRPr="0064657D" w:rsidRDefault="000C69B1" w:rsidP="00EF3B84">
      <w:r>
        <w:lastRenderedPageBreak/>
        <w:t xml:space="preserve">Supplementary Table </w:t>
      </w:r>
      <w:r w:rsidR="0052291C">
        <w:t>S</w:t>
      </w:r>
      <w:r>
        <w:t xml:space="preserve">1: </w:t>
      </w:r>
      <w:r w:rsidRPr="0064657D">
        <w:t xml:space="preserve">ANOVA results of the effects of </w:t>
      </w:r>
      <w:r w:rsidR="00511469">
        <w:t>camp residence (forest vs town)</w:t>
      </w:r>
      <w:r w:rsidRPr="0064657D">
        <w:t>, sex and age group on the number of plants that are known (Model</w:t>
      </w:r>
      <w:r>
        <w:t>s</w:t>
      </w:r>
      <w:r w:rsidRPr="0064657D">
        <w:t xml:space="preserve"> 1</w:t>
      </w:r>
      <w:r>
        <w:t xml:space="preserve">-1 </w:t>
      </w:r>
      <w:r w:rsidR="00EF3B84">
        <w:t>and 1-2</w:t>
      </w:r>
      <w:r w:rsidRPr="0064657D">
        <w:t>) and used (Model</w:t>
      </w:r>
      <w:r>
        <w:t>s</w:t>
      </w:r>
      <w:r w:rsidRPr="0064657D">
        <w:t xml:space="preserve"> 2</w:t>
      </w:r>
      <w:r>
        <w:t xml:space="preserve">-1 </w:t>
      </w:r>
      <w:r w:rsidR="00EF3B84">
        <w:t>and 2-2</w:t>
      </w:r>
      <w:r w:rsidRPr="0064657D">
        <w:t xml:space="preserve">) by </w:t>
      </w:r>
      <w:r w:rsidR="006D2247">
        <w:t xml:space="preserve">the </w:t>
      </w:r>
      <w:proofErr w:type="spellStart"/>
      <w:r w:rsidR="006D2247">
        <w:t>BaYaka</w:t>
      </w:r>
      <w:proofErr w:type="spellEnd"/>
      <w:r>
        <w:t xml:space="preserve"> </w:t>
      </w:r>
      <w:r w:rsidR="006D2247">
        <w:t>who were born in forest regions</w:t>
      </w:r>
      <w:r w:rsidRPr="0064657D">
        <w:t>.</w:t>
      </w:r>
      <w:r>
        <w:t xml:space="preserve"> </w:t>
      </w:r>
      <w:r w:rsidR="00EF3B84">
        <w:t xml:space="preserve">Our analysis of model selection indicated that the models 1-2 and 2-2 were the most parsimonious ones. </w:t>
      </w:r>
      <w:r w:rsidR="005F5702">
        <w:t xml:space="preserve">Children were excluded because there </w:t>
      </w:r>
      <w:r w:rsidR="00CA71E1">
        <w:t>were</w:t>
      </w:r>
      <w:r w:rsidR="005F5702">
        <w:t xml:space="preserve"> no </w:t>
      </w:r>
      <w:r w:rsidR="000C2A22">
        <w:t>child</w:t>
      </w:r>
      <w:r w:rsidR="00CA71E1">
        <w:t>ren</w:t>
      </w:r>
      <w:r w:rsidR="005F5702">
        <w:t xml:space="preserve"> who </w:t>
      </w:r>
      <w:r w:rsidR="00CA71E1">
        <w:t>were</w:t>
      </w:r>
      <w:r w:rsidR="005F5702">
        <w:t xml:space="preserve"> </w:t>
      </w:r>
      <w:r w:rsidR="000C2A22">
        <w:t>born in</w:t>
      </w:r>
      <w:r w:rsidR="006435D3">
        <w:t xml:space="preserve"> </w:t>
      </w:r>
      <w:r w:rsidR="000C2A22">
        <w:t xml:space="preserve">forest and residing in town. </w:t>
      </w:r>
    </w:p>
    <w:p w14:paraId="090A1599" w14:textId="77777777" w:rsidR="00511469" w:rsidRDefault="00511469"/>
    <w:tbl>
      <w:tblPr>
        <w:tblStyle w:val="PlainTable1"/>
        <w:tblW w:w="5000" w:type="pct"/>
        <w:tblLook w:val="04A0" w:firstRow="1" w:lastRow="0" w:firstColumn="1" w:lastColumn="0" w:noHBand="0" w:noVBand="1"/>
      </w:tblPr>
      <w:tblGrid>
        <w:gridCol w:w="1933"/>
        <w:gridCol w:w="449"/>
        <w:gridCol w:w="1168"/>
        <w:gridCol w:w="1193"/>
        <w:gridCol w:w="449"/>
        <w:gridCol w:w="1168"/>
        <w:gridCol w:w="1193"/>
        <w:gridCol w:w="449"/>
        <w:gridCol w:w="1168"/>
        <w:gridCol w:w="1191"/>
        <w:gridCol w:w="449"/>
        <w:gridCol w:w="1947"/>
        <w:gridCol w:w="1191"/>
      </w:tblGrid>
      <w:tr w:rsidR="006D2247" w:rsidRPr="006D2247" w14:paraId="443764D9" w14:textId="77777777" w:rsidTr="006D224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55" w:type="pct"/>
            <w:noWrap/>
            <w:hideMark/>
          </w:tcPr>
          <w:p w14:paraId="31384322" w14:textId="77777777" w:rsidR="006D2247" w:rsidRPr="006D2247" w:rsidRDefault="006D2247" w:rsidP="006D2247">
            <w:pPr>
              <w:spacing w:line="240" w:lineRule="auto"/>
              <w:jc w:val="left"/>
              <w:rPr>
                <w:rFonts w:ascii="Times" w:eastAsia="Times New Roman" w:hAnsi="Times" w:cs="Times New Roman"/>
                <w:lang w:eastAsia="en-US"/>
              </w:rPr>
            </w:pPr>
          </w:p>
        </w:tc>
        <w:tc>
          <w:tcPr>
            <w:tcW w:w="4345" w:type="pct"/>
            <w:gridSpan w:val="12"/>
            <w:noWrap/>
            <w:hideMark/>
          </w:tcPr>
          <w:p w14:paraId="56743C3A" w14:textId="77777777" w:rsidR="006D2247" w:rsidRPr="006D2247" w:rsidRDefault="006D2247" w:rsidP="006D224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 xml:space="preserve">Forest born forest living vs forest born town living </w:t>
            </w:r>
            <w:proofErr w:type="spellStart"/>
            <w:r w:rsidRPr="006D2247">
              <w:rPr>
                <w:rFonts w:ascii="Times" w:eastAsia="Times New Roman" w:hAnsi="Times" w:cs="Calibri"/>
                <w:color w:val="000000"/>
                <w:lang w:eastAsia="en-US"/>
              </w:rPr>
              <w:t>BaYaka</w:t>
            </w:r>
            <w:proofErr w:type="spellEnd"/>
          </w:p>
        </w:tc>
      </w:tr>
      <w:tr w:rsidR="006D2247" w:rsidRPr="006D2247" w14:paraId="0FF67C8F" w14:textId="77777777" w:rsidTr="006D224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55" w:type="pct"/>
            <w:noWrap/>
            <w:hideMark/>
          </w:tcPr>
          <w:p w14:paraId="1C24A244" w14:textId="77777777" w:rsidR="006D2247" w:rsidRPr="006D2247" w:rsidRDefault="006D2247" w:rsidP="006D2247">
            <w:pPr>
              <w:spacing w:line="240" w:lineRule="auto"/>
              <w:jc w:val="center"/>
              <w:rPr>
                <w:rFonts w:ascii="Times" w:eastAsia="Times New Roman" w:hAnsi="Times" w:cs="Calibri"/>
                <w:color w:val="000000"/>
                <w:lang w:eastAsia="en-US"/>
              </w:rPr>
            </w:pPr>
          </w:p>
        </w:tc>
        <w:tc>
          <w:tcPr>
            <w:tcW w:w="2033" w:type="pct"/>
            <w:gridSpan w:val="6"/>
            <w:noWrap/>
            <w:hideMark/>
          </w:tcPr>
          <w:p w14:paraId="4471BE7B" w14:textId="77777777" w:rsidR="006D2247" w:rsidRPr="006D2247" w:rsidRDefault="006D2247" w:rsidP="006D224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b/>
                <w:color w:val="000000"/>
                <w:lang w:eastAsia="en-US"/>
              </w:rPr>
            </w:pPr>
            <w:r w:rsidRPr="006D2247">
              <w:rPr>
                <w:rFonts w:ascii="Times" w:eastAsia="Times New Roman" w:hAnsi="Times" w:cs="Calibri"/>
                <w:b/>
                <w:color w:val="000000"/>
                <w:lang w:eastAsia="en-US"/>
              </w:rPr>
              <w:t>Knowledge score</w:t>
            </w:r>
          </w:p>
        </w:tc>
        <w:tc>
          <w:tcPr>
            <w:tcW w:w="2311" w:type="pct"/>
            <w:gridSpan w:val="6"/>
            <w:noWrap/>
            <w:hideMark/>
          </w:tcPr>
          <w:p w14:paraId="5AA53BDD" w14:textId="77777777" w:rsidR="006D2247" w:rsidRPr="006D2247" w:rsidRDefault="006D2247" w:rsidP="006D224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b/>
                <w:color w:val="000000"/>
                <w:lang w:eastAsia="en-US"/>
              </w:rPr>
            </w:pPr>
            <w:r w:rsidRPr="006D2247">
              <w:rPr>
                <w:rFonts w:ascii="Times" w:eastAsia="Times New Roman" w:hAnsi="Times" w:cs="Calibri"/>
                <w:b/>
                <w:color w:val="000000"/>
                <w:lang w:eastAsia="en-US"/>
              </w:rPr>
              <w:t>Use score</w:t>
            </w:r>
          </w:p>
        </w:tc>
      </w:tr>
      <w:tr w:rsidR="006D2247" w:rsidRPr="006D2247" w14:paraId="06C816C0" w14:textId="77777777" w:rsidTr="006D2247">
        <w:trPr>
          <w:trHeight w:val="320"/>
        </w:trPr>
        <w:tc>
          <w:tcPr>
            <w:cnfStyle w:val="001000000000" w:firstRow="0" w:lastRow="0" w:firstColumn="1" w:lastColumn="0" w:oddVBand="0" w:evenVBand="0" w:oddHBand="0" w:evenHBand="0" w:firstRowFirstColumn="0" w:firstRowLastColumn="0" w:lastRowFirstColumn="0" w:lastRowLastColumn="0"/>
            <w:tcW w:w="655" w:type="pct"/>
            <w:noWrap/>
            <w:hideMark/>
          </w:tcPr>
          <w:p w14:paraId="7E15234E" w14:textId="77777777" w:rsidR="006D2247" w:rsidRPr="006D2247" w:rsidRDefault="006D2247" w:rsidP="006D2247">
            <w:pPr>
              <w:spacing w:line="240" w:lineRule="auto"/>
              <w:jc w:val="center"/>
              <w:rPr>
                <w:rFonts w:ascii="Times" w:eastAsia="Times New Roman" w:hAnsi="Times" w:cs="Calibri"/>
                <w:color w:val="000000"/>
                <w:lang w:eastAsia="en-US"/>
              </w:rPr>
            </w:pPr>
          </w:p>
        </w:tc>
        <w:tc>
          <w:tcPr>
            <w:tcW w:w="1017" w:type="pct"/>
            <w:gridSpan w:val="3"/>
            <w:noWrap/>
            <w:hideMark/>
          </w:tcPr>
          <w:p w14:paraId="0BF871BB" w14:textId="77777777" w:rsidR="006D2247" w:rsidRPr="006D2247" w:rsidRDefault="006D2247" w:rsidP="006D224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b/>
                <w:color w:val="000000"/>
                <w:lang w:eastAsia="en-US"/>
              </w:rPr>
            </w:pPr>
            <w:r w:rsidRPr="006D2247">
              <w:rPr>
                <w:rFonts w:ascii="Times" w:eastAsia="Times New Roman" w:hAnsi="Times" w:cs="Calibri"/>
                <w:b/>
                <w:color w:val="000000"/>
                <w:lang w:eastAsia="en-US"/>
              </w:rPr>
              <w:t>Model 1-1</w:t>
            </w:r>
          </w:p>
        </w:tc>
        <w:tc>
          <w:tcPr>
            <w:tcW w:w="1017" w:type="pct"/>
            <w:gridSpan w:val="3"/>
            <w:noWrap/>
            <w:hideMark/>
          </w:tcPr>
          <w:p w14:paraId="552FD94A" w14:textId="77777777" w:rsidR="006D2247" w:rsidRPr="006D2247" w:rsidRDefault="006D2247" w:rsidP="006D224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b/>
                <w:color w:val="000000"/>
                <w:lang w:eastAsia="en-US"/>
              </w:rPr>
            </w:pPr>
            <w:r w:rsidRPr="006D2247">
              <w:rPr>
                <w:rFonts w:ascii="Times" w:eastAsia="Times New Roman" w:hAnsi="Times" w:cs="Calibri"/>
                <w:b/>
                <w:color w:val="000000"/>
                <w:lang w:eastAsia="en-US"/>
              </w:rPr>
              <w:t>Model 1-2</w:t>
            </w:r>
          </w:p>
        </w:tc>
        <w:tc>
          <w:tcPr>
            <w:tcW w:w="1016" w:type="pct"/>
            <w:gridSpan w:val="3"/>
            <w:noWrap/>
            <w:hideMark/>
          </w:tcPr>
          <w:p w14:paraId="27AFDB3A" w14:textId="77777777" w:rsidR="006D2247" w:rsidRPr="006D2247" w:rsidRDefault="006D2247" w:rsidP="006D224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b/>
                <w:color w:val="000000"/>
                <w:lang w:eastAsia="en-US"/>
              </w:rPr>
            </w:pPr>
            <w:r w:rsidRPr="006D2247">
              <w:rPr>
                <w:rFonts w:ascii="Times" w:eastAsia="Times New Roman" w:hAnsi="Times" w:cs="Calibri"/>
                <w:b/>
                <w:color w:val="000000"/>
                <w:lang w:eastAsia="en-US"/>
              </w:rPr>
              <w:t>Model 2-1</w:t>
            </w:r>
          </w:p>
        </w:tc>
        <w:tc>
          <w:tcPr>
            <w:tcW w:w="1295" w:type="pct"/>
            <w:gridSpan w:val="3"/>
            <w:noWrap/>
            <w:hideMark/>
          </w:tcPr>
          <w:p w14:paraId="207A16C4" w14:textId="77777777" w:rsidR="006D2247" w:rsidRPr="006D2247" w:rsidRDefault="006D2247" w:rsidP="006D224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b/>
                <w:color w:val="000000"/>
                <w:lang w:eastAsia="en-US"/>
              </w:rPr>
            </w:pPr>
            <w:r w:rsidRPr="006D2247">
              <w:rPr>
                <w:rFonts w:ascii="Times" w:eastAsia="Times New Roman" w:hAnsi="Times" w:cs="Calibri"/>
                <w:b/>
                <w:color w:val="000000"/>
                <w:lang w:eastAsia="en-US"/>
              </w:rPr>
              <w:t>Model 2-2</w:t>
            </w:r>
          </w:p>
        </w:tc>
      </w:tr>
      <w:tr w:rsidR="006D2247" w:rsidRPr="006D2247" w14:paraId="797C146E" w14:textId="77777777" w:rsidTr="006D224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55" w:type="pct"/>
            <w:noWrap/>
            <w:hideMark/>
          </w:tcPr>
          <w:p w14:paraId="451D8A68" w14:textId="77777777" w:rsidR="006D2247" w:rsidRPr="006D2247" w:rsidRDefault="006D2247" w:rsidP="006D2247">
            <w:pPr>
              <w:spacing w:line="240" w:lineRule="auto"/>
              <w:jc w:val="center"/>
              <w:rPr>
                <w:rFonts w:ascii="Times" w:eastAsia="Times New Roman" w:hAnsi="Times" w:cs="Calibri"/>
                <w:color w:val="000000"/>
                <w:lang w:eastAsia="en-US"/>
              </w:rPr>
            </w:pPr>
          </w:p>
        </w:tc>
        <w:tc>
          <w:tcPr>
            <w:tcW w:w="150" w:type="pct"/>
            <w:noWrap/>
            <w:hideMark/>
          </w:tcPr>
          <w:p w14:paraId="19539CA3" w14:textId="77777777" w:rsidR="006D2247" w:rsidRPr="006D2247" w:rsidRDefault="006D2247" w:rsidP="006D224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proofErr w:type="spellStart"/>
            <w:r w:rsidRPr="006D2247">
              <w:rPr>
                <w:rFonts w:ascii="Times" w:eastAsia="Times New Roman" w:hAnsi="Times" w:cs="Calibri"/>
                <w:color w:val="000000"/>
                <w:lang w:eastAsia="en-US"/>
              </w:rPr>
              <w:t>Df</w:t>
            </w:r>
            <w:proofErr w:type="spellEnd"/>
          </w:p>
        </w:tc>
        <w:tc>
          <w:tcPr>
            <w:tcW w:w="429" w:type="pct"/>
            <w:noWrap/>
            <w:hideMark/>
          </w:tcPr>
          <w:p w14:paraId="37ACDF6C" w14:textId="77777777" w:rsidR="006D2247" w:rsidRPr="006D2247" w:rsidRDefault="006D2247" w:rsidP="006D224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F value</w:t>
            </w:r>
          </w:p>
        </w:tc>
        <w:tc>
          <w:tcPr>
            <w:tcW w:w="438" w:type="pct"/>
            <w:noWrap/>
            <w:hideMark/>
          </w:tcPr>
          <w:p w14:paraId="7E0413A3" w14:textId="77777777" w:rsidR="006D2247" w:rsidRPr="006D2247" w:rsidRDefault="006D2247" w:rsidP="006D224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P value</w:t>
            </w:r>
          </w:p>
        </w:tc>
        <w:tc>
          <w:tcPr>
            <w:tcW w:w="150" w:type="pct"/>
            <w:noWrap/>
            <w:hideMark/>
          </w:tcPr>
          <w:p w14:paraId="7D725982" w14:textId="77777777" w:rsidR="006D2247" w:rsidRPr="006D2247" w:rsidRDefault="006D2247" w:rsidP="006D224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proofErr w:type="spellStart"/>
            <w:r w:rsidRPr="006D2247">
              <w:rPr>
                <w:rFonts w:ascii="Times" w:eastAsia="Times New Roman" w:hAnsi="Times" w:cs="Calibri"/>
                <w:color w:val="000000"/>
                <w:lang w:eastAsia="en-US"/>
              </w:rPr>
              <w:t>Df</w:t>
            </w:r>
            <w:proofErr w:type="spellEnd"/>
          </w:p>
        </w:tc>
        <w:tc>
          <w:tcPr>
            <w:tcW w:w="429" w:type="pct"/>
            <w:noWrap/>
            <w:hideMark/>
          </w:tcPr>
          <w:p w14:paraId="26E0D5D3" w14:textId="77777777" w:rsidR="006D2247" w:rsidRPr="006D2247" w:rsidRDefault="006D2247" w:rsidP="006D224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F value</w:t>
            </w:r>
          </w:p>
        </w:tc>
        <w:tc>
          <w:tcPr>
            <w:tcW w:w="437" w:type="pct"/>
            <w:noWrap/>
            <w:hideMark/>
          </w:tcPr>
          <w:p w14:paraId="1A77D466" w14:textId="77777777" w:rsidR="006D2247" w:rsidRPr="006D2247" w:rsidRDefault="006D2247" w:rsidP="006D224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P value</w:t>
            </w:r>
          </w:p>
        </w:tc>
        <w:tc>
          <w:tcPr>
            <w:tcW w:w="150" w:type="pct"/>
            <w:noWrap/>
            <w:hideMark/>
          </w:tcPr>
          <w:p w14:paraId="021C113E" w14:textId="77777777" w:rsidR="006D2247" w:rsidRPr="006D2247" w:rsidRDefault="006D2247" w:rsidP="006D224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proofErr w:type="spellStart"/>
            <w:r w:rsidRPr="006D2247">
              <w:rPr>
                <w:rFonts w:ascii="Times" w:eastAsia="Times New Roman" w:hAnsi="Times" w:cs="Calibri"/>
                <w:color w:val="000000"/>
                <w:lang w:eastAsia="en-US"/>
              </w:rPr>
              <w:t>Df</w:t>
            </w:r>
            <w:proofErr w:type="spellEnd"/>
          </w:p>
        </w:tc>
        <w:tc>
          <w:tcPr>
            <w:tcW w:w="429" w:type="pct"/>
            <w:noWrap/>
            <w:hideMark/>
          </w:tcPr>
          <w:p w14:paraId="09CE363E" w14:textId="77777777" w:rsidR="006D2247" w:rsidRPr="006D2247" w:rsidRDefault="006D2247" w:rsidP="006D224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F value</w:t>
            </w:r>
          </w:p>
        </w:tc>
        <w:tc>
          <w:tcPr>
            <w:tcW w:w="437" w:type="pct"/>
            <w:noWrap/>
            <w:hideMark/>
          </w:tcPr>
          <w:p w14:paraId="47039D46" w14:textId="77777777" w:rsidR="006D2247" w:rsidRPr="006D2247" w:rsidRDefault="006D2247" w:rsidP="006D224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P value</w:t>
            </w:r>
          </w:p>
        </w:tc>
        <w:tc>
          <w:tcPr>
            <w:tcW w:w="150" w:type="pct"/>
            <w:noWrap/>
            <w:hideMark/>
          </w:tcPr>
          <w:p w14:paraId="70B57277" w14:textId="77777777" w:rsidR="006D2247" w:rsidRPr="006D2247" w:rsidRDefault="006D2247" w:rsidP="006D224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proofErr w:type="spellStart"/>
            <w:r w:rsidRPr="006D2247">
              <w:rPr>
                <w:rFonts w:ascii="Times" w:eastAsia="Times New Roman" w:hAnsi="Times" w:cs="Calibri"/>
                <w:color w:val="000000"/>
                <w:lang w:eastAsia="en-US"/>
              </w:rPr>
              <w:t>Df</w:t>
            </w:r>
            <w:proofErr w:type="spellEnd"/>
          </w:p>
        </w:tc>
        <w:tc>
          <w:tcPr>
            <w:tcW w:w="708" w:type="pct"/>
            <w:noWrap/>
            <w:hideMark/>
          </w:tcPr>
          <w:p w14:paraId="7BF52D4C" w14:textId="77777777" w:rsidR="006D2247" w:rsidRPr="006D2247" w:rsidRDefault="006D2247" w:rsidP="006D224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F value</w:t>
            </w:r>
          </w:p>
        </w:tc>
        <w:tc>
          <w:tcPr>
            <w:tcW w:w="437" w:type="pct"/>
            <w:noWrap/>
            <w:hideMark/>
          </w:tcPr>
          <w:p w14:paraId="07D7B65F" w14:textId="77777777" w:rsidR="006D2247" w:rsidRPr="006D2247" w:rsidRDefault="006D2247" w:rsidP="006D224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P value</w:t>
            </w:r>
          </w:p>
        </w:tc>
      </w:tr>
      <w:tr w:rsidR="006D2247" w:rsidRPr="006D2247" w14:paraId="090B52A4" w14:textId="77777777" w:rsidTr="006D2247">
        <w:trPr>
          <w:trHeight w:val="680"/>
        </w:trPr>
        <w:tc>
          <w:tcPr>
            <w:cnfStyle w:val="001000000000" w:firstRow="0" w:lastRow="0" w:firstColumn="1" w:lastColumn="0" w:oddVBand="0" w:evenVBand="0" w:oddHBand="0" w:evenHBand="0" w:firstRowFirstColumn="0" w:firstRowLastColumn="0" w:lastRowFirstColumn="0" w:lastRowLastColumn="0"/>
            <w:tcW w:w="655" w:type="pct"/>
            <w:hideMark/>
          </w:tcPr>
          <w:p w14:paraId="2828A976" w14:textId="77777777" w:rsidR="006D2247" w:rsidRPr="006D2247" w:rsidRDefault="006D2247" w:rsidP="006D2247">
            <w:pPr>
              <w:spacing w:line="240" w:lineRule="auto"/>
              <w:jc w:val="left"/>
              <w:rPr>
                <w:rFonts w:ascii="Times" w:eastAsia="Times New Roman" w:hAnsi="Times" w:cs="Calibri"/>
                <w:color w:val="000000"/>
                <w:lang w:eastAsia="en-US"/>
              </w:rPr>
            </w:pPr>
            <w:r w:rsidRPr="006D2247">
              <w:rPr>
                <w:rFonts w:ascii="Times" w:eastAsia="Times New Roman" w:hAnsi="Times" w:cs="Calibri"/>
                <w:color w:val="000000"/>
                <w:lang w:eastAsia="en-US"/>
              </w:rPr>
              <w:t>Current camp residence (forest vs town)</w:t>
            </w:r>
          </w:p>
        </w:tc>
        <w:tc>
          <w:tcPr>
            <w:tcW w:w="150" w:type="pct"/>
            <w:noWrap/>
            <w:hideMark/>
          </w:tcPr>
          <w:p w14:paraId="3AF9E41E"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1</w:t>
            </w:r>
          </w:p>
        </w:tc>
        <w:tc>
          <w:tcPr>
            <w:tcW w:w="429" w:type="pct"/>
            <w:noWrap/>
            <w:hideMark/>
          </w:tcPr>
          <w:p w14:paraId="1FB11AFB"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0.52</w:t>
            </w:r>
          </w:p>
        </w:tc>
        <w:tc>
          <w:tcPr>
            <w:tcW w:w="438" w:type="pct"/>
            <w:noWrap/>
            <w:hideMark/>
          </w:tcPr>
          <w:p w14:paraId="6864DEFB"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0.47</w:t>
            </w:r>
          </w:p>
        </w:tc>
        <w:tc>
          <w:tcPr>
            <w:tcW w:w="150" w:type="pct"/>
            <w:noWrap/>
            <w:hideMark/>
          </w:tcPr>
          <w:p w14:paraId="00CB2E2F"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p>
        </w:tc>
        <w:tc>
          <w:tcPr>
            <w:tcW w:w="429" w:type="pct"/>
            <w:noWrap/>
            <w:hideMark/>
          </w:tcPr>
          <w:p w14:paraId="0DB7833D" w14:textId="77777777" w:rsidR="006D2247" w:rsidRPr="006D2247" w:rsidRDefault="006D2247" w:rsidP="006D224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lang w:eastAsia="en-US"/>
              </w:rPr>
            </w:pPr>
          </w:p>
        </w:tc>
        <w:tc>
          <w:tcPr>
            <w:tcW w:w="437" w:type="pct"/>
            <w:noWrap/>
            <w:hideMark/>
          </w:tcPr>
          <w:p w14:paraId="54327D8C" w14:textId="77777777" w:rsidR="006D2247" w:rsidRPr="006D2247" w:rsidRDefault="006D2247" w:rsidP="006D224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lang w:eastAsia="en-US"/>
              </w:rPr>
            </w:pPr>
          </w:p>
        </w:tc>
        <w:tc>
          <w:tcPr>
            <w:tcW w:w="150" w:type="pct"/>
            <w:noWrap/>
            <w:hideMark/>
          </w:tcPr>
          <w:p w14:paraId="300746A7"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1</w:t>
            </w:r>
          </w:p>
        </w:tc>
        <w:tc>
          <w:tcPr>
            <w:tcW w:w="429" w:type="pct"/>
            <w:noWrap/>
            <w:hideMark/>
          </w:tcPr>
          <w:p w14:paraId="222E4E49"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1.11</w:t>
            </w:r>
          </w:p>
        </w:tc>
        <w:tc>
          <w:tcPr>
            <w:tcW w:w="437" w:type="pct"/>
            <w:noWrap/>
            <w:hideMark/>
          </w:tcPr>
          <w:p w14:paraId="657E0349"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0.29</w:t>
            </w:r>
          </w:p>
        </w:tc>
        <w:tc>
          <w:tcPr>
            <w:tcW w:w="150" w:type="pct"/>
            <w:noWrap/>
            <w:hideMark/>
          </w:tcPr>
          <w:p w14:paraId="2E50ED46"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p>
        </w:tc>
        <w:tc>
          <w:tcPr>
            <w:tcW w:w="708" w:type="pct"/>
            <w:noWrap/>
            <w:hideMark/>
          </w:tcPr>
          <w:p w14:paraId="71AB6387" w14:textId="77777777" w:rsidR="006D2247" w:rsidRPr="006D2247" w:rsidRDefault="006D2247" w:rsidP="006D224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lang w:eastAsia="en-US"/>
              </w:rPr>
            </w:pPr>
          </w:p>
        </w:tc>
        <w:tc>
          <w:tcPr>
            <w:tcW w:w="437" w:type="pct"/>
            <w:noWrap/>
            <w:hideMark/>
          </w:tcPr>
          <w:p w14:paraId="57162EB9" w14:textId="77777777" w:rsidR="006D2247" w:rsidRPr="006D2247" w:rsidRDefault="006D2247" w:rsidP="006D224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lang w:eastAsia="en-US"/>
              </w:rPr>
            </w:pPr>
          </w:p>
        </w:tc>
      </w:tr>
      <w:tr w:rsidR="006D2247" w:rsidRPr="006D2247" w14:paraId="2F2EEEC5" w14:textId="77777777" w:rsidTr="006D224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55" w:type="pct"/>
            <w:noWrap/>
            <w:hideMark/>
          </w:tcPr>
          <w:p w14:paraId="126E127B" w14:textId="77777777" w:rsidR="006D2247" w:rsidRPr="006D2247" w:rsidRDefault="006D2247" w:rsidP="006D2247">
            <w:pPr>
              <w:spacing w:line="240" w:lineRule="auto"/>
              <w:jc w:val="left"/>
              <w:rPr>
                <w:rFonts w:ascii="Times" w:eastAsia="Times New Roman" w:hAnsi="Times" w:cs="Calibri"/>
                <w:color w:val="000000"/>
                <w:lang w:eastAsia="en-US"/>
              </w:rPr>
            </w:pPr>
            <w:r w:rsidRPr="006D2247">
              <w:rPr>
                <w:rFonts w:ascii="Times" w:eastAsia="Times New Roman" w:hAnsi="Times" w:cs="Calibri"/>
                <w:color w:val="000000"/>
                <w:lang w:eastAsia="en-US"/>
              </w:rPr>
              <w:t>Sex (female, male)</w:t>
            </w:r>
          </w:p>
        </w:tc>
        <w:tc>
          <w:tcPr>
            <w:tcW w:w="150" w:type="pct"/>
            <w:noWrap/>
            <w:hideMark/>
          </w:tcPr>
          <w:p w14:paraId="23C7B54D" w14:textId="77777777" w:rsidR="006D2247" w:rsidRPr="006D2247" w:rsidRDefault="006D2247" w:rsidP="006D224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1</w:t>
            </w:r>
          </w:p>
        </w:tc>
        <w:tc>
          <w:tcPr>
            <w:tcW w:w="429" w:type="pct"/>
            <w:noWrap/>
            <w:hideMark/>
          </w:tcPr>
          <w:p w14:paraId="3F8322CA" w14:textId="77777777" w:rsidR="006D2247" w:rsidRPr="006D2247" w:rsidRDefault="006D2247" w:rsidP="006D224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10.26</w:t>
            </w:r>
          </w:p>
        </w:tc>
        <w:tc>
          <w:tcPr>
            <w:tcW w:w="438" w:type="pct"/>
            <w:noWrap/>
            <w:hideMark/>
          </w:tcPr>
          <w:p w14:paraId="24DA74BA" w14:textId="77777777" w:rsidR="006D2247" w:rsidRPr="006D2247" w:rsidRDefault="006D2247" w:rsidP="006D224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&lt;0.01</w:t>
            </w:r>
          </w:p>
        </w:tc>
        <w:tc>
          <w:tcPr>
            <w:tcW w:w="150" w:type="pct"/>
            <w:noWrap/>
            <w:hideMark/>
          </w:tcPr>
          <w:p w14:paraId="6BBCD923" w14:textId="77777777" w:rsidR="006D2247" w:rsidRPr="006D2247" w:rsidRDefault="006D2247" w:rsidP="006D224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1</w:t>
            </w:r>
          </w:p>
        </w:tc>
        <w:tc>
          <w:tcPr>
            <w:tcW w:w="429" w:type="pct"/>
            <w:noWrap/>
            <w:hideMark/>
          </w:tcPr>
          <w:p w14:paraId="46E2FE30" w14:textId="77777777" w:rsidR="006D2247" w:rsidRPr="006D2247" w:rsidRDefault="006D2247" w:rsidP="006D224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10.34</w:t>
            </w:r>
          </w:p>
        </w:tc>
        <w:tc>
          <w:tcPr>
            <w:tcW w:w="437" w:type="pct"/>
            <w:noWrap/>
            <w:hideMark/>
          </w:tcPr>
          <w:p w14:paraId="0D3E55A0" w14:textId="77777777" w:rsidR="006D2247" w:rsidRPr="006D2247" w:rsidRDefault="006D2247" w:rsidP="006D224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&lt;0.01</w:t>
            </w:r>
          </w:p>
        </w:tc>
        <w:tc>
          <w:tcPr>
            <w:tcW w:w="150" w:type="pct"/>
            <w:noWrap/>
            <w:hideMark/>
          </w:tcPr>
          <w:p w14:paraId="2B679AF7" w14:textId="77777777" w:rsidR="006D2247" w:rsidRPr="006D2247" w:rsidRDefault="006D2247" w:rsidP="006D224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1</w:t>
            </w:r>
          </w:p>
        </w:tc>
        <w:tc>
          <w:tcPr>
            <w:tcW w:w="429" w:type="pct"/>
            <w:noWrap/>
            <w:hideMark/>
          </w:tcPr>
          <w:p w14:paraId="40B0C647" w14:textId="77777777" w:rsidR="006D2247" w:rsidRPr="006D2247" w:rsidRDefault="006D2247" w:rsidP="006D224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0.90</w:t>
            </w:r>
          </w:p>
        </w:tc>
        <w:tc>
          <w:tcPr>
            <w:tcW w:w="437" w:type="pct"/>
            <w:noWrap/>
            <w:hideMark/>
          </w:tcPr>
          <w:p w14:paraId="58B375BF" w14:textId="77777777" w:rsidR="006D2247" w:rsidRPr="006D2247" w:rsidRDefault="006D2247" w:rsidP="006D224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0.35</w:t>
            </w:r>
          </w:p>
        </w:tc>
        <w:tc>
          <w:tcPr>
            <w:tcW w:w="150" w:type="pct"/>
            <w:noWrap/>
            <w:hideMark/>
          </w:tcPr>
          <w:p w14:paraId="77B90610" w14:textId="77777777" w:rsidR="006D2247" w:rsidRPr="006D2247" w:rsidRDefault="006D2247" w:rsidP="006D224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1</w:t>
            </w:r>
          </w:p>
        </w:tc>
        <w:tc>
          <w:tcPr>
            <w:tcW w:w="708" w:type="pct"/>
            <w:noWrap/>
            <w:hideMark/>
          </w:tcPr>
          <w:p w14:paraId="102A8050" w14:textId="77777777" w:rsidR="006D2247" w:rsidRPr="006D2247" w:rsidRDefault="006D2247" w:rsidP="006D224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0.87194256</w:t>
            </w:r>
          </w:p>
        </w:tc>
        <w:tc>
          <w:tcPr>
            <w:tcW w:w="437" w:type="pct"/>
            <w:noWrap/>
            <w:hideMark/>
          </w:tcPr>
          <w:p w14:paraId="49893123" w14:textId="77777777" w:rsidR="006D2247" w:rsidRPr="006D2247" w:rsidRDefault="006D2247" w:rsidP="006D224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0.35</w:t>
            </w:r>
          </w:p>
        </w:tc>
      </w:tr>
      <w:tr w:rsidR="006D2247" w:rsidRPr="006D2247" w14:paraId="1161B2A9" w14:textId="77777777" w:rsidTr="006D2247">
        <w:trPr>
          <w:trHeight w:val="680"/>
        </w:trPr>
        <w:tc>
          <w:tcPr>
            <w:cnfStyle w:val="001000000000" w:firstRow="0" w:lastRow="0" w:firstColumn="1" w:lastColumn="0" w:oddVBand="0" w:evenVBand="0" w:oddHBand="0" w:evenHBand="0" w:firstRowFirstColumn="0" w:firstRowLastColumn="0" w:lastRowFirstColumn="0" w:lastRowLastColumn="0"/>
            <w:tcW w:w="655" w:type="pct"/>
            <w:hideMark/>
          </w:tcPr>
          <w:p w14:paraId="368ADA5A" w14:textId="5162D8C4" w:rsidR="006D2247" w:rsidRPr="006D2247" w:rsidRDefault="006D2247" w:rsidP="006D2247">
            <w:pPr>
              <w:spacing w:line="240" w:lineRule="auto"/>
              <w:jc w:val="left"/>
              <w:rPr>
                <w:rFonts w:ascii="Times" w:eastAsia="Times New Roman" w:hAnsi="Times" w:cs="Calibri"/>
                <w:color w:val="000000"/>
                <w:lang w:eastAsia="en-US"/>
              </w:rPr>
            </w:pPr>
            <w:r w:rsidRPr="006D2247">
              <w:rPr>
                <w:rFonts w:ascii="Times" w:eastAsia="Times New Roman" w:hAnsi="Times" w:cs="Calibri"/>
                <w:color w:val="000000"/>
                <w:lang w:eastAsia="en-US"/>
              </w:rPr>
              <w:t>Age (young, adult, old)</w:t>
            </w:r>
          </w:p>
        </w:tc>
        <w:tc>
          <w:tcPr>
            <w:tcW w:w="150" w:type="pct"/>
            <w:noWrap/>
            <w:hideMark/>
          </w:tcPr>
          <w:p w14:paraId="07E77FEC"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2</w:t>
            </w:r>
          </w:p>
        </w:tc>
        <w:tc>
          <w:tcPr>
            <w:tcW w:w="429" w:type="pct"/>
            <w:noWrap/>
            <w:hideMark/>
          </w:tcPr>
          <w:p w14:paraId="57233050"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19.12</w:t>
            </w:r>
          </w:p>
        </w:tc>
        <w:tc>
          <w:tcPr>
            <w:tcW w:w="438" w:type="pct"/>
            <w:noWrap/>
            <w:hideMark/>
          </w:tcPr>
          <w:p w14:paraId="7C015403" w14:textId="77777777" w:rsidR="006D2247" w:rsidRPr="006D2247" w:rsidRDefault="006D2247" w:rsidP="006D224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&lt;0.001</w:t>
            </w:r>
          </w:p>
        </w:tc>
        <w:tc>
          <w:tcPr>
            <w:tcW w:w="150" w:type="pct"/>
            <w:noWrap/>
            <w:hideMark/>
          </w:tcPr>
          <w:p w14:paraId="5A00E6F5"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2</w:t>
            </w:r>
          </w:p>
        </w:tc>
        <w:tc>
          <w:tcPr>
            <w:tcW w:w="429" w:type="pct"/>
            <w:noWrap/>
            <w:hideMark/>
          </w:tcPr>
          <w:p w14:paraId="6FA9262F"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19.27</w:t>
            </w:r>
          </w:p>
        </w:tc>
        <w:tc>
          <w:tcPr>
            <w:tcW w:w="437" w:type="pct"/>
            <w:noWrap/>
            <w:hideMark/>
          </w:tcPr>
          <w:p w14:paraId="472AC977" w14:textId="77777777" w:rsidR="006D2247" w:rsidRPr="006D2247" w:rsidRDefault="006D2247" w:rsidP="006D224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&lt;0.001</w:t>
            </w:r>
          </w:p>
        </w:tc>
        <w:tc>
          <w:tcPr>
            <w:tcW w:w="150" w:type="pct"/>
            <w:noWrap/>
            <w:hideMark/>
          </w:tcPr>
          <w:p w14:paraId="4F7FC5C0"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2</w:t>
            </w:r>
          </w:p>
        </w:tc>
        <w:tc>
          <w:tcPr>
            <w:tcW w:w="429" w:type="pct"/>
            <w:noWrap/>
            <w:hideMark/>
          </w:tcPr>
          <w:p w14:paraId="73D249B0"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31.51</w:t>
            </w:r>
          </w:p>
        </w:tc>
        <w:tc>
          <w:tcPr>
            <w:tcW w:w="437" w:type="pct"/>
            <w:noWrap/>
            <w:hideMark/>
          </w:tcPr>
          <w:p w14:paraId="6561D734" w14:textId="77777777" w:rsidR="006D2247" w:rsidRPr="006D2247" w:rsidRDefault="006D2247" w:rsidP="006D224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&lt;0.001</w:t>
            </w:r>
          </w:p>
        </w:tc>
        <w:tc>
          <w:tcPr>
            <w:tcW w:w="150" w:type="pct"/>
            <w:noWrap/>
            <w:hideMark/>
          </w:tcPr>
          <w:p w14:paraId="7589BFE0"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2</w:t>
            </w:r>
          </w:p>
        </w:tc>
        <w:tc>
          <w:tcPr>
            <w:tcW w:w="708" w:type="pct"/>
            <w:noWrap/>
            <w:hideMark/>
          </w:tcPr>
          <w:p w14:paraId="4092FA59" w14:textId="77777777" w:rsidR="006D2247" w:rsidRPr="006D2247" w:rsidRDefault="006D2247" w:rsidP="006D224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27.2966388</w:t>
            </w:r>
          </w:p>
        </w:tc>
        <w:tc>
          <w:tcPr>
            <w:tcW w:w="437" w:type="pct"/>
            <w:noWrap/>
            <w:hideMark/>
          </w:tcPr>
          <w:p w14:paraId="619AF97A" w14:textId="77777777" w:rsidR="006D2247" w:rsidRPr="006D2247" w:rsidRDefault="006D2247" w:rsidP="006D224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&lt;0.001</w:t>
            </w:r>
          </w:p>
        </w:tc>
      </w:tr>
      <w:tr w:rsidR="006D2247" w:rsidRPr="006D2247" w14:paraId="285F31D1" w14:textId="77777777" w:rsidTr="006D224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55" w:type="pct"/>
            <w:noWrap/>
            <w:hideMark/>
          </w:tcPr>
          <w:p w14:paraId="6C0FC21A" w14:textId="77777777" w:rsidR="006D2247" w:rsidRPr="006D2247" w:rsidRDefault="006D2247" w:rsidP="006D2247">
            <w:pPr>
              <w:spacing w:line="240" w:lineRule="auto"/>
              <w:jc w:val="left"/>
              <w:rPr>
                <w:rFonts w:ascii="Times" w:eastAsia="Times New Roman" w:hAnsi="Times" w:cs="Calibri"/>
                <w:color w:val="000000"/>
                <w:lang w:eastAsia="en-US"/>
              </w:rPr>
            </w:pPr>
            <w:r w:rsidRPr="006D2247">
              <w:rPr>
                <w:rFonts w:ascii="Times" w:eastAsia="Times New Roman" w:hAnsi="Times" w:cs="Calibri"/>
                <w:color w:val="000000"/>
                <w:lang w:eastAsia="en-US"/>
              </w:rPr>
              <w:t>N</w:t>
            </w:r>
          </w:p>
        </w:tc>
        <w:tc>
          <w:tcPr>
            <w:tcW w:w="4345" w:type="pct"/>
            <w:gridSpan w:val="12"/>
            <w:noWrap/>
            <w:hideMark/>
          </w:tcPr>
          <w:p w14:paraId="33964EF1" w14:textId="77777777" w:rsidR="006D2247" w:rsidRPr="006D2247" w:rsidRDefault="006D2247" w:rsidP="006D224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6D2247">
              <w:rPr>
                <w:rFonts w:ascii="Times" w:eastAsia="Times New Roman" w:hAnsi="Times" w:cs="Calibri"/>
                <w:color w:val="000000"/>
                <w:lang w:eastAsia="en-US"/>
              </w:rPr>
              <w:t>147</w:t>
            </w:r>
          </w:p>
        </w:tc>
      </w:tr>
    </w:tbl>
    <w:p w14:paraId="30773D24" w14:textId="77777777" w:rsidR="006D2247" w:rsidRDefault="006D2247"/>
    <w:p w14:paraId="1C4E8FA6" w14:textId="77777777" w:rsidR="008963EA" w:rsidRDefault="008963EA">
      <w:pPr>
        <w:sectPr w:rsidR="008963EA" w:rsidSect="000C69B1">
          <w:pgSz w:w="16838" w:h="11906" w:orient="landscape"/>
          <w:pgMar w:top="1440" w:right="1440" w:bottom="1440" w:left="1440" w:header="708" w:footer="708" w:gutter="0"/>
          <w:cols w:space="708"/>
          <w:docGrid w:linePitch="360"/>
        </w:sectPr>
      </w:pPr>
    </w:p>
    <w:p w14:paraId="47F9ED21" w14:textId="33D51E20" w:rsidR="00511469" w:rsidRDefault="00511469" w:rsidP="00511469">
      <w:r>
        <w:lastRenderedPageBreak/>
        <w:t xml:space="preserve">Supplementary Table </w:t>
      </w:r>
      <w:r w:rsidR="0052291C">
        <w:t>S</w:t>
      </w:r>
      <w:r>
        <w:t xml:space="preserve">2: </w:t>
      </w:r>
      <w:r w:rsidRPr="0064657D">
        <w:t>ANOVA results of the effects of birth region</w:t>
      </w:r>
      <w:r>
        <w:t xml:space="preserve"> (forest vs town)</w:t>
      </w:r>
      <w:r w:rsidRPr="0064657D">
        <w:t>, sex and age group on the number of plants that are known (Model</w:t>
      </w:r>
      <w:r>
        <w:t>s</w:t>
      </w:r>
      <w:r w:rsidRPr="0064657D">
        <w:t xml:space="preserve"> 1) and used (Model</w:t>
      </w:r>
      <w:r>
        <w:t>s</w:t>
      </w:r>
      <w:r w:rsidRPr="0064657D">
        <w:t xml:space="preserve"> 2</w:t>
      </w:r>
      <w:r>
        <w:t>-1 and 2-2</w:t>
      </w:r>
      <w:r w:rsidRPr="0064657D">
        <w:t xml:space="preserve">) by </w:t>
      </w:r>
      <w:r>
        <w:t xml:space="preserve">the </w:t>
      </w:r>
      <w:proofErr w:type="spellStart"/>
      <w:r>
        <w:t>BaYaka</w:t>
      </w:r>
      <w:proofErr w:type="spellEnd"/>
      <w:r>
        <w:t xml:space="preserve"> who were residing in the town camp at the time of data collection</w:t>
      </w:r>
      <w:r w:rsidRPr="0064657D">
        <w:t>.</w:t>
      </w:r>
      <w:r>
        <w:t xml:space="preserve"> Our analysis of model selection indicated that the models 1 and 2-2 were the most parsimonious ones. </w:t>
      </w:r>
      <w:r w:rsidR="000C2A22">
        <w:t xml:space="preserve">Children and old adults were excluded because there </w:t>
      </w:r>
      <w:r w:rsidR="00CA71E1">
        <w:t>were</w:t>
      </w:r>
      <w:r w:rsidR="000C2A22">
        <w:t xml:space="preserve"> no child</w:t>
      </w:r>
      <w:r w:rsidR="00CA71E1">
        <w:t>ren</w:t>
      </w:r>
      <w:r w:rsidR="000C2A22">
        <w:t xml:space="preserve"> who </w:t>
      </w:r>
      <w:r w:rsidR="00CA71E1">
        <w:t>were</w:t>
      </w:r>
      <w:r w:rsidR="000C2A22">
        <w:t xml:space="preserve"> born in forest and residing in town; and only one elderly who was born and residing in town at the time of study. </w:t>
      </w:r>
    </w:p>
    <w:tbl>
      <w:tblPr>
        <w:tblStyle w:val="PlainTable1"/>
        <w:tblW w:w="5000" w:type="pct"/>
        <w:tblLook w:val="04A0" w:firstRow="1" w:lastRow="0" w:firstColumn="1" w:lastColumn="0" w:noHBand="0" w:noVBand="1"/>
      </w:tblPr>
      <w:tblGrid>
        <w:gridCol w:w="2261"/>
        <w:gridCol w:w="574"/>
        <w:gridCol w:w="1646"/>
        <w:gridCol w:w="1677"/>
        <w:gridCol w:w="575"/>
        <w:gridCol w:w="1646"/>
        <w:gridCol w:w="1677"/>
        <w:gridCol w:w="575"/>
        <w:gridCol w:w="1646"/>
        <w:gridCol w:w="1671"/>
      </w:tblGrid>
      <w:tr w:rsidR="00511469" w:rsidRPr="00511469" w14:paraId="60F10A34" w14:textId="77777777" w:rsidTr="0051146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3073453" w14:textId="77777777" w:rsidR="00511469" w:rsidRPr="00511469" w:rsidRDefault="00511469" w:rsidP="00511469">
            <w:pPr>
              <w:spacing w:line="240" w:lineRule="auto"/>
              <w:jc w:val="left"/>
              <w:rPr>
                <w:rFonts w:ascii="Times" w:eastAsia="Times New Roman" w:hAnsi="Times" w:cs="Times New Roman"/>
                <w:lang w:eastAsia="en-US"/>
              </w:rPr>
            </w:pPr>
          </w:p>
        </w:tc>
        <w:tc>
          <w:tcPr>
            <w:tcW w:w="4189" w:type="pct"/>
            <w:gridSpan w:val="9"/>
            <w:noWrap/>
            <w:hideMark/>
          </w:tcPr>
          <w:p w14:paraId="366F2527" w14:textId="77777777" w:rsidR="00511469" w:rsidRPr="00511469" w:rsidRDefault="00511469" w:rsidP="0051146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 xml:space="preserve">Forest born town living vs town born town living </w:t>
            </w:r>
            <w:proofErr w:type="spellStart"/>
            <w:r w:rsidRPr="00511469">
              <w:rPr>
                <w:rFonts w:ascii="Times" w:eastAsia="Times New Roman" w:hAnsi="Times" w:cs="Calibri"/>
                <w:color w:val="000000"/>
                <w:lang w:eastAsia="en-US"/>
              </w:rPr>
              <w:t>BaYaka</w:t>
            </w:r>
            <w:proofErr w:type="spellEnd"/>
          </w:p>
        </w:tc>
      </w:tr>
      <w:tr w:rsidR="00511469" w:rsidRPr="00511469" w14:paraId="637253D3" w14:textId="77777777" w:rsidTr="0051146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1" w:type="pct"/>
            <w:noWrap/>
            <w:hideMark/>
          </w:tcPr>
          <w:p w14:paraId="1A216035" w14:textId="77777777" w:rsidR="00511469" w:rsidRPr="00511469" w:rsidRDefault="00511469" w:rsidP="00511469">
            <w:pPr>
              <w:spacing w:line="240" w:lineRule="auto"/>
              <w:jc w:val="center"/>
              <w:rPr>
                <w:rFonts w:ascii="Times" w:eastAsia="Times New Roman" w:hAnsi="Times" w:cs="Calibri"/>
                <w:color w:val="000000"/>
                <w:lang w:eastAsia="en-US"/>
              </w:rPr>
            </w:pPr>
          </w:p>
        </w:tc>
        <w:tc>
          <w:tcPr>
            <w:tcW w:w="1396" w:type="pct"/>
            <w:gridSpan w:val="3"/>
            <w:noWrap/>
            <w:hideMark/>
          </w:tcPr>
          <w:p w14:paraId="0D7499A3" w14:textId="77777777" w:rsidR="00511469" w:rsidRPr="00511469" w:rsidRDefault="00511469" w:rsidP="0051146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b/>
                <w:color w:val="000000"/>
                <w:lang w:eastAsia="en-US"/>
              </w:rPr>
            </w:pPr>
            <w:r w:rsidRPr="00511469">
              <w:rPr>
                <w:rFonts w:ascii="Times" w:eastAsia="Times New Roman" w:hAnsi="Times" w:cs="Calibri"/>
                <w:b/>
                <w:color w:val="000000"/>
                <w:lang w:eastAsia="en-US"/>
              </w:rPr>
              <w:t>Knowledge score</w:t>
            </w:r>
          </w:p>
        </w:tc>
        <w:tc>
          <w:tcPr>
            <w:tcW w:w="2192" w:type="pct"/>
            <w:gridSpan w:val="5"/>
            <w:noWrap/>
            <w:hideMark/>
          </w:tcPr>
          <w:p w14:paraId="4D36C786" w14:textId="77777777" w:rsidR="00511469" w:rsidRPr="00511469" w:rsidRDefault="00511469" w:rsidP="0051146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b/>
                <w:color w:val="000000"/>
                <w:lang w:eastAsia="en-US"/>
              </w:rPr>
            </w:pPr>
            <w:r w:rsidRPr="00511469">
              <w:rPr>
                <w:rFonts w:ascii="Times" w:eastAsia="Times New Roman" w:hAnsi="Times" w:cs="Calibri"/>
                <w:b/>
                <w:color w:val="000000"/>
                <w:lang w:eastAsia="en-US"/>
              </w:rPr>
              <w:t>Use score</w:t>
            </w:r>
          </w:p>
        </w:tc>
        <w:tc>
          <w:tcPr>
            <w:tcW w:w="601" w:type="pct"/>
            <w:noWrap/>
            <w:hideMark/>
          </w:tcPr>
          <w:p w14:paraId="49913A31" w14:textId="77777777" w:rsidR="00511469" w:rsidRPr="00511469" w:rsidRDefault="00511469" w:rsidP="0051146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b/>
                <w:color w:val="000000"/>
                <w:lang w:eastAsia="en-US"/>
              </w:rPr>
            </w:pPr>
          </w:p>
        </w:tc>
      </w:tr>
      <w:tr w:rsidR="00511469" w:rsidRPr="00511469" w14:paraId="0B9177A1" w14:textId="77777777" w:rsidTr="00511469">
        <w:trPr>
          <w:trHeight w:val="320"/>
        </w:trPr>
        <w:tc>
          <w:tcPr>
            <w:cnfStyle w:val="001000000000" w:firstRow="0" w:lastRow="0" w:firstColumn="1" w:lastColumn="0" w:oddVBand="0" w:evenVBand="0" w:oddHBand="0" w:evenHBand="0" w:firstRowFirstColumn="0" w:firstRowLastColumn="0" w:lastRowFirstColumn="0" w:lastRowLastColumn="0"/>
            <w:tcW w:w="811" w:type="pct"/>
            <w:noWrap/>
            <w:hideMark/>
          </w:tcPr>
          <w:p w14:paraId="3406A051" w14:textId="77777777" w:rsidR="00511469" w:rsidRPr="00511469" w:rsidRDefault="00511469" w:rsidP="00511469">
            <w:pPr>
              <w:spacing w:line="240" w:lineRule="auto"/>
              <w:jc w:val="left"/>
              <w:rPr>
                <w:rFonts w:ascii="Times" w:eastAsia="Times New Roman" w:hAnsi="Times" w:cs="Times New Roman"/>
                <w:lang w:eastAsia="en-US"/>
              </w:rPr>
            </w:pPr>
          </w:p>
        </w:tc>
        <w:tc>
          <w:tcPr>
            <w:tcW w:w="1396" w:type="pct"/>
            <w:gridSpan w:val="3"/>
            <w:noWrap/>
            <w:hideMark/>
          </w:tcPr>
          <w:p w14:paraId="7D411505" w14:textId="77777777" w:rsidR="00511469" w:rsidRPr="00511469" w:rsidRDefault="00511469" w:rsidP="00511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b/>
                <w:color w:val="000000"/>
                <w:lang w:eastAsia="en-US"/>
              </w:rPr>
            </w:pPr>
            <w:r w:rsidRPr="00511469">
              <w:rPr>
                <w:rFonts w:ascii="Times" w:eastAsia="Times New Roman" w:hAnsi="Times" w:cs="Calibri"/>
                <w:b/>
                <w:color w:val="000000"/>
                <w:lang w:eastAsia="en-US"/>
              </w:rPr>
              <w:t>Model 1</w:t>
            </w:r>
          </w:p>
        </w:tc>
        <w:tc>
          <w:tcPr>
            <w:tcW w:w="1396" w:type="pct"/>
            <w:gridSpan w:val="3"/>
            <w:noWrap/>
            <w:hideMark/>
          </w:tcPr>
          <w:p w14:paraId="44D0599A" w14:textId="77777777" w:rsidR="00511469" w:rsidRPr="00511469" w:rsidRDefault="00511469" w:rsidP="00511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b/>
                <w:color w:val="000000"/>
                <w:lang w:eastAsia="en-US"/>
              </w:rPr>
            </w:pPr>
            <w:r w:rsidRPr="00511469">
              <w:rPr>
                <w:rFonts w:ascii="Times" w:eastAsia="Times New Roman" w:hAnsi="Times" w:cs="Calibri"/>
                <w:b/>
                <w:color w:val="000000"/>
                <w:lang w:eastAsia="en-US"/>
              </w:rPr>
              <w:t>Model 2-1</w:t>
            </w:r>
          </w:p>
        </w:tc>
        <w:tc>
          <w:tcPr>
            <w:tcW w:w="1396" w:type="pct"/>
            <w:gridSpan w:val="3"/>
            <w:noWrap/>
            <w:hideMark/>
          </w:tcPr>
          <w:p w14:paraId="080A3B4C" w14:textId="77777777" w:rsidR="00511469" w:rsidRPr="00511469" w:rsidRDefault="00511469" w:rsidP="0051146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b/>
                <w:color w:val="000000"/>
                <w:lang w:eastAsia="en-US"/>
              </w:rPr>
            </w:pPr>
            <w:r w:rsidRPr="00511469">
              <w:rPr>
                <w:rFonts w:ascii="Times" w:eastAsia="Times New Roman" w:hAnsi="Times" w:cs="Calibri"/>
                <w:b/>
                <w:color w:val="000000"/>
                <w:lang w:eastAsia="en-US"/>
              </w:rPr>
              <w:t>Model 2-2</w:t>
            </w:r>
          </w:p>
        </w:tc>
      </w:tr>
      <w:tr w:rsidR="00511469" w:rsidRPr="00511469" w14:paraId="24BD2B48" w14:textId="77777777" w:rsidTr="0051146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1" w:type="pct"/>
            <w:noWrap/>
            <w:hideMark/>
          </w:tcPr>
          <w:p w14:paraId="66A7049F" w14:textId="77777777" w:rsidR="00511469" w:rsidRPr="00511469" w:rsidRDefault="00511469" w:rsidP="00511469">
            <w:pPr>
              <w:spacing w:line="240" w:lineRule="auto"/>
              <w:jc w:val="center"/>
              <w:rPr>
                <w:rFonts w:ascii="Times" w:eastAsia="Times New Roman" w:hAnsi="Times" w:cs="Calibri"/>
                <w:color w:val="000000"/>
                <w:lang w:eastAsia="en-US"/>
              </w:rPr>
            </w:pPr>
          </w:p>
        </w:tc>
        <w:tc>
          <w:tcPr>
            <w:tcW w:w="206" w:type="pct"/>
            <w:noWrap/>
            <w:hideMark/>
          </w:tcPr>
          <w:p w14:paraId="30693D40"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proofErr w:type="spellStart"/>
            <w:r w:rsidRPr="00511469">
              <w:rPr>
                <w:rFonts w:ascii="Times" w:eastAsia="Times New Roman" w:hAnsi="Times" w:cs="Calibri"/>
                <w:color w:val="000000"/>
                <w:lang w:eastAsia="en-US"/>
              </w:rPr>
              <w:t>Df</w:t>
            </w:r>
            <w:proofErr w:type="spellEnd"/>
          </w:p>
        </w:tc>
        <w:tc>
          <w:tcPr>
            <w:tcW w:w="590" w:type="pct"/>
            <w:noWrap/>
            <w:hideMark/>
          </w:tcPr>
          <w:p w14:paraId="505F92E5"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F value</w:t>
            </w:r>
          </w:p>
        </w:tc>
        <w:tc>
          <w:tcPr>
            <w:tcW w:w="601" w:type="pct"/>
            <w:noWrap/>
            <w:hideMark/>
          </w:tcPr>
          <w:p w14:paraId="7D934270"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P value</w:t>
            </w:r>
          </w:p>
        </w:tc>
        <w:tc>
          <w:tcPr>
            <w:tcW w:w="206" w:type="pct"/>
            <w:noWrap/>
            <w:hideMark/>
          </w:tcPr>
          <w:p w14:paraId="1568CE6F"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proofErr w:type="spellStart"/>
            <w:r w:rsidRPr="00511469">
              <w:rPr>
                <w:rFonts w:ascii="Times" w:eastAsia="Times New Roman" w:hAnsi="Times" w:cs="Calibri"/>
                <w:color w:val="000000"/>
                <w:lang w:eastAsia="en-US"/>
              </w:rPr>
              <w:t>Df</w:t>
            </w:r>
            <w:proofErr w:type="spellEnd"/>
          </w:p>
        </w:tc>
        <w:tc>
          <w:tcPr>
            <w:tcW w:w="590" w:type="pct"/>
            <w:noWrap/>
            <w:hideMark/>
          </w:tcPr>
          <w:p w14:paraId="70C422A8"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F value</w:t>
            </w:r>
          </w:p>
        </w:tc>
        <w:tc>
          <w:tcPr>
            <w:tcW w:w="601" w:type="pct"/>
            <w:noWrap/>
            <w:hideMark/>
          </w:tcPr>
          <w:p w14:paraId="2F7278EC"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P value</w:t>
            </w:r>
          </w:p>
        </w:tc>
        <w:tc>
          <w:tcPr>
            <w:tcW w:w="206" w:type="pct"/>
            <w:noWrap/>
            <w:hideMark/>
          </w:tcPr>
          <w:p w14:paraId="5595D32B"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proofErr w:type="spellStart"/>
            <w:r w:rsidRPr="00511469">
              <w:rPr>
                <w:rFonts w:ascii="Times" w:eastAsia="Times New Roman" w:hAnsi="Times" w:cs="Calibri"/>
                <w:color w:val="000000"/>
                <w:lang w:eastAsia="en-US"/>
              </w:rPr>
              <w:t>Df</w:t>
            </w:r>
            <w:proofErr w:type="spellEnd"/>
          </w:p>
        </w:tc>
        <w:tc>
          <w:tcPr>
            <w:tcW w:w="590" w:type="pct"/>
            <w:noWrap/>
            <w:hideMark/>
          </w:tcPr>
          <w:p w14:paraId="6FD305DD"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F value</w:t>
            </w:r>
          </w:p>
        </w:tc>
        <w:tc>
          <w:tcPr>
            <w:tcW w:w="601" w:type="pct"/>
            <w:noWrap/>
            <w:hideMark/>
          </w:tcPr>
          <w:p w14:paraId="0D94E90C"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P value</w:t>
            </w:r>
          </w:p>
        </w:tc>
      </w:tr>
      <w:tr w:rsidR="00511469" w:rsidRPr="00511469" w14:paraId="2367A124" w14:textId="77777777" w:rsidTr="00511469">
        <w:trPr>
          <w:trHeight w:val="680"/>
        </w:trPr>
        <w:tc>
          <w:tcPr>
            <w:cnfStyle w:val="001000000000" w:firstRow="0" w:lastRow="0" w:firstColumn="1" w:lastColumn="0" w:oddVBand="0" w:evenVBand="0" w:oddHBand="0" w:evenHBand="0" w:firstRowFirstColumn="0" w:firstRowLastColumn="0" w:lastRowFirstColumn="0" w:lastRowLastColumn="0"/>
            <w:tcW w:w="811" w:type="pct"/>
            <w:hideMark/>
          </w:tcPr>
          <w:p w14:paraId="08322C4C" w14:textId="77777777" w:rsidR="00511469" w:rsidRPr="00511469" w:rsidRDefault="00511469" w:rsidP="00511469">
            <w:pPr>
              <w:spacing w:line="240" w:lineRule="auto"/>
              <w:jc w:val="left"/>
              <w:rPr>
                <w:rFonts w:ascii="Times" w:eastAsia="Times New Roman" w:hAnsi="Times" w:cs="Calibri"/>
                <w:color w:val="000000"/>
                <w:lang w:eastAsia="en-US"/>
              </w:rPr>
            </w:pPr>
            <w:r w:rsidRPr="00511469">
              <w:rPr>
                <w:rFonts w:ascii="Times" w:eastAsia="Times New Roman" w:hAnsi="Times" w:cs="Calibri"/>
                <w:color w:val="000000"/>
                <w:lang w:eastAsia="en-US"/>
              </w:rPr>
              <w:t>Birth place (forest vs town)</w:t>
            </w:r>
          </w:p>
        </w:tc>
        <w:tc>
          <w:tcPr>
            <w:tcW w:w="206" w:type="pct"/>
            <w:noWrap/>
            <w:hideMark/>
          </w:tcPr>
          <w:p w14:paraId="07DA0980" w14:textId="77777777" w:rsidR="00511469" w:rsidRPr="00511469" w:rsidRDefault="00511469" w:rsidP="00511469">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1</w:t>
            </w:r>
          </w:p>
        </w:tc>
        <w:tc>
          <w:tcPr>
            <w:tcW w:w="590" w:type="pct"/>
            <w:noWrap/>
            <w:hideMark/>
          </w:tcPr>
          <w:p w14:paraId="52AB1538" w14:textId="77777777" w:rsidR="00511469" w:rsidRPr="00511469" w:rsidRDefault="00511469" w:rsidP="00511469">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21.24</w:t>
            </w:r>
          </w:p>
        </w:tc>
        <w:tc>
          <w:tcPr>
            <w:tcW w:w="601" w:type="pct"/>
            <w:noWrap/>
            <w:hideMark/>
          </w:tcPr>
          <w:p w14:paraId="0859D525" w14:textId="77777777" w:rsidR="00511469" w:rsidRPr="00511469" w:rsidRDefault="00511469" w:rsidP="00511469">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&lt;0.001</w:t>
            </w:r>
          </w:p>
        </w:tc>
        <w:tc>
          <w:tcPr>
            <w:tcW w:w="206" w:type="pct"/>
            <w:noWrap/>
            <w:hideMark/>
          </w:tcPr>
          <w:p w14:paraId="7952B113" w14:textId="77777777" w:rsidR="00511469" w:rsidRPr="00511469" w:rsidRDefault="00511469" w:rsidP="00511469">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1</w:t>
            </w:r>
          </w:p>
        </w:tc>
        <w:tc>
          <w:tcPr>
            <w:tcW w:w="590" w:type="pct"/>
            <w:noWrap/>
            <w:hideMark/>
          </w:tcPr>
          <w:p w14:paraId="74600E6D" w14:textId="77777777" w:rsidR="00511469" w:rsidRPr="00511469" w:rsidRDefault="00511469" w:rsidP="00511469">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8.06</w:t>
            </w:r>
          </w:p>
        </w:tc>
        <w:tc>
          <w:tcPr>
            <w:tcW w:w="601" w:type="pct"/>
            <w:noWrap/>
            <w:hideMark/>
          </w:tcPr>
          <w:p w14:paraId="2416546D" w14:textId="7015D6C5" w:rsidR="00511469" w:rsidRPr="00511469" w:rsidRDefault="00570030" w:rsidP="00511469">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Pr>
                <w:rFonts w:ascii="Times" w:eastAsia="Times New Roman" w:hAnsi="Times" w:cs="Calibri"/>
                <w:color w:val="000000"/>
                <w:lang w:eastAsia="en-US"/>
              </w:rPr>
              <w:t>&lt;</w:t>
            </w:r>
            <w:r w:rsidR="00511469" w:rsidRPr="00511469">
              <w:rPr>
                <w:rFonts w:ascii="Times" w:eastAsia="Times New Roman" w:hAnsi="Times" w:cs="Calibri"/>
                <w:color w:val="000000"/>
                <w:lang w:eastAsia="en-US"/>
              </w:rPr>
              <w:t>0.01</w:t>
            </w:r>
          </w:p>
        </w:tc>
        <w:tc>
          <w:tcPr>
            <w:tcW w:w="206" w:type="pct"/>
            <w:noWrap/>
            <w:hideMark/>
          </w:tcPr>
          <w:p w14:paraId="07B19193" w14:textId="77777777" w:rsidR="00511469" w:rsidRPr="00511469" w:rsidRDefault="00511469" w:rsidP="00511469">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1</w:t>
            </w:r>
          </w:p>
        </w:tc>
        <w:tc>
          <w:tcPr>
            <w:tcW w:w="590" w:type="pct"/>
            <w:noWrap/>
            <w:hideMark/>
          </w:tcPr>
          <w:p w14:paraId="422A5BD1" w14:textId="77777777" w:rsidR="00511469" w:rsidRPr="00511469" w:rsidRDefault="00511469" w:rsidP="00511469">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8.20</w:t>
            </w:r>
          </w:p>
        </w:tc>
        <w:tc>
          <w:tcPr>
            <w:tcW w:w="601" w:type="pct"/>
            <w:noWrap/>
            <w:hideMark/>
          </w:tcPr>
          <w:p w14:paraId="6E11293B" w14:textId="77777777" w:rsidR="00511469" w:rsidRPr="00511469" w:rsidRDefault="00511469" w:rsidP="00511469">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&lt;0.01</w:t>
            </w:r>
          </w:p>
        </w:tc>
      </w:tr>
      <w:tr w:rsidR="00511469" w:rsidRPr="00511469" w14:paraId="16C7EF62" w14:textId="77777777" w:rsidTr="0051146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99D9A59" w14:textId="77777777" w:rsidR="00511469" w:rsidRPr="00511469" w:rsidRDefault="00511469" w:rsidP="00511469">
            <w:pPr>
              <w:spacing w:line="240" w:lineRule="auto"/>
              <w:jc w:val="left"/>
              <w:rPr>
                <w:rFonts w:ascii="Times" w:eastAsia="Times New Roman" w:hAnsi="Times" w:cs="Calibri"/>
                <w:color w:val="000000"/>
                <w:lang w:eastAsia="en-US"/>
              </w:rPr>
            </w:pPr>
            <w:r w:rsidRPr="00511469">
              <w:rPr>
                <w:rFonts w:ascii="Times" w:eastAsia="Times New Roman" w:hAnsi="Times" w:cs="Calibri"/>
                <w:color w:val="000000"/>
                <w:lang w:eastAsia="en-US"/>
              </w:rPr>
              <w:t>Sex (female, male)</w:t>
            </w:r>
          </w:p>
        </w:tc>
        <w:tc>
          <w:tcPr>
            <w:tcW w:w="206" w:type="pct"/>
            <w:noWrap/>
            <w:hideMark/>
          </w:tcPr>
          <w:p w14:paraId="0E3731FC" w14:textId="77777777" w:rsidR="00511469" w:rsidRPr="00511469" w:rsidRDefault="00511469" w:rsidP="0051146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1</w:t>
            </w:r>
          </w:p>
        </w:tc>
        <w:tc>
          <w:tcPr>
            <w:tcW w:w="590" w:type="pct"/>
            <w:noWrap/>
            <w:hideMark/>
          </w:tcPr>
          <w:p w14:paraId="7685485E"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12.41</w:t>
            </w:r>
          </w:p>
        </w:tc>
        <w:tc>
          <w:tcPr>
            <w:tcW w:w="601" w:type="pct"/>
            <w:noWrap/>
            <w:hideMark/>
          </w:tcPr>
          <w:p w14:paraId="72362459"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&lt;0.001</w:t>
            </w:r>
          </w:p>
        </w:tc>
        <w:tc>
          <w:tcPr>
            <w:tcW w:w="206" w:type="pct"/>
            <w:noWrap/>
            <w:hideMark/>
          </w:tcPr>
          <w:p w14:paraId="221D613F" w14:textId="77777777" w:rsidR="00511469" w:rsidRPr="00511469" w:rsidRDefault="00511469" w:rsidP="00511469">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1</w:t>
            </w:r>
          </w:p>
        </w:tc>
        <w:tc>
          <w:tcPr>
            <w:tcW w:w="590" w:type="pct"/>
            <w:noWrap/>
            <w:hideMark/>
          </w:tcPr>
          <w:p w14:paraId="5C286B8D"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0.01</w:t>
            </w:r>
          </w:p>
        </w:tc>
        <w:tc>
          <w:tcPr>
            <w:tcW w:w="601" w:type="pct"/>
            <w:noWrap/>
            <w:hideMark/>
          </w:tcPr>
          <w:p w14:paraId="15B2ECDF"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0.91</w:t>
            </w:r>
          </w:p>
        </w:tc>
        <w:tc>
          <w:tcPr>
            <w:tcW w:w="206" w:type="pct"/>
            <w:noWrap/>
            <w:hideMark/>
          </w:tcPr>
          <w:p w14:paraId="0C35E907"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p>
        </w:tc>
        <w:tc>
          <w:tcPr>
            <w:tcW w:w="590" w:type="pct"/>
            <w:noWrap/>
            <w:hideMark/>
          </w:tcPr>
          <w:p w14:paraId="0B3965FF"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lang w:eastAsia="en-US"/>
              </w:rPr>
            </w:pPr>
          </w:p>
        </w:tc>
        <w:tc>
          <w:tcPr>
            <w:tcW w:w="601" w:type="pct"/>
            <w:noWrap/>
            <w:hideMark/>
          </w:tcPr>
          <w:p w14:paraId="340AA0CF" w14:textId="77777777" w:rsidR="00511469" w:rsidRPr="00511469" w:rsidRDefault="00511469" w:rsidP="00511469">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lang w:eastAsia="en-US"/>
              </w:rPr>
            </w:pPr>
          </w:p>
        </w:tc>
      </w:tr>
      <w:tr w:rsidR="00511469" w:rsidRPr="00511469" w14:paraId="751266C3" w14:textId="77777777" w:rsidTr="00511469">
        <w:trPr>
          <w:trHeight w:val="340"/>
        </w:trPr>
        <w:tc>
          <w:tcPr>
            <w:cnfStyle w:val="001000000000" w:firstRow="0" w:lastRow="0" w:firstColumn="1" w:lastColumn="0" w:oddVBand="0" w:evenVBand="0" w:oddHBand="0" w:evenHBand="0" w:firstRowFirstColumn="0" w:firstRowLastColumn="0" w:lastRowFirstColumn="0" w:lastRowLastColumn="0"/>
            <w:tcW w:w="811" w:type="pct"/>
            <w:hideMark/>
          </w:tcPr>
          <w:p w14:paraId="0F372F56" w14:textId="5F55D0B7" w:rsidR="00511469" w:rsidRPr="00511469" w:rsidRDefault="00511469" w:rsidP="00511469">
            <w:pPr>
              <w:spacing w:line="240" w:lineRule="auto"/>
              <w:jc w:val="left"/>
              <w:rPr>
                <w:rFonts w:ascii="Times" w:eastAsia="Times New Roman" w:hAnsi="Times" w:cs="Calibri"/>
                <w:color w:val="000000"/>
                <w:lang w:eastAsia="en-US"/>
              </w:rPr>
            </w:pPr>
            <w:r w:rsidRPr="00511469">
              <w:rPr>
                <w:rFonts w:ascii="Times" w:eastAsia="Times New Roman" w:hAnsi="Times" w:cs="Calibri"/>
                <w:color w:val="000000"/>
                <w:lang w:eastAsia="en-US"/>
              </w:rPr>
              <w:t>Age (young, adult)</w:t>
            </w:r>
          </w:p>
        </w:tc>
        <w:tc>
          <w:tcPr>
            <w:tcW w:w="206" w:type="pct"/>
            <w:noWrap/>
            <w:hideMark/>
          </w:tcPr>
          <w:p w14:paraId="531FBA93" w14:textId="77777777" w:rsidR="00511469" w:rsidRPr="00511469" w:rsidRDefault="00511469" w:rsidP="00511469">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1</w:t>
            </w:r>
          </w:p>
        </w:tc>
        <w:tc>
          <w:tcPr>
            <w:tcW w:w="590" w:type="pct"/>
            <w:noWrap/>
            <w:hideMark/>
          </w:tcPr>
          <w:p w14:paraId="03458C6C" w14:textId="77777777" w:rsidR="00511469" w:rsidRPr="00511469" w:rsidRDefault="00511469" w:rsidP="00511469">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7.48</w:t>
            </w:r>
          </w:p>
        </w:tc>
        <w:tc>
          <w:tcPr>
            <w:tcW w:w="601" w:type="pct"/>
            <w:noWrap/>
            <w:hideMark/>
          </w:tcPr>
          <w:p w14:paraId="1E28B7BF" w14:textId="77777777" w:rsidR="00511469" w:rsidRPr="00511469" w:rsidRDefault="00511469" w:rsidP="00511469">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&lt;0.01</w:t>
            </w:r>
          </w:p>
        </w:tc>
        <w:tc>
          <w:tcPr>
            <w:tcW w:w="206" w:type="pct"/>
            <w:noWrap/>
            <w:hideMark/>
          </w:tcPr>
          <w:p w14:paraId="1B1DC9D2" w14:textId="77777777" w:rsidR="00511469" w:rsidRPr="00511469" w:rsidRDefault="00511469" w:rsidP="00511469">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1</w:t>
            </w:r>
          </w:p>
        </w:tc>
        <w:tc>
          <w:tcPr>
            <w:tcW w:w="590" w:type="pct"/>
            <w:noWrap/>
            <w:hideMark/>
          </w:tcPr>
          <w:p w14:paraId="60D446F1" w14:textId="77777777" w:rsidR="00511469" w:rsidRPr="00511469" w:rsidRDefault="00511469" w:rsidP="00511469">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12.21</w:t>
            </w:r>
          </w:p>
        </w:tc>
        <w:tc>
          <w:tcPr>
            <w:tcW w:w="601" w:type="pct"/>
            <w:noWrap/>
            <w:hideMark/>
          </w:tcPr>
          <w:p w14:paraId="4AB27A98" w14:textId="154C5EEF" w:rsidR="00511469" w:rsidRPr="00511469" w:rsidRDefault="00570030" w:rsidP="00511469">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Pr>
                <w:rFonts w:ascii="Times" w:eastAsia="Times New Roman" w:hAnsi="Times" w:cs="Calibri"/>
                <w:color w:val="000000"/>
                <w:lang w:eastAsia="en-US"/>
              </w:rPr>
              <w:t>&lt;</w:t>
            </w:r>
            <w:r w:rsidRPr="00511469">
              <w:rPr>
                <w:rFonts w:ascii="Times" w:eastAsia="Times New Roman" w:hAnsi="Times" w:cs="Calibri"/>
                <w:color w:val="000000"/>
                <w:lang w:eastAsia="en-US"/>
              </w:rPr>
              <w:t>0.01</w:t>
            </w:r>
          </w:p>
        </w:tc>
        <w:tc>
          <w:tcPr>
            <w:tcW w:w="206" w:type="pct"/>
            <w:noWrap/>
            <w:hideMark/>
          </w:tcPr>
          <w:p w14:paraId="3C15FA67" w14:textId="77777777" w:rsidR="00511469" w:rsidRPr="00511469" w:rsidRDefault="00511469" w:rsidP="00511469">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1</w:t>
            </w:r>
          </w:p>
        </w:tc>
        <w:tc>
          <w:tcPr>
            <w:tcW w:w="590" w:type="pct"/>
            <w:noWrap/>
            <w:hideMark/>
          </w:tcPr>
          <w:p w14:paraId="32340B73" w14:textId="77777777" w:rsidR="00511469" w:rsidRPr="00511469" w:rsidRDefault="00511469" w:rsidP="00511469">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12.28</w:t>
            </w:r>
          </w:p>
        </w:tc>
        <w:tc>
          <w:tcPr>
            <w:tcW w:w="601" w:type="pct"/>
            <w:noWrap/>
            <w:hideMark/>
          </w:tcPr>
          <w:p w14:paraId="11A7FFF0" w14:textId="77777777" w:rsidR="00511469" w:rsidRPr="00511469" w:rsidRDefault="00511469" w:rsidP="00511469">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&lt;0.001</w:t>
            </w:r>
          </w:p>
        </w:tc>
      </w:tr>
      <w:tr w:rsidR="00511469" w:rsidRPr="00511469" w14:paraId="383363B8" w14:textId="77777777" w:rsidTr="0051146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11" w:type="pct"/>
            <w:noWrap/>
            <w:hideMark/>
          </w:tcPr>
          <w:p w14:paraId="5DFD391B" w14:textId="77777777" w:rsidR="00511469" w:rsidRPr="00511469" w:rsidRDefault="00511469" w:rsidP="00511469">
            <w:pPr>
              <w:spacing w:line="240" w:lineRule="auto"/>
              <w:jc w:val="left"/>
              <w:rPr>
                <w:rFonts w:ascii="Times" w:eastAsia="Times New Roman" w:hAnsi="Times" w:cs="Calibri"/>
                <w:color w:val="000000"/>
                <w:lang w:eastAsia="en-US"/>
              </w:rPr>
            </w:pPr>
            <w:r w:rsidRPr="00511469">
              <w:rPr>
                <w:rFonts w:ascii="Times" w:eastAsia="Times New Roman" w:hAnsi="Times" w:cs="Calibri"/>
                <w:color w:val="000000"/>
                <w:lang w:eastAsia="en-US"/>
              </w:rPr>
              <w:t>N</w:t>
            </w:r>
          </w:p>
        </w:tc>
        <w:tc>
          <w:tcPr>
            <w:tcW w:w="4189" w:type="pct"/>
            <w:gridSpan w:val="9"/>
            <w:noWrap/>
            <w:hideMark/>
          </w:tcPr>
          <w:p w14:paraId="56849ACC" w14:textId="77777777" w:rsidR="00511469" w:rsidRPr="00511469" w:rsidRDefault="00511469" w:rsidP="0051146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Calibri"/>
                <w:color w:val="000000"/>
                <w:lang w:eastAsia="en-US"/>
              </w:rPr>
            </w:pPr>
            <w:r w:rsidRPr="00511469">
              <w:rPr>
                <w:rFonts w:ascii="Times" w:eastAsia="Times New Roman" w:hAnsi="Times" w:cs="Calibri"/>
                <w:color w:val="000000"/>
                <w:lang w:eastAsia="en-US"/>
              </w:rPr>
              <w:t>52</w:t>
            </w:r>
          </w:p>
        </w:tc>
      </w:tr>
    </w:tbl>
    <w:p w14:paraId="047DF3C9" w14:textId="77777777" w:rsidR="00511469" w:rsidRPr="0064657D" w:rsidRDefault="00511469" w:rsidP="00511469"/>
    <w:p w14:paraId="17DF8F8B" w14:textId="77777777" w:rsidR="001427A5" w:rsidRDefault="001427A5">
      <w:pPr>
        <w:sectPr w:rsidR="001427A5" w:rsidSect="00EF3B84">
          <w:pgSz w:w="16838" w:h="11906" w:orient="landscape"/>
          <w:pgMar w:top="1440" w:right="1440" w:bottom="1440" w:left="1440" w:header="708" w:footer="708" w:gutter="0"/>
          <w:cols w:space="708"/>
          <w:docGrid w:linePitch="360"/>
        </w:sectPr>
      </w:pPr>
    </w:p>
    <w:p w14:paraId="76C9EB9F" w14:textId="238C5AF4" w:rsidR="008963EA" w:rsidRPr="006D5E1D" w:rsidRDefault="001427A5">
      <w:pPr>
        <w:rPr>
          <w:b/>
        </w:rPr>
      </w:pPr>
      <w:r w:rsidRPr="006D5E1D">
        <w:rPr>
          <w:b/>
        </w:rPr>
        <w:lastRenderedPageBreak/>
        <w:t>Regression Analyses</w:t>
      </w:r>
    </w:p>
    <w:p w14:paraId="1228BD22" w14:textId="77A4E414" w:rsidR="001427A5" w:rsidRDefault="001427A5">
      <w:r>
        <w:t>Our multiple regression analyses confirmed our results from ANOVA presented in the main text. Table S3</w:t>
      </w:r>
      <w:r w:rsidR="00EE25DA">
        <w:t>-S4</w:t>
      </w:r>
      <w:r>
        <w:t xml:space="preserve"> shows the results from these analyses. </w:t>
      </w:r>
    </w:p>
    <w:p w14:paraId="06BA339C" w14:textId="736ED419" w:rsidR="006F7E3E" w:rsidRDefault="00EE25DA">
      <w:r>
        <w:t>Table S3: Dependent variable: Plant knowledge score. Independent variables: birth place (town as the baseline level), age (old adult as the baseline level), sex (female as the baseline level)</w:t>
      </w:r>
    </w:p>
    <w:tbl>
      <w:tblPr>
        <w:tblStyle w:val="TableGrid"/>
        <w:tblW w:w="8500" w:type="dxa"/>
        <w:tblLook w:val="04A0" w:firstRow="1" w:lastRow="0" w:firstColumn="1" w:lastColumn="0" w:noHBand="0" w:noVBand="1"/>
      </w:tblPr>
      <w:tblGrid>
        <w:gridCol w:w="2900"/>
        <w:gridCol w:w="1480"/>
        <w:gridCol w:w="1320"/>
        <w:gridCol w:w="1480"/>
        <w:gridCol w:w="1320"/>
      </w:tblGrid>
      <w:tr w:rsidR="006F7E3E" w:rsidRPr="006F7E3E" w14:paraId="4A4ED082" w14:textId="77777777" w:rsidTr="006F7E3E">
        <w:trPr>
          <w:trHeight w:val="320"/>
        </w:trPr>
        <w:tc>
          <w:tcPr>
            <w:tcW w:w="2900" w:type="dxa"/>
            <w:noWrap/>
            <w:hideMark/>
          </w:tcPr>
          <w:p w14:paraId="220EBC43" w14:textId="77777777" w:rsidR="006F7E3E" w:rsidRPr="006D5E1D" w:rsidRDefault="006F7E3E" w:rsidP="006F7E3E">
            <w:pPr>
              <w:spacing w:line="240" w:lineRule="auto"/>
              <w:jc w:val="left"/>
              <w:rPr>
                <w:rFonts w:ascii="Times" w:eastAsia="Times New Roman" w:hAnsi="Times" w:cs="Times New Roman"/>
                <w:lang w:eastAsia="en-US"/>
              </w:rPr>
            </w:pPr>
          </w:p>
        </w:tc>
        <w:tc>
          <w:tcPr>
            <w:tcW w:w="1480" w:type="dxa"/>
            <w:noWrap/>
            <w:hideMark/>
          </w:tcPr>
          <w:p w14:paraId="2A592850" w14:textId="77777777" w:rsidR="006F7E3E" w:rsidRPr="006D5E1D" w:rsidRDefault="006F7E3E" w:rsidP="006F7E3E">
            <w:pPr>
              <w:spacing w:line="240" w:lineRule="auto"/>
              <w:jc w:val="left"/>
              <w:rPr>
                <w:rFonts w:ascii="Times" w:eastAsia="Times New Roman" w:hAnsi="Times" w:cs="Times New Roman"/>
                <w:color w:val="000000"/>
                <w:lang w:eastAsia="en-US"/>
              </w:rPr>
            </w:pPr>
            <w:r w:rsidRPr="006D5E1D">
              <w:rPr>
                <w:rFonts w:ascii="Times" w:eastAsia="Times New Roman" w:hAnsi="Times" w:cs="Times New Roman"/>
                <w:color w:val="000000"/>
                <w:lang w:eastAsia="en-US"/>
              </w:rPr>
              <w:t>Estimate</w:t>
            </w:r>
          </w:p>
        </w:tc>
        <w:tc>
          <w:tcPr>
            <w:tcW w:w="1320" w:type="dxa"/>
            <w:noWrap/>
            <w:hideMark/>
          </w:tcPr>
          <w:p w14:paraId="396C53F6" w14:textId="77777777" w:rsidR="006F7E3E" w:rsidRPr="006D5E1D" w:rsidRDefault="006F7E3E" w:rsidP="006F7E3E">
            <w:pPr>
              <w:spacing w:line="240" w:lineRule="auto"/>
              <w:jc w:val="left"/>
              <w:rPr>
                <w:rFonts w:ascii="Times" w:eastAsia="Times New Roman" w:hAnsi="Times" w:cs="Times New Roman"/>
                <w:color w:val="000000"/>
                <w:lang w:eastAsia="en-US"/>
              </w:rPr>
            </w:pPr>
            <w:r w:rsidRPr="006D5E1D">
              <w:rPr>
                <w:rFonts w:ascii="Times" w:eastAsia="Times New Roman" w:hAnsi="Times" w:cs="Times New Roman"/>
                <w:color w:val="000000"/>
                <w:lang w:eastAsia="en-US"/>
              </w:rPr>
              <w:t>Std. Error</w:t>
            </w:r>
          </w:p>
        </w:tc>
        <w:tc>
          <w:tcPr>
            <w:tcW w:w="1480" w:type="dxa"/>
            <w:noWrap/>
            <w:hideMark/>
          </w:tcPr>
          <w:p w14:paraId="0BDDE87A" w14:textId="77777777" w:rsidR="006F7E3E" w:rsidRPr="006D5E1D" w:rsidRDefault="006F7E3E" w:rsidP="006F7E3E">
            <w:pPr>
              <w:spacing w:line="240" w:lineRule="auto"/>
              <w:jc w:val="left"/>
              <w:rPr>
                <w:rFonts w:ascii="Times" w:eastAsia="Times New Roman" w:hAnsi="Times" w:cs="Times New Roman"/>
                <w:color w:val="000000"/>
                <w:lang w:eastAsia="en-US"/>
              </w:rPr>
            </w:pPr>
            <w:r w:rsidRPr="006D5E1D">
              <w:rPr>
                <w:rFonts w:ascii="Times" w:eastAsia="Times New Roman" w:hAnsi="Times" w:cs="Times New Roman"/>
                <w:color w:val="000000"/>
                <w:lang w:eastAsia="en-US"/>
              </w:rPr>
              <w:t>t value</w:t>
            </w:r>
          </w:p>
        </w:tc>
        <w:tc>
          <w:tcPr>
            <w:tcW w:w="1320" w:type="dxa"/>
            <w:noWrap/>
            <w:hideMark/>
          </w:tcPr>
          <w:p w14:paraId="5B2C3735" w14:textId="1ABB9F92" w:rsidR="006F7E3E" w:rsidRPr="006D5E1D" w:rsidRDefault="006F7E3E" w:rsidP="006F7E3E">
            <w:pPr>
              <w:spacing w:line="240" w:lineRule="auto"/>
              <w:jc w:val="left"/>
              <w:rPr>
                <w:rFonts w:ascii="Times" w:eastAsia="Times New Roman" w:hAnsi="Times" w:cs="Times New Roman"/>
                <w:color w:val="000000"/>
                <w:lang w:eastAsia="en-US"/>
              </w:rPr>
            </w:pPr>
            <w:r>
              <w:rPr>
                <w:rFonts w:ascii="Times" w:eastAsia="Times New Roman" w:hAnsi="Times" w:cs="Times New Roman"/>
                <w:color w:val="000000"/>
                <w:lang w:eastAsia="en-US"/>
              </w:rPr>
              <w:t>P value</w:t>
            </w:r>
          </w:p>
        </w:tc>
      </w:tr>
      <w:tr w:rsidR="006F7E3E" w:rsidRPr="006F7E3E" w14:paraId="24533F52" w14:textId="77777777" w:rsidTr="006D5E1D">
        <w:trPr>
          <w:trHeight w:val="320"/>
        </w:trPr>
        <w:tc>
          <w:tcPr>
            <w:tcW w:w="2900" w:type="dxa"/>
            <w:noWrap/>
            <w:hideMark/>
          </w:tcPr>
          <w:p w14:paraId="6A5709E3" w14:textId="1A911769" w:rsidR="006F7E3E" w:rsidRPr="006D5E1D" w:rsidRDefault="006F7E3E" w:rsidP="006F7E3E">
            <w:pPr>
              <w:spacing w:line="240" w:lineRule="auto"/>
              <w:jc w:val="left"/>
              <w:rPr>
                <w:rFonts w:ascii="Times" w:eastAsia="Times New Roman" w:hAnsi="Times" w:cs="Times New Roman"/>
                <w:color w:val="000000"/>
                <w:lang w:eastAsia="en-US"/>
              </w:rPr>
            </w:pPr>
            <w:proofErr w:type="spellStart"/>
            <w:r w:rsidRPr="006D5E1D">
              <w:rPr>
                <w:rFonts w:ascii="Times" w:eastAsia="Times New Roman" w:hAnsi="Times" w:cs="Times New Roman"/>
                <w:color w:val="000000"/>
                <w:lang w:eastAsia="en-US"/>
              </w:rPr>
              <w:t>birth_place</w:t>
            </w:r>
            <w:proofErr w:type="spellEnd"/>
            <w:r w:rsidR="00313185">
              <w:rPr>
                <w:rFonts w:ascii="Times" w:eastAsia="Times New Roman" w:hAnsi="Times" w:cs="Times New Roman"/>
                <w:color w:val="000000"/>
                <w:lang w:eastAsia="en-US"/>
              </w:rPr>
              <w:t xml:space="preserve">: </w:t>
            </w:r>
            <w:proofErr w:type="spellStart"/>
            <w:r w:rsidRPr="006D5E1D">
              <w:rPr>
                <w:rFonts w:ascii="Times" w:eastAsia="Times New Roman" w:hAnsi="Times" w:cs="Times New Roman"/>
                <w:color w:val="000000"/>
                <w:lang w:eastAsia="en-US"/>
              </w:rPr>
              <w:t>ibamba</w:t>
            </w:r>
            <w:proofErr w:type="spellEnd"/>
          </w:p>
        </w:tc>
        <w:tc>
          <w:tcPr>
            <w:tcW w:w="1480" w:type="dxa"/>
            <w:noWrap/>
            <w:hideMark/>
          </w:tcPr>
          <w:p w14:paraId="282336C9"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4.84</w:t>
            </w:r>
          </w:p>
        </w:tc>
        <w:tc>
          <w:tcPr>
            <w:tcW w:w="1320" w:type="dxa"/>
            <w:noWrap/>
            <w:hideMark/>
          </w:tcPr>
          <w:p w14:paraId="69F99761"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1.14</w:t>
            </w:r>
          </w:p>
        </w:tc>
        <w:tc>
          <w:tcPr>
            <w:tcW w:w="1480" w:type="dxa"/>
            <w:noWrap/>
            <w:hideMark/>
          </w:tcPr>
          <w:p w14:paraId="273166B1"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4.23</w:t>
            </w:r>
          </w:p>
        </w:tc>
        <w:tc>
          <w:tcPr>
            <w:tcW w:w="1320" w:type="dxa"/>
            <w:noWrap/>
            <w:hideMark/>
          </w:tcPr>
          <w:p w14:paraId="2D3D50D8" w14:textId="69EA60ED" w:rsidR="006F7E3E" w:rsidRPr="006D5E1D" w:rsidRDefault="006F7E3E" w:rsidP="006F7E3E">
            <w:pPr>
              <w:spacing w:line="240" w:lineRule="auto"/>
              <w:jc w:val="right"/>
              <w:rPr>
                <w:rFonts w:ascii="Times" w:eastAsia="Times New Roman" w:hAnsi="Times" w:cs="Times New Roman"/>
                <w:color w:val="000000"/>
                <w:lang w:eastAsia="en-US"/>
              </w:rPr>
            </w:pPr>
            <w:r w:rsidRPr="00B75838">
              <w:rPr>
                <w:rFonts w:ascii="Times" w:hAnsi="Times"/>
              </w:rPr>
              <w:t>&lt;0.001</w:t>
            </w:r>
          </w:p>
        </w:tc>
      </w:tr>
      <w:tr w:rsidR="006F7E3E" w:rsidRPr="006F7E3E" w14:paraId="3606356D" w14:textId="77777777" w:rsidTr="006D5E1D">
        <w:trPr>
          <w:trHeight w:val="320"/>
        </w:trPr>
        <w:tc>
          <w:tcPr>
            <w:tcW w:w="2900" w:type="dxa"/>
            <w:noWrap/>
            <w:hideMark/>
          </w:tcPr>
          <w:p w14:paraId="28B0DFE4" w14:textId="51A7D29D" w:rsidR="006F7E3E" w:rsidRPr="006D5E1D" w:rsidRDefault="006F7E3E" w:rsidP="006F7E3E">
            <w:pPr>
              <w:spacing w:line="240" w:lineRule="auto"/>
              <w:jc w:val="left"/>
              <w:rPr>
                <w:rFonts w:ascii="Times" w:eastAsia="Times New Roman" w:hAnsi="Times" w:cs="Times New Roman"/>
                <w:color w:val="000000"/>
                <w:lang w:eastAsia="en-US"/>
              </w:rPr>
            </w:pPr>
            <w:proofErr w:type="spellStart"/>
            <w:r w:rsidRPr="006D5E1D">
              <w:rPr>
                <w:rFonts w:ascii="Times" w:eastAsia="Times New Roman" w:hAnsi="Times" w:cs="Times New Roman"/>
                <w:color w:val="000000"/>
                <w:lang w:eastAsia="en-US"/>
              </w:rPr>
              <w:t>birth_place</w:t>
            </w:r>
            <w:proofErr w:type="spellEnd"/>
            <w:r w:rsidR="00313185">
              <w:rPr>
                <w:rFonts w:ascii="Times" w:eastAsia="Times New Roman" w:hAnsi="Times" w:cs="Times New Roman"/>
                <w:color w:val="000000"/>
                <w:lang w:eastAsia="en-US"/>
              </w:rPr>
              <w:t xml:space="preserve">: </w:t>
            </w:r>
            <w:proofErr w:type="spellStart"/>
            <w:r w:rsidRPr="006D5E1D">
              <w:rPr>
                <w:rFonts w:ascii="Times" w:eastAsia="Times New Roman" w:hAnsi="Times" w:cs="Times New Roman"/>
                <w:color w:val="000000"/>
                <w:lang w:eastAsia="en-US"/>
              </w:rPr>
              <w:t>minganga</w:t>
            </w:r>
            <w:proofErr w:type="spellEnd"/>
          </w:p>
        </w:tc>
        <w:tc>
          <w:tcPr>
            <w:tcW w:w="1480" w:type="dxa"/>
            <w:noWrap/>
            <w:hideMark/>
          </w:tcPr>
          <w:p w14:paraId="248A0306"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5.75</w:t>
            </w:r>
          </w:p>
        </w:tc>
        <w:tc>
          <w:tcPr>
            <w:tcW w:w="1320" w:type="dxa"/>
            <w:noWrap/>
            <w:hideMark/>
          </w:tcPr>
          <w:p w14:paraId="5DA2C4CF"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1.06</w:t>
            </w:r>
          </w:p>
        </w:tc>
        <w:tc>
          <w:tcPr>
            <w:tcW w:w="1480" w:type="dxa"/>
            <w:noWrap/>
            <w:hideMark/>
          </w:tcPr>
          <w:p w14:paraId="48652BEA"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5.44</w:t>
            </w:r>
          </w:p>
        </w:tc>
        <w:tc>
          <w:tcPr>
            <w:tcW w:w="1320" w:type="dxa"/>
            <w:noWrap/>
            <w:hideMark/>
          </w:tcPr>
          <w:p w14:paraId="6C528D5E" w14:textId="7AAFB510" w:rsidR="006F7E3E" w:rsidRPr="006D5E1D" w:rsidRDefault="006F7E3E" w:rsidP="006F7E3E">
            <w:pPr>
              <w:spacing w:line="240" w:lineRule="auto"/>
              <w:jc w:val="right"/>
              <w:rPr>
                <w:rFonts w:ascii="Times" w:eastAsia="Times New Roman" w:hAnsi="Times" w:cs="Times New Roman"/>
                <w:color w:val="000000"/>
                <w:lang w:eastAsia="en-US"/>
              </w:rPr>
            </w:pPr>
            <w:r w:rsidRPr="000566AF">
              <w:rPr>
                <w:rFonts w:ascii="Times" w:hAnsi="Times"/>
              </w:rPr>
              <w:t>&lt;0.001</w:t>
            </w:r>
          </w:p>
        </w:tc>
      </w:tr>
      <w:tr w:rsidR="006F7E3E" w:rsidRPr="006F7E3E" w14:paraId="7306757F" w14:textId="77777777" w:rsidTr="006D5E1D">
        <w:trPr>
          <w:trHeight w:val="320"/>
        </w:trPr>
        <w:tc>
          <w:tcPr>
            <w:tcW w:w="2900" w:type="dxa"/>
            <w:noWrap/>
            <w:hideMark/>
          </w:tcPr>
          <w:p w14:paraId="273C6E31" w14:textId="0CAFD95B" w:rsidR="006F7E3E" w:rsidRPr="006D5E1D" w:rsidRDefault="006F7E3E" w:rsidP="006F7E3E">
            <w:pPr>
              <w:spacing w:line="240" w:lineRule="auto"/>
              <w:jc w:val="left"/>
              <w:rPr>
                <w:rFonts w:ascii="Times" w:eastAsia="Times New Roman" w:hAnsi="Times" w:cs="Times New Roman"/>
                <w:color w:val="000000"/>
                <w:lang w:eastAsia="en-US"/>
              </w:rPr>
            </w:pPr>
            <w:proofErr w:type="spellStart"/>
            <w:r w:rsidRPr="006D5E1D">
              <w:rPr>
                <w:rFonts w:ascii="Times" w:eastAsia="Times New Roman" w:hAnsi="Times" w:cs="Times New Roman"/>
                <w:color w:val="000000"/>
                <w:lang w:eastAsia="en-US"/>
              </w:rPr>
              <w:t>birth_place</w:t>
            </w:r>
            <w:proofErr w:type="spellEnd"/>
            <w:r w:rsidR="00313185">
              <w:rPr>
                <w:rFonts w:ascii="Times" w:eastAsia="Times New Roman" w:hAnsi="Times" w:cs="Times New Roman"/>
                <w:color w:val="000000"/>
                <w:lang w:eastAsia="en-US"/>
              </w:rPr>
              <w:t xml:space="preserve">: </w:t>
            </w:r>
            <w:r w:rsidRPr="006D5E1D">
              <w:rPr>
                <w:rFonts w:ascii="Times" w:eastAsia="Times New Roman" w:hAnsi="Times" w:cs="Times New Roman"/>
                <w:color w:val="000000"/>
                <w:lang w:eastAsia="en-US"/>
              </w:rPr>
              <w:t>other</w:t>
            </w:r>
          </w:p>
        </w:tc>
        <w:tc>
          <w:tcPr>
            <w:tcW w:w="1480" w:type="dxa"/>
            <w:noWrap/>
            <w:hideMark/>
          </w:tcPr>
          <w:p w14:paraId="545C0E3D"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5.28</w:t>
            </w:r>
          </w:p>
        </w:tc>
        <w:tc>
          <w:tcPr>
            <w:tcW w:w="1320" w:type="dxa"/>
            <w:noWrap/>
            <w:hideMark/>
          </w:tcPr>
          <w:p w14:paraId="6A9B1C17"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1.31</w:t>
            </w:r>
          </w:p>
        </w:tc>
        <w:tc>
          <w:tcPr>
            <w:tcW w:w="1480" w:type="dxa"/>
            <w:noWrap/>
            <w:hideMark/>
          </w:tcPr>
          <w:p w14:paraId="5B9187B4"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4.03</w:t>
            </w:r>
          </w:p>
        </w:tc>
        <w:tc>
          <w:tcPr>
            <w:tcW w:w="1320" w:type="dxa"/>
            <w:noWrap/>
            <w:hideMark/>
          </w:tcPr>
          <w:p w14:paraId="790FED10" w14:textId="50F22FAE" w:rsidR="006F7E3E" w:rsidRPr="006D5E1D" w:rsidRDefault="006F7E3E" w:rsidP="006F7E3E">
            <w:pPr>
              <w:spacing w:line="240" w:lineRule="auto"/>
              <w:jc w:val="right"/>
              <w:rPr>
                <w:rFonts w:ascii="Times" w:eastAsia="Times New Roman" w:hAnsi="Times" w:cs="Times New Roman"/>
                <w:color w:val="000000"/>
                <w:lang w:eastAsia="en-US"/>
              </w:rPr>
            </w:pPr>
            <w:r w:rsidRPr="000566AF">
              <w:rPr>
                <w:rFonts w:ascii="Times" w:hAnsi="Times"/>
              </w:rPr>
              <w:t>&lt;0.001</w:t>
            </w:r>
          </w:p>
        </w:tc>
      </w:tr>
      <w:tr w:rsidR="006F7E3E" w:rsidRPr="006F7E3E" w14:paraId="53123363" w14:textId="77777777" w:rsidTr="006D5E1D">
        <w:trPr>
          <w:trHeight w:val="320"/>
        </w:trPr>
        <w:tc>
          <w:tcPr>
            <w:tcW w:w="2900" w:type="dxa"/>
            <w:noWrap/>
            <w:hideMark/>
          </w:tcPr>
          <w:p w14:paraId="59D67E8C" w14:textId="74BA9E11" w:rsidR="006F7E3E" w:rsidRPr="006D5E1D" w:rsidRDefault="00313185" w:rsidP="006F7E3E">
            <w:pPr>
              <w:spacing w:line="240" w:lineRule="auto"/>
              <w:jc w:val="left"/>
              <w:rPr>
                <w:rFonts w:ascii="Times" w:eastAsia="Times New Roman" w:hAnsi="Times" w:cs="Times New Roman"/>
                <w:color w:val="000000"/>
                <w:lang w:eastAsia="en-US"/>
              </w:rPr>
            </w:pPr>
            <w:r w:rsidRPr="006F7E3E">
              <w:rPr>
                <w:rFonts w:ascii="Times" w:eastAsia="Times New Roman" w:hAnsi="Times" w:cs="Times New Roman"/>
                <w:color w:val="000000"/>
                <w:lang w:eastAsia="en-US"/>
              </w:rPr>
              <w:t>A</w:t>
            </w:r>
            <w:r w:rsidR="006F7E3E" w:rsidRPr="006D5E1D">
              <w:rPr>
                <w:rFonts w:ascii="Times" w:eastAsia="Times New Roman" w:hAnsi="Times" w:cs="Times New Roman"/>
                <w:color w:val="000000"/>
                <w:lang w:eastAsia="en-US"/>
              </w:rPr>
              <w:t>ge</w:t>
            </w:r>
            <w:r>
              <w:rPr>
                <w:rFonts w:ascii="Times" w:eastAsia="Times New Roman" w:hAnsi="Times" w:cs="Times New Roman"/>
                <w:color w:val="000000"/>
                <w:lang w:eastAsia="en-US"/>
              </w:rPr>
              <w:t xml:space="preserve">: </w:t>
            </w:r>
            <w:r w:rsidR="006F7E3E" w:rsidRPr="006D5E1D">
              <w:rPr>
                <w:rFonts w:ascii="Times" w:eastAsia="Times New Roman" w:hAnsi="Times" w:cs="Times New Roman"/>
                <w:color w:val="000000"/>
                <w:lang w:eastAsia="en-US"/>
              </w:rPr>
              <w:t>adult</w:t>
            </w:r>
          </w:p>
        </w:tc>
        <w:tc>
          <w:tcPr>
            <w:tcW w:w="1480" w:type="dxa"/>
            <w:noWrap/>
            <w:hideMark/>
          </w:tcPr>
          <w:p w14:paraId="14C1B2FA"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-2.81</w:t>
            </w:r>
          </w:p>
        </w:tc>
        <w:tc>
          <w:tcPr>
            <w:tcW w:w="1320" w:type="dxa"/>
            <w:noWrap/>
            <w:hideMark/>
          </w:tcPr>
          <w:p w14:paraId="65FBECCC"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0.83</w:t>
            </w:r>
          </w:p>
        </w:tc>
        <w:tc>
          <w:tcPr>
            <w:tcW w:w="1480" w:type="dxa"/>
            <w:noWrap/>
            <w:hideMark/>
          </w:tcPr>
          <w:p w14:paraId="0CB82EFF"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-3.39</w:t>
            </w:r>
          </w:p>
        </w:tc>
        <w:tc>
          <w:tcPr>
            <w:tcW w:w="1320" w:type="dxa"/>
            <w:noWrap/>
            <w:hideMark/>
          </w:tcPr>
          <w:p w14:paraId="10EF9ACC" w14:textId="2A7FECCD" w:rsidR="006F7E3E" w:rsidRPr="006D5E1D" w:rsidRDefault="006F7E3E" w:rsidP="006F7E3E">
            <w:pPr>
              <w:spacing w:line="240" w:lineRule="auto"/>
              <w:jc w:val="right"/>
              <w:rPr>
                <w:rFonts w:ascii="Times" w:eastAsia="Times New Roman" w:hAnsi="Times" w:cs="Times New Roman"/>
                <w:color w:val="000000"/>
                <w:lang w:eastAsia="en-US"/>
              </w:rPr>
            </w:pPr>
            <w:r w:rsidRPr="000566AF">
              <w:rPr>
                <w:rFonts w:ascii="Times" w:hAnsi="Times"/>
              </w:rPr>
              <w:t>&lt;0.001</w:t>
            </w:r>
          </w:p>
        </w:tc>
      </w:tr>
      <w:tr w:rsidR="006F7E3E" w:rsidRPr="006F7E3E" w14:paraId="15749D73" w14:textId="77777777" w:rsidTr="006D5E1D">
        <w:trPr>
          <w:trHeight w:val="320"/>
        </w:trPr>
        <w:tc>
          <w:tcPr>
            <w:tcW w:w="2900" w:type="dxa"/>
            <w:noWrap/>
            <w:hideMark/>
          </w:tcPr>
          <w:p w14:paraId="7C4A4E67" w14:textId="27F81782" w:rsidR="006F7E3E" w:rsidRPr="006D5E1D" w:rsidRDefault="00313185" w:rsidP="006F7E3E">
            <w:pPr>
              <w:spacing w:line="240" w:lineRule="auto"/>
              <w:jc w:val="left"/>
              <w:rPr>
                <w:rFonts w:ascii="Times" w:eastAsia="Times New Roman" w:hAnsi="Times" w:cs="Times New Roman"/>
                <w:color w:val="000000"/>
                <w:lang w:eastAsia="en-US"/>
              </w:rPr>
            </w:pPr>
            <w:r w:rsidRPr="006F7E3E">
              <w:rPr>
                <w:rFonts w:ascii="Times" w:eastAsia="Times New Roman" w:hAnsi="Times" w:cs="Times New Roman"/>
                <w:color w:val="000000"/>
                <w:lang w:eastAsia="en-US"/>
              </w:rPr>
              <w:t>A</w:t>
            </w:r>
            <w:r w:rsidR="006F7E3E" w:rsidRPr="006D5E1D">
              <w:rPr>
                <w:rFonts w:ascii="Times" w:eastAsia="Times New Roman" w:hAnsi="Times" w:cs="Times New Roman"/>
                <w:color w:val="000000"/>
                <w:lang w:eastAsia="en-US"/>
              </w:rPr>
              <w:t>ge</w:t>
            </w:r>
            <w:r>
              <w:rPr>
                <w:rFonts w:ascii="Times" w:eastAsia="Times New Roman" w:hAnsi="Times" w:cs="Times New Roman"/>
                <w:color w:val="000000"/>
                <w:lang w:eastAsia="en-US"/>
              </w:rPr>
              <w:t xml:space="preserve">: </w:t>
            </w:r>
            <w:r w:rsidR="006F7E3E" w:rsidRPr="006D5E1D">
              <w:rPr>
                <w:rFonts w:ascii="Times" w:eastAsia="Times New Roman" w:hAnsi="Times" w:cs="Times New Roman"/>
                <w:color w:val="000000"/>
                <w:lang w:eastAsia="en-US"/>
              </w:rPr>
              <w:t>child</w:t>
            </w:r>
          </w:p>
        </w:tc>
        <w:tc>
          <w:tcPr>
            <w:tcW w:w="1480" w:type="dxa"/>
            <w:noWrap/>
            <w:hideMark/>
          </w:tcPr>
          <w:p w14:paraId="49AEC5C5"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-14.17</w:t>
            </w:r>
          </w:p>
        </w:tc>
        <w:tc>
          <w:tcPr>
            <w:tcW w:w="1320" w:type="dxa"/>
            <w:noWrap/>
            <w:hideMark/>
          </w:tcPr>
          <w:p w14:paraId="50E5F640"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1.29</w:t>
            </w:r>
          </w:p>
        </w:tc>
        <w:tc>
          <w:tcPr>
            <w:tcW w:w="1480" w:type="dxa"/>
            <w:noWrap/>
            <w:hideMark/>
          </w:tcPr>
          <w:p w14:paraId="2124CD5E"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-11.01</w:t>
            </w:r>
          </w:p>
        </w:tc>
        <w:tc>
          <w:tcPr>
            <w:tcW w:w="1320" w:type="dxa"/>
            <w:noWrap/>
            <w:hideMark/>
          </w:tcPr>
          <w:p w14:paraId="1BE75A01" w14:textId="551CE68B" w:rsidR="006F7E3E" w:rsidRPr="006D5E1D" w:rsidRDefault="006F7E3E" w:rsidP="006F7E3E">
            <w:pPr>
              <w:spacing w:line="240" w:lineRule="auto"/>
              <w:jc w:val="right"/>
              <w:rPr>
                <w:rFonts w:ascii="Times" w:eastAsia="Times New Roman" w:hAnsi="Times" w:cs="Times New Roman"/>
                <w:color w:val="000000"/>
                <w:lang w:eastAsia="en-US"/>
              </w:rPr>
            </w:pPr>
            <w:r w:rsidRPr="000566AF">
              <w:rPr>
                <w:rFonts w:ascii="Times" w:hAnsi="Times"/>
              </w:rPr>
              <w:t>&lt;0.001</w:t>
            </w:r>
          </w:p>
        </w:tc>
      </w:tr>
      <w:tr w:rsidR="006F7E3E" w:rsidRPr="006F7E3E" w14:paraId="5AD92E6E" w14:textId="77777777" w:rsidTr="006D5E1D">
        <w:trPr>
          <w:trHeight w:val="320"/>
        </w:trPr>
        <w:tc>
          <w:tcPr>
            <w:tcW w:w="2900" w:type="dxa"/>
            <w:noWrap/>
            <w:hideMark/>
          </w:tcPr>
          <w:p w14:paraId="35C90A63" w14:textId="3EBD7361" w:rsidR="006F7E3E" w:rsidRPr="006D5E1D" w:rsidRDefault="00313185" w:rsidP="006F7E3E">
            <w:pPr>
              <w:spacing w:line="240" w:lineRule="auto"/>
              <w:jc w:val="left"/>
              <w:rPr>
                <w:rFonts w:ascii="Times" w:eastAsia="Times New Roman" w:hAnsi="Times" w:cs="Times New Roman"/>
                <w:color w:val="000000"/>
                <w:lang w:eastAsia="en-US"/>
              </w:rPr>
            </w:pPr>
            <w:r w:rsidRPr="006F7E3E">
              <w:rPr>
                <w:rFonts w:ascii="Times" w:eastAsia="Times New Roman" w:hAnsi="Times" w:cs="Times New Roman"/>
                <w:color w:val="000000"/>
                <w:lang w:eastAsia="en-US"/>
              </w:rPr>
              <w:t>A</w:t>
            </w:r>
            <w:r w:rsidR="006F7E3E" w:rsidRPr="006D5E1D">
              <w:rPr>
                <w:rFonts w:ascii="Times" w:eastAsia="Times New Roman" w:hAnsi="Times" w:cs="Times New Roman"/>
                <w:color w:val="000000"/>
                <w:lang w:eastAsia="en-US"/>
              </w:rPr>
              <w:t>ge</w:t>
            </w:r>
            <w:r>
              <w:rPr>
                <w:rFonts w:ascii="Times" w:eastAsia="Times New Roman" w:hAnsi="Times" w:cs="Times New Roman"/>
                <w:color w:val="000000"/>
                <w:lang w:eastAsia="en-US"/>
              </w:rPr>
              <w:t xml:space="preserve">: </w:t>
            </w:r>
            <w:r w:rsidR="006F7E3E" w:rsidRPr="006D5E1D">
              <w:rPr>
                <w:rFonts w:ascii="Times" w:eastAsia="Times New Roman" w:hAnsi="Times" w:cs="Times New Roman"/>
                <w:color w:val="000000"/>
                <w:lang w:eastAsia="en-US"/>
              </w:rPr>
              <w:t>young</w:t>
            </w:r>
          </w:p>
        </w:tc>
        <w:tc>
          <w:tcPr>
            <w:tcW w:w="1480" w:type="dxa"/>
            <w:noWrap/>
            <w:hideMark/>
          </w:tcPr>
          <w:p w14:paraId="7CA047FC"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-6.51</w:t>
            </w:r>
          </w:p>
        </w:tc>
        <w:tc>
          <w:tcPr>
            <w:tcW w:w="1320" w:type="dxa"/>
            <w:noWrap/>
            <w:hideMark/>
          </w:tcPr>
          <w:p w14:paraId="2BF68E73"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1.00</w:t>
            </w:r>
          </w:p>
        </w:tc>
        <w:tc>
          <w:tcPr>
            <w:tcW w:w="1480" w:type="dxa"/>
            <w:noWrap/>
            <w:hideMark/>
          </w:tcPr>
          <w:p w14:paraId="2CC3AE04"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-6.51</w:t>
            </w:r>
          </w:p>
        </w:tc>
        <w:tc>
          <w:tcPr>
            <w:tcW w:w="1320" w:type="dxa"/>
            <w:noWrap/>
            <w:hideMark/>
          </w:tcPr>
          <w:p w14:paraId="69F799EE" w14:textId="3C7CE053" w:rsidR="006F7E3E" w:rsidRPr="006D5E1D" w:rsidRDefault="006F7E3E" w:rsidP="006F7E3E">
            <w:pPr>
              <w:spacing w:line="240" w:lineRule="auto"/>
              <w:jc w:val="right"/>
              <w:rPr>
                <w:rFonts w:ascii="Times" w:eastAsia="Times New Roman" w:hAnsi="Times" w:cs="Times New Roman"/>
                <w:color w:val="000000"/>
                <w:lang w:eastAsia="en-US"/>
              </w:rPr>
            </w:pPr>
            <w:r w:rsidRPr="000566AF">
              <w:rPr>
                <w:rFonts w:ascii="Times" w:hAnsi="Times"/>
              </w:rPr>
              <w:t>&lt;0.001</w:t>
            </w:r>
          </w:p>
        </w:tc>
      </w:tr>
      <w:tr w:rsidR="006F7E3E" w:rsidRPr="006F7E3E" w14:paraId="0571BC53" w14:textId="77777777" w:rsidTr="006D5E1D">
        <w:trPr>
          <w:trHeight w:val="320"/>
        </w:trPr>
        <w:tc>
          <w:tcPr>
            <w:tcW w:w="2900" w:type="dxa"/>
            <w:noWrap/>
            <w:hideMark/>
          </w:tcPr>
          <w:p w14:paraId="58D70C2C" w14:textId="2C7DCDC1" w:rsidR="006F7E3E" w:rsidRPr="006D5E1D" w:rsidRDefault="00313185" w:rsidP="006F7E3E">
            <w:pPr>
              <w:spacing w:line="240" w:lineRule="auto"/>
              <w:jc w:val="left"/>
              <w:rPr>
                <w:rFonts w:ascii="Times" w:eastAsia="Times New Roman" w:hAnsi="Times" w:cs="Times New Roman"/>
                <w:color w:val="000000"/>
                <w:lang w:eastAsia="en-US"/>
              </w:rPr>
            </w:pPr>
            <w:r w:rsidRPr="006F7E3E">
              <w:rPr>
                <w:rFonts w:ascii="Times" w:eastAsia="Times New Roman" w:hAnsi="Times" w:cs="Times New Roman"/>
                <w:color w:val="000000"/>
                <w:lang w:eastAsia="en-US"/>
              </w:rPr>
              <w:t>S</w:t>
            </w:r>
            <w:r w:rsidR="006F7E3E" w:rsidRPr="006D5E1D">
              <w:rPr>
                <w:rFonts w:ascii="Times" w:eastAsia="Times New Roman" w:hAnsi="Times" w:cs="Times New Roman"/>
                <w:color w:val="000000"/>
                <w:lang w:eastAsia="en-US"/>
              </w:rPr>
              <w:t>ex</w:t>
            </w:r>
            <w:r>
              <w:rPr>
                <w:rFonts w:ascii="Times" w:eastAsia="Times New Roman" w:hAnsi="Times" w:cs="Times New Roman"/>
                <w:color w:val="000000"/>
                <w:lang w:eastAsia="en-US"/>
              </w:rPr>
              <w:t xml:space="preserve">: </w:t>
            </w:r>
            <w:r w:rsidR="006F7E3E" w:rsidRPr="006D5E1D">
              <w:rPr>
                <w:rFonts w:ascii="Times" w:eastAsia="Times New Roman" w:hAnsi="Times" w:cs="Times New Roman"/>
                <w:color w:val="000000"/>
                <w:lang w:eastAsia="en-US"/>
              </w:rPr>
              <w:t>M</w:t>
            </w:r>
          </w:p>
        </w:tc>
        <w:tc>
          <w:tcPr>
            <w:tcW w:w="1480" w:type="dxa"/>
            <w:noWrap/>
            <w:hideMark/>
          </w:tcPr>
          <w:p w14:paraId="4CFAE87F"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2.91</w:t>
            </w:r>
          </w:p>
        </w:tc>
        <w:tc>
          <w:tcPr>
            <w:tcW w:w="1320" w:type="dxa"/>
            <w:noWrap/>
            <w:hideMark/>
          </w:tcPr>
          <w:p w14:paraId="50B63B49"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0.68</w:t>
            </w:r>
          </w:p>
        </w:tc>
        <w:tc>
          <w:tcPr>
            <w:tcW w:w="1480" w:type="dxa"/>
            <w:noWrap/>
            <w:hideMark/>
          </w:tcPr>
          <w:p w14:paraId="7A0D2F9D" w14:textId="77777777" w:rsidR="006F7E3E" w:rsidRPr="006D5E1D" w:rsidRDefault="006F7E3E" w:rsidP="006F7E3E">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4.25</w:t>
            </w:r>
          </w:p>
        </w:tc>
        <w:tc>
          <w:tcPr>
            <w:tcW w:w="1320" w:type="dxa"/>
            <w:noWrap/>
            <w:hideMark/>
          </w:tcPr>
          <w:p w14:paraId="66E8A0E7" w14:textId="032B8C62" w:rsidR="006F7E3E" w:rsidRPr="006D5E1D" w:rsidRDefault="006F7E3E" w:rsidP="006F7E3E">
            <w:pPr>
              <w:spacing w:line="240" w:lineRule="auto"/>
              <w:jc w:val="right"/>
              <w:rPr>
                <w:rFonts w:ascii="Times" w:eastAsia="Times New Roman" w:hAnsi="Times" w:cs="Times New Roman"/>
                <w:color w:val="000000"/>
                <w:lang w:eastAsia="en-US"/>
              </w:rPr>
            </w:pPr>
            <w:r w:rsidRPr="000566AF">
              <w:rPr>
                <w:rFonts w:ascii="Times" w:hAnsi="Times"/>
              </w:rPr>
              <w:t>&lt;0.001</w:t>
            </w:r>
          </w:p>
        </w:tc>
      </w:tr>
    </w:tbl>
    <w:p w14:paraId="1FBF69D0" w14:textId="22AB78AB" w:rsidR="006F7E3E" w:rsidRDefault="006F7E3E"/>
    <w:p w14:paraId="2740FB55" w14:textId="394FB40D" w:rsidR="002A3E07" w:rsidRDefault="00EE25DA">
      <w:r>
        <w:t>Table S4: Dependent variable: Plant use score. Independent variables: birth place (town as the baseline level), age (old adult as the baseline level), sex (female as the baseline level)</w:t>
      </w:r>
    </w:p>
    <w:tbl>
      <w:tblPr>
        <w:tblStyle w:val="TableGrid"/>
        <w:tblW w:w="7293" w:type="dxa"/>
        <w:tblLook w:val="04A0" w:firstRow="1" w:lastRow="0" w:firstColumn="1" w:lastColumn="0" w:noHBand="0" w:noVBand="1"/>
      </w:tblPr>
      <w:tblGrid>
        <w:gridCol w:w="2093"/>
        <w:gridCol w:w="1300"/>
        <w:gridCol w:w="1300"/>
        <w:gridCol w:w="1300"/>
        <w:gridCol w:w="1300"/>
      </w:tblGrid>
      <w:tr w:rsidR="002A3E07" w:rsidRPr="002A3E07" w14:paraId="6C583235" w14:textId="77777777" w:rsidTr="006D5E1D">
        <w:trPr>
          <w:trHeight w:val="320"/>
        </w:trPr>
        <w:tc>
          <w:tcPr>
            <w:tcW w:w="2093" w:type="dxa"/>
            <w:noWrap/>
            <w:hideMark/>
          </w:tcPr>
          <w:p w14:paraId="358D26E3" w14:textId="77777777" w:rsidR="002A3E07" w:rsidRPr="006D5E1D" w:rsidRDefault="002A3E07" w:rsidP="002A3E07">
            <w:pPr>
              <w:spacing w:line="240" w:lineRule="auto"/>
              <w:jc w:val="left"/>
              <w:rPr>
                <w:rFonts w:ascii="Times" w:eastAsia="Times New Roman" w:hAnsi="Times" w:cs="Times New Roman"/>
                <w:lang w:eastAsia="en-US"/>
              </w:rPr>
            </w:pPr>
          </w:p>
        </w:tc>
        <w:tc>
          <w:tcPr>
            <w:tcW w:w="1300" w:type="dxa"/>
            <w:noWrap/>
            <w:hideMark/>
          </w:tcPr>
          <w:p w14:paraId="03199096" w14:textId="77777777" w:rsidR="002A3E07" w:rsidRPr="006D5E1D" w:rsidRDefault="002A3E07" w:rsidP="002A3E07">
            <w:pPr>
              <w:spacing w:line="240" w:lineRule="auto"/>
              <w:jc w:val="left"/>
              <w:rPr>
                <w:rFonts w:ascii="Times" w:eastAsia="Times New Roman" w:hAnsi="Times" w:cs="Times New Roman"/>
                <w:color w:val="000000"/>
                <w:lang w:eastAsia="en-US"/>
              </w:rPr>
            </w:pPr>
            <w:r w:rsidRPr="006D5E1D">
              <w:rPr>
                <w:rFonts w:ascii="Times" w:eastAsia="Times New Roman" w:hAnsi="Times" w:cs="Times New Roman"/>
                <w:color w:val="000000"/>
                <w:lang w:eastAsia="en-US"/>
              </w:rPr>
              <w:t>Estimate</w:t>
            </w:r>
          </w:p>
        </w:tc>
        <w:tc>
          <w:tcPr>
            <w:tcW w:w="1300" w:type="dxa"/>
            <w:noWrap/>
            <w:hideMark/>
          </w:tcPr>
          <w:p w14:paraId="06CC6DDD" w14:textId="77777777" w:rsidR="002A3E07" w:rsidRPr="006D5E1D" w:rsidRDefault="002A3E07" w:rsidP="002A3E07">
            <w:pPr>
              <w:spacing w:line="240" w:lineRule="auto"/>
              <w:jc w:val="left"/>
              <w:rPr>
                <w:rFonts w:ascii="Times" w:eastAsia="Times New Roman" w:hAnsi="Times" w:cs="Times New Roman"/>
                <w:color w:val="000000"/>
                <w:lang w:eastAsia="en-US"/>
              </w:rPr>
            </w:pPr>
            <w:r w:rsidRPr="006D5E1D">
              <w:rPr>
                <w:rFonts w:ascii="Times" w:eastAsia="Times New Roman" w:hAnsi="Times" w:cs="Times New Roman"/>
                <w:color w:val="000000"/>
                <w:lang w:eastAsia="en-US"/>
              </w:rPr>
              <w:t>Std. Error</w:t>
            </w:r>
          </w:p>
        </w:tc>
        <w:tc>
          <w:tcPr>
            <w:tcW w:w="1300" w:type="dxa"/>
            <w:noWrap/>
            <w:hideMark/>
          </w:tcPr>
          <w:p w14:paraId="6B9F6092" w14:textId="77777777" w:rsidR="002A3E07" w:rsidRPr="006D5E1D" w:rsidRDefault="002A3E07" w:rsidP="002A3E07">
            <w:pPr>
              <w:spacing w:line="240" w:lineRule="auto"/>
              <w:jc w:val="left"/>
              <w:rPr>
                <w:rFonts w:ascii="Times" w:eastAsia="Times New Roman" w:hAnsi="Times" w:cs="Times New Roman"/>
                <w:color w:val="000000"/>
                <w:lang w:eastAsia="en-US"/>
              </w:rPr>
            </w:pPr>
            <w:r w:rsidRPr="006D5E1D">
              <w:rPr>
                <w:rFonts w:ascii="Times" w:eastAsia="Times New Roman" w:hAnsi="Times" w:cs="Times New Roman"/>
                <w:color w:val="000000"/>
                <w:lang w:eastAsia="en-US"/>
              </w:rPr>
              <w:t>t value</w:t>
            </w:r>
          </w:p>
        </w:tc>
        <w:tc>
          <w:tcPr>
            <w:tcW w:w="1300" w:type="dxa"/>
            <w:noWrap/>
            <w:hideMark/>
          </w:tcPr>
          <w:p w14:paraId="5C48B518" w14:textId="009C0C28" w:rsidR="002A3E07" w:rsidRPr="006D5E1D" w:rsidRDefault="002A3E07" w:rsidP="002A3E07">
            <w:pPr>
              <w:spacing w:line="240" w:lineRule="auto"/>
              <w:jc w:val="left"/>
              <w:rPr>
                <w:rFonts w:ascii="Times" w:eastAsia="Times New Roman" w:hAnsi="Times" w:cs="Times New Roman"/>
                <w:color w:val="000000"/>
                <w:lang w:eastAsia="en-US"/>
              </w:rPr>
            </w:pPr>
            <w:r>
              <w:rPr>
                <w:rFonts w:ascii="Times" w:eastAsia="Times New Roman" w:hAnsi="Times" w:cs="Times New Roman"/>
                <w:color w:val="000000"/>
                <w:lang w:eastAsia="en-US"/>
              </w:rPr>
              <w:t>P value</w:t>
            </w:r>
          </w:p>
        </w:tc>
      </w:tr>
      <w:tr w:rsidR="002A3E07" w:rsidRPr="002A3E07" w14:paraId="4FB71BD3" w14:textId="77777777" w:rsidTr="006D5E1D">
        <w:trPr>
          <w:trHeight w:val="320"/>
        </w:trPr>
        <w:tc>
          <w:tcPr>
            <w:tcW w:w="2093" w:type="dxa"/>
            <w:noWrap/>
            <w:hideMark/>
          </w:tcPr>
          <w:p w14:paraId="5C7B6085" w14:textId="74366FCA" w:rsidR="002A3E07" w:rsidRPr="006D5E1D" w:rsidRDefault="002A3E07" w:rsidP="002A3E07">
            <w:pPr>
              <w:spacing w:line="240" w:lineRule="auto"/>
              <w:jc w:val="left"/>
              <w:rPr>
                <w:rFonts w:ascii="Times" w:eastAsia="Times New Roman" w:hAnsi="Times" w:cs="Times New Roman"/>
                <w:color w:val="000000"/>
                <w:lang w:eastAsia="en-US"/>
              </w:rPr>
            </w:pPr>
            <w:proofErr w:type="spellStart"/>
            <w:r w:rsidRPr="006D5E1D">
              <w:rPr>
                <w:rFonts w:ascii="Times" w:eastAsia="Times New Roman" w:hAnsi="Times" w:cs="Times New Roman"/>
                <w:color w:val="000000"/>
                <w:lang w:eastAsia="en-US"/>
              </w:rPr>
              <w:t>birth_place</w:t>
            </w:r>
            <w:proofErr w:type="spellEnd"/>
            <w:r w:rsidR="00EE25DA">
              <w:rPr>
                <w:rFonts w:ascii="Times" w:eastAsia="Times New Roman" w:hAnsi="Times" w:cs="Times New Roman"/>
                <w:color w:val="000000"/>
                <w:lang w:eastAsia="en-US"/>
              </w:rPr>
              <w:t xml:space="preserve">: </w:t>
            </w:r>
            <w:proofErr w:type="spellStart"/>
            <w:r w:rsidRPr="006D5E1D">
              <w:rPr>
                <w:rFonts w:ascii="Times" w:eastAsia="Times New Roman" w:hAnsi="Times" w:cs="Times New Roman"/>
                <w:color w:val="000000"/>
                <w:lang w:eastAsia="en-US"/>
              </w:rPr>
              <w:t>ibamba</w:t>
            </w:r>
            <w:proofErr w:type="spellEnd"/>
          </w:p>
        </w:tc>
        <w:tc>
          <w:tcPr>
            <w:tcW w:w="1300" w:type="dxa"/>
            <w:noWrap/>
            <w:hideMark/>
          </w:tcPr>
          <w:p w14:paraId="0432B101"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3.51</w:t>
            </w:r>
          </w:p>
        </w:tc>
        <w:tc>
          <w:tcPr>
            <w:tcW w:w="1300" w:type="dxa"/>
            <w:noWrap/>
            <w:hideMark/>
          </w:tcPr>
          <w:p w14:paraId="27BD1755"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1.45</w:t>
            </w:r>
          </w:p>
        </w:tc>
        <w:tc>
          <w:tcPr>
            <w:tcW w:w="1300" w:type="dxa"/>
            <w:noWrap/>
            <w:hideMark/>
          </w:tcPr>
          <w:p w14:paraId="1C34D28D"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2.43</w:t>
            </w:r>
          </w:p>
        </w:tc>
        <w:tc>
          <w:tcPr>
            <w:tcW w:w="1300" w:type="dxa"/>
            <w:noWrap/>
            <w:hideMark/>
          </w:tcPr>
          <w:p w14:paraId="317E2751" w14:textId="11FFB95D" w:rsidR="002A3E07" w:rsidRPr="006D5E1D" w:rsidRDefault="00882487" w:rsidP="002A3E07">
            <w:pPr>
              <w:spacing w:line="240" w:lineRule="auto"/>
              <w:jc w:val="right"/>
              <w:rPr>
                <w:rFonts w:ascii="Times" w:eastAsia="Times New Roman" w:hAnsi="Times" w:cs="Times New Roman"/>
                <w:color w:val="000000"/>
                <w:lang w:eastAsia="en-US"/>
              </w:rPr>
            </w:pPr>
            <w:r>
              <w:rPr>
                <w:rFonts w:ascii="Times" w:eastAsia="Times New Roman" w:hAnsi="Times" w:cs="Times New Roman"/>
                <w:color w:val="000000"/>
                <w:lang w:eastAsia="en-US"/>
              </w:rPr>
              <w:t>&lt;0.05</w:t>
            </w:r>
          </w:p>
        </w:tc>
      </w:tr>
      <w:tr w:rsidR="002A3E07" w:rsidRPr="002A3E07" w14:paraId="14BF158C" w14:textId="77777777" w:rsidTr="006D5E1D">
        <w:trPr>
          <w:trHeight w:val="320"/>
        </w:trPr>
        <w:tc>
          <w:tcPr>
            <w:tcW w:w="2093" w:type="dxa"/>
            <w:noWrap/>
            <w:hideMark/>
          </w:tcPr>
          <w:p w14:paraId="3EB35FD8" w14:textId="2276AA86" w:rsidR="002A3E07" w:rsidRPr="006D5E1D" w:rsidRDefault="002A3E07" w:rsidP="002A3E07">
            <w:pPr>
              <w:spacing w:line="240" w:lineRule="auto"/>
              <w:jc w:val="left"/>
              <w:rPr>
                <w:rFonts w:ascii="Times" w:eastAsia="Times New Roman" w:hAnsi="Times" w:cs="Times New Roman"/>
                <w:color w:val="000000"/>
                <w:lang w:eastAsia="en-US"/>
              </w:rPr>
            </w:pPr>
            <w:proofErr w:type="spellStart"/>
            <w:r w:rsidRPr="006D5E1D">
              <w:rPr>
                <w:rFonts w:ascii="Times" w:eastAsia="Times New Roman" w:hAnsi="Times" w:cs="Times New Roman"/>
                <w:color w:val="000000"/>
                <w:lang w:eastAsia="en-US"/>
              </w:rPr>
              <w:t>birth_place</w:t>
            </w:r>
            <w:proofErr w:type="spellEnd"/>
            <w:r w:rsidR="00EE25DA">
              <w:rPr>
                <w:rFonts w:ascii="Times" w:eastAsia="Times New Roman" w:hAnsi="Times" w:cs="Times New Roman"/>
                <w:color w:val="000000"/>
                <w:lang w:eastAsia="en-US"/>
              </w:rPr>
              <w:t xml:space="preserve">: </w:t>
            </w:r>
            <w:proofErr w:type="spellStart"/>
            <w:r w:rsidRPr="006D5E1D">
              <w:rPr>
                <w:rFonts w:ascii="Times" w:eastAsia="Times New Roman" w:hAnsi="Times" w:cs="Times New Roman"/>
                <w:color w:val="000000"/>
                <w:lang w:eastAsia="en-US"/>
              </w:rPr>
              <w:t>minganga</w:t>
            </w:r>
            <w:proofErr w:type="spellEnd"/>
          </w:p>
        </w:tc>
        <w:tc>
          <w:tcPr>
            <w:tcW w:w="1300" w:type="dxa"/>
            <w:noWrap/>
            <w:hideMark/>
          </w:tcPr>
          <w:p w14:paraId="0270B46B"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5.05</w:t>
            </w:r>
          </w:p>
        </w:tc>
        <w:tc>
          <w:tcPr>
            <w:tcW w:w="1300" w:type="dxa"/>
            <w:noWrap/>
            <w:hideMark/>
          </w:tcPr>
          <w:p w14:paraId="38C62345"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1.34</w:t>
            </w:r>
          </w:p>
        </w:tc>
        <w:tc>
          <w:tcPr>
            <w:tcW w:w="1300" w:type="dxa"/>
            <w:noWrap/>
            <w:hideMark/>
          </w:tcPr>
          <w:p w14:paraId="2443E2F7"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3.77</w:t>
            </w:r>
          </w:p>
        </w:tc>
        <w:tc>
          <w:tcPr>
            <w:tcW w:w="1300" w:type="dxa"/>
            <w:noWrap/>
            <w:hideMark/>
          </w:tcPr>
          <w:p w14:paraId="5B66E07D" w14:textId="0B3EC12B" w:rsidR="002A3E07" w:rsidRPr="006D5E1D" w:rsidRDefault="002A3E07" w:rsidP="002A3E07">
            <w:pPr>
              <w:spacing w:line="240" w:lineRule="auto"/>
              <w:jc w:val="right"/>
              <w:rPr>
                <w:rFonts w:ascii="Times" w:eastAsia="Times New Roman" w:hAnsi="Times" w:cs="Times New Roman"/>
                <w:color w:val="000000"/>
                <w:lang w:eastAsia="en-US"/>
              </w:rPr>
            </w:pPr>
            <w:r w:rsidRPr="000566AF">
              <w:rPr>
                <w:rFonts w:ascii="Times" w:hAnsi="Times"/>
              </w:rPr>
              <w:t>&lt;0.001</w:t>
            </w:r>
          </w:p>
        </w:tc>
      </w:tr>
      <w:tr w:rsidR="002A3E07" w:rsidRPr="002A3E07" w14:paraId="408E9B1F" w14:textId="77777777" w:rsidTr="006D5E1D">
        <w:trPr>
          <w:trHeight w:val="320"/>
        </w:trPr>
        <w:tc>
          <w:tcPr>
            <w:tcW w:w="2093" w:type="dxa"/>
            <w:noWrap/>
            <w:hideMark/>
          </w:tcPr>
          <w:p w14:paraId="01AA5230" w14:textId="54281467" w:rsidR="002A3E07" w:rsidRPr="006D5E1D" w:rsidRDefault="002A3E07" w:rsidP="002A3E07">
            <w:pPr>
              <w:spacing w:line="240" w:lineRule="auto"/>
              <w:jc w:val="left"/>
              <w:rPr>
                <w:rFonts w:ascii="Times" w:eastAsia="Times New Roman" w:hAnsi="Times" w:cs="Times New Roman"/>
                <w:color w:val="000000"/>
                <w:lang w:eastAsia="en-US"/>
              </w:rPr>
            </w:pPr>
            <w:proofErr w:type="spellStart"/>
            <w:r w:rsidRPr="006D5E1D">
              <w:rPr>
                <w:rFonts w:ascii="Times" w:eastAsia="Times New Roman" w:hAnsi="Times" w:cs="Times New Roman"/>
                <w:color w:val="000000"/>
                <w:lang w:eastAsia="en-US"/>
              </w:rPr>
              <w:t>birth_place</w:t>
            </w:r>
            <w:proofErr w:type="spellEnd"/>
            <w:r w:rsidR="00EE25DA">
              <w:rPr>
                <w:rFonts w:ascii="Times" w:eastAsia="Times New Roman" w:hAnsi="Times" w:cs="Times New Roman"/>
                <w:color w:val="000000"/>
                <w:lang w:eastAsia="en-US"/>
              </w:rPr>
              <w:t xml:space="preserve">: </w:t>
            </w:r>
            <w:r w:rsidRPr="006D5E1D">
              <w:rPr>
                <w:rFonts w:ascii="Times" w:eastAsia="Times New Roman" w:hAnsi="Times" w:cs="Times New Roman"/>
                <w:color w:val="000000"/>
                <w:lang w:eastAsia="en-US"/>
              </w:rPr>
              <w:t>other</w:t>
            </w:r>
          </w:p>
        </w:tc>
        <w:tc>
          <w:tcPr>
            <w:tcW w:w="1300" w:type="dxa"/>
            <w:noWrap/>
            <w:hideMark/>
          </w:tcPr>
          <w:p w14:paraId="7E1FA2FF"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3.14</w:t>
            </w:r>
          </w:p>
        </w:tc>
        <w:tc>
          <w:tcPr>
            <w:tcW w:w="1300" w:type="dxa"/>
            <w:noWrap/>
            <w:hideMark/>
          </w:tcPr>
          <w:p w14:paraId="1EBD0D3F"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1.66</w:t>
            </w:r>
          </w:p>
        </w:tc>
        <w:tc>
          <w:tcPr>
            <w:tcW w:w="1300" w:type="dxa"/>
            <w:noWrap/>
            <w:hideMark/>
          </w:tcPr>
          <w:p w14:paraId="55B1EB99"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1.89</w:t>
            </w:r>
          </w:p>
        </w:tc>
        <w:tc>
          <w:tcPr>
            <w:tcW w:w="1300" w:type="dxa"/>
            <w:noWrap/>
            <w:hideMark/>
          </w:tcPr>
          <w:p w14:paraId="25A831E3" w14:textId="220213A3"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0.0</w:t>
            </w:r>
            <w:r>
              <w:rPr>
                <w:rFonts w:ascii="Times" w:eastAsia="Times New Roman" w:hAnsi="Times" w:cs="Times New Roman"/>
                <w:color w:val="000000"/>
                <w:lang w:eastAsia="en-US"/>
              </w:rPr>
              <w:t>6</w:t>
            </w:r>
          </w:p>
        </w:tc>
      </w:tr>
      <w:tr w:rsidR="002A3E07" w:rsidRPr="002A3E07" w14:paraId="32F50180" w14:textId="77777777" w:rsidTr="006D5E1D">
        <w:trPr>
          <w:trHeight w:val="320"/>
        </w:trPr>
        <w:tc>
          <w:tcPr>
            <w:tcW w:w="2093" w:type="dxa"/>
            <w:noWrap/>
            <w:hideMark/>
          </w:tcPr>
          <w:p w14:paraId="39E1BCF1" w14:textId="1F446300" w:rsidR="002A3E07" w:rsidRPr="006D5E1D" w:rsidRDefault="002A3E07" w:rsidP="002A3E07">
            <w:pPr>
              <w:spacing w:line="240" w:lineRule="auto"/>
              <w:jc w:val="left"/>
              <w:rPr>
                <w:rFonts w:ascii="Times" w:eastAsia="Times New Roman" w:hAnsi="Times" w:cs="Times New Roman"/>
                <w:color w:val="000000"/>
                <w:lang w:eastAsia="en-US"/>
              </w:rPr>
            </w:pPr>
            <w:r w:rsidRPr="002A3E07">
              <w:rPr>
                <w:rFonts w:ascii="Times" w:eastAsia="Times New Roman" w:hAnsi="Times" w:cs="Times New Roman"/>
                <w:color w:val="000000"/>
                <w:lang w:eastAsia="en-US"/>
              </w:rPr>
              <w:t>A</w:t>
            </w:r>
            <w:r w:rsidRPr="006D5E1D">
              <w:rPr>
                <w:rFonts w:ascii="Times" w:eastAsia="Times New Roman" w:hAnsi="Times" w:cs="Times New Roman"/>
                <w:color w:val="000000"/>
                <w:lang w:eastAsia="en-US"/>
              </w:rPr>
              <w:t>ge</w:t>
            </w:r>
            <w:r>
              <w:rPr>
                <w:rFonts w:ascii="Times" w:eastAsia="Times New Roman" w:hAnsi="Times" w:cs="Times New Roman"/>
                <w:color w:val="000000"/>
                <w:lang w:eastAsia="en-US"/>
              </w:rPr>
              <w:t xml:space="preserve">: </w:t>
            </w:r>
            <w:r w:rsidRPr="006D5E1D">
              <w:rPr>
                <w:rFonts w:ascii="Times" w:eastAsia="Times New Roman" w:hAnsi="Times" w:cs="Times New Roman"/>
                <w:color w:val="000000"/>
                <w:lang w:eastAsia="en-US"/>
              </w:rPr>
              <w:t>adult</w:t>
            </w:r>
          </w:p>
        </w:tc>
        <w:tc>
          <w:tcPr>
            <w:tcW w:w="1300" w:type="dxa"/>
            <w:noWrap/>
            <w:hideMark/>
          </w:tcPr>
          <w:p w14:paraId="241A4ABC"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-3.67</w:t>
            </w:r>
          </w:p>
        </w:tc>
        <w:tc>
          <w:tcPr>
            <w:tcW w:w="1300" w:type="dxa"/>
            <w:noWrap/>
            <w:hideMark/>
          </w:tcPr>
          <w:p w14:paraId="1FB1D854"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1.05</w:t>
            </w:r>
          </w:p>
        </w:tc>
        <w:tc>
          <w:tcPr>
            <w:tcW w:w="1300" w:type="dxa"/>
            <w:noWrap/>
            <w:hideMark/>
          </w:tcPr>
          <w:p w14:paraId="04C4D3AE"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-3.50</w:t>
            </w:r>
          </w:p>
        </w:tc>
        <w:tc>
          <w:tcPr>
            <w:tcW w:w="1300" w:type="dxa"/>
            <w:noWrap/>
            <w:hideMark/>
          </w:tcPr>
          <w:p w14:paraId="0DF9606E" w14:textId="33EE1BD4" w:rsidR="002A3E07" w:rsidRPr="006D5E1D" w:rsidRDefault="002A3E07" w:rsidP="002A3E07">
            <w:pPr>
              <w:spacing w:line="240" w:lineRule="auto"/>
              <w:jc w:val="right"/>
              <w:rPr>
                <w:rFonts w:ascii="Times" w:eastAsia="Times New Roman" w:hAnsi="Times" w:cs="Times New Roman"/>
                <w:color w:val="000000"/>
                <w:lang w:eastAsia="en-US"/>
              </w:rPr>
            </w:pPr>
            <w:r w:rsidRPr="000566AF">
              <w:rPr>
                <w:rFonts w:ascii="Times" w:hAnsi="Times"/>
              </w:rPr>
              <w:t>&lt;0.001</w:t>
            </w:r>
          </w:p>
        </w:tc>
      </w:tr>
      <w:tr w:rsidR="002A3E07" w:rsidRPr="002A3E07" w14:paraId="1DB53DA9" w14:textId="77777777" w:rsidTr="006D5E1D">
        <w:trPr>
          <w:trHeight w:val="320"/>
        </w:trPr>
        <w:tc>
          <w:tcPr>
            <w:tcW w:w="2093" w:type="dxa"/>
            <w:noWrap/>
            <w:hideMark/>
          </w:tcPr>
          <w:p w14:paraId="7C476569" w14:textId="4BDF2E9A" w:rsidR="002A3E07" w:rsidRPr="006D5E1D" w:rsidRDefault="002A3E07" w:rsidP="002A3E07">
            <w:pPr>
              <w:spacing w:line="240" w:lineRule="auto"/>
              <w:jc w:val="left"/>
              <w:rPr>
                <w:rFonts w:ascii="Times" w:eastAsia="Times New Roman" w:hAnsi="Times" w:cs="Times New Roman"/>
                <w:color w:val="000000"/>
                <w:lang w:eastAsia="en-US"/>
              </w:rPr>
            </w:pPr>
            <w:r w:rsidRPr="002A3E07">
              <w:rPr>
                <w:rFonts w:ascii="Times" w:eastAsia="Times New Roman" w:hAnsi="Times" w:cs="Times New Roman"/>
                <w:color w:val="000000"/>
                <w:lang w:eastAsia="en-US"/>
              </w:rPr>
              <w:t>A</w:t>
            </w:r>
            <w:r w:rsidRPr="006D5E1D">
              <w:rPr>
                <w:rFonts w:ascii="Times" w:eastAsia="Times New Roman" w:hAnsi="Times" w:cs="Times New Roman"/>
                <w:color w:val="000000"/>
                <w:lang w:eastAsia="en-US"/>
              </w:rPr>
              <w:t>ge</w:t>
            </w:r>
            <w:r>
              <w:rPr>
                <w:rFonts w:ascii="Times" w:eastAsia="Times New Roman" w:hAnsi="Times" w:cs="Times New Roman"/>
                <w:color w:val="000000"/>
                <w:lang w:eastAsia="en-US"/>
              </w:rPr>
              <w:t xml:space="preserve">: </w:t>
            </w:r>
            <w:r w:rsidRPr="006D5E1D">
              <w:rPr>
                <w:rFonts w:ascii="Times" w:eastAsia="Times New Roman" w:hAnsi="Times" w:cs="Times New Roman"/>
                <w:color w:val="000000"/>
                <w:lang w:eastAsia="en-US"/>
              </w:rPr>
              <w:t>child</w:t>
            </w:r>
          </w:p>
        </w:tc>
        <w:tc>
          <w:tcPr>
            <w:tcW w:w="1300" w:type="dxa"/>
            <w:noWrap/>
            <w:hideMark/>
          </w:tcPr>
          <w:p w14:paraId="5A0A6C26"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-17.92</w:t>
            </w:r>
          </w:p>
        </w:tc>
        <w:tc>
          <w:tcPr>
            <w:tcW w:w="1300" w:type="dxa"/>
            <w:noWrap/>
            <w:hideMark/>
          </w:tcPr>
          <w:p w14:paraId="5CE3C326"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1.63</w:t>
            </w:r>
          </w:p>
        </w:tc>
        <w:tc>
          <w:tcPr>
            <w:tcW w:w="1300" w:type="dxa"/>
            <w:noWrap/>
            <w:hideMark/>
          </w:tcPr>
          <w:p w14:paraId="28C25E60"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-11.00</w:t>
            </w:r>
          </w:p>
        </w:tc>
        <w:tc>
          <w:tcPr>
            <w:tcW w:w="1300" w:type="dxa"/>
            <w:noWrap/>
            <w:hideMark/>
          </w:tcPr>
          <w:p w14:paraId="43AB4CFC" w14:textId="7ADC6DDF" w:rsidR="002A3E07" w:rsidRPr="006D5E1D" w:rsidRDefault="00145201" w:rsidP="002A3E07">
            <w:pPr>
              <w:spacing w:line="240" w:lineRule="auto"/>
              <w:jc w:val="right"/>
              <w:rPr>
                <w:rFonts w:ascii="Times" w:eastAsia="Times New Roman" w:hAnsi="Times" w:cs="Times New Roman"/>
                <w:color w:val="000000"/>
                <w:lang w:eastAsia="en-US"/>
              </w:rPr>
            </w:pPr>
            <w:r w:rsidRPr="000566AF">
              <w:rPr>
                <w:rFonts w:ascii="Times" w:hAnsi="Times"/>
              </w:rPr>
              <w:t>&lt;0.001</w:t>
            </w:r>
          </w:p>
        </w:tc>
      </w:tr>
      <w:tr w:rsidR="002A3E07" w:rsidRPr="002A3E07" w14:paraId="6D33DBCA" w14:textId="77777777" w:rsidTr="006D5E1D">
        <w:trPr>
          <w:trHeight w:val="320"/>
        </w:trPr>
        <w:tc>
          <w:tcPr>
            <w:tcW w:w="2093" w:type="dxa"/>
            <w:noWrap/>
            <w:hideMark/>
          </w:tcPr>
          <w:p w14:paraId="4D0B3544" w14:textId="56731F14" w:rsidR="002A3E07" w:rsidRPr="006D5E1D" w:rsidRDefault="002A3E07" w:rsidP="002A3E07">
            <w:pPr>
              <w:spacing w:line="240" w:lineRule="auto"/>
              <w:jc w:val="left"/>
              <w:rPr>
                <w:rFonts w:ascii="Times" w:eastAsia="Times New Roman" w:hAnsi="Times" w:cs="Times New Roman"/>
                <w:color w:val="000000"/>
                <w:lang w:eastAsia="en-US"/>
              </w:rPr>
            </w:pPr>
            <w:r w:rsidRPr="002A3E07">
              <w:rPr>
                <w:rFonts w:ascii="Times" w:eastAsia="Times New Roman" w:hAnsi="Times" w:cs="Times New Roman"/>
                <w:color w:val="000000"/>
                <w:lang w:eastAsia="en-US"/>
              </w:rPr>
              <w:t>A</w:t>
            </w:r>
            <w:r w:rsidRPr="006D5E1D">
              <w:rPr>
                <w:rFonts w:ascii="Times" w:eastAsia="Times New Roman" w:hAnsi="Times" w:cs="Times New Roman"/>
                <w:color w:val="000000"/>
                <w:lang w:eastAsia="en-US"/>
              </w:rPr>
              <w:t>ge</w:t>
            </w:r>
            <w:r>
              <w:rPr>
                <w:rFonts w:ascii="Times" w:eastAsia="Times New Roman" w:hAnsi="Times" w:cs="Times New Roman"/>
                <w:color w:val="000000"/>
                <w:lang w:eastAsia="en-US"/>
              </w:rPr>
              <w:t xml:space="preserve">: </w:t>
            </w:r>
            <w:r w:rsidRPr="006D5E1D">
              <w:rPr>
                <w:rFonts w:ascii="Times" w:eastAsia="Times New Roman" w:hAnsi="Times" w:cs="Times New Roman"/>
                <w:color w:val="000000"/>
                <w:lang w:eastAsia="en-US"/>
              </w:rPr>
              <w:t>young</w:t>
            </w:r>
          </w:p>
        </w:tc>
        <w:tc>
          <w:tcPr>
            <w:tcW w:w="1300" w:type="dxa"/>
            <w:noWrap/>
            <w:hideMark/>
          </w:tcPr>
          <w:p w14:paraId="4207465F"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-10.48</w:t>
            </w:r>
          </w:p>
        </w:tc>
        <w:tc>
          <w:tcPr>
            <w:tcW w:w="1300" w:type="dxa"/>
            <w:noWrap/>
            <w:hideMark/>
          </w:tcPr>
          <w:p w14:paraId="2C238E18"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1.27</w:t>
            </w:r>
          </w:p>
        </w:tc>
        <w:tc>
          <w:tcPr>
            <w:tcW w:w="1300" w:type="dxa"/>
            <w:noWrap/>
            <w:hideMark/>
          </w:tcPr>
          <w:p w14:paraId="6B0EF18D"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-8.28</w:t>
            </w:r>
          </w:p>
        </w:tc>
        <w:tc>
          <w:tcPr>
            <w:tcW w:w="1300" w:type="dxa"/>
            <w:noWrap/>
            <w:hideMark/>
          </w:tcPr>
          <w:p w14:paraId="3755AF53" w14:textId="66E57223" w:rsidR="002A3E07" w:rsidRPr="006D5E1D" w:rsidRDefault="00145201" w:rsidP="002A3E07">
            <w:pPr>
              <w:spacing w:line="240" w:lineRule="auto"/>
              <w:jc w:val="right"/>
              <w:rPr>
                <w:rFonts w:ascii="Times" w:eastAsia="Times New Roman" w:hAnsi="Times" w:cs="Times New Roman"/>
                <w:color w:val="000000"/>
                <w:lang w:eastAsia="en-US"/>
              </w:rPr>
            </w:pPr>
            <w:r w:rsidRPr="000566AF">
              <w:rPr>
                <w:rFonts w:ascii="Times" w:hAnsi="Times"/>
              </w:rPr>
              <w:t>&lt;0.001</w:t>
            </w:r>
          </w:p>
        </w:tc>
      </w:tr>
      <w:tr w:rsidR="002A3E07" w:rsidRPr="002A3E07" w14:paraId="10A9F986" w14:textId="77777777" w:rsidTr="006D5E1D">
        <w:trPr>
          <w:trHeight w:val="320"/>
        </w:trPr>
        <w:tc>
          <w:tcPr>
            <w:tcW w:w="2093" w:type="dxa"/>
            <w:noWrap/>
            <w:hideMark/>
          </w:tcPr>
          <w:p w14:paraId="7983D003" w14:textId="4776202F" w:rsidR="002A3E07" w:rsidRPr="006D5E1D" w:rsidRDefault="002A3E07" w:rsidP="002A3E07">
            <w:pPr>
              <w:spacing w:line="240" w:lineRule="auto"/>
              <w:jc w:val="left"/>
              <w:rPr>
                <w:rFonts w:ascii="Times" w:eastAsia="Times New Roman" w:hAnsi="Times" w:cs="Times New Roman"/>
                <w:color w:val="000000"/>
                <w:lang w:eastAsia="en-US"/>
              </w:rPr>
            </w:pPr>
            <w:r w:rsidRPr="002A3E07">
              <w:rPr>
                <w:rFonts w:ascii="Times" w:eastAsia="Times New Roman" w:hAnsi="Times" w:cs="Times New Roman"/>
                <w:color w:val="000000"/>
                <w:lang w:eastAsia="en-US"/>
              </w:rPr>
              <w:t>S</w:t>
            </w:r>
            <w:r w:rsidRPr="006D5E1D">
              <w:rPr>
                <w:rFonts w:ascii="Times" w:eastAsia="Times New Roman" w:hAnsi="Times" w:cs="Times New Roman"/>
                <w:color w:val="000000"/>
                <w:lang w:eastAsia="en-US"/>
              </w:rPr>
              <w:t>ex</w:t>
            </w:r>
            <w:r>
              <w:rPr>
                <w:rFonts w:ascii="Times" w:eastAsia="Times New Roman" w:hAnsi="Times" w:cs="Times New Roman"/>
                <w:color w:val="000000"/>
                <w:lang w:eastAsia="en-US"/>
              </w:rPr>
              <w:t xml:space="preserve">: </w:t>
            </w:r>
            <w:r w:rsidRPr="006D5E1D">
              <w:rPr>
                <w:rFonts w:ascii="Times" w:eastAsia="Times New Roman" w:hAnsi="Times" w:cs="Times New Roman"/>
                <w:color w:val="000000"/>
                <w:lang w:eastAsia="en-US"/>
              </w:rPr>
              <w:t>M</w:t>
            </w:r>
          </w:p>
        </w:tc>
        <w:tc>
          <w:tcPr>
            <w:tcW w:w="1300" w:type="dxa"/>
            <w:noWrap/>
            <w:hideMark/>
          </w:tcPr>
          <w:p w14:paraId="50CFF834"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-0.12</w:t>
            </w:r>
          </w:p>
        </w:tc>
        <w:tc>
          <w:tcPr>
            <w:tcW w:w="1300" w:type="dxa"/>
            <w:noWrap/>
            <w:hideMark/>
          </w:tcPr>
          <w:p w14:paraId="5571B922"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0.87</w:t>
            </w:r>
          </w:p>
        </w:tc>
        <w:tc>
          <w:tcPr>
            <w:tcW w:w="1300" w:type="dxa"/>
            <w:noWrap/>
            <w:hideMark/>
          </w:tcPr>
          <w:p w14:paraId="06D829D1" w14:textId="77777777"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-0.14</w:t>
            </w:r>
          </w:p>
        </w:tc>
        <w:tc>
          <w:tcPr>
            <w:tcW w:w="1300" w:type="dxa"/>
            <w:noWrap/>
            <w:hideMark/>
          </w:tcPr>
          <w:p w14:paraId="2DC8EFF3" w14:textId="19BD8032" w:rsidR="002A3E07" w:rsidRPr="006D5E1D" w:rsidRDefault="002A3E07" w:rsidP="002A3E07">
            <w:pPr>
              <w:spacing w:line="240" w:lineRule="auto"/>
              <w:jc w:val="right"/>
              <w:rPr>
                <w:rFonts w:ascii="Times" w:eastAsia="Times New Roman" w:hAnsi="Times" w:cs="Times New Roman"/>
                <w:color w:val="000000"/>
                <w:lang w:eastAsia="en-US"/>
              </w:rPr>
            </w:pPr>
            <w:r w:rsidRPr="006D5E1D">
              <w:rPr>
                <w:rFonts w:ascii="Times" w:eastAsia="Times New Roman" w:hAnsi="Times" w:cs="Times New Roman"/>
                <w:color w:val="000000"/>
                <w:lang w:eastAsia="en-US"/>
              </w:rPr>
              <w:t>0.89</w:t>
            </w:r>
          </w:p>
        </w:tc>
      </w:tr>
    </w:tbl>
    <w:p w14:paraId="4FA75A0B" w14:textId="2A95C70F" w:rsidR="002A3E07" w:rsidRDefault="002A3E07"/>
    <w:p w14:paraId="4F024172" w14:textId="64E65AA8" w:rsidR="00C773A9" w:rsidRPr="006D5E1D" w:rsidRDefault="00C773A9">
      <w:pPr>
        <w:rPr>
          <w:b/>
        </w:rPr>
      </w:pPr>
      <w:r w:rsidRPr="006D5E1D">
        <w:rPr>
          <w:b/>
        </w:rPr>
        <w:t>Age Effects on Treatment Method and Preference</w:t>
      </w:r>
    </w:p>
    <w:p w14:paraId="1114655E" w14:textId="4CE8A953" w:rsidR="00C773A9" w:rsidRDefault="00C773A9">
      <w:r>
        <w:t>We had individual age estimates,</w:t>
      </w:r>
      <w:r w:rsidR="00A40231">
        <w:t xml:space="preserve"> obtained</w:t>
      </w:r>
      <w:r>
        <w:t xml:space="preserve"> using </w:t>
      </w:r>
      <w:r w:rsidR="00A40231">
        <w:t>a Bayesian age estimation</w:t>
      </w:r>
      <w:r>
        <w:t xml:space="preserve"> method</w:t>
      </w:r>
      <w:r w:rsidR="00A40231">
        <w:t xml:space="preserve"> </w:t>
      </w:r>
      <w:r w:rsidR="00A40231">
        <w:fldChar w:fldCharType="begin" w:fldLock="1"/>
      </w:r>
      <w:r w:rsidR="00A40231">
        <w:instrText>ADDIN CSL_CITATION {"citationItems":[{"id":"ITEM-1","itemData":{"author":[{"dropping-particle":"","family":"Diekmann","given":"Yoan","non-dropping-particle":"","parse-names":false,"suffix":""},{"dropping-particle":"","family":"Smith","given":"Daniel","non-dropping-particle":"","parse-names":false,"suffix":""},{"dropping-particle":"","family":"Gerbault","given":"Pascale","non-dropping-particle":"","parse-names":false,"suffix":""},{"dropping-particle":"","family":"Dyble","given":"Mark","non-dropping-particle":"","parse-names":false,"suffix":""},{"dropping-particle":"","family":"Page","given":"Abigail E","non-dropping-particle":"","parse-names":false,"suffix":""},{"dropping-particle":"","family":"Chaudhary","given":"Nikhil","non-dropping-particle":"","parse-names":false,"suffix":""},{"dropping-particle":"","family":"Migliano","given":"Andrea Bamberg","non-dropping-particle":"","parse-names":false,"suffix":""},{"dropping-particle":"","family":"Thomas","given":"Mark G","non-dropping-particle":"","parse-names":false,"suffix":""}],"container-title":"Proceedings of the National Academy of Sciences","id":"ITEM-1","issue":"31","issued":{"date-parts":[["2017"]]},"page":"8205-8210","publisher":"National Acad Sciences","title":"Accurate age estimation in small-scale societies","type":"article-journal","volume":"114"},"uris":["http://www.mendeley.com/documents/?uuid=ceb08df3-8d6e-45d7-82d2-5a638eb2c364"]}],"mendeley":{"formattedCitation":"(Diekmann et al., 2017)","plainTextFormattedCitation":"(Diekmann et al., 2017)","previouslyFormattedCitation":"(Diekmann et al., 2017)"},"properties":{"noteIndex":0},"schema":"https://github.com/citation-style-language/schema/raw/master/csl-citation.json"}</w:instrText>
      </w:r>
      <w:r w:rsidR="00A40231">
        <w:fldChar w:fldCharType="separate"/>
      </w:r>
      <w:r w:rsidR="00A40231" w:rsidRPr="00A40231">
        <w:rPr>
          <w:noProof/>
        </w:rPr>
        <w:t>(Diekmann et al., 2017)</w:t>
      </w:r>
      <w:r w:rsidR="00A40231">
        <w:fldChar w:fldCharType="end"/>
      </w:r>
      <w:r>
        <w:t>, for the participants in forest camps</w:t>
      </w:r>
      <w:r w:rsidR="008D7AA9">
        <w:t xml:space="preserve"> (n= 50)</w:t>
      </w:r>
      <w:r>
        <w:t xml:space="preserve">. Using a regression analysis, we analysed whether there is a correlation between age and individual treatment method and preference. </w:t>
      </w:r>
      <w:r w:rsidR="008D7AA9">
        <w:t xml:space="preserve">Age did not have a significant effect (Table S5 and S6). </w:t>
      </w:r>
    </w:p>
    <w:p w14:paraId="4994E554" w14:textId="77777777" w:rsidR="007E02AF" w:rsidRDefault="007E02AF"/>
    <w:p w14:paraId="46F9BCDA" w14:textId="77777777" w:rsidR="007E02AF" w:rsidRDefault="007E02AF"/>
    <w:p w14:paraId="1B8388F1" w14:textId="77777777" w:rsidR="007E02AF" w:rsidRDefault="007E02AF"/>
    <w:p w14:paraId="5BBC100C" w14:textId="20294D69" w:rsidR="00B85556" w:rsidRDefault="00C773A9">
      <w:r>
        <w:lastRenderedPageBreak/>
        <w:t>Table S5</w:t>
      </w:r>
      <w:r w:rsidR="00B85556">
        <w:t>: Regression analysis on age and treatment method (hospital, traditional medicine (tm), pills)</w:t>
      </w:r>
    </w:p>
    <w:tbl>
      <w:tblPr>
        <w:tblStyle w:val="TableGrid"/>
        <w:tblW w:w="7740" w:type="dxa"/>
        <w:tblLook w:val="04A0" w:firstRow="1" w:lastRow="0" w:firstColumn="1" w:lastColumn="0" w:noHBand="0" w:noVBand="1"/>
      </w:tblPr>
      <w:tblGrid>
        <w:gridCol w:w="2260"/>
        <w:gridCol w:w="1400"/>
        <w:gridCol w:w="1400"/>
        <w:gridCol w:w="1360"/>
        <w:gridCol w:w="1320"/>
      </w:tblGrid>
      <w:tr w:rsidR="00B85556" w:rsidRPr="00B85556" w14:paraId="526AE015" w14:textId="77777777" w:rsidTr="006D5E1D">
        <w:trPr>
          <w:trHeight w:val="320"/>
        </w:trPr>
        <w:tc>
          <w:tcPr>
            <w:tcW w:w="2260" w:type="dxa"/>
            <w:noWrap/>
            <w:hideMark/>
          </w:tcPr>
          <w:p w14:paraId="31938365" w14:textId="77777777" w:rsidR="00B85556" w:rsidRPr="00B85556" w:rsidRDefault="00B85556" w:rsidP="00B85556">
            <w:pPr>
              <w:spacing w:after="160"/>
            </w:pPr>
          </w:p>
        </w:tc>
        <w:tc>
          <w:tcPr>
            <w:tcW w:w="1400" w:type="dxa"/>
            <w:noWrap/>
            <w:hideMark/>
          </w:tcPr>
          <w:p w14:paraId="03248659" w14:textId="77777777" w:rsidR="00B85556" w:rsidRPr="00B85556" w:rsidRDefault="00B85556" w:rsidP="00B85556">
            <w:pPr>
              <w:spacing w:after="160"/>
            </w:pPr>
            <w:r w:rsidRPr="00B85556">
              <w:t>Estimate</w:t>
            </w:r>
          </w:p>
        </w:tc>
        <w:tc>
          <w:tcPr>
            <w:tcW w:w="1400" w:type="dxa"/>
            <w:noWrap/>
            <w:hideMark/>
          </w:tcPr>
          <w:p w14:paraId="2B42B0D7" w14:textId="77777777" w:rsidR="00B85556" w:rsidRPr="00B85556" w:rsidRDefault="00B85556" w:rsidP="00B85556">
            <w:pPr>
              <w:spacing w:after="160"/>
            </w:pPr>
            <w:r w:rsidRPr="00B85556">
              <w:t>Std. Error</w:t>
            </w:r>
          </w:p>
        </w:tc>
        <w:tc>
          <w:tcPr>
            <w:tcW w:w="1360" w:type="dxa"/>
            <w:noWrap/>
            <w:hideMark/>
          </w:tcPr>
          <w:p w14:paraId="3886FDE7" w14:textId="77777777" w:rsidR="00B85556" w:rsidRPr="00B85556" w:rsidRDefault="00B85556" w:rsidP="00B85556">
            <w:pPr>
              <w:spacing w:after="160"/>
            </w:pPr>
            <w:r w:rsidRPr="00B85556">
              <w:t>t value</w:t>
            </w:r>
          </w:p>
        </w:tc>
        <w:tc>
          <w:tcPr>
            <w:tcW w:w="1320" w:type="dxa"/>
            <w:noWrap/>
            <w:hideMark/>
          </w:tcPr>
          <w:p w14:paraId="2DC75093" w14:textId="650D8B93" w:rsidR="00B85556" w:rsidRPr="00B85556" w:rsidRDefault="00B85556" w:rsidP="00B85556">
            <w:pPr>
              <w:spacing w:after="160"/>
            </w:pPr>
            <w:r>
              <w:t>P value</w:t>
            </w:r>
          </w:p>
        </w:tc>
      </w:tr>
      <w:tr w:rsidR="00B85556" w:rsidRPr="00B85556" w14:paraId="59F7A8C9" w14:textId="77777777" w:rsidTr="006D5E1D">
        <w:trPr>
          <w:trHeight w:val="320"/>
        </w:trPr>
        <w:tc>
          <w:tcPr>
            <w:tcW w:w="2260" w:type="dxa"/>
            <w:noWrap/>
            <w:hideMark/>
          </w:tcPr>
          <w:p w14:paraId="05226A1B" w14:textId="5DAE7AFC" w:rsidR="00B85556" w:rsidRPr="00B85556" w:rsidRDefault="00B85556" w:rsidP="00B85556">
            <w:pPr>
              <w:spacing w:after="160"/>
            </w:pPr>
            <w:r w:rsidRPr="00B85556">
              <w:t>Treatment</w:t>
            </w:r>
            <w:r>
              <w:t xml:space="preserve">: </w:t>
            </w:r>
            <w:r w:rsidRPr="00B85556">
              <w:t>pills</w:t>
            </w:r>
          </w:p>
        </w:tc>
        <w:tc>
          <w:tcPr>
            <w:tcW w:w="1400" w:type="dxa"/>
            <w:noWrap/>
            <w:hideMark/>
          </w:tcPr>
          <w:p w14:paraId="144D3CB7" w14:textId="77777777" w:rsidR="00B85556" w:rsidRPr="00B85556" w:rsidRDefault="00B85556" w:rsidP="00B85556">
            <w:pPr>
              <w:spacing w:after="160"/>
            </w:pPr>
            <w:r w:rsidRPr="00B85556">
              <w:t>-6.05</w:t>
            </w:r>
          </w:p>
        </w:tc>
        <w:tc>
          <w:tcPr>
            <w:tcW w:w="1400" w:type="dxa"/>
            <w:noWrap/>
            <w:hideMark/>
          </w:tcPr>
          <w:p w14:paraId="721F0714" w14:textId="77777777" w:rsidR="00B85556" w:rsidRPr="00B85556" w:rsidRDefault="00B85556" w:rsidP="00B85556">
            <w:pPr>
              <w:spacing w:after="160"/>
            </w:pPr>
            <w:r w:rsidRPr="00B85556">
              <w:t>14.40</w:t>
            </w:r>
          </w:p>
        </w:tc>
        <w:tc>
          <w:tcPr>
            <w:tcW w:w="1360" w:type="dxa"/>
            <w:noWrap/>
            <w:hideMark/>
          </w:tcPr>
          <w:p w14:paraId="2B5F78DD" w14:textId="77777777" w:rsidR="00B85556" w:rsidRPr="00B85556" w:rsidRDefault="00B85556" w:rsidP="00B85556">
            <w:pPr>
              <w:spacing w:after="160"/>
            </w:pPr>
            <w:r w:rsidRPr="00B85556">
              <w:t>-0.42</w:t>
            </w:r>
          </w:p>
        </w:tc>
        <w:tc>
          <w:tcPr>
            <w:tcW w:w="1320" w:type="dxa"/>
            <w:noWrap/>
            <w:hideMark/>
          </w:tcPr>
          <w:p w14:paraId="08AC6DA9" w14:textId="77777777" w:rsidR="00B85556" w:rsidRPr="00B85556" w:rsidRDefault="00B85556" w:rsidP="00B85556">
            <w:pPr>
              <w:spacing w:after="160"/>
            </w:pPr>
            <w:r w:rsidRPr="00B85556">
              <w:t>0.68</w:t>
            </w:r>
          </w:p>
        </w:tc>
      </w:tr>
      <w:tr w:rsidR="00B85556" w:rsidRPr="00B85556" w14:paraId="20672768" w14:textId="77777777" w:rsidTr="006D5E1D">
        <w:trPr>
          <w:trHeight w:val="320"/>
        </w:trPr>
        <w:tc>
          <w:tcPr>
            <w:tcW w:w="2260" w:type="dxa"/>
            <w:noWrap/>
            <w:hideMark/>
          </w:tcPr>
          <w:p w14:paraId="0D13104C" w14:textId="3D2E87E8" w:rsidR="00B85556" w:rsidRPr="00B85556" w:rsidRDefault="00B85556" w:rsidP="00B85556">
            <w:pPr>
              <w:spacing w:after="160"/>
            </w:pPr>
            <w:r w:rsidRPr="00B85556">
              <w:t>Treatment</w:t>
            </w:r>
            <w:r>
              <w:t xml:space="preserve">: </w:t>
            </w:r>
            <w:r w:rsidRPr="00B85556">
              <w:t>tm</w:t>
            </w:r>
          </w:p>
        </w:tc>
        <w:tc>
          <w:tcPr>
            <w:tcW w:w="1400" w:type="dxa"/>
            <w:noWrap/>
            <w:hideMark/>
          </w:tcPr>
          <w:p w14:paraId="2F64EEF4" w14:textId="77777777" w:rsidR="00B85556" w:rsidRPr="00B85556" w:rsidRDefault="00B85556" w:rsidP="00B85556">
            <w:pPr>
              <w:spacing w:after="160"/>
            </w:pPr>
            <w:r w:rsidRPr="00B85556">
              <w:t>-2.18</w:t>
            </w:r>
          </w:p>
        </w:tc>
        <w:tc>
          <w:tcPr>
            <w:tcW w:w="1400" w:type="dxa"/>
            <w:noWrap/>
            <w:hideMark/>
          </w:tcPr>
          <w:p w14:paraId="4E2FDB16" w14:textId="77777777" w:rsidR="00B85556" w:rsidRPr="00B85556" w:rsidRDefault="00B85556" w:rsidP="00B85556">
            <w:pPr>
              <w:spacing w:after="160"/>
            </w:pPr>
            <w:r w:rsidRPr="00B85556">
              <w:t>9.86</w:t>
            </w:r>
          </w:p>
        </w:tc>
        <w:tc>
          <w:tcPr>
            <w:tcW w:w="1360" w:type="dxa"/>
            <w:noWrap/>
            <w:hideMark/>
          </w:tcPr>
          <w:p w14:paraId="1CF4A9AB" w14:textId="77777777" w:rsidR="00B85556" w:rsidRPr="00B85556" w:rsidRDefault="00B85556" w:rsidP="00B85556">
            <w:pPr>
              <w:spacing w:after="160"/>
            </w:pPr>
            <w:r w:rsidRPr="00B85556">
              <w:t>-0.22</w:t>
            </w:r>
          </w:p>
        </w:tc>
        <w:tc>
          <w:tcPr>
            <w:tcW w:w="1320" w:type="dxa"/>
            <w:noWrap/>
            <w:hideMark/>
          </w:tcPr>
          <w:p w14:paraId="711DD451" w14:textId="77777777" w:rsidR="00B85556" w:rsidRPr="00B85556" w:rsidRDefault="00B85556" w:rsidP="00B85556">
            <w:pPr>
              <w:spacing w:after="160"/>
            </w:pPr>
            <w:r w:rsidRPr="00B85556">
              <w:t>0.83</w:t>
            </w:r>
          </w:p>
        </w:tc>
      </w:tr>
    </w:tbl>
    <w:p w14:paraId="3A8C7489" w14:textId="77777777" w:rsidR="00B85556" w:rsidRDefault="00B85556"/>
    <w:p w14:paraId="0240EC23" w14:textId="6ACB690B" w:rsidR="00ED7411" w:rsidRDefault="00ED7411">
      <w:r>
        <w:t>Table S6: Regression analysis on age and treatment preference (hospital, traditional medicine, hospital first, traditional medicine first)</w:t>
      </w:r>
    </w:p>
    <w:tbl>
      <w:tblPr>
        <w:tblStyle w:val="TableGrid"/>
        <w:tblW w:w="8419" w:type="dxa"/>
        <w:tblLook w:val="04A0" w:firstRow="1" w:lastRow="0" w:firstColumn="1" w:lastColumn="0" w:noHBand="0" w:noVBand="1"/>
      </w:tblPr>
      <w:tblGrid>
        <w:gridCol w:w="2939"/>
        <w:gridCol w:w="1400"/>
        <w:gridCol w:w="1400"/>
        <w:gridCol w:w="1360"/>
        <w:gridCol w:w="1320"/>
      </w:tblGrid>
      <w:tr w:rsidR="00ED7411" w:rsidRPr="00ED7411" w14:paraId="4D5A4784" w14:textId="77777777" w:rsidTr="006D5E1D">
        <w:trPr>
          <w:trHeight w:val="320"/>
        </w:trPr>
        <w:tc>
          <w:tcPr>
            <w:tcW w:w="2939" w:type="dxa"/>
            <w:noWrap/>
            <w:hideMark/>
          </w:tcPr>
          <w:p w14:paraId="1F456E02" w14:textId="77777777" w:rsidR="00ED7411" w:rsidRPr="00ED7411" w:rsidRDefault="00ED7411" w:rsidP="00ED7411">
            <w:pPr>
              <w:spacing w:after="160"/>
            </w:pPr>
          </w:p>
        </w:tc>
        <w:tc>
          <w:tcPr>
            <w:tcW w:w="1400" w:type="dxa"/>
            <w:noWrap/>
            <w:hideMark/>
          </w:tcPr>
          <w:p w14:paraId="4599F6A7" w14:textId="77777777" w:rsidR="00ED7411" w:rsidRPr="00ED7411" w:rsidRDefault="00ED7411" w:rsidP="00ED7411">
            <w:pPr>
              <w:spacing w:after="160"/>
            </w:pPr>
            <w:r w:rsidRPr="00ED7411">
              <w:t>Estimate</w:t>
            </w:r>
          </w:p>
        </w:tc>
        <w:tc>
          <w:tcPr>
            <w:tcW w:w="1400" w:type="dxa"/>
            <w:noWrap/>
            <w:hideMark/>
          </w:tcPr>
          <w:p w14:paraId="3E9839C9" w14:textId="77777777" w:rsidR="00ED7411" w:rsidRPr="00ED7411" w:rsidRDefault="00ED7411" w:rsidP="00ED7411">
            <w:pPr>
              <w:spacing w:after="160"/>
            </w:pPr>
            <w:r w:rsidRPr="00ED7411">
              <w:t>Std. Error</w:t>
            </w:r>
          </w:p>
        </w:tc>
        <w:tc>
          <w:tcPr>
            <w:tcW w:w="1360" w:type="dxa"/>
            <w:noWrap/>
            <w:hideMark/>
          </w:tcPr>
          <w:p w14:paraId="70EDBB0B" w14:textId="77777777" w:rsidR="00ED7411" w:rsidRPr="00ED7411" w:rsidRDefault="00ED7411" w:rsidP="00ED7411">
            <w:pPr>
              <w:spacing w:after="160"/>
            </w:pPr>
            <w:r w:rsidRPr="00ED7411">
              <w:t>t value</w:t>
            </w:r>
          </w:p>
        </w:tc>
        <w:tc>
          <w:tcPr>
            <w:tcW w:w="1320" w:type="dxa"/>
            <w:noWrap/>
            <w:hideMark/>
          </w:tcPr>
          <w:p w14:paraId="6B2D8BD4" w14:textId="3BB79D5C" w:rsidR="00ED7411" w:rsidRPr="00ED7411" w:rsidRDefault="00ED7411" w:rsidP="00ED7411">
            <w:pPr>
              <w:spacing w:after="160"/>
            </w:pPr>
            <w:r>
              <w:t>P value</w:t>
            </w:r>
          </w:p>
        </w:tc>
      </w:tr>
      <w:tr w:rsidR="00ED7411" w:rsidRPr="00ED7411" w14:paraId="12207B6C" w14:textId="77777777" w:rsidTr="006D5E1D">
        <w:trPr>
          <w:trHeight w:val="320"/>
        </w:trPr>
        <w:tc>
          <w:tcPr>
            <w:tcW w:w="2939" w:type="dxa"/>
            <w:noWrap/>
            <w:hideMark/>
          </w:tcPr>
          <w:p w14:paraId="1B766467" w14:textId="09453612" w:rsidR="00ED7411" w:rsidRPr="00ED7411" w:rsidRDefault="00ED7411" w:rsidP="00ED7411">
            <w:pPr>
              <w:spacing w:after="160"/>
            </w:pPr>
            <w:proofErr w:type="spellStart"/>
            <w:r w:rsidRPr="00ED7411">
              <w:t>trad_vs_hospital</w:t>
            </w:r>
            <w:proofErr w:type="spellEnd"/>
            <w:r>
              <w:t xml:space="preserve">: </w:t>
            </w:r>
            <w:proofErr w:type="spellStart"/>
            <w:r w:rsidRPr="00ED7411">
              <w:t>hospital_first</w:t>
            </w:r>
            <w:proofErr w:type="spellEnd"/>
          </w:p>
        </w:tc>
        <w:tc>
          <w:tcPr>
            <w:tcW w:w="1400" w:type="dxa"/>
            <w:noWrap/>
            <w:hideMark/>
          </w:tcPr>
          <w:p w14:paraId="27F687E7" w14:textId="53D5D389" w:rsidR="00ED7411" w:rsidRPr="00ED7411" w:rsidRDefault="00ED7411" w:rsidP="00ED7411">
            <w:pPr>
              <w:spacing w:after="160"/>
            </w:pPr>
            <w:r w:rsidRPr="00ED7411">
              <w:t>3.09</w:t>
            </w:r>
          </w:p>
        </w:tc>
        <w:tc>
          <w:tcPr>
            <w:tcW w:w="1400" w:type="dxa"/>
            <w:noWrap/>
            <w:hideMark/>
          </w:tcPr>
          <w:p w14:paraId="37C88382" w14:textId="065CE578" w:rsidR="00ED7411" w:rsidRPr="00ED7411" w:rsidRDefault="00ED7411" w:rsidP="00ED7411">
            <w:pPr>
              <w:spacing w:after="160"/>
            </w:pPr>
            <w:r w:rsidRPr="00ED7411">
              <w:t>11.66</w:t>
            </w:r>
          </w:p>
        </w:tc>
        <w:tc>
          <w:tcPr>
            <w:tcW w:w="1360" w:type="dxa"/>
            <w:noWrap/>
            <w:hideMark/>
          </w:tcPr>
          <w:p w14:paraId="2269DCDB" w14:textId="737D5535" w:rsidR="00ED7411" w:rsidRPr="00ED7411" w:rsidRDefault="00ED7411" w:rsidP="00ED7411">
            <w:pPr>
              <w:spacing w:after="160"/>
            </w:pPr>
            <w:r w:rsidRPr="00ED7411">
              <w:t>0.26</w:t>
            </w:r>
          </w:p>
        </w:tc>
        <w:tc>
          <w:tcPr>
            <w:tcW w:w="1320" w:type="dxa"/>
            <w:noWrap/>
            <w:hideMark/>
          </w:tcPr>
          <w:p w14:paraId="524A941A" w14:textId="2AF1038D" w:rsidR="00ED7411" w:rsidRPr="00ED7411" w:rsidRDefault="00ED7411" w:rsidP="00ED7411">
            <w:pPr>
              <w:spacing w:after="160"/>
            </w:pPr>
            <w:r w:rsidRPr="00ED7411">
              <w:t>0.79</w:t>
            </w:r>
          </w:p>
        </w:tc>
      </w:tr>
      <w:tr w:rsidR="00ED7411" w:rsidRPr="00ED7411" w14:paraId="7F865696" w14:textId="77777777" w:rsidTr="006D5E1D">
        <w:trPr>
          <w:trHeight w:val="320"/>
        </w:trPr>
        <w:tc>
          <w:tcPr>
            <w:tcW w:w="2939" w:type="dxa"/>
            <w:noWrap/>
            <w:hideMark/>
          </w:tcPr>
          <w:p w14:paraId="032B86C6" w14:textId="64E4A944" w:rsidR="00ED7411" w:rsidRPr="00ED7411" w:rsidRDefault="00ED7411" w:rsidP="00ED7411">
            <w:pPr>
              <w:spacing w:after="160"/>
            </w:pPr>
            <w:proofErr w:type="spellStart"/>
            <w:r w:rsidRPr="00ED7411">
              <w:t>trad_vs_hospital</w:t>
            </w:r>
            <w:proofErr w:type="spellEnd"/>
            <w:r>
              <w:t xml:space="preserve">: </w:t>
            </w:r>
            <w:r w:rsidRPr="00ED7411">
              <w:t>tm</w:t>
            </w:r>
          </w:p>
        </w:tc>
        <w:tc>
          <w:tcPr>
            <w:tcW w:w="1400" w:type="dxa"/>
            <w:noWrap/>
            <w:hideMark/>
          </w:tcPr>
          <w:p w14:paraId="37DE17AC" w14:textId="7EDD2F33" w:rsidR="00ED7411" w:rsidRPr="00ED7411" w:rsidRDefault="00ED7411" w:rsidP="00ED7411">
            <w:pPr>
              <w:spacing w:after="160"/>
            </w:pPr>
            <w:r w:rsidRPr="00ED7411">
              <w:t>9.74</w:t>
            </w:r>
          </w:p>
        </w:tc>
        <w:tc>
          <w:tcPr>
            <w:tcW w:w="1400" w:type="dxa"/>
            <w:noWrap/>
            <w:hideMark/>
          </w:tcPr>
          <w:p w14:paraId="5E3EEEBC" w14:textId="78C5250B" w:rsidR="00ED7411" w:rsidRPr="00ED7411" w:rsidRDefault="00ED7411" w:rsidP="00ED7411">
            <w:pPr>
              <w:spacing w:after="160"/>
            </w:pPr>
            <w:r w:rsidRPr="00ED7411">
              <w:t>6.12</w:t>
            </w:r>
          </w:p>
        </w:tc>
        <w:tc>
          <w:tcPr>
            <w:tcW w:w="1360" w:type="dxa"/>
            <w:noWrap/>
            <w:hideMark/>
          </w:tcPr>
          <w:p w14:paraId="2F599D8E" w14:textId="12D5D75A" w:rsidR="00ED7411" w:rsidRPr="00ED7411" w:rsidRDefault="00ED7411" w:rsidP="00ED7411">
            <w:pPr>
              <w:spacing w:after="160"/>
            </w:pPr>
            <w:r w:rsidRPr="00ED7411">
              <w:t>1.59</w:t>
            </w:r>
          </w:p>
        </w:tc>
        <w:tc>
          <w:tcPr>
            <w:tcW w:w="1320" w:type="dxa"/>
            <w:noWrap/>
            <w:hideMark/>
          </w:tcPr>
          <w:p w14:paraId="1BFE22B6" w14:textId="6D3D1BC7" w:rsidR="00ED7411" w:rsidRPr="00ED7411" w:rsidRDefault="00ED7411" w:rsidP="00ED7411">
            <w:pPr>
              <w:spacing w:after="160"/>
            </w:pPr>
            <w:r w:rsidRPr="00ED7411">
              <w:t>0.12</w:t>
            </w:r>
          </w:p>
        </w:tc>
      </w:tr>
      <w:tr w:rsidR="00ED7411" w:rsidRPr="00ED7411" w14:paraId="1A546702" w14:textId="77777777" w:rsidTr="006D5E1D">
        <w:trPr>
          <w:trHeight w:val="320"/>
        </w:trPr>
        <w:tc>
          <w:tcPr>
            <w:tcW w:w="2939" w:type="dxa"/>
            <w:noWrap/>
            <w:hideMark/>
          </w:tcPr>
          <w:p w14:paraId="5FB4BAB7" w14:textId="021561F3" w:rsidR="00ED7411" w:rsidRPr="00ED7411" w:rsidRDefault="00ED7411" w:rsidP="00ED7411">
            <w:pPr>
              <w:spacing w:after="160"/>
            </w:pPr>
            <w:proofErr w:type="spellStart"/>
            <w:r w:rsidRPr="00ED7411">
              <w:t>trad_vs_hospital</w:t>
            </w:r>
            <w:proofErr w:type="spellEnd"/>
            <w:r>
              <w:t xml:space="preserve">: </w:t>
            </w:r>
            <w:proofErr w:type="spellStart"/>
            <w:r w:rsidRPr="00ED7411">
              <w:t>tm_first</w:t>
            </w:r>
            <w:proofErr w:type="spellEnd"/>
          </w:p>
        </w:tc>
        <w:tc>
          <w:tcPr>
            <w:tcW w:w="1400" w:type="dxa"/>
            <w:noWrap/>
            <w:hideMark/>
          </w:tcPr>
          <w:p w14:paraId="336BF2FF" w14:textId="05118D47" w:rsidR="00ED7411" w:rsidRPr="00ED7411" w:rsidRDefault="00ED7411" w:rsidP="00ED7411">
            <w:pPr>
              <w:spacing w:after="160"/>
            </w:pPr>
            <w:r w:rsidRPr="00ED7411">
              <w:t>-0.18</w:t>
            </w:r>
          </w:p>
        </w:tc>
        <w:tc>
          <w:tcPr>
            <w:tcW w:w="1400" w:type="dxa"/>
            <w:noWrap/>
            <w:hideMark/>
          </w:tcPr>
          <w:p w14:paraId="4F55E56C" w14:textId="0D175056" w:rsidR="00ED7411" w:rsidRPr="00ED7411" w:rsidRDefault="00ED7411" w:rsidP="00ED7411">
            <w:pPr>
              <w:spacing w:after="160"/>
            </w:pPr>
            <w:r w:rsidRPr="00ED7411">
              <w:t>7.77</w:t>
            </w:r>
          </w:p>
        </w:tc>
        <w:tc>
          <w:tcPr>
            <w:tcW w:w="1360" w:type="dxa"/>
            <w:noWrap/>
            <w:hideMark/>
          </w:tcPr>
          <w:p w14:paraId="2D4F3056" w14:textId="6D1E5220" w:rsidR="00ED7411" w:rsidRPr="00ED7411" w:rsidRDefault="00ED7411" w:rsidP="00ED7411">
            <w:pPr>
              <w:spacing w:after="160"/>
            </w:pPr>
            <w:r w:rsidRPr="00ED7411">
              <w:t>-0.02</w:t>
            </w:r>
          </w:p>
        </w:tc>
        <w:tc>
          <w:tcPr>
            <w:tcW w:w="1320" w:type="dxa"/>
            <w:noWrap/>
            <w:hideMark/>
          </w:tcPr>
          <w:p w14:paraId="51FE0D63" w14:textId="50322DCD" w:rsidR="00ED7411" w:rsidRPr="00ED7411" w:rsidRDefault="00ED7411" w:rsidP="00ED7411">
            <w:pPr>
              <w:spacing w:after="160"/>
            </w:pPr>
            <w:r w:rsidRPr="00ED7411">
              <w:t>0.98</w:t>
            </w:r>
          </w:p>
        </w:tc>
      </w:tr>
    </w:tbl>
    <w:p w14:paraId="5E554EA2" w14:textId="77777777" w:rsidR="00ED7411" w:rsidRDefault="00ED7411"/>
    <w:p w14:paraId="5A3980F2" w14:textId="6F7D83EC" w:rsidR="00C773A9" w:rsidRPr="006D5E1D" w:rsidRDefault="00B64086">
      <w:pPr>
        <w:rPr>
          <w:b/>
        </w:rPr>
      </w:pPr>
      <w:r w:rsidRPr="006D5E1D">
        <w:rPr>
          <w:b/>
        </w:rPr>
        <w:t>References</w:t>
      </w:r>
    </w:p>
    <w:p w14:paraId="1ACA87B7" w14:textId="32D0D053" w:rsidR="00A40231" w:rsidRPr="00A40231" w:rsidRDefault="00A40231" w:rsidP="00A40231">
      <w:pPr>
        <w:widowControl w:val="0"/>
        <w:autoSpaceDE w:val="0"/>
        <w:autoSpaceDN w:val="0"/>
        <w:adjustRightInd w:val="0"/>
        <w:ind w:left="480" w:hanging="480"/>
        <w:rPr>
          <w:rFonts w:cs="Times New Roman"/>
          <w:noProof/>
          <w:lang w:val="en-US"/>
        </w:rPr>
      </w:pPr>
      <w:r>
        <w:fldChar w:fldCharType="begin" w:fldLock="1"/>
      </w:r>
      <w:r>
        <w:instrText xml:space="preserve">ADDIN Mendeley Bibliography CSL_BIBLIOGRAPHY </w:instrText>
      </w:r>
      <w:r>
        <w:fldChar w:fldCharType="separate"/>
      </w:r>
      <w:r w:rsidRPr="00A40231">
        <w:rPr>
          <w:rFonts w:cs="Times New Roman"/>
          <w:noProof/>
          <w:lang w:val="en-US"/>
        </w:rPr>
        <w:t xml:space="preserve">Cook, F. E. M. (1995). </w:t>
      </w:r>
      <w:r w:rsidRPr="00A40231">
        <w:rPr>
          <w:rFonts w:cs="Times New Roman"/>
          <w:i/>
          <w:iCs/>
          <w:noProof/>
          <w:lang w:val="en-US"/>
        </w:rPr>
        <w:t>Economic Botany Data Collection Standard. Prepared for the International Working Group on Taxonomic Databases for Plant Sciences (TDWG).</w:t>
      </w:r>
      <w:r w:rsidRPr="00A40231">
        <w:rPr>
          <w:rFonts w:cs="Times New Roman"/>
          <w:noProof/>
          <w:lang w:val="en-US"/>
        </w:rPr>
        <w:t xml:space="preserve"> Kew: Royal Botanic Gardens, Kew.</w:t>
      </w:r>
    </w:p>
    <w:p w14:paraId="66C53EE3" w14:textId="77777777" w:rsidR="00A40231" w:rsidRPr="00A40231" w:rsidRDefault="00A40231" w:rsidP="00A40231">
      <w:pPr>
        <w:widowControl w:val="0"/>
        <w:autoSpaceDE w:val="0"/>
        <w:autoSpaceDN w:val="0"/>
        <w:adjustRightInd w:val="0"/>
        <w:ind w:left="480" w:hanging="480"/>
        <w:rPr>
          <w:rFonts w:cs="Times New Roman"/>
          <w:noProof/>
          <w:lang w:val="en-US"/>
        </w:rPr>
      </w:pPr>
      <w:r w:rsidRPr="00A40231">
        <w:rPr>
          <w:rFonts w:cs="Times New Roman"/>
          <w:noProof/>
          <w:lang w:val="en-US"/>
        </w:rPr>
        <w:t xml:space="preserve">Diekmann, Y., Smith, D., Gerbault, P., Dyble, M., Page, A. E., Chaudhary, N., … Thomas, M. G. (2017). Accurate age estimation in small-scale societies. </w:t>
      </w:r>
      <w:r w:rsidRPr="00A40231">
        <w:rPr>
          <w:rFonts w:cs="Times New Roman"/>
          <w:i/>
          <w:iCs/>
          <w:noProof/>
          <w:lang w:val="en-US"/>
        </w:rPr>
        <w:t>Proceedings of the National Academy of Sciences</w:t>
      </w:r>
      <w:r w:rsidRPr="00A40231">
        <w:rPr>
          <w:rFonts w:cs="Times New Roman"/>
          <w:noProof/>
          <w:lang w:val="en-US"/>
        </w:rPr>
        <w:t xml:space="preserve">, </w:t>
      </w:r>
      <w:r w:rsidRPr="00A40231">
        <w:rPr>
          <w:rFonts w:cs="Times New Roman"/>
          <w:i/>
          <w:iCs/>
          <w:noProof/>
          <w:lang w:val="en-US"/>
        </w:rPr>
        <w:t>114</w:t>
      </w:r>
      <w:r w:rsidRPr="00A40231">
        <w:rPr>
          <w:rFonts w:cs="Times New Roman"/>
          <w:noProof/>
          <w:lang w:val="en-US"/>
        </w:rPr>
        <w:t>(31), 8205–8210.</w:t>
      </w:r>
    </w:p>
    <w:p w14:paraId="380A6847" w14:textId="77777777" w:rsidR="00A40231" w:rsidRPr="00A40231" w:rsidRDefault="00A40231" w:rsidP="00A40231">
      <w:pPr>
        <w:widowControl w:val="0"/>
        <w:autoSpaceDE w:val="0"/>
        <w:autoSpaceDN w:val="0"/>
        <w:adjustRightInd w:val="0"/>
        <w:ind w:left="480" w:hanging="480"/>
        <w:rPr>
          <w:rFonts w:cs="Times New Roman"/>
          <w:noProof/>
        </w:rPr>
      </w:pPr>
      <w:r w:rsidRPr="00A40231">
        <w:rPr>
          <w:rFonts w:cs="Times New Roman"/>
          <w:noProof/>
          <w:lang w:val="en-US"/>
        </w:rPr>
        <w:t xml:space="preserve">Salali, G. D., Chaudhary, N., Thompson, J., Grace, O. M., Burgt, X. M. van der, Dyble, M., … Migliano, A. B. (2016). Knowledge-sharing networks in hunter-gatherers and the evolution of cumulative culture. </w:t>
      </w:r>
      <w:r w:rsidRPr="00A40231">
        <w:rPr>
          <w:rFonts w:cs="Times New Roman"/>
          <w:i/>
          <w:iCs/>
          <w:noProof/>
          <w:lang w:val="en-US"/>
        </w:rPr>
        <w:t>Current Biology</w:t>
      </w:r>
      <w:r w:rsidRPr="00A40231">
        <w:rPr>
          <w:rFonts w:cs="Times New Roman"/>
          <w:noProof/>
          <w:lang w:val="en-US"/>
        </w:rPr>
        <w:t xml:space="preserve">, </w:t>
      </w:r>
      <w:r w:rsidRPr="00A40231">
        <w:rPr>
          <w:rFonts w:cs="Times New Roman"/>
          <w:i/>
          <w:iCs/>
          <w:noProof/>
          <w:lang w:val="en-US"/>
        </w:rPr>
        <w:t>26</w:t>
      </w:r>
      <w:r w:rsidRPr="00A40231">
        <w:rPr>
          <w:rFonts w:cs="Times New Roman"/>
          <w:noProof/>
          <w:lang w:val="en-US"/>
        </w:rPr>
        <w:t>(18), 1–6. https://doi.org/10.1016/j.cub.2016.07.015</w:t>
      </w:r>
    </w:p>
    <w:p w14:paraId="3D3AE859" w14:textId="14B4BB22" w:rsidR="00B64086" w:rsidRDefault="00A40231">
      <w:r>
        <w:fldChar w:fldCharType="end"/>
      </w:r>
    </w:p>
    <w:p w14:paraId="6D6F87AF" w14:textId="1D622BDD" w:rsidR="00C773A9" w:rsidRDefault="00C773A9">
      <w:r>
        <w:t xml:space="preserve"> </w:t>
      </w:r>
    </w:p>
    <w:p w14:paraId="45AF4864" w14:textId="77777777" w:rsidR="00C773A9" w:rsidRDefault="00C773A9"/>
    <w:sectPr w:rsidR="00C773A9" w:rsidSect="006D5E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28E25" w14:textId="77777777" w:rsidR="008F4C1C" w:rsidRDefault="008F4C1C">
      <w:pPr>
        <w:spacing w:after="0" w:line="240" w:lineRule="auto"/>
      </w:pPr>
      <w:r>
        <w:separator/>
      </w:r>
    </w:p>
  </w:endnote>
  <w:endnote w:type="continuationSeparator" w:id="0">
    <w:p w14:paraId="12DA0AFA" w14:textId="77777777" w:rsidR="008F4C1C" w:rsidRDefault="008F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F9F3" w14:textId="77777777" w:rsidR="006A372D" w:rsidRDefault="008F4C1C" w:rsidP="0064657D">
    <w:pPr>
      <w:tabs>
        <w:tab w:val="right" w:pos="5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5B301" w14:textId="77777777" w:rsidR="008F4C1C" w:rsidRDefault="008F4C1C">
      <w:pPr>
        <w:spacing w:after="0" w:line="240" w:lineRule="auto"/>
      </w:pPr>
      <w:r>
        <w:separator/>
      </w:r>
    </w:p>
  </w:footnote>
  <w:footnote w:type="continuationSeparator" w:id="0">
    <w:p w14:paraId="1D20C71F" w14:textId="77777777" w:rsidR="008F4C1C" w:rsidRDefault="008F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73BB" w14:textId="77777777" w:rsidR="006A372D" w:rsidRPr="00516B22" w:rsidRDefault="0052291C" w:rsidP="00EC50BF">
    <w:pPr>
      <w:pBdr>
        <w:bottom w:val="single" w:sz="6" w:space="1" w:color="auto"/>
      </w:pBdr>
      <w:spacing w:after="180"/>
      <w:jc w:val="center"/>
      <w:rPr>
        <w:rFonts w:ascii="Arial" w:hAnsi="Arial"/>
        <w:b/>
        <w:color w:val="000000"/>
        <w:szCs w:val="24"/>
        <w:lang w:val="fr-FR"/>
      </w:rPr>
    </w:pPr>
    <w:r>
      <w:rPr>
        <w:rFonts w:ascii="Arial" w:hAnsi="Arial"/>
        <w:b/>
        <w:i/>
        <w:color w:val="000000"/>
        <w:szCs w:val="24"/>
        <w:lang w:val="fr-FR"/>
      </w:rPr>
      <w:t xml:space="preserve">R. Soc. </w:t>
    </w:r>
    <w:proofErr w:type="gramStart"/>
    <w:r>
      <w:rPr>
        <w:rFonts w:ascii="Arial" w:hAnsi="Arial"/>
        <w:b/>
        <w:i/>
        <w:color w:val="000000"/>
        <w:szCs w:val="24"/>
        <w:lang w:val="fr-FR"/>
      </w:rPr>
      <w:t>open</w:t>
    </w:r>
    <w:proofErr w:type="gramEnd"/>
    <w:r>
      <w:rPr>
        <w:rFonts w:ascii="Arial" w:hAnsi="Arial"/>
        <w:b/>
        <w:i/>
        <w:color w:val="000000"/>
        <w:szCs w:val="24"/>
        <w:lang w:val="fr-FR"/>
      </w:rPr>
      <w:t xml:space="preserve"> </w:t>
    </w:r>
    <w:proofErr w:type="spellStart"/>
    <w:r>
      <w:rPr>
        <w:rFonts w:ascii="Arial" w:hAnsi="Arial"/>
        <w:b/>
        <w:i/>
        <w:color w:val="000000"/>
        <w:szCs w:val="24"/>
        <w:lang w:val="fr-FR"/>
      </w:rPr>
      <w:t>sci</w:t>
    </w:r>
    <w:proofErr w:type="spellEnd"/>
    <w:r>
      <w:rPr>
        <w:rFonts w:ascii="Arial" w:hAnsi="Arial"/>
        <w:b/>
        <w:i/>
        <w:color w:val="000000"/>
        <w:szCs w:val="24"/>
        <w:lang w:val="fr-FR"/>
      </w:rPr>
      <w:t>.</w:t>
    </w:r>
    <w:r w:rsidRPr="00516B22">
      <w:rPr>
        <w:rFonts w:ascii="Arial" w:hAnsi="Arial"/>
        <w:b/>
        <w:color w:val="000000"/>
        <w:szCs w:val="24"/>
        <w:lang w:val="fr-FR"/>
      </w:rPr>
      <w:t xml:space="preserve"> </w:t>
    </w:r>
    <w:proofErr w:type="gramStart"/>
    <w:r w:rsidRPr="00516B22">
      <w:rPr>
        <w:rFonts w:ascii="Arial" w:hAnsi="Arial"/>
        <w:b/>
        <w:color w:val="000000"/>
        <w:szCs w:val="24"/>
        <w:lang w:val="fr-FR"/>
      </w:rPr>
      <w:t>article</w:t>
    </w:r>
    <w:proofErr w:type="gramEnd"/>
    <w:r w:rsidRPr="00516B22">
      <w:rPr>
        <w:rFonts w:ascii="Arial" w:hAnsi="Arial"/>
        <w:b/>
        <w:color w:val="000000"/>
        <w:szCs w:val="24"/>
        <w:lang w:val="fr-FR"/>
      </w:rPr>
      <w:t xml:space="preserve"> </w:t>
    </w:r>
    <w:proofErr w:type="spellStart"/>
    <w:r w:rsidRPr="00516B22">
      <w:rPr>
        <w:rFonts w:ascii="Arial" w:hAnsi="Arial"/>
        <w:b/>
        <w:color w:val="000000"/>
        <w:szCs w:val="24"/>
        <w:lang w:val="fr-FR"/>
      </w:rPr>
      <w:t>template</w:t>
    </w:r>
    <w:proofErr w:type="spellEnd"/>
    <w:r w:rsidRPr="00516B22">
      <w:rPr>
        <w:rFonts w:ascii="Arial" w:hAnsi="Arial"/>
        <w:b/>
        <w:color w:val="000000"/>
        <w:szCs w:val="24"/>
        <w:lang w:val="fr-FR"/>
      </w:rPr>
      <w:t xml:space="preserve"> </w:t>
    </w:r>
  </w:p>
  <w:p w14:paraId="268B95EA" w14:textId="77777777" w:rsidR="006A372D" w:rsidRPr="003F3A19" w:rsidRDefault="0052291C" w:rsidP="00EC50BF">
    <w:pPr>
      <w:pBdr>
        <w:bottom w:val="single" w:sz="6" w:space="1" w:color="auto"/>
      </w:pBdr>
      <w:spacing w:after="180"/>
      <w:rPr>
        <w:b/>
        <w:color w:val="000000"/>
        <w:sz w:val="18"/>
        <w:szCs w:val="18"/>
      </w:rPr>
    </w:pPr>
    <w:r w:rsidRPr="003F3A19">
      <w:rPr>
        <w:sz w:val="18"/>
        <w:szCs w:val="18"/>
      </w:rPr>
      <w:fldChar w:fldCharType="begin"/>
    </w:r>
    <w:r w:rsidRPr="003F3A19">
      <w:rPr>
        <w:sz w:val="18"/>
        <w:szCs w:val="18"/>
      </w:rPr>
      <w:instrText xml:space="preserve"> PAGE </w:instrText>
    </w:r>
    <w:r w:rsidRPr="003F3A19">
      <w:rPr>
        <w:sz w:val="18"/>
        <w:szCs w:val="18"/>
      </w:rPr>
      <w:fldChar w:fldCharType="separate"/>
    </w:r>
    <w:r>
      <w:rPr>
        <w:noProof/>
        <w:sz w:val="18"/>
        <w:szCs w:val="18"/>
      </w:rPr>
      <w:t>2</w:t>
    </w:r>
    <w:r w:rsidRPr="003F3A19">
      <w:rPr>
        <w:sz w:val="18"/>
        <w:szCs w:val="18"/>
      </w:rPr>
      <w:fldChar w:fldCharType="end"/>
    </w:r>
    <w:r>
      <w:rPr>
        <w:sz w:val="18"/>
        <w:szCs w:val="18"/>
      </w:rPr>
      <w:t xml:space="preserve">  </w:t>
    </w:r>
    <w:r w:rsidRPr="003F3A19">
      <w:rPr>
        <w:sz w:val="18"/>
        <w:szCs w:val="18"/>
      </w:rPr>
      <w:t xml:space="preserve"> </w:t>
    </w:r>
    <w:r>
      <w:rPr>
        <w:i/>
        <w:color w:val="000000"/>
        <w:sz w:val="18"/>
        <w:szCs w:val="18"/>
      </w:rPr>
      <w:fldChar w:fldCharType="begin"/>
    </w:r>
    <w:r>
      <w:rPr>
        <w:i/>
        <w:color w:val="000000"/>
        <w:sz w:val="18"/>
        <w:szCs w:val="18"/>
      </w:rPr>
      <w:instrText xml:space="preserve"> MACROBUTTON  AcceptAllChangesInDoc Insert your short title here </w:instrText>
    </w:r>
    <w:r>
      <w:rPr>
        <w:i/>
        <w:color w:val="000000"/>
        <w:sz w:val="18"/>
        <w:szCs w:val="18"/>
      </w:rPr>
      <w:fldChar w:fldCharType="end"/>
    </w:r>
  </w:p>
  <w:p w14:paraId="540308B3" w14:textId="77777777" w:rsidR="006A372D" w:rsidRDefault="008F4C1C" w:rsidP="00EC50BF">
    <w:pPr>
      <w:pBdr>
        <w:bottom w:val="single" w:sz="6" w:space="1" w:color="auto"/>
      </w:pBdr>
      <w:tabs>
        <w:tab w:val="right" w:pos="9923"/>
      </w:tabs>
    </w:pPr>
  </w:p>
  <w:p w14:paraId="13719AF0" w14:textId="77777777" w:rsidR="006A372D" w:rsidRDefault="008F4C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3D653" w14:textId="77777777" w:rsidR="006A372D" w:rsidRPr="00FB64F8" w:rsidRDefault="0052291C" w:rsidP="00FB64F8">
    <w:pPr>
      <w:pBdr>
        <w:bottom w:val="single" w:sz="6" w:space="1" w:color="auto"/>
      </w:pBdr>
      <w:spacing w:after="180"/>
      <w:jc w:val="right"/>
      <w:rPr>
        <w:b/>
        <w:color w:val="000000"/>
        <w:sz w:val="18"/>
        <w:szCs w:val="18"/>
      </w:rPr>
    </w:pPr>
    <w:r w:rsidRPr="00FB64F8">
      <w:rPr>
        <w:sz w:val="18"/>
        <w:szCs w:val="18"/>
      </w:rPr>
      <w:fldChar w:fldCharType="begin"/>
    </w:r>
    <w:r w:rsidRPr="00FB64F8">
      <w:rPr>
        <w:sz w:val="18"/>
        <w:szCs w:val="18"/>
      </w:rPr>
      <w:instrText xml:space="preserve"> PAGE </w:instrText>
    </w:r>
    <w:r w:rsidRPr="00FB64F8">
      <w:rPr>
        <w:sz w:val="18"/>
        <w:szCs w:val="18"/>
      </w:rPr>
      <w:fldChar w:fldCharType="separate"/>
    </w:r>
    <w:r>
      <w:rPr>
        <w:noProof/>
        <w:sz w:val="18"/>
        <w:szCs w:val="18"/>
      </w:rPr>
      <w:t>7</w:t>
    </w:r>
    <w:r w:rsidRPr="00FB64F8">
      <w:rPr>
        <w:sz w:val="18"/>
        <w:szCs w:val="18"/>
      </w:rPr>
      <w:fldChar w:fldCharType="end"/>
    </w:r>
  </w:p>
  <w:p w14:paraId="19D1F45D" w14:textId="77777777" w:rsidR="006A372D" w:rsidRDefault="008F4C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62555"/>
    <w:multiLevelType w:val="hybridMultilevel"/>
    <w:tmpl w:val="7C46E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5E"/>
    <w:rsid w:val="00045B9D"/>
    <w:rsid w:val="000C2A22"/>
    <w:rsid w:val="000C69B1"/>
    <w:rsid w:val="001427A5"/>
    <w:rsid w:val="00145201"/>
    <w:rsid w:val="001810AC"/>
    <w:rsid w:val="001962CF"/>
    <w:rsid w:val="001D0091"/>
    <w:rsid w:val="002038E1"/>
    <w:rsid w:val="002322CE"/>
    <w:rsid w:val="0028309E"/>
    <w:rsid w:val="002A3E07"/>
    <w:rsid w:val="002B1CC4"/>
    <w:rsid w:val="002E3988"/>
    <w:rsid w:val="00313185"/>
    <w:rsid w:val="00345F1F"/>
    <w:rsid w:val="00357763"/>
    <w:rsid w:val="00476126"/>
    <w:rsid w:val="004F2221"/>
    <w:rsid w:val="00510FDC"/>
    <w:rsid w:val="00511469"/>
    <w:rsid w:val="0052291C"/>
    <w:rsid w:val="00570030"/>
    <w:rsid w:val="005F5702"/>
    <w:rsid w:val="0062008C"/>
    <w:rsid w:val="006435D3"/>
    <w:rsid w:val="00652F66"/>
    <w:rsid w:val="006D2247"/>
    <w:rsid w:val="006D5E1D"/>
    <w:rsid w:val="006F7E3E"/>
    <w:rsid w:val="007512CA"/>
    <w:rsid w:val="007608A2"/>
    <w:rsid w:val="007D0CF7"/>
    <w:rsid w:val="007E02AF"/>
    <w:rsid w:val="00810604"/>
    <w:rsid w:val="0083344A"/>
    <w:rsid w:val="00882487"/>
    <w:rsid w:val="008963EA"/>
    <w:rsid w:val="008D7AA9"/>
    <w:rsid w:val="008F4C1C"/>
    <w:rsid w:val="0095180F"/>
    <w:rsid w:val="009A3C5E"/>
    <w:rsid w:val="009B6318"/>
    <w:rsid w:val="009D49F0"/>
    <w:rsid w:val="009D7FE9"/>
    <w:rsid w:val="00A40231"/>
    <w:rsid w:val="00A44808"/>
    <w:rsid w:val="00A52A68"/>
    <w:rsid w:val="00A8485B"/>
    <w:rsid w:val="00AA32A9"/>
    <w:rsid w:val="00AC21C2"/>
    <w:rsid w:val="00AD5AEF"/>
    <w:rsid w:val="00B64086"/>
    <w:rsid w:val="00B85556"/>
    <w:rsid w:val="00BB443A"/>
    <w:rsid w:val="00C773A9"/>
    <w:rsid w:val="00CA71E1"/>
    <w:rsid w:val="00CF1BBC"/>
    <w:rsid w:val="00D75520"/>
    <w:rsid w:val="00DA1B98"/>
    <w:rsid w:val="00ED7411"/>
    <w:rsid w:val="00EE25DA"/>
    <w:rsid w:val="00EF3B84"/>
    <w:rsid w:val="00F22CDE"/>
    <w:rsid w:val="00F526A0"/>
    <w:rsid w:val="00FC7D4D"/>
    <w:rsid w:val="00FF3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48937"/>
  <w15:chartTrackingRefBased/>
  <w15:docId w15:val="{251914F7-34D5-48CB-A029-7C1F4672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manuscript"/>
    <w:qFormat/>
    <w:rsid w:val="00D75520"/>
    <w:pPr>
      <w:spacing w:line="360" w:lineRule="auto"/>
      <w:jc w:val="both"/>
    </w:pPr>
    <w:rPr>
      <w:rFonts w:ascii="Times New Roman" w:eastAsiaTheme="minorEastAsia" w:hAnsi="Times New Roman"/>
      <w:lang w:eastAsia="en-GB"/>
    </w:rPr>
  </w:style>
  <w:style w:type="paragraph" w:styleId="Heading1">
    <w:name w:val="heading 1"/>
    <w:aliases w:val="Heading 1 manuscript"/>
    <w:basedOn w:val="Normal"/>
    <w:next w:val="Normal"/>
    <w:link w:val="Heading1Char"/>
    <w:uiPriority w:val="9"/>
    <w:qFormat/>
    <w:rsid w:val="00D75520"/>
    <w:pPr>
      <w:keepNext/>
      <w:keepLines/>
      <w:spacing w:before="320" w:after="40"/>
      <w:outlineLvl w:val="0"/>
    </w:pPr>
    <w:rPr>
      <w:rFonts w:eastAsiaTheme="majorEastAsia" w:cstheme="majorBidi"/>
      <w:b/>
      <w:bCs/>
      <w:caps/>
      <w:spacing w:val="4"/>
      <w:sz w:val="32"/>
      <w:szCs w:val="28"/>
      <w:lang w:eastAsia="en-US"/>
    </w:rPr>
  </w:style>
  <w:style w:type="paragraph" w:styleId="Heading2">
    <w:name w:val="heading 2"/>
    <w:aliases w:val="Heading 2 manuscript"/>
    <w:basedOn w:val="Normal"/>
    <w:next w:val="Normal"/>
    <w:link w:val="Heading2Char"/>
    <w:uiPriority w:val="9"/>
    <w:unhideWhenUsed/>
    <w:qFormat/>
    <w:rsid w:val="00D75520"/>
    <w:pPr>
      <w:keepNext/>
      <w:keepLines/>
      <w:spacing w:before="120" w:after="0"/>
      <w:outlineLvl w:val="1"/>
    </w:pPr>
    <w:rPr>
      <w:rFonts w:eastAsiaTheme="majorEastAsia" w:cstheme="majorBidi"/>
      <w:b/>
      <w:bCs/>
      <w:sz w:val="28"/>
      <w:szCs w:val="28"/>
      <w:lang w:eastAsia="en-US"/>
    </w:rPr>
  </w:style>
  <w:style w:type="paragraph" w:styleId="Heading3">
    <w:name w:val="heading 3"/>
    <w:aliases w:val="Heading 3 manuscript"/>
    <w:basedOn w:val="Normal"/>
    <w:next w:val="Normal"/>
    <w:link w:val="Heading3Char"/>
    <w:uiPriority w:val="9"/>
    <w:unhideWhenUsed/>
    <w:qFormat/>
    <w:rsid w:val="00D75520"/>
    <w:pPr>
      <w:keepNext/>
      <w:keepLines/>
      <w:spacing w:before="120" w:after="0"/>
      <w:outlineLvl w:val="2"/>
    </w:pPr>
    <w:rPr>
      <w:rFonts w:eastAsiaTheme="majorEastAsia" w:cstheme="majorBidi"/>
      <w:b/>
      <w:spacing w:val="4"/>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manuscript Char"/>
    <w:basedOn w:val="DefaultParagraphFont"/>
    <w:link w:val="Heading2"/>
    <w:uiPriority w:val="9"/>
    <w:rsid w:val="00D75520"/>
    <w:rPr>
      <w:rFonts w:ascii="Times New Roman" w:eastAsiaTheme="majorEastAsia" w:hAnsi="Times New Roman" w:cstheme="majorBidi"/>
      <w:b/>
      <w:bCs/>
      <w:sz w:val="28"/>
      <w:szCs w:val="28"/>
    </w:rPr>
  </w:style>
  <w:style w:type="character" w:customStyle="1" w:styleId="Heading1Char">
    <w:name w:val="Heading 1 Char"/>
    <w:aliases w:val="Heading 1 manuscript Char"/>
    <w:basedOn w:val="DefaultParagraphFont"/>
    <w:link w:val="Heading1"/>
    <w:uiPriority w:val="9"/>
    <w:rsid w:val="00D75520"/>
    <w:rPr>
      <w:rFonts w:ascii="Times New Roman" w:eastAsiaTheme="majorEastAsia" w:hAnsi="Times New Roman" w:cstheme="majorBidi"/>
      <w:b/>
      <w:bCs/>
      <w:caps/>
      <w:spacing w:val="4"/>
      <w:sz w:val="32"/>
      <w:szCs w:val="28"/>
    </w:rPr>
  </w:style>
  <w:style w:type="character" w:customStyle="1" w:styleId="Heading3Char">
    <w:name w:val="Heading 3 Char"/>
    <w:aliases w:val="Heading 3 manuscript Char"/>
    <w:basedOn w:val="DefaultParagraphFont"/>
    <w:link w:val="Heading3"/>
    <w:uiPriority w:val="9"/>
    <w:rsid w:val="00D75520"/>
    <w:rPr>
      <w:rFonts w:ascii="Times New Roman" w:eastAsiaTheme="majorEastAsia" w:hAnsi="Times New Roman" w:cstheme="majorBidi"/>
      <w:b/>
      <w:spacing w:val="4"/>
      <w:sz w:val="24"/>
      <w:szCs w:val="24"/>
    </w:rPr>
  </w:style>
  <w:style w:type="paragraph" w:styleId="BalloonText">
    <w:name w:val="Balloon Text"/>
    <w:basedOn w:val="Normal"/>
    <w:link w:val="BalloonTextChar"/>
    <w:uiPriority w:val="99"/>
    <w:semiHidden/>
    <w:unhideWhenUsed/>
    <w:rsid w:val="00FF3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A74"/>
    <w:rPr>
      <w:rFonts w:ascii="Segoe UI" w:eastAsiaTheme="minorEastAsia" w:hAnsi="Segoe UI" w:cs="Segoe UI"/>
      <w:sz w:val="18"/>
      <w:szCs w:val="18"/>
      <w:lang w:eastAsia="en-GB"/>
    </w:rPr>
  </w:style>
  <w:style w:type="table" w:styleId="TableGrid">
    <w:name w:val="Table Grid"/>
    <w:basedOn w:val="TableNormal"/>
    <w:uiPriority w:val="39"/>
    <w:rsid w:val="000C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D22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F7E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F7E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F7E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1885">
      <w:bodyDiv w:val="1"/>
      <w:marLeft w:val="0"/>
      <w:marRight w:val="0"/>
      <w:marTop w:val="0"/>
      <w:marBottom w:val="0"/>
      <w:divBdr>
        <w:top w:val="none" w:sz="0" w:space="0" w:color="auto"/>
        <w:left w:val="none" w:sz="0" w:space="0" w:color="auto"/>
        <w:bottom w:val="none" w:sz="0" w:space="0" w:color="auto"/>
        <w:right w:val="none" w:sz="0" w:space="0" w:color="auto"/>
      </w:divBdr>
    </w:div>
    <w:div w:id="187647110">
      <w:bodyDiv w:val="1"/>
      <w:marLeft w:val="0"/>
      <w:marRight w:val="0"/>
      <w:marTop w:val="0"/>
      <w:marBottom w:val="0"/>
      <w:divBdr>
        <w:top w:val="none" w:sz="0" w:space="0" w:color="auto"/>
        <w:left w:val="none" w:sz="0" w:space="0" w:color="auto"/>
        <w:bottom w:val="none" w:sz="0" w:space="0" w:color="auto"/>
        <w:right w:val="none" w:sz="0" w:space="0" w:color="auto"/>
      </w:divBdr>
    </w:div>
    <w:div w:id="599876844">
      <w:bodyDiv w:val="1"/>
      <w:marLeft w:val="0"/>
      <w:marRight w:val="0"/>
      <w:marTop w:val="0"/>
      <w:marBottom w:val="0"/>
      <w:divBdr>
        <w:top w:val="none" w:sz="0" w:space="0" w:color="auto"/>
        <w:left w:val="none" w:sz="0" w:space="0" w:color="auto"/>
        <w:bottom w:val="none" w:sz="0" w:space="0" w:color="auto"/>
        <w:right w:val="none" w:sz="0" w:space="0" w:color="auto"/>
      </w:divBdr>
    </w:div>
    <w:div w:id="600993381">
      <w:bodyDiv w:val="1"/>
      <w:marLeft w:val="0"/>
      <w:marRight w:val="0"/>
      <w:marTop w:val="0"/>
      <w:marBottom w:val="0"/>
      <w:divBdr>
        <w:top w:val="none" w:sz="0" w:space="0" w:color="auto"/>
        <w:left w:val="none" w:sz="0" w:space="0" w:color="auto"/>
        <w:bottom w:val="none" w:sz="0" w:space="0" w:color="auto"/>
        <w:right w:val="none" w:sz="0" w:space="0" w:color="auto"/>
      </w:divBdr>
    </w:div>
    <w:div w:id="1022322854">
      <w:bodyDiv w:val="1"/>
      <w:marLeft w:val="0"/>
      <w:marRight w:val="0"/>
      <w:marTop w:val="0"/>
      <w:marBottom w:val="0"/>
      <w:divBdr>
        <w:top w:val="none" w:sz="0" w:space="0" w:color="auto"/>
        <w:left w:val="none" w:sz="0" w:space="0" w:color="auto"/>
        <w:bottom w:val="none" w:sz="0" w:space="0" w:color="auto"/>
        <w:right w:val="none" w:sz="0" w:space="0" w:color="auto"/>
      </w:divBdr>
    </w:div>
    <w:div w:id="1219048744">
      <w:bodyDiv w:val="1"/>
      <w:marLeft w:val="0"/>
      <w:marRight w:val="0"/>
      <w:marTop w:val="0"/>
      <w:marBottom w:val="0"/>
      <w:divBdr>
        <w:top w:val="none" w:sz="0" w:space="0" w:color="auto"/>
        <w:left w:val="none" w:sz="0" w:space="0" w:color="auto"/>
        <w:bottom w:val="none" w:sz="0" w:space="0" w:color="auto"/>
        <w:right w:val="none" w:sz="0" w:space="0" w:color="auto"/>
      </w:divBdr>
    </w:div>
    <w:div w:id="1256279749">
      <w:bodyDiv w:val="1"/>
      <w:marLeft w:val="0"/>
      <w:marRight w:val="0"/>
      <w:marTop w:val="0"/>
      <w:marBottom w:val="0"/>
      <w:divBdr>
        <w:top w:val="none" w:sz="0" w:space="0" w:color="auto"/>
        <w:left w:val="none" w:sz="0" w:space="0" w:color="auto"/>
        <w:bottom w:val="none" w:sz="0" w:space="0" w:color="auto"/>
        <w:right w:val="none" w:sz="0" w:space="0" w:color="auto"/>
      </w:divBdr>
    </w:div>
    <w:div w:id="1261254952">
      <w:bodyDiv w:val="1"/>
      <w:marLeft w:val="0"/>
      <w:marRight w:val="0"/>
      <w:marTop w:val="0"/>
      <w:marBottom w:val="0"/>
      <w:divBdr>
        <w:top w:val="none" w:sz="0" w:space="0" w:color="auto"/>
        <w:left w:val="none" w:sz="0" w:space="0" w:color="auto"/>
        <w:bottom w:val="none" w:sz="0" w:space="0" w:color="auto"/>
        <w:right w:val="none" w:sz="0" w:space="0" w:color="auto"/>
      </w:divBdr>
    </w:div>
    <w:div w:id="1401175325">
      <w:bodyDiv w:val="1"/>
      <w:marLeft w:val="0"/>
      <w:marRight w:val="0"/>
      <w:marTop w:val="0"/>
      <w:marBottom w:val="0"/>
      <w:divBdr>
        <w:top w:val="none" w:sz="0" w:space="0" w:color="auto"/>
        <w:left w:val="none" w:sz="0" w:space="0" w:color="auto"/>
        <w:bottom w:val="none" w:sz="0" w:space="0" w:color="auto"/>
        <w:right w:val="none" w:sz="0" w:space="0" w:color="auto"/>
      </w:divBdr>
    </w:div>
    <w:div w:id="19733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6E60E471-5BC8-F348-8733-15B43121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Salali</dc:creator>
  <cp:keywords/>
  <dc:description/>
  <cp:lastModifiedBy>Deniz Salali, Gul</cp:lastModifiedBy>
  <cp:revision>3</cp:revision>
  <dcterms:created xsi:type="dcterms:W3CDTF">2020-03-31T10:49:00Z</dcterms:created>
  <dcterms:modified xsi:type="dcterms:W3CDTF">2020-03-31T10:49:00Z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http://www.zotero.org/styles/scientific-reports</vt:lpwstr>
  </property>
  <property fmtid="{D5CDD505-2E9C-101B-9397-08002B2CF9AE}" pid="22" name="Mendeley Recent Style Name 9_1">
    <vt:lpwstr>Scientific Reports</vt:lpwstr>
  </property>
  <property fmtid="{D5CDD505-2E9C-101B-9397-08002B2CF9AE}" pid="23" name="Mendeley Unique User Id_1">
    <vt:lpwstr>c367d6e6-8259-35ed-891e-b53774b4727e</vt:lpwstr>
  </property>
  <property fmtid="{D5CDD505-2E9C-101B-9397-08002B2CF9AE}" pid="24" name="Mendeley Citation Style_1">
    <vt:lpwstr>http://www.zotero.org/styles/apa</vt:lpwstr>
  </property>
</Properties>
</file>