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57364751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>Supplementary Figure S</w:t>
      </w:r>
      <w:r w:rsidR="00B96F51">
        <w:rPr>
          <w:b/>
          <w:sz w:val="24"/>
          <w:szCs w:val="24"/>
        </w:rPr>
        <w:t>5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7777777" w:rsidR="003D6020" w:rsidRPr="00373F74" w:rsidRDefault="003D6020" w:rsidP="003D6020">
      <w:pPr>
        <w:rPr>
          <w:sz w:val="24"/>
          <w:szCs w:val="24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bookmarkEnd w:id="0"/>
    <w:p w14:paraId="4CA8E74D" w14:textId="16AAEFFF" w:rsidR="003D6020" w:rsidRDefault="003D6020" w:rsidP="003D6020">
      <w:pPr>
        <w:rPr>
          <w:b/>
          <w:lang w:val="en-GB"/>
        </w:rPr>
      </w:pPr>
    </w:p>
    <w:p w14:paraId="61CCA18C" w14:textId="77777777" w:rsidR="00B96F51" w:rsidRDefault="00B96F51" w:rsidP="00B96F51"/>
    <w:p w14:paraId="025E69AE" w14:textId="77777777" w:rsidR="00B96F51" w:rsidRDefault="00B96F51" w:rsidP="00B96F51"/>
    <w:p w14:paraId="7B08E850" w14:textId="77777777" w:rsidR="00B96F51" w:rsidRDefault="00B96F51" w:rsidP="00B96F51">
      <w:r>
        <w:rPr>
          <w:noProof/>
        </w:rPr>
        <w:drawing>
          <wp:inline distT="0" distB="0" distL="0" distR="0" wp14:anchorId="2693B536" wp14:editId="0B9BAA5E">
            <wp:extent cx="5731510" cy="2586528"/>
            <wp:effectExtent l="0" t="0" r="0" b="0"/>
            <wp:docPr id="29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65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C5366F" w14:textId="77777777" w:rsidR="00B96F51" w:rsidRDefault="00B96F51" w:rsidP="00B96F51"/>
    <w:p w14:paraId="6BC603FB" w14:textId="61E04A0F" w:rsidR="00B96F51" w:rsidRDefault="00B96F51" w:rsidP="00B96F51">
      <w:pPr>
        <w:spacing w:line="240" w:lineRule="auto"/>
        <w:jc w:val="both"/>
      </w:pPr>
      <w:r>
        <w:rPr>
          <w:b/>
        </w:rPr>
        <w:t>Figure S</w:t>
      </w:r>
      <w:r>
        <w:rPr>
          <w:b/>
        </w:rPr>
        <w:t>5</w:t>
      </w:r>
      <w:r>
        <w:rPr>
          <w:b/>
        </w:rPr>
        <w:t xml:space="preserve">: CE families in the gut metagenome and </w:t>
      </w:r>
      <w:proofErr w:type="spellStart"/>
      <w:r>
        <w:rPr>
          <w:b/>
        </w:rPr>
        <w:t>metatranscriptome</w:t>
      </w:r>
      <w:proofErr w:type="spellEnd"/>
      <w:r>
        <w:rPr>
          <w:b/>
        </w:rPr>
        <w:t xml:space="preserve"> of a zoo-housed gorilla (DNA vs RNA). </w:t>
      </w:r>
      <w:r>
        <w:t xml:space="preserve">Percentages represent the percentual contribution of each Carbohydrate esterase (CE) family to the total number of CE families found by shotgun metagenomics (DNA, left) and RNA-seq (RNA, right) on fecal samples of a zoo-housed gorilla. </w:t>
      </w:r>
    </w:p>
    <w:p w14:paraId="36C5D59D" w14:textId="77777777" w:rsidR="00760752" w:rsidRPr="00B96F51" w:rsidRDefault="00760752" w:rsidP="003D6020">
      <w:pPr>
        <w:rPr>
          <w:b/>
        </w:rPr>
      </w:pPr>
    </w:p>
    <w:p w14:paraId="42564210" w14:textId="674F21B2" w:rsidR="00760752" w:rsidRPr="00B96F51" w:rsidRDefault="00760752" w:rsidP="00760752">
      <w:pPr>
        <w:rPr>
          <w:lang w:val="en-GB"/>
        </w:rPr>
      </w:pPr>
    </w:p>
    <w:p w14:paraId="3286AF7C" w14:textId="77777777" w:rsidR="00760752" w:rsidRDefault="00760752" w:rsidP="00760752"/>
    <w:p w14:paraId="06BE4167" w14:textId="77777777" w:rsidR="003D6020" w:rsidRDefault="003D6020" w:rsidP="003D6020"/>
    <w:p w14:paraId="4BDFCA62" w14:textId="77777777" w:rsidR="003D6020" w:rsidRDefault="003D6020" w:rsidP="003D6020"/>
    <w:p w14:paraId="6363F3C1" w14:textId="46FC700D" w:rsidR="003D6020" w:rsidRDefault="003D6020" w:rsidP="003D6020">
      <w:pPr>
        <w:rPr>
          <w:b/>
        </w:rPr>
      </w:pPr>
    </w:p>
    <w:p w14:paraId="0C8B315F" w14:textId="77777777" w:rsidR="003D6020" w:rsidRDefault="003D6020" w:rsidP="003D6020">
      <w:pPr>
        <w:rPr>
          <w:b/>
        </w:rPr>
      </w:pPr>
    </w:p>
    <w:sectPr w:rsidR="003D6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3D6020"/>
    <w:rsid w:val="00760752"/>
    <w:rsid w:val="00B96F51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2023-08-01T09:12:00Z</cp:lastPrinted>
  <dcterms:created xsi:type="dcterms:W3CDTF">2023-08-01T10:03:00Z</dcterms:created>
  <dcterms:modified xsi:type="dcterms:W3CDTF">2023-08-01T10:03:00Z</dcterms:modified>
</cp:coreProperties>
</file>