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AC7E0" w14:textId="77777777" w:rsidR="00481B58" w:rsidRPr="00FC1550" w:rsidRDefault="00481B58" w:rsidP="00331667">
      <w:pPr>
        <w:pStyle w:val="BATitle"/>
      </w:pPr>
      <w:r w:rsidRPr="00FC1550">
        <w:t xml:space="preserve">Correlated mechanochemical maps of </w:t>
      </w:r>
      <w:r w:rsidRPr="00FC1550">
        <w:rPr>
          <w:i/>
        </w:rPr>
        <w:t>Arabidopsis</w:t>
      </w:r>
      <w:r w:rsidRPr="00FC1550">
        <w:t xml:space="preserve"> </w:t>
      </w:r>
      <w:r w:rsidRPr="00FC1550">
        <w:rPr>
          <w:i/>
        </w:rPr>
        <w:t>thaliana</w:t>
      </w:r>
      <w:r w:rsidRPr="00FC1550">
        <w:t xml:space="preserve"> primary cell walls using atomic force microscope-infrared spectroscopy</w:t>
      </w:r>
    </w:p>
    <w:p w14:paraId="4582ACB3" w14:textId="77777777" w:rsidR="00481B58" w:rsidRPr="00FC1550" w:rsidRDefault="00481B58" w:rsidP="00481B58">
      <w:pPr>
        <w:pStyle w:val="BBAuthorName"/>
        <w:rPr>
          <w:rFonts w:ascii="Times New Roman" w:hAnsi="Times New Roman"/>
          <w:szCs w:val="24"/>
        </w:rPr>
      </w:pPr>
      <w:r w:rsidRPr="00FC1550">
        <w:rPr>
          <w:rFonts w:ascii="Times New Roman" w:hAnsi="Times New Roman"/>
          <w:szCs w:val="24"/>
        </w:rPr>
        <w:t>Natasha Bilkey‡</w:t>
      </w:r>
      <w:r w:rsidRPr="00FC1550">
        <w:rPr>
          <w:rFonts w:ascii="Times New Roman" w:hAnsi="Times New Roman"/>
          <w:szCs w:val="24"/>
          <w:vertAlign w:val="superscript"/>
        </w:rPr>
        <w:t>1</w:t>
      </w:r>
      <w:r w:rsidRPr="00FC1550">
        <w:rPr>
          <w:rFonts w:ascii="Times New Roman" w:hAnsi="Times New Roman"/>
          <w:szCs w:val="24"/>
        </w:rPr>
        <w:t xml:space="preserve">, </w:t>
      </w:r>
      <w:proofErr w:type="spellStart"/>
      <w:r w:rsidRPr="00FC1550">
        <w:rPr>
          <w:rFonts w:ascii="Times New Roman" w:hAnsi="Times New Roman"/>
          <w:szCs w:val="24"/>
        </w:rPr>
        <w:t>Huiyong</w:t>
      </w:r>
      <w:proofErr w:type="spellEnd"/>
      <w:r w:rsidRPr="00FC1550">
        <w:rPr>
          <w:rFonts w:ascii="Times New Roman" w:hAnsi="Times New Roman"/>
          <w:szCs w:val="24"/>
        </w:rPr>
        <w:t xml:space="preserve"> Li‡</w:t>
      </w:r>
      <w:r w:rsidRPr="00FC1550">
        <w:rPr>
          <w:rFonts w:ascii="Times New Roman" w:hAnsi="Times New Roman"/>
          <w:szCs w:val="24"/>
          <w:vertAlign w:val="superscript"/>
        </w:rPr>
        <w:t>2</w:t>
      </w:r>
      <w:r w:rsidRPr="00FC1550">
        <w:rPr>
          <w:rFonts w:ascii="Times New Roman" w:hAnsi="Times New Roman"/>
          <w:szCs w:val="24"/>
        </w:rPr>
        <w:t>, Nikolay Borodinov</w:t>
      </w:r>
      <w:r w:rsidRPr="00FC1550">
        <w:rPr>
          <w:rFonts w:ascii="Times New Roman" w:hAnsi="Times New Roman"/>
          <w:szCs w:val="24"/>
          <w:vertAlign w:val="superscript"/>
        </w:rPr>
        <w:t>3</w:t>
      </w:r>
      <w:r w:rsidRPr="00FC1550">
        <w:rPr>
          <w:rFonts w:ascii="Times New Roman" w:hAnsi="Times New Roman"/>
          <w:szCs w:val="24"/>
        </w:rPr>
        <w:t>, Anton V. Ievlev</w:t>
      </w:r>
      <w:r w:rsidRPr="00FC1550">
        <w:rPr>
          <w:rFonts w:ascii="Times New Roman" w:hAnsi="Times New Roman"/>
          <w:szCs w:val="24"/>
          <w:vertAlign w:val="superscript"/>
        </w:rPr>
        <w:t>3</w:t>
      </w:r>
      <w:r w:rsidRPr="00FC1550">
        <w:rPr>
          <w:rFonts w:ascii="Times New Roman" w:hAnsi="Times New Roman"/>
          <w:szCs w:val="24"/>
        </w:rPr>
        <w:t>, Olga S. Ovchinnikova</w:t>
      </w:r>
      <w:r w:rsidRPr="00FC1550">
        <w:rPr>
          <w:rFonts w:ascii="Times New Roman" w:hAnsi="Times New Roman"/>
          <w:szCs w:val="24"/>
          <w:vertAlign w:val="superscript"/>
        </w:rPr>
        <w:t>3</w:t>
      </w:r>
      <w:r w:rsidRPr="00FC1550">
        <w:rPr>
          <w:rFonts w:ascii="Times New Roman" w:hAnsi="Times New Roman"/>
          <w:szCs w:val="24"/>
        </w:rPr>
        <w:t>, Ram Dixit</w:t>
      </w:r>
      <w:r w:rsidRPr="00FC1550">
        <w:rPr>
          <w:rFonts w:ascii="Times New Roman" w:hAnsi="Times New Roman"/>
          <w:szCs w:val="24"/>
          <w:vertAlign w:val="superscript"/>
        </w:rPr>
        <w:t>1</w:t>
      </w:r>
      <w:r w:rsidRPr="00FC1550">
        <w:rPr>
          <w:rFonts w:ascii="Times New Roman" w:hAnsi="Times New Roman"/>
          <w:szCs w:val="24"/>
        </w:rPr>
        <w:t>, and Marcus Foston*</w:t>
      </w:r>
      <w:r w:rsidRPr="00FC1550">
        <w:rPr>
          <w:rFonts w:ascii="Times New Roman" w:hAnsi="Times New Roman"/>
          <w:szCs w:val="24"/>
          <w:vertAlign w:val="superscript"/>
        </w:rPr>
        <w:t>2</w:t>
      </w:r>
    </w:p>
    <w:p w14:paraId="41281E14" w14:textId="77777777" w:rsidR="00481B58" w:rsidRPr="00FC1550" w:rsidRDefault="00481B58" w:rsidP="00481B58">
      <w:pPr>
        <w:pStyle w:val="BCAuthorAddress"/>
        <w:rPr>
          <w:rFonts w:ascii="Times New Roman" w:hAnsi="Times New Roman"/>
        </w:rPr>
      </w:pPr>
      <w:r w:rsidRPr="00FC1550">
        <w:rPr>
          <w:rFonts w:ascii="Times New Roman" w:hAnsi="Times New Roman"/>
          <w:vertAlign w:val="superscript"/>
        </w:rPr>
        <w:t>1</w:t>
      </w:r>
      <w:r w:rsidRPr="00FC1550">
        <w:rPr>
          <w:rFonts w:ascii="Times New Roman" w:hAnsi="Times New Roman"/>
        </w:rPr>
        <w:t xml:space="preserve"> Department of Biology and Center for Engineering Mechanobiology, Washington University in St. Louis, MO 63130, USA</w:t>
      </w:r>
    </w:p>
    <w:p w14:paraId="3B16B0F2" w14:textId="77777777" w:rsidR="00481B58" w:rsidRPr="00FC1550" w:rsidRDefault="00481B58" w:rsidP="00481B58">
      <w:pPr>
        <w:pStyle w:val="BCAuthorAddress"/>
        <w:rPr>
          <w:rFonts w:ascii="Times New Roman" w:hAnsi="Times New Roman"/>
        </w:rPr>
      </w:pPr>
      <w:r w:rsidRPr="00FC1550">
        <w:rPr>
          <w:rFonts w:ascii="Times New Roman" w:hAnsi="Times New Roman"/>
          <w:vertAlign w:val="superscript"/>
        </w:rPr>
        <w:t>2</w:t>
      </w:r>
      <w:r w:rsidRPr="00FC1550">
        <w:rPr>
          <w:rFonts w:ascii="Times New Roman" w:hAnsi="Times New Roman"/>
        </w:rPr>
        <w:t xml:space="preserve"> Department of Energy, Environmental and Chemical Engineering, Washington University in St. Louis, MO 63130, USA</w:t>
      </w:r>
    </w:p>
    <w:p w14:paraId="708EF8EC" w14:textId="77777777" w:rsidR="00481B58" w:rsidRPr="00FC1550" w:rsidRDefault="00481B58" w:rsidP="00481B58">
      <w:pPr>
        <w:pStyle w:val="BCAuthorAddress"/>
        <w:rPr>
          <w:rFonts w:ascii="Times New Roman" w:hAnsi="Times New Roman"/>
        </w:rPr>
      </w:pPr>
      <w:r w:rsidRPr="00FC1550">
        <w:rPr>
          <w:rFonts w:ascii="Times New Roman" w:hAnsi="Times New Roman"/>
          <w:vertAlign w:val="superscript"/>
        </w:rPr>
        <w:t>3</w:t>
      </w:r>
      <w:r w:rsidRPr="00FC1550">
        <w:rPr>
          <w:rFonts w:ascii="Times New Roman" w:hAnsi="Times New Roman"/>
        </w:rPr>
        <w:t xml:space="preserve"> Center for Nanophase Materials Science, Oak Ridge National Laboratory, Oak Ridge, TN 37831, USA</w:t>
      </w:r>
    </w:p>
    <w:p w14:paraId="602A4E72" w14:textId="77777777" w:rsidR="001170A4" w:rsidRDefault="001170A4" w:rsidP="001170A4">
      <w:pPr>
        <w:rPr>
          <w:rFonts w:ascii="Times New Roman" w:hAnsi="Times New Roman" w:cs="Times New Roman"/>
          <w:b/>
          <w:bCs/>
        </w:rPr>
      </w:pPr>
      <w:bookmarkStart w:id="0" w:name="_Toc95240420"/>
    </w:p>
    <w:p w14:paraId="205D22A7" w14:textId="52CB668F" w:rsidR="00617740" w:rsidRPr="004179B8" w:rsidRDefault="00617740" w:rsidP="001170A4">
      <w:pPr>
        <w:rPr>
          <w:rFonts w:ascii="Times New Roman" w:hAnsi="Times New Roman" w:cs="Times New Roman"/>
          <w:caps/>
        </w:rPr>
      </w:pPr>
      <w:r w:rsidRPr="004179B8">
        <w:rPr>
          <w:rFonts w:ascii="Times New Roman" w:hAnsi="Times New Roman" w:cs="Times New Roman"/>
          <w:b/>
          <w:bCs/>
          <w:caps/>
        </w:rPr>
        <w:t>Supplementary Methods</w:t>
      </w:r>
      <w:bookmarkEnd w:id="0"/>
    </w:p>
    <w:p w14:paraId="3007339D" w14:textId="705B6C7A" w:rsidR="00617740" w:rsidRPr="00AF59F0" w:rsidRDefault="00617740" w:rsidP="001B7270">
      <w:pPr>
        <w:spacing w:after="120" w:line="240" w:lineRule="auto"/>
        <w:jc w:val="both"/>
        <w:rPr>
          <w:rFonts w:ascii="Times New Roman" w:hAnsi="Times New Roman" w:cs="Times New Roman"/>
          <w:b/>
          <w:bCs/>
        </w:rPr>
      </w:pPr>
      <w:bookmarkStart w:id="1" w:name="_Toc95240421"/>
      <w:r w:rsidRPr="00AF59F0">
        <w:rPr>
          <w:rFonts w:ascii="Times New Roman" w:hAnsi="Times New Roman" w:cs="Times New Roman"/>
          <w:b/>
          <w:bCs/>
        </w:rPr>
        <w:t>Arabidopsis cell wall Alcohol Insoluble Residue (AIR) preparation</w:t>
      </w:r>
      <w:r w:rsidR="007A78D1">
        <w:rPr>
          <w:rFonts w:ascii="Times New Roman" w:hAnsi="Times New Roman" w:cs="Times New Roman"/>
          <w:b/>
          <w:bCs/>
        </w:rPr>
        <w:t xml:space="preserve"> </w:t>
      </w:r>
      <w:r w:rsidRPr="00AF59F0">
        <w:rPr>
          <w:rFonts w:ascii="Times New Roman" w:hAnsi="Times New Roman" w:cs="Times New Roman"/>
          <w:b/>
          <w:bCs/>
        </w:rPr>
        <w:fldChar w:fldCharType="begin"/>
      </w:r>
      <w:r w:rsidR="007A78D1">
        <w:rPr>
          <w:rFonts w:ascii="Times New Roman" w:hAnsi="Times New Roman" w:cs="Times New Roman"/>
          <w:b/>
          <w:bCs/>
        </w:rPr>
        <w:instrText xml:space="preserve"> ADDIN ZOTERO_ITEM CSL_CITATION {"citationID":"ZpukZire","properties":{"formattedCitation":"(Guo, 2018; Phyo et al., 2017; Ruiz-Matute et al., 2011; Yeats et al., 2016)","plainCitation":"(Guo, 2018; Phyo et al., 2017; Ruiz-Matute et al., 2011; Yeats et al., 2016)","noteIndex":0},"citationItems":[{"id":7501,"uris":["http://zotero.org/users/4691223/items/ZPEPEJWB"],"itemData":{"id":7501,"type":"book","collection-title":"Methods in Molecular Biology","event-place":"New York, NY","ISBN":"978-1-4939-7670-6","language":"en","note":"DOI: 10.1007/978-1-4939-7672-0","publisher":"Springer New York","publisher-place":"New York, NY","source":"DOI.org (Crossref)","title":"Plant Senescence: Methods and Protocols","title-short":"Plant Senescence","URL":"http://link.springer.com/10.1007/978-1-4939-7672-0","volume":"1744","editor":[{"family":"Guo","given":"Yongfeng"}],"accessed":{"date-parts":[["2022",1,6]]},"issued":{"date-parts":[["2018"]]}}},{"id":146,"uris":["http://zotero.org/users/4691223/items/BBHMDPQB"],"itemData":{"id":146,"type":"article-journal","container-title":"Plant Physiology","DOI":"10.1104/pp.17.01270","ISSN":"0032-0889, 1532-2548","issue":"4","language":"en","page":"1593-1607","source":"Crossref","title":"Gradients in Wall Mechanics and Polysaccharides along Growing Inflorescence Stems","volume":"175","author":[{"family":"Phyo","given":"Pyae"},{"family":"Wang","given":"Tuo"},{"family":"Kiemle","given":"Sarah N."},{"family":"O’Neill","given":"Hugh"},{"family":"Pingali","given":"Sai Venkatesh"},{"family":"Hong","given":"Mei"},{"family":"Cosgrove","given":"Daniel J."}],"issued":{"date-parts":[["2017",12]]}}},{"id":130,"uris":["http://zotero.org/users/4691223/items/2WG6L287"],"itemData":{"id":130,"type":"article-journal","abstract":"GC and GC–MS are excellent techniques for the analysis of carbohydrates; nevertheless the preparation of adequate derivatives is necessary. The different functional groups that can be found and the diversity of samples require speciﬁc methods. This review aims to collect the most important methodologies currently used, either published as new procedures or as new applications, for the analysis of carbohydrates. A high diversity of compounds with diverse functionalities has been selected: neutral carbohydrates (saccharides and polyalcohols), sugar acids, amino and iminosugars, polysaccharides, glycosides, glycoconjugates, anhydrosugars, difructose anhydrides and products resulting of Maillard reaction (osuloses, Amadori compounds). Chiral analysis has also been considered, describing the use of diastereomers and derivatives to be eluted on chiral stationary phases.","container-title":"Journal of Chromatography B","DOI":"10.1016/j.jchromb.2010.11.013","ISSN":"15700232","issue":"17-18","language":"en","page":"1226-1240","source":"Crossref","title":"Derivatization of carbohydrates for GC and GC–MS analyses","volume":"879","author":[{"family":"Ruiz-Matute","given":"A.I."},{"family":"Hernández-Hernández","given":"O."},{"family":"Rodríguez-Sánchez","given":"S."},{"family":"Sanz","given":"M.L."},{"family":"Martínez-Castro","given":"I."}],"issued":{"date-parts":[["2011",5]]}}},{"id":141,"uris":["http://zotero.org/users/4691223/items/E355W5CH"],"itemData":{"id":141,"type":"article-journal","container-title":"BIO-PROTOCOL","DOI":"10.21769/BioProtoc.1978","ISSN":"2331-8325","issue":"20","language":"en","source":"Crossref","title":"Rapid Determination of Cellulose, Neutral Sugars, and Uronic Acids from Plant Cell Walls by One-step Two-step Hydrolysis and HPAEC-PAD","URL":"https://bio-protocol.org/e1978","volume":"6","author":[{"family":"Yeats","given":"Trevor"},{"family":"Vellosillo","given":"Tamara"},{"family":"Sorek","given":"Nadav"},{"family":"Ibáñez","given":"Ana"},{"family":"Bauer","given":"Stefan"}],"accessed":{"date-parts":[["2019",9,12]]},"issued":{"date-parts":[["2016"]]}}}],"schema":"https://github.com/citation-style-language/schema/raw/master/csl-citation.json"} </w:instrText>
      </w:r>
      <w:r w:rsidRPr="00AF59F0">
        <w:rPr>
          <w:rFonts w:ascii="Times New Roman" w:hAnsi="Times New Roman" w:cs="Times New Roman"/>
          <w:b/>
          <w:bCs/>
        </w:rPr>
        <w:fldChar w:fldCharType="separate"/>
      </w:r>
      <w:bookmarkEnd w:id="1"/>
      <w:r w:rsidR="007A78D1" w:rsidRPr="007A78D1">
        <w:rPr>
          <w:rFonts w:ascii="Times New Roman" w:hAnsi="Times New Roman" w:cs="Times New Roman"/>
        </w:rPr>
        <w:t>(Guo, 2018; Phyo et al., 2017; Ruiz-Matute et al., 2011; Yeats et al., 2016)</w:t>
      </w:r>
      <w:r w:rsidRPr="00AF59F0">
        <w:rPr>
          <w:rFonts w:ascii="Times New Roman" w:hAnsi="Times New Roman" w:cs="Times New Roman"/>
          <w:b/>
          <w:bCs/>
        </w:rPr>
        <w:fldChar w:fldCharType="end"/>
      </w:r>
      <w:r w:rsidRPr="00AF59F0">
        <w:rPr>
          <w:rFonts w:ascii="Times New Roman" w:hAnsi="Times New Roman" w:cs="Times New Roman"/>
          <w:b/>
          <w:bCs/>
        </w:rPr>
        <w:t> </w:t>
      </w:r>
    </w:p>
    <w:p w14:paraId="1F53EACC" w14:textId="312341BB" w:rsidR="00617740" w:rsidRPr="00AF59F0" w:rsidRDefault="00617740" w:rsidP="001B7270">
      <w:pPr>
        <w:spacing w:after="120" w:line="240" w:lineRule="auto"/>
        <w:jc w:val="both"/>
        <w:rPr>
          <w:rFonts w:ascii="Times New Roman" w:hAnsi="Times New Roman" w:cs="Times New Roman"/>
        </w:rPr>
      </w:pPr>
      <w:r w:rsidRPr="00AF59F0">
        <w:rPr>
          <w:rFonts w:ascii="Times New Roman" w:hAnsi="Times New Roman" w:cs="Times New Roman"/>
          <w:i/>
          <w:iCs/>
        </w:rPr>
        <w:t>Arabidopsis thaliana</w:t>
      </w:r>
      <w:r w:rsidRPr="00AF59F0">
        <w:rPr>
          <w:rFonts w:ascii="Times New Roman" w:hAnsi="Times New Roman" w:cs="Times New Roman"/>
        </w:rPr>
        <w:t xml:space="preserve"> Col-0 seeds were surface sterilized using a 25% (v/v) bleach solution prepared in sterile deionized (DI) water. For oxalate, 1 M KOH, and 4 M KOH extracts, seedlings were grown vertically on 1/2 </w:t>
      </w:r>
      <w:proofErr w:type="spellStart"/>
      <w:r w:rsidRPr="00AF59F0">
        <w:rPr>
          <w:rFonts w:ascii="Times New Roman" w:hAnsi="Times New Roman" w:cs="Times New Roman"/>
        </w:rPr>
        <w:t>Murashige</w:t>
      </w:r>
      <w:proofErr w:type="spellEnd"/>
      <w:r w:rsidRPr="00AF59F0">
        <w:rPr>
          <w:rFonts w:ascii="Times New Roman" w:hAnsi="Times New Roman" w:cs="Times New Roman"/>
        </w:rPr>
        <w:t xml:space="preserve"> and Skoog medium (Caisson Laboratories) with 1% agar, 0.3% sucrose, pH 5.7 for 2 weeks in 16 h / 8 h light conditions (120 μEm</w:t>
      </w:r>
      <w:r w:rsidRPr="00105AD8">
        <w:rPr>
          <w:rFonts w:ascii="Times New Roman" w:hAnsi="Times New Roman" w:cs="Times New Roman"/>
          <w:vertAlign w:val="superscript"/>
        </w:rPr>
        <w:t>−2</w:t>
      </w:r>
      <w:r w:rsidRPr="00AF59F0">
        <w:rPr>
          <w:rFonts w:ascii="Times New Roman" w:hAnsi="Times New Roman" w:cs="Times New Roman"/>
        </w:rPr>
        <w:t>s</w:t>
      </w:r>
      <w:r w:rsidRPr="00105AD8">
        <w:rPr>
          <w:rFonts w:ascii="Times New Roman" w:hAnsi="Times New Roman" w:cs="Times New Roman"/>
          <w:vertAlign w:val="superscript"/>
        </w:rPr>
        <w:t>−1</w:t>
      </w:r>
      <w:r w:rsidRPr="00AF59F0">
        <w:rPr>
          <w:rFonts w:ascii="Times New Roman" w:hAnsi="Times New Roman" w:cs="Times New Roman"/>
        </w:rPr>
        <w:t>), at 24°C. Seedling tissue was ground to a powder using a mortar and pestle at liquid nitrogen temperature. The powder was transferred into a 50 mL falcon tube filled with 40 mL of 80% ethanol, extracted for 30 minutes on ice, and then aliquoted into 2 mL Eppendorf tubes. Samples were pelleted by centrifugation at 15,000 × g for 10 min at room temperature and the supernatant was discarded. Pellets were resuspended in cold 80% ethanol and centrifuged multiple times until the sample changed from green to gray-white.</w:t>
      </w:r>
    </w:p>
    <w:p w14:paraId="71636900" w14:textId="77777777" w:rsidR="00617740" w:rsidRPr="00AF59F0" w:rsidRDefault="00617740" w:rsidP="001B7270">
      <w:pPr>
        <w:spacing w:after="120" w:line="240" w:lineRule="auto"/>
        <w:jc w:val="both"/>
        <w:rPr>
          <w:rFonts w:ascii="Times New Roman" w:hAnsi="Times New Roman" w:cs="Times New Roman"/>
        </w:rPr>
      </w:pPr>
      <w:r w:rsidRPr="00AF59F0">
        <w:rPr>
          <w:rFonts w:ascii="Times New Roman" w:hAnsi="Times New Roman" w:cs="Times New Roman"/>
        </w:rPr>
        <w:t>1 mL of 1:1 (</w:t>
      </w:r>
      <w:proofErr w:type="spellStart"/>
      <w:r w:rsidRPr="00AF59F0">
        <w:rPr>
          <w:rFonts w:ascii="Times New Roman" w:hAnsi="Times New Roman" w:cs="Times New Roman"/>
        </w:rPr>
        <w:t>v:v</w:t>
      </w:r>
      <w:proofErr w:type="spellEnd"/>
      <w:r w:rsidRPr="00AF59F0">
        <w:rPr>
          <w:rFonts w:ascii="Times New Roman" w:hAnsi="Times New Roman" w:cs="Times New Roman"/>
        </w:rPr>
        <w:t xml:space="preserve">) </w:t>
      </w:r>
      <w:proofErr w:type="spellStart"/>
      <w:r w:rsidRPr="00AF59F0">
        <w:rPr>
          <w:rFonts w:ascii="Times New Roman" w:hAnsi="Times New Roman" w:cs="Times New Roman"/>
        </w:rPr>
        <w:t>chloroform:methanol</w:t>
      </w:r>
      <w:proofErr w:type="spellEnd"/>
      <w:r w:rsidRPr="00AF59F0">
        <w:rPr>
          <w:rFonts w:ascii="Times New Roman" w:hAnsi="Times New Roman" w:cs="Times New Roman"/>
        </w:rPr>
        <w:t xml:space="preserve"> was added to each tube and thoroughly vortexed. Samples were extracted for 10 min at room temperature, centrifuged at 15,000 x g for 10 min, and solvent was removed. This was repeated for a total of 3 washes with </w:t>
      </w:r>
      <w:proofErr w:type="spellStart"/>
      <w:r w:rsidRPr="00AF59F0">
        <w:rPr>
          <w:rFonts w:ascii="Times New Roman" w:hAnsi="Times New Roman" w:cs="Times New Roman"/>
        </w:rPr>
        <w:t>chloroform:methanol</w:t>
      </w:r>
      <w:proofErr w:type="spellEnd"/>
      <w:r w:rsidRPr="00AF59F0">
        <w:rPr>
          <w:rFonts w:ascii="Times New Roman" w:hAnsi="Times New Roman" w:cs="Times New Roman"/>
        </w:rPr>
        <w:t xml:space="preserve">. After the last disposal of the </w:t>
      </w:r>
      <w:proofErr w:type="spellStart"/>
      <w:r w:rsidRPr="00AF59F0">
        <w:rPr>
          <w:rFonts w:ascii="Times New Roman" w:hAnsi="Times New Roman" w:cs="Times New Roman"/>
        </w:rPr>
        <w:t>chloroform:methanol</w:t>
      </w:r>
      <w:proofErr w:type="spellEnd"/>
      <w:r w:rsidRPr="00AF59F0">
        <w:rPr>
          <w:rFonts w:ascii="Times New Roman" w:hAnsi="Times New Roman" w:cs="Times New Roman"/>
        </w:rPr>
        <w:t xml:space="preserve"> solution, 1 mL of acetone was added to each sample tube. The pellets were disrupted with </w:t>
      </w:r>
      <w:proofErr w:type="spellStart"/>
      <w:proofErr w:type="gramStart"/>
      <w:r w:rsidRPr="00AF59F0">
        <w:rPr>
          <w:rFonts w:ascii="Times New Roman" w:hAnsi="Times New Roman" w:cs="Times New Roman"/>
        </w:rPr>
        <w:t>vortexing</w:t>
      </w:r>
      <w:proofErr w:type="spellEnd"/>
      <w:proofErr w:type="gramEnd"/>
      <w:r w:rsidRPr="00AF59F0">
        <w:rPr>
          <w:rFonts w:ascii="Times New Roman" w:hAnsi="Times New Roman" w:cs="Times New Roman"/>
        </w:rPr>
        <w:t xml:space="preserve"> and samples were centrifuged at 15,000 x g for 10 min. The final AIR pellets were air-dried overnight in a fume hood. </w:t>
      </w:r>
    </w:p>
    <w:p w14:paraId="69A49007" w14:textId="77777777" w:rsidR="00B92803" w:rsidRPr="00AF59F0" w:rsidRDefault="00B92803" w:rsidP="001B7270">
      <w:pPr>
        <w:spacing w:after="120" w:line="240" w:lineRule="auto"/>
        <w:jc w:val="both"/>
        <w:rPr>
          <w:rFonts w:ascii="Times New Roman" w:hAnsi="Times New Roman" w:cs="Times New Roman"/>
        </w:rPr>
      </w:pPr>
    </w:p>
    <w:p w14:paraId="7E2650BA" w14:textId="06F5F0DA" w:rsidR="00617740" w:rsidRPr="00AF59F0" w:rsidRDefault="00617740" w:rsidP="001B7270">
      <w:pPr>
        <w:spacing w:after="120" w:line="240" w:lineRule="auto"/>
        <w:jc w:val="both"/>
        <w:rPr>
          <w:rFonts w:ascii="Times New Roman" w:hAnsi="Times New Roman" w:cs="Times New Roman"/>
          <w:b/>
          <w:bCs/>
        </w:rPr>
      </w:pPr>
      <w:r w:rsidRPr="00AF59F0">
        <w:rPr>
          <w:rFonts w:ascii="Times New Roman" w:hAnsi="Times New Roman" w:cs="Times New Roman"/>
          <w:b/>
          <w:bCs/>
        </w:rPr>
        <w:t>Polysaccharide Extraction</w:t>
      </w:r>
    </w:p>
    <w:p w14:paraId="1EF3F326" w14:textId="39D70211" w:rsidR="00617740" w:rsidRPr="00AF59F0" w:rsidRDefault="00331667" w:rsidP="001B7270">
      <w:pPr>
        <w:spacing w:after="120" w:line="240" w:lineRule="auto"/>
        <w:jc w:val="both"/>
        <w:rPr>
          <w:rFonts w:ascii="Times New Roman" w:hAnsi="Times New Roman" w:cs="Times New Roman"/>
        </w:rPr>
      </w:pPr>
      <w:r w:rsidRPr="00AF59F0">
        <w:rPr>
          <w:rFonts w:ascii="Times New Roman" w:hAnsi="Times New Roman" w:cs="Times New Roman"/>
        </w:rPr>
        <w:t>This was performed by the University of Georgia Complex Carbohydrate Research Center (UGA CCRC).</w:t>
      </w:r>
      <w:r>
        <w:rPr>
          <w:rFonts w:ascii="Times New Roman" w:hAnsi="Times New Roman" w:cs="Times New Roman"/>
        </w:rPr>
        <w:t xml:space="preserve"> </w:t>
      </w:r>
      <w:proofErr w:type="spellStart"/>
      <w:r w:rsidR="00617740" w:rsidRPr="00AF59F0">
        <w:rPr>
          <w:rFonts w:ascii="Times New Roman" w:hAnsi="Times New Roman" w:cs="Times New Roman"/>
        </w:rPr>
        <w:t>Destarched</w:t>
      </w:r>
      <w:proofErr w:type="spellEnd"/>
      <w:r w:rsidR="00617740" w:rsidRPr="00AF59F0">
        <w:rPr>
          <w:rFonts w:ascii="Times New Roman" w:hAnsi="Times New Roman" w:cs="Times New Roman"/>
        </w:rPr>
        <w:t xml:space="preserve"> AIR material from Arabidopsis Col-0 seedings (384.1 mg) was suspended in 38 mL of 0.25% ammonium oxalate and gently mixed by tube rotator overnight at RT. The mixture was centrifuged at 1,200 x g for 15 min and the supernatant was transferred for dialysis (MWCO: 6-8 </w:t>
      </w:r>
      <w:proofErr w:type="spellStart"/>
      <w:r w:rsidR="00617740" w:rsidRPr="00AF59F0">
        <w:rPr>
          <w:rFonts w:ascii="Times New Roman" w:hAnsi="Times New Roman" w:cs="Times New Roman"/>
        </w:rPr>
        <w:t>kDa</w:t>
      </w:r>
      <w:proofErr w:type="spellEnd"/>
      <w:r w:rsidR="00617740" w:rsidRPr="00AF59F0">
        <w:rPr>
          <w:rFonts w:ascii="Times New Roman" w:hAnsi="Times New Roman" w:cs="Times New Roman"/>
        </w:rPr>
        <w:t>). The resulting Oxalate extract was lyophilized after dialysis and weighed (28.15 mg, 7.4% yield). The pellet was dispersed in ~40 mL of 1 M potassium hydroxide (KOH) with 0.1% (w/v) NaBH</w:t>
      </w:r>
      <w:r w:rsidR="00617740" w:rsidRPr="00105AD8">
        <w:rPr>
          <w:rFonts w:ascii="Times New Roman" w:hAnsi="Times New Roman" w:cs="Times New Roman"/>
          <w:vertAlign w:val="subscript"/>
        </w:rPr>
        <w:t>4</w:t>
      </w:r>
      <w:r w:rsidR="00617740" w:rsidRPr="00AF59F0">
        <w:rPr>
          <w:rFonts w:ascii="Times New Roman" w:hAnsi="Times New Roman" w:cs="Times New Roman"/>
        </w:rPr>
        <w:t xml:space="preserve"> and mixed overnight, followed by centrifugation (1,200 x g, 15 min). The supernatant was removed and transferred for dialysis (MWCO: 1 </w:t>
      </w:r>
      <w:proofErr w:type="spellStart"/>
      <w:r w:rsidR="00617740" w:rsidRPr="00AF59F0">
        <w:rPr>
          <w:rFonts w:ascii="Times New Roman" w:hAnsi="Times New Roman" w:cs="Times New Roman"/>
        </w:rPr>
        <w:t>kDa</w:t>
      </w:r>
      <w:proofErr w:type="spellEnd"/>
      <w:r w:rsidR="00617740" w:rsidRPr="00AF59F0">
        <w:rPr>
          <w:rFonts w:ascii="Times New Roman" w:hAnsi="Times New Roman" w:cs="Times New Roman"/>
        </w:rPr>
        <w:t xml:space="preserve">). The extracted material (1 M KOH) was lyophilized and weighed (66.02 mg, 17.2% yield) for further analysis. The residue pellet was resuspended in ~40 mL of 4 M KOH and mixed overnight to extract the second fraction of hemicellulose (4 M KOH). The sample was centrifuged (1,200 x g, 15 min) and the supernatant was collected and dialyzed (MWCO: 1 </w:t>
      </w:r>
      <w:proofErr w:type="spellStart"/>
      <w:r w:rsidR="00617740" w:rsidRPr="00AF59F0">
        <w:rPr>
          <w:rFonts w:ascii="Times New Roman" w:hAnsi="Times New Roman" w:cs="Times New Roman"/>
        </w:rPr>
        <w:t>kDa</w:t>
      </w:r>
      <w:proofErr w:type="spellEnd"/>
      <w:r w:rsidR="00617740" w:rsidRPr="00AF59F0">
        <w:rPr>
          <w:rFonts w:ascii="Times New Roman" w:hAnsi="Times New Roman" w:cs="Times New Roman"/>
        </w:rPr>
        <w:t>). The extracted material (4 M KOH) was lyophilized and weighed (31 mg, 8.1% yield). </w:t>
      </w:r>
    </w:p>
    <w:p w14:paraId="0FC3AAC9" w14:textId="4E793D9B" w:rsidR="00617740" w:rsidRPr="00AF59F0" w:rsidRDefault="00617740" w:rsidP="001B7270">
      <w:pPr>
        <w:spacing w:after="120" w:line="240" w:lineRule="auto"/>
        <w:jc w:val="both"/>
        <w:rPr>
          <w:rFonts w:ascii="Times New Roman" w:hAnsi="Times New Roman" w:cs="Times New Roman"/>
        </w:rPr>
      </w:pPr>
      <w:r w:rsidRPr="00AF59F0">
        <w:rPr>
          <w:rFonts w:ascii="Times New Roman" w:hAnsi="Times New Roman" w:cs="Times New Roman"/>
        </w:rPr>
        <w:lastRenderedPageBreak/>
        <w:t xml:space="preserve">For a glycosyl composition analysis by TMS derivatization, the three carbohydrate extracts (Oxalate: 0.28 mg; 1 M KOH: 0.32 mg; 4 M KOH: 0.28 mg) were then spiked with 20 µg of inositol (internal standard) and heated with 500 µL of 1 M methanolic HCl in a sealed screw-top glass test tube for 18 h at 80 °C. After cooling and removal of the solvent under a stream of nitrogen, the sample was treated with 200 µL of methanol, 100 µL of pyridine, and 100 µL of acetic anhydride for 30 min. The solvent was evaporated, and the sample derivatized with 200 µL of Tri-Sil HTP (Pierce) at 80 °C for 30 min. The GC-MS analysis of the resulting TMS methyl glycosides was performed on an Agilent 7890A GC interfaced to a 5975C MSD, using a </w:t>
      </w:r>
      <w:proofErr w:type="spellStart"/>
      <w:r w:rsidRPr="00AF59F0">
        <w:rPr>
          <w:rFonts w:ascii="Times New Roman" w:hAnsi="Times New Roman" w:cs="Times New Roman"/>
        </w:rPr>
        <w:t>Supelco</w:t>
      </w:r>
      <w:proofErr w:type="spellEnd"/>
      <w:r w:rsidRPr="00AF59F0">
        <w:rPr>
          <w:rFonts w:ascii="Times New Roman" w:hAnsi="Times New Roman" w:cs="Times New Roman"/>
        </w:rPr>
        <w:t xml:space="preserve"> Equity-1 fused silica capillary column (30 m</w:t>
      </w:r>
      <w:r w:rsidR="007C732B">
        <w:rPr>
          <w:rFonts w:ascii="Times New Roman" w:hAnsi="Times New Roman" w:cs="Times New Roman"/>
        </w:rPr>
        <w:t xml:space="preserve"> </w:t>
      </w:r>
      <w:r w:rsidR="007C732B" w:rsidRPr="007C732B">
        <w:rPr>
          <w:rFonts w:ascii="Cambria Math" w:hAnsi="Cambria Math" w:cs="Times New Roman"/>
          <w:iCs/>
        </w:rPr>
        <w:t>×</w:t>
      </w:r>
      <w:r w:rsidR="007C732B">
        <w:rPr>
          <w:rFonts w:ascii="Cambria Math" w:eastAsiaTheme="minorEastAsia" w:hAnsi="Cambria Math" w:cs="Times New Roman"/>
          <w:iCs/>
        </w:rPr>
        <w:t xml:space="preserve"> </w:t>
      </w:r>
      <w:r w:rsidRPr="00AF59F0">
        <w:rPr>
          <w:rFonts w:ascii="Times New Roman" w:hAnsi="Times New Roman" w:cs="Times New Roman"/>
        </w:rPr>
        <w:t xml:space="preserve">0.25 mm ID) and the temperature was programed as listed in </w:t>
      </w:r>
      <w:r w:rsidRPr="00AF59F0">
        <w:rPr>
          <w:rFonts w:ascii="Times New Roman" w:hAnsi="Times New Roman" w:cs="Times New Roman"/>
        </w:rPr>
        <w:fldChar w:fldCharType="begin"/>
      </w:r>
      <w:r w:rsidRPr="00AF59F0">
        <w:rPr>
          <w:rFonts w:ascii="Times New Roman" w:hAnsi="Times New Roman" w:cs="Times New Roman"/>
        </w:rPr>
        <w:instrText xml:space="preserve"> REF _Ref92370278 \h  \* MERGEFORMAT </w:instrText>
      </w:r>
      <w:r w:rsidRPr="00AF59F0">
        <w:rPr>
          <w:rFonts w:ascii="Times New Roman" w:hAnsi="Times New Roman" w:cs="Times New Roman"/>
        </w:rPr>
      </w:r>
      <w:r w:rsidRPr="00AF59F0">
        <w:rPr>
          <w:rFonts w:ascii="Times New Roman" w:hAnsi="Times New Roman" w:cs="Times New Roman"/>
        </w:rPr>
        <w:fldChar w:fldCharType="separate"/>
      </w:r>
      <w:r w:rsidRPr="00AF59F0">
        <w:rPr>
          <w:rFonts w:ascii="Times New Roman" w:hAnsi="Times New Roman" w:cs="Times New Roman"/>
        </w:rPr>
        <w:t>Table S2</w:t>
      </w:r>
      <w:r w:rsidRPr="00AF59F0">
        <w:rPr>
          <w:rFonts w:ascii="Times New Roman" w:hAnsi="Times New Roman" w:cs="Times New Roman"/>
        </w:rPr>
        <w:fldChar w:fldCharType="end"/>
      </w:r>
      <w:r w:rsidRPr="00AF59F0">
        <w:rPr>
          <w:rFonts w:ascii="Times New Roman" w:hAnsi="Times New Roman" w:cs="Times New Roman"/>
        </w:rPr>
        <w:t xml:space="preserve">. The results of the glycosyl composition analysis are included in </w:t>
      </w:r>
      <w:r w:rsidRPr="00AF59F0">
        <w:rPr>
          <w:rFonts w:ascii="Times New Roman" w:hAnsi="Times New Roman" w:cs="Times New Roman"/>
        </w:rPr>
        <w:fldChar w:fldCharType="begin"/>
      </w:r>
      <w:r w:rsidRPr="00AF59F0">
        <w:rPr>
          <w:rFonts w:ascii="Times New Roman" w:hAnsi="Times New Roman" w:cs="Times New Roman"/>
        </w:rPr>
        <w:instrText xml:space="preserve"> REF _Ref92370265 \h  \* MERGEFORMAT </w:instrText>
      </w:r>
      <w:r w:rsidRPr="00AF59F0">
        <w:rPr>
          <w:rFonts w:ascii="Times New Roman" w:hAnsi="Times New Roman" w:cs="Times New Roman"/>
        </w:rPr>
      </w:r>
      <w:r w:rsidRPr="00AF59F0">
        <w:rPr>
          <w:rFonts w:ascii="Times New Roman" w:hAnsi="Times New Roman" w:cs="Times New Roman"/>
        </w:rPr>
        <w:fldChar w:fldCharType="separate"/>
      </w:r>
      <w:r w:rsidRPr="00AF59F0">
        <w:rPr>
          <w:rFonts w:ascii="Times New Roman" w:hAnsi="Times New Roman" w:cs="Times New Roman"/>
        </w:rPr>
        <w:t>Table S3</w:t>
      </w:r>
      <w:r w:rsidRPr="00AF59F0">
        <w:rPr>
          <w:rFonts w:ascii="Times New Roman" w:hAnsi="Times New Roman" w:cs="Times New Roman"/>
        </w:rPr>
        <w:fldChar w:fldCharType="end"/>
      </w:r>
      <w:r w:rsidRPr="00AF59F0">
        <w:rPr>
          <w:rFonts w:ascii="Times New Roman" w:hAnsi="Times New Roman" w:cs="Times New Roman"/>
        </w:rPr>
        <w:t>.</w:t>
      </w:r>
    </w:p>
    <w:p w14:paraId="607B9A6A" w14:textId="77777777" w:rsidR="00617740" w:rsidRPr="00AF59F0" w:rsidRDefault="00617740" w:rsidP="001B7270">
      <w:pPr>
        <w:spacing w:after="120" w:line="240" w:lineRule="auto"/>
        <w:jc w:val="both"/>
        <w:rPr>
          <w:rFonts w:ascii="Times New Roman" w:hAnsi="Times New Roman" w:cs="Times New Roman"/>
          <w:b/>
          <w:bCs/>
        </w:rPr>
      </w:pPr>
    </w:p>
    <w:p w14:paraId="00DFB399" w14:textId="77777777" w:rsidR="00617740" w:rsidRPr="00AF59F0" w:rsidRDefault="00617740" w:rsidP="001B7270">
      <w:pPr>
        <w:spacing w:after="120" w:line="240" w:lineRule="auto"/>
        <w:jc w:val="both"/>
        <w:rPr>
          <w:rFonts w:ascii="Times New Roman" w:hAnsi="Times New Roman" w:cs="Times New Roman"/>
          <w:b/>
          <w:bCs/>
        </w:rPr>
      </w:pPr>
      <w:r w:rsidRPr="00AF59F0">
        <w:rPr>
          <w:rFonts w:ascii="Times New Roman" w:hAnsi="Times New Roman" w:cs="Times New Roman"/>
          <w:b/>
          <w:bCs/>
        </w:rPr>
        <w:t>Protein extraction</w:t>
      </w:r>
    </w:p>
    <w:p w14:paraId="20F994F4" w14:textId="6BAE86B8" w:rsidR="00617740" w:rsidRPr="00AF59F0" w:rsidRDefault="00331667" w:rsidP="001B7270">
      <w:pPr>
        <w:spacing w:after="120" w:line="240" w:lineRule="auto"/>
        <w:jc w:val="both"/>
        <w:rPr>
          <w:rFonts w:ascii="Times New Roman" w:hAnsi="Times New Roman" w:cs="Times New Roman"/>
        </w:rPr>
      </w:pPr>
      <w:r w:rsidRPr="00AF59F0">
        <w:rPr>
          <w:rFonts w:ascii="Times New Roman" w:hAnsi="Times New Roman" w:cs="Times New Roman"/>
        </w:rPr>
        <w:t>This was performed by the University of Georgia Complex Carbohydrate Research Center (UGA CCRC)</w:t>
      </w:r>
      <w:r>
        <w:rPr>
          <w:rFonts w:ascii="Times New Roman" w:hAnsi="Times New Roman" w:cs="Times New Roman"/>
        </w:rPr>
        <w:t xml:space="preserve">. </w:t>
      </w:r>
      <w:r w:rsidR="00617740" w:rsidRPr="00AF59F0">
        <w:rPr>
          <w:rFonts w:ascii="Times New Roman" w:hAnsi="Times New Roman" w:cs="Times New Roman"/>
        </w:rPr>
        <w:t xml:space="preserve">The protein extraction followed the procedure described previously by Liang and </w:t>
      </w:r>
      <w:proofErr w:type="spellStart"/>
      <w:r w:rsidR="00617740" w:rsidRPr="00AF59F0">
        <w:rPr>
          <w:rFonts w:ascii="Times New Roman" w:hAnsi="Times New Roman" w:cs="Times New Roman"/>
        </w:rPr>
        <w:t>Christeller</w:t>
      </w:r>
      <w:proofErr w:type="spellEnd"/>
      <w:r w:rsidR="00617740" w:rsidRPr="00AF59F0">
        <w:rPr>
          <w:rFonts w:ascii="Times New Roman" w:hAnsi="Times New Roman" w:cs="Times New Roman"/>
        </w:rPr>
        <w:t>, 2004</w:t>
      </w:r>
      <w:r w:rsidR="007A78D1">
        <w:rPr>
          <w:rFonts w:ascii="Times New Roman" w:hAnsi="Times New Roman" w:cs="Times New Roman"/>
        </w:rPr>
        <w:t xml:space="preserve"> </w:t>
      </w:r>
      <w:r w:rsidR="00617740" w:rsidRPr="00AF59F0">
        <w:rPr>
          <w:rFonts w:ascii="Times New Roman" w:hAnsi="Times New Roman" w:cs="Times New Roman"/>
        </w:rPr>
        <w:fldChar w:fldCharType="begin"/>
      </w:r>
      <w:r w:rsidR="005A04EE">
        <w:rPr>
          <w:rFonts w:ascii="Times New Roman" w:hAnsi="Times New Roman" w:cs="Times New Roman"/>
        </w:rPr>
        <w:instrText xml:space="preserve"> ADDIN ZOTERO_ITEM CSL_CITATION {"citationID":"t550yHw3","properties":{"formattedCitation":"(Christeller &amp; Laing, 2005)","plainCitation":"(Christeller &amp; Laing, 2005)","noteIndex":0},"citationItems":[{"id":7494,"uris":["http://zotero.org/users/4691223/items/9XSSXP38"],"itemData":{"id":7494,"type":"article-journal","abstract":"Evidence that establishes the mechanism of the classes of plant proteinase inhibitors (PIs) is evaluated. Of the eight classes of PIs, six are unique to plants. Except for plant serpins, there is evidence that PIs from all other classes form tight binding complexes with their target proteinases, and that they follow the standard mechanism of inhibition.","container-title":"Protein &amp; Peptide Letters","issue":"5","language":"en","page":"439-447","source":"www.eurekaselect.com.libproxy.wustl.edu","title":"Plant Serine Proteinase Inhibitors","volume":"12","author":[{"family":"Christeller","given":"John"},{"family":"Laing","given":"William"}],"issued":{"date-parts":[["2005"]]}}}],"schema":"https://github.com/citation-style-language/schema/raw/master/csl-citation.json"} </w:instrText>
      </w:r>
      <w:r w:rsidR="00617740" w:rsidRPr="00AF59F0">
        <w:rPr>
          <w:rFonts w:ascii="Times New Roman" w:hAnsi="Times New Roman" w:cs="Times New Roman"/>
        </w:rPr>
        <w:fldChar w:fldCharType="separate"/>
      </w:r>
      <w:r w:rsidR="005A04EE" w:rsidRPr="005A04EE">
        <w:rPr>
          <w:rFonts w:ascii="Times New Roman" w:hAnsi="Times New Roman" w:cs="Times New Roman"/>
        </w:rPr>
        <w:t>(</w:t>
      </w:r>
      <w:proofErr w:type="spellStart"/>
      <w:r w:rsidR="005A04EE" w:rsidRPr="005A04EE">
        <w:rPr>
          <w:rFonts w:ascii="Times New Roman" w:hAnsi="Times New Roman" w:cs="Times New Roman"/>
        </w:rPr>
        <w:t>Christeller</w:t>
      </w:r>
      <w:proofErr w:type="spellEnd"/>
      <w:r w:rsidR="005A04EE" w:rsidRPr="005A04EE">
        <w:rPr>
          <w:rFonts w:ascii="Times New Roman" w:hAnsi="Times New Roman" w:cs="Times New Roman"/>
        </w:rPr>
        <w:t xml:space="preserve"> &amp; Laing, 2005)</w:t>
      </w:r>
      <w:r w:rsidR="00617740" w:rsidRPr="00AF59F0">
        <w:rPr>
          <w:rFonts w:ascii="Times New Roman" w:hAnsi="Times New Roman" w:cs="Times New Roman"/>
        </w:rPr>
        <w:fldChar w:fldCharType="end"/>
      </w:r>
      <w:r w:rsidR="00617740" w:rsidRPr="00AF59F0">
        <w:rPr>
          <w:rFonts w:ascii="Times New Roman" w:hAnsi="Times New Roman" w:cs="Times New Roman"/>
        </w:rPr>
        <w:t>, and Koontz, 2014</w:t>
      </w:r>
      <w:r w:rsidR="007A78D1">
        <w:rPr>
          <w:rFonts w:ascii="Times New Roman" w:hAnsi="Times New Roman" w:cs="Times New Roman"/>
        </w:rPr>
        <w:t xml:space="preserve"> </w:t>
      </w:r>
      <w:r w:rsidR="00617740" w:rsidRPr="00AF59F0">
        <w:rPr>
          <w:rFonts w:ascii="Times New Roman" w:hAnsi="Times New Roman" w:cs="Times New Roman"/>
        </w:rPr>
        <w:fldChar w:fldCharType="begin"/>
      </w:r>
      <w:r w:rsidR="007A78D1">
        <w:rPr>
          <w:rFonts w:ascii="Times New Roman" w:hAnsi="Times New Roman" w:cs="Times New Roman"/>
        </w:rPr>
        <w:instrText xml:space="preserve"> ADDIN ZOTERO_ITEM CSL_CITATION {"citationID":"i9j44GbM","properties":{"formattedCitation":"(Koontz, 2014)","plainCitation":"(Koontz, 2014)","noteIndex":0},"citationItems":[{"id":7496,"uris":["http://zotero.org/users/4691223/items/67LG35LP"],"itemData":{"id":7496,"type":"chapter","abstract":"Trichloroacetic acid (TCA) precipitation of proteins is commonly used to concentrate protein samples or remove contaminants, including salts and detergents, prior to downstream applications such as SDS-PAGE or 2D-gels. TCA precipitation denatures the protein, so it should not be used if the protein must remain in its folded state (e.g., if you want to measure a biochemical activity of the protein).","collection-title":"Laboratory Methods in Enzymology: Protein Part C","container-title":"Methods in Enzymology","language":"en","note":"DOI: 10.1016/B978-0-12-420119-4.00001-X","page":"3-10","publisher":"Academic Press","source":"ScienceDirect","title":"Chapter One - TCA Precipitation","URL":"https://www.sciencedirect.com/science/article/pii/B978012420119400001X","volume":"541","author":[{"family":"Koontz","given":"Laura"}],"editor":[{"family":"Lorsch","given":"Jon"}],"accessed":{"date-parts":[["2022",1,6]]},"issued":{"date-parts":[["2014",1,1]]}}}],"schema":"https://github.com/citation-style-language/schema/raw/master/csl-citation.json"} </w:instrText>
      </w:r>
      <w:r w:rsidR="00617740" w:rsidRPr="00AF59F0">
        <w:rPr>
          <w:rFonts w:ascii="Times New Roman" w:hAnsi="Times New Roman" w:cs="Times New Roman"/>
        </w:rPr>
        <w:fldChar w:fldCharType="separate"/>
      </w:r>
      <w:r w:rsidR="007A78D1" w:rsidRPr="007A78D1">
        <w:rPr>
          <w:rFonts w:ascii="Times New Roman" w:hAnsi="Times New Roman" w:cs="Times New Roman"/>
        </w:rPr>
        <w:t>(Koontz, 2014)</w:t>
      </w:r>
      <w:r w:rsidR="00617740" w:rsidRPr="00AF59F0">
        <w:rPr>
          <w:rFonts w:ascii="Times New Roman" w:hAnsi="Times New Roman" w:cs="Times New Roman"/>
        </w:rPr>
        <w:fldChar w:fldCharType="end"/>
      </w:r>
      <w:r w:rsidR="00617740" w:rsidRPr="00AF59F0">
        <w:rPr>
          <w:rFonts w:ascii="Times New Roman" w:hAnsi="Times New Roman" w:cs="Times New Roman"/>
        </w:rPr>
        <w:t xml:space="preserve">, with slight adjustment. The Arabidopsis seedling (5 g) was ground into smaller granules by Hamilton coffee grinder and grind these granules by pestle and mortar with 100 mL of extraction buffer, composed of 200 mM HEPES (pH 7), 1% polyvinyl pyrrolidone, 10% glycerol, 2 mM dithiothreitol and 500 µL of proteinase inhibitor cocktail (Sigma-Aldrich). The extraction buffer was stored at 4ºC before use. The mixture was filtered through a nylon mesh (pore size: 100 µm), and the insoluble part was washed by 50 mL of buffer again. Both filtrates were combined and centrifuged at 30,000 x g for 15 min (4ºC) twice. The pellet was washed by 50 mL of extraction buffer again, and the supernatants were combined for dialysis (MWCO = 3.5 </w:t>
      </w:r>
      <w:proofErr w:type="spellStart"/>
      <w:r w:rsidR="00617740" w:rsidRPr="00AF59F0">
        <w:rPr>
          <w:rFonts w:ascii="Times New Roman" w:hAnsi="Times New Roman" w:cs="Times New Roman"/>
        </w:rPr>
        <w:t>kDa</w:t>
      </w:r>
      <w:proofErr w:type="spellEnd"/>
      <w:r w:rsidR="00617740" w:rsidRPr="00AF59F0">
        <w:rPr>
          <w:rFonts w:ascii="Times New Roman" w:hAnsi="Times New Roman" w:cs="Times New Roman"/>
        </w:rPr>
        <w:t xml:space="preserve">) in 20-50 mM ammonium bicarbonate (pH 7.2) to remove salt and polyphenol, followed by lyophilization. The pellet was re-extract three times with the extraction buffer. The supernatants were combined and underwent </w:t>
      </w:r>
      <w:proofErr w:type="spellStart"/>
      <w:r w:rsidR="00617740" w:rsidRPr="00AF59F0">
        <w:rPr>
          <w:rFonts w:ascii="Times New Roman" w:hAnsi="Times New Roman" w:cs="Times New Roman"/>
        </w:rPr>
        <w:t>benzonase</w:t>
      </w:r>
      <w:proofErr w:type="spellEnd"/>
      <w:r w:rsidR="00617740" w:rsidRPr="00AF59F0">
        <w:rPr>
          <w:rFonts w:ascii="Times New Roman" w:hAnsi="Times New Roman" w:cs="Times New Roman"/>
        </w:rPr>
        <w:t xml:space="preserve"> (450 U) digestion at 37 ºC overnight. The sample was then dialyzed again in 20 mM ammonium bicarbonate to remove the salt and nucleotides and resuspended in ~15 mL of water. The sample was preceded with trichloroacetic acid (TCA) precipitation by adding 1.6 mL of 94% TCA in the solution of the sample. The solution was stored at -20 ºC for 15 min and centrifuge at 10,000 x g for 10 min to remove the supernatant. The pellet was washed by acetone three times to remove TCA and dried by a stream of nitrogen. The weight of the pellet was 37 mg.</w:t>
      </w:r>
    </w:p>
    <w:p w14:paraId="21D41A1A" w14:textId="77777777" w:rsidR="00617740" w:rsidRPr="00AF59F0" w:rsidRDefault="00617740" w:rsidP="001B7270">
      <w:pPr>
        <w:spacing w:after="120" w:line="240" w:lineRule="auto"/>
        <w:jc w:val="both"/>
        <w:rPr>
          <w:rFonts w:ascii="Times New Roman" w:hAnsi="Times New Roman" w:cs="Times New Roman"/>
        </w:rPr>
      </w:pPr>
    </w:p>
    <w:p w14:paraId="60FA2508" w14:textId="77777777" w:rsidR="00617740" w:rsidRPr="00AF59F0" w:rsidRDefault="00617740" w:rsidP="001B7270">
      <w:pPr>
        <w:spacing w:after="120" w:line="240" w:lineRule="auto"/>
        <w:jc w:val="both"/>
        <w:rPr>
          <w:rFonts w:ascii="Times New Roman" w:hAnsi="Times New Roman" w:cs="Times New Roman"/>
          <w:b/>
          <w:bCs/>
        </w:rPr>
      </w:pPr>
      <w:bookmarkStart w:id="2" w:name="_Toc95240423"/>
      <w:r w:rsidRPr="00AF59F0">
        <w:rPr>
          <w:rFonts w:ascii="Times New Roman" w:hAnsi="Times New Roman" w:cs="Times New Roman"/>
          <w:b/>
          <w:bCs/>
        </w:rPr>
        <w:t>Total Carbohydrate and Protein Analyses</w:t>
      </w:r>
      <w:bookmarkEnd w:id="2"/>
    </w:p>
    <w:p w14:paraId="776B9455" w14:textId="155C9090" w:rsidR="00617740" w:rsidRPr="00AF59F0" w:rsidRDefault="00617740" w:rsidP="001B7270">
      <w:pPr>
        <w:spacing w:after="120" w:line="240" w:lineRule="auto"/>
        <w:jc w:val="both"/>
        <w:rPr>
          <w:rFonts w:ascii="Times New Roman" w:hAnsi="Times New Roman" w:cs="Times New Roman"/>
        </w:rPr>
      </w:pPr>
      <w:r w:rsidRPr="00AF59F0">
        <w:rPr>
          <w:rFonts w:ascii="Times New Roman" w:hAnsi="Times New Roman" w:cs="Times New Roman"/>
        </w:rPr>
        <w:t xml:space="preserve">Total carbohydrate levels in the Arabidopsis cell wall extracts were quantified using a phenol-sulfuric acid assay. As a reference standard for total carbohydrate analysis, a 100 mg/L glucose solution was prepared using α-D-Glucose from Sigma, St. Louis, USA. In test tubes, around 5 mg of the extracts was weighed separately and added, while 100, 200, 400, 600 and 800 µL of the 100 mg/L glucose standard solution were pipetted into other test tubes. An empty tube was used as control. The volume in each tube was made up to 1 mL with DI water. Then, 1 mL 5 % (w/v) phenol solution was added into each tube and mixed on a shaker for 5 min. 5 mL of 96 weight percent sulfuric acid was then added to each tube with continuous shaking for 10 min. After the tubes showed different color levels, 2 µL of each solution was pipetted to each well in a well plate with 3 replicates each. Then, 198 µL control solution was added to each well followed by tapping a few times to mix well. The well plate was then placed in an oven at 90°C for 5 min. After cooling down to room temperature, the absorbance values at a UV wavelength of 490 nm were measured using a Tecan Infinite M200Pro plate reader for total carbohydrate analysis. After a calibration of the glucose standards, the linear regression coefficient had a value of 0.9871. The parameters from the regression analysis were used to interpolate the total carbohydrate percentages of the extracts. </w:t>
      </w:r>
    </w:p>
    <w:p w14:paraId="7526831A" w14:textId="5D494E93" w:rsidR="00617740" w:rsidRPr="00AF59F0" w:rsidRDefault="00617740" w:rsidP="001B7270">
      <w:pPr>
        <w:spacing w:after="120" w:line="240" w:lineRule="auto"/>
        <w:jc w:val="both"/>
        <w:rPr>
          <w:rFonts w:ascii="Times New Roman" w:hAnsi="Times New Roman" w:cs="Times New Roman"/>
        </w:rPr>
      </w:pPr>
      <w:r w:rsidRPr="00AF59F0">
        <w:rPr>
          <w:rFonts w:ascii="Times New Roman" w:hAnsi="Times New Roman" w:cs="Times New Roman"/>
        </w:rPr>
        <w:t xml:space="preserve">Protein levels were quantified in cell wall extracts using the </w:t>
      </w:r>
      <w:proofErr w:type="spellStart"/>
      <w:r w:rsidRPr="00AF59F0">
        <w:rPr>
          <w:rFonts w:ascii="Times New Roman" w:hAnsi="Times New Roman" w:cs="Times New Roman"/>
        </w:rPr>
        <w:t>Pierce</w:t>
      </w:r>
      <w:r w:rsidRPr="007A78D1">
        <w:rPr>
          <w:rFonts w:ascii="Times New Roman" w:hAnsi="Times New Roman" w:cs="Times New Roman"/>
          <w:vertAlign w:val="superscript"/>
        </w:rPr>
        <w:t>TM</w:t>
      </w:r>
      <w:proofErr w:type="spellEnd"/>
      <w:r w:rsidRPr="00AF59F0">
        <w:rPr>
          <w:rFonts w:ascii="Times New Roman" w:hAnsi="Times New Roman" w:cs="Times New Roman"/>
        </w:rPr>
        <w:t xml:space="preserve"> BCA Protein Assay Kit (</w:t>
      </w:r>
      <w:proofErr w:type="spellStart"/>
      <w:r w:rsidRPr="00AF59F0">
        <w:rPr>
          <w:rFonts w:ascii="Times New Roman" w:hAnsi="Times New Roman" w:cs="Times New Roman"/>
        </w:rPr>
        <w:t>ThermoFisher</w:t>
      </w:r>
      <w:proofErr w:type="spellEnd"/>
      <w:r w:rsidRPr="00AF59F0">
        <w:rPr>
          <w:rFonts w:ascii="Times New Roman" w:hAnsi="Times New Roman" w:cs="Times New Roman"/>
        </w:rPr>
        <w:t xml:space="preserve"> Scientific) using the test-tube procedure. Extracts were dissolved in </w:t>
      </w:r>
      <w:proofErr w:type="spellStart"/>
      <w:r w:rsidRPr="00AF59F0">
        <w:rPr>
          <w:rFonts w:ascii="Times New Roman" w:hAnsi="Times New Roman" w:cs="Times New Roman"/>
        </w:rPr>
        <w:t>milliQ</w:t>
      </w:r>
      <w:proofErr w:type="spellEnd"/>
      <w:r w:rsidRPr="00AF59F0">
        <w:rPr>
          <w:rFonts w:ascii="Times New Roman" w:hAnsi="Times New Roman" w:cs="Times New Roman"/>
        </w:rPr>
        <w:t xml:space="preserve"> water and diluted </w:t>
      </w:r>
      <w:r w:rsidRPr="00AF59F0">
        <w:rPr>
          <w:rFonts w:ascii="Times New Roman" w:hAnsi="Times New Roman" w:cs="Times New Roman"/>
        </w:rPr>
        <w:lastRenderedPageBreak/>
        <w:t>to a concentration of 2 mg/</w:t>
      </w:r>
      <w:proofErr w:type="spellStart"/>
      <w:r w:rsidRPr="00AF59F0">
        <w:rPr>
          <w:rFonts w:ascii="Times New Roman" w:hAnsi="Times New Roman" w:cs="Times New Roman"/>
        </w:rPr>
        <w:t>mL.</w:t>
      </w:r>
      <w:proofErr w:type="spellEnd"/>
      <w:r w:rsidRPr="00AF59F0">
        <w:rPr>
          <w:rFonts w:ascii="Times New Roman" w:hAnsi="Times New Roman" w:cs="Times New Roman"/>
        </w:rPr>
        <w:t xml:space="preserve"> Bovine serum albumin (BSA) standards were prepared per the </w:t>
      </w:r>
      <w:proofErr w:type="spellStart"/>
      <w:r w:rsidRPr="00AF59F0">
        <w:rPr>
          <w:rFonts w:ascii="Times New Roman" w:hAnsi="Times New Roman" w:cs="Times New Roman"/>
        </w:rPr>
        <w:t>Pierce</w:t>
      </w:r>
      <w:r w:rsidRPr="007A78D1">
        <w:rPr>
          <w:rFonts w:ascii="Times New Roman" w:hAnsi="Times New Roman" w:cs="Times New Roman"/>
          <w:vertAlign w:val="superscript"/>
        </w:rPr>
        <w:t>TM</w:t>
      </w:r>
      <w:proofErr w:type="spellEnd"/>
      <w:r w:rsidRPr="00AF59F0">
        <w:rPr>
          <w:rFonts w:ascii="Times New Roman" w:hAnsi="Times New Roman" w:cs="Times New Roman"/>
        </w:rPr>
        <w:t xml:space="preserve"> BCA Protein Assay protocol at a working range of 20 - 2,000 </w:t>
      </w:r>
      <w:proofErr w:type="spellStart"/>
      <w:r w:rsidRPr="00AF59F0">
        <w:rPr>
          <w:rFonts w:ascii="Times New Roman" w:hAnsi="Times New Roman" w:cs="Times New Roman"/>
        </w:rPr>
        <w:t>μg</w:t>
      </w:r>
      <w:proofErr w:type="spellEnd"/>
      <w:r w:rsidRPr="00AF59F0">
        <w:rPr>
          <w:rFonts w:ascii="Times New Roman" w:hAnsi="Times New Roman" w:cs="Times New Roman"/>
        </w:rPr>
        <w:t>/</w:t>
      </w:r>
      <w:proofErr w:type="spellStart"/>
      <w:r w:rsidRPr="00AF59F0">
        <w:rPr>
          <w:rFonts w:ascii="Times New Roman" w:hAnsi="Times New Roman" w:cs="Times New Roman"/>
        </w:rPr>
        <w:t>mL.</w:t>
      </w:r>
      <w:proofErr w:type="spellEnd"/>
      <w:r w:rsidRPr="00AF59F0">
        <w:rPr>
          <w:rFonts w:ascii="Times New Roman" w:hAnsi="Times New Roman" w:cs="Times New Roman"/>
        </w:rPr>
        <w:t xml:space="preserve"> Absorbance was measured using a spectrophotometer at a wavelength of 562 nm. The linear regression coefficient of the BSA standard curve had a value of 0.974. Samples were measured in duplicate and a positive control of 300 </w:t>
      </w:r>
      <w:proofErr w:type="spellStart"/>
      <w:r w:rsidRPr="00AF59F0">
        <w:rPr>
          <w:rFonts w:ascii="Times New Roman" w:hAnsi="Times New Roman" w:cs="Times New Roman"/>
        </w:rPr>
        <w:t>μg</w:t>
      </w:r>
      <w:proofErr w:type="spellEnd"/>
      <w:r w:rsidRPr="00AF59F0">
        <w:rPr>
          <w:rFonts w:ascii="Times New Roman" w:hAnsi="Times New Roman" w:cs="Times New Roman"/>
        </w:rPr>
        <w:t>/mL BSA (</w:t>
      </w:r>
      <w:proofErr w:type="spellStart"/>
      <w:r w:rsidRPr="00AF59F0">
        <w:rPr>
          <w:rFonts w:ascii="Times New Roman" w:hAnsi="Times New Roman" w:cs="Times New Roman"/>
        </w:rPr>
        <w:t>BioRad</w:t>
      </w:r>
      <w:proofErr w:type="spellEnd"/>
      <w:r w:rsidRPr="00AF59F0">
        <w:rPr>
          <w:rFonts w:ascii="Times New Roman" w:hAnsi="Times New Roman" w:cs="Times New Roman"/>
        </w:rPr>
        <w:t xml:space="preserve">) was used to confirm accuracy. The results of the total carbohydrate and protein analyses are included in </w:t>
      </w:r>
      <w:r w:rsidR="00920FCF">
        <w:rPr>
          <w:rFonts w:ascii="Times New Roman" w:hAnsi="Times New Roman" w:cs="Times New Roman"/>
        </w:rPr>
        <w:t>Table S3.</w:t>
      </w:r>
    </w:p>
    <w:p w14:paraId="618070F5" w14:textId="77777777" w:rsidR="00617740" w:rsidRPr="00AF59F0" w:rsidRDefault="00617740" w:rsidP="001B7270">
      <w:pPr>
        <w:spacing w:after="120" w:line="240" w:lineRule="auto"/>
        <w:jc w:val="both"/>
        <w:rPr>
          <w:rFonts w:ascii="Times New Roman" w:hAnsi="Times New Roman" w:cs="Times New Roman"/>
        </w:rPr>
      </w:pPr>
    </w:p>
    <w:p w14:paraId="177A523B" w14:textId="77777777" w:rsidR="00617740" w:rsidRPr="00AF59F0" w:rsidRDefault="00617740" w:rsidP="001B7270">
      <w:pPr>
        <w:spacing w:after="120" w:line="240" w:lineRule="auto"/>
        <w:jc w:val="both"/>
        <w:rPr>
          <w:rFonts w:ascii="Times New Roman" w:hAnsi="Times New Roman" w:cs="Times New Roman"/>
          <w:b/>
          <w:bCs/>
        </w:rPr>
      </w:pPr>
      <w:bookmarkStart w:id="3" w:name="_Toc95240424"/>
      <w:r w:rsidRPr="00AF59F0">
        <w:rPr>
          <w:rFonts w:ascii="Times New Roman" w:hAnsi="Times New Roman" w:cs="Times New Roman"/>
          <w:b/>
          <w:bCs/>
        </w:rPr>
        <w:t>Preparation of Standard Pellets</w:t>
      </w:r>
      <w:bookmarkEnd w:id="3"/>
      <w:r w:rsidRPr="00AF59F0">
        <w:rPr>
          <w:rFonts w:ascii="Times New Roman" w:hAnsi="Times New Roman" w:cs="Times New Roman"/>
          <w:b/>
          <w:bCs/>
        </w:rPr>
        <w:t> </w:t>
      </w:r>
    </w:p>
    <w:p w14:paraId="4AB15223" w14:textId="20D66B9E" w:rsidR="00617740" w:rsidRPr="00AF59F0" w:rsidRDefault="00617740" w:rsidP="001B7270">
      <w:pPr>
        <w:spacing w:after="120" w:line="240" w:lineRule="auto"/>
        <w:jc w:val="both"/>
        <w:rPr>
          <w:rFonts w:ascii="Times New Roman" w:hAnsi="Times New Roman" w:cs="Times New Roman"/>
        </w:rPr>
      </w:pPr>
      <w:r w:rsidRPr="00AF59F0">
        <w:rPr>
          <w:rFonts w:ascii="Times New Roman" w:hAnsi="Times New Roman" w:cs="Times New Roman"/>
        </w:rPr>
        <w:t xml:space="preserve">To make hydraulic-pressed pellets, around 5 mg of dry commercial plant cell wall standards (cellulose, </w:t>
      </w:r>
      <w:proofErr w:type="spellStart"/>
      <w:r w:rsidRPr="00AF59F0">
        <w:rPr>
          <w:rFonts w:ascii="Times New Roman" w:hAnsi="Times New Roman" w:cs="Times New Roman"/>
        </w:rPr>
        <w:t>polygalacturnic</w:t>
      </w:r>
      <w:proofErr w:type="spellEnd"/>
      <w:r w:rsidRPr="00AF59F0">
        <w:rPr>
          <w:rFonts w:ascii="Times New Roman" w:hAnsi="Times New Roman" w:cs="Times New Roman"/>
        </w:rPr>
        <w:t xml:space="preserve"> acid (PGA), </w:t>
      </w:r>
      <w:proofErr w:type="spellStart"/>
      <w:r w:rsidRPr="00AF59F0">
        <w:rPr>
          <w:rFonts w:ascii="Times New Roman" w:hAnsi="Times New Roman" w:cs="Times New Roman"/>
        </w:rPr>
        <w:t>rhamnogalcaturonic</w:t>
      </w:r>
      <w:proofErr w:type="spellEnd"/>
      <w:r w:rsidRPr="00AF59F0">
        <w:rPr>
          <w:rFonts w:ascii="Times New Roman" w:hAnsi="Times New Roman" w:cs="Times New Roman"/>
        </w:rPr>
        <w:t xml:space="preserve"> acid I (RGI), and xyloglucan, </w:t>
      </w:r>
      <w:proofErr w:type="spellStart"/>
      <w:r w:rsidRPr="00AF59F0">
        <w:rPr>
          <w:rFonts w:ascii="Times New Roman" w:hAnsi="Times New Roman" w:cs="Times New Roman"/>
        </w:rPr>
        <w:t>Megazyme</w:t>
      </w:r>
      <w:proofErr w:type="spellEnd"/>
      <w:r w:rsidRPr="00AF59F0">
        <w:rPr>
          <w:rFonts w:ascii="Times New Roman" w:hAnsi="Times New Roman" w:cs="Times New Roman"/>
        </w:rPr>
        <w:t xml:space="preserve"> Ltd.), Arabidopsis cell wall extracts (Oxalate, 1 M KOH, and 4 M KOH) were mixed with 100 mg of KBr and placed on a hydraulic press die. Pressure of 3 metric tons was applied for 5 minutes. Pellets were stored in a desiccator until FTIR measurements were collected</w:t>
      </w:r>
      <w:r w:rsidR="004A1F41">
        <w:rPr>
          <w:rFonts w:ascii="Times New Roman" w:hAnsi="Times New Roman" w:cs="Times New Roman"/>
        </w:rPr>
        <w:t>.</w:t>
      </w:r>
    </w:p>
    <w:p w14:paraId="0FA8E51B" w14:textId="77777777" w:rsidR="00617740" w:rsidRPr="00AF59F0" w:rsidRDefault="00617740" w:rsidP="001B7270">
      <w:pPr>
        <w:spacing w:after="120" w:line="240" w:lineRule="auto"/>
        <w:jc w:val="both"/>
        <w:rPr>
          <w:rFonts w:ascii="Times New Roman" w:hAnsi="Times New Roman" w:cs="Times New Roman"/>
        </w:rPr>
      </w:pPr>
    </w:p>
    <w:p w14:paraId="5D69EEDC" w14:textId="77777777" w:rsidR="00617740" w:rsidRPr="00AF59F0" w:rsidRDefault="00617740" w:rsidP="001B7270">
      <w:pPr>
        <w:spacing w:after="120" w:line="240" w:lineRule="auto"/>
        <w:jc w:val="both"/>
        <w:rPr>
          <w:rFonts w:ascii="Times New Roman" w:hAnsi="Times New Roman" w:cs="Times New Roman"/>
          <w:b/>
          <w:bCs/>
        </w:rPr>
      </w:pPr>
      <w:bookmarkStart w:id="4" w:name="_Toc95240425"/>
      <w:r w:rsidRPr="00AF59F0">
        <w:rPr>
          <w:rFonts w:ascii="Times New Roman" w:hAnsi="Times New Roman" w:cs="Times New Roman"/>
          <w:b/>
          <w:bCs/>
        </w:rPr>
        <w:t>Preparation of Spin-coated Films</w:t>
      </w:r>
      <w:bookmarkEnd w:id="4"/>
    </w:p>
    <w:p w14:paraId="43FD54A6" w14:textId="5CEB4904" w:rsidR="00617740" w:rsidRPr="00AF59F0" w:rsidRDefault="00617740" w:rsidP="001B7270">
      <w:pPr>
        <w:spacing w:after="120" w:line="240" w:lineRule="auto"/>
        <w:jc w:val="both"/>
        <w:rPr>
          <w:rFonts w:ascii="Times New Roman" w:hAnsi="Times New Roman" w:cs="Times New Roman"/>
        </w:rPr>
      </w:pPr>
      <w:r w:rsidRPr="00AF59F0">
        <w:rPr>
          <w:rFonts w:ascii="Times New Roman" w:hAnsi="Times New Roman" w:cs="Times New Roman"/>
        </w:rPr>
        <w:t>Silicon wafers were rinsed with DI water and air dried for 10 min. PGA, RGI and xyloglucan were dissolved with DI water to a concentration of 10 g/L and filtered using a 0.22 μm syringe. The solutions were each spin coated onto the precleaned silicon wafers at 1000 rpm for 40 s. The spin coating program is: 400 rpm for the first 10 s, 1000 rpm for the next 40 s, 400 rpm for the last 10 s, with 100 rpm acceleration speed. Spin coated wafers were vacuum dried at 80 °C for 3 hours and stored in a desiccator until AFM-IR measurement. The films were measured to have a thickness of at least 80 nm by a profilometer. </w:t>
      </w:r>
    </w:p>
    <w:p w14:paraId="68A53F44" w14:textId="77777777" w:rsidR="00617740" w:rsidRPr="00AF59F0" w:rsidRDefault="00617740" w:rsidP="001B7270">
      <w:pPr>
        <w:spacing w:after="120" w:line="240" w:lineRule="auto"/>
        <w:jc w:val="both"/>
        <w:rPr>
          <w:rFonts w:ascii="Times New Roman" w:hAnsi="Times New Roman" w:cs="Times New Roman"/>
        </w:rPr>
      </w:pPr>
    </w:p>
    <w:p w14:paraId="2679012D" w14:textId="77777777" w:rsidR="00617740" w:rsidRPr="00AF59F0" w:rsidRDefault="00617740" w:rsidP="001B7270">
      <w:pPr>
        <w:spacing w:after="120" w:line="240" w:lineRule="auto"/>
        <w:jc w:val="both"/>
        <w:rPr>
          <w:rFonts w:ascii="Times New Roman" w:hAnsi="Times New Roman" w:cs="Times New Roman"/>
          <w:b/>
          <w:bCs/>
        </w:rPr>
      </w:pPr>
      <w:bookmarkStart w:id="5" w:name="_S.6_FTIR_Measurements"/>
      <w:bookmarkStart w:id="6" w:name="_Toc95240426"/>
      <w:bookmarkEnd w:id="5"/>
      <w:r w:rsidRPr="00AF59F0">
        <w:rPr>
          <w:rFonts w:ascii="Times New Roman" w:hAnsi="Times New Roman" w:cs="Times New Roman"/>
          <w:b/>
          <w:bCs/>
        </w:rPr>
        <w:t>FTIR Measurements</w:t>
      </w:r>
      <w:bookmarkEnd w:id="6"/>
    </w:p>
    <w:p w14:paraId="0B2EDD4A" w14:textId="77777777" w:rsidR="00617740" w:rsidRPr="00AF59F0" w:rsidRDefault="00617740" w:rsidP="001B7270">
      <w:pPr>
        <w:spacing w:after="120" w:line="240" w:lineRule="auto"/>
        <w:jc w:val="both"/>
        <w:rPr>
          <w:rFonts w:ascii="Times New Roman" w:hAnsi="Times New Roman" w:cs="Times New Roman"/>
        </w:rPr>
      </w:pPr>
      <w:r w:rsidRPr="00AF59F0">
        <w:rPr>
          <w:rFonts w:ascii="Times New Roman" w:hAnsi="Times New Roman" w:cs="Times New Roman"/>
        </w:rPr>
        <w:t xml:space="preserve">FTIR spectra were collected on standard pellets (cellulose and Arabidopsis cell wall extracts) and spin-coated standard films (PGA, RGI, and xyloglucan). DI water was used to clean a </w:t>
      </w:r>
      <w:proofErr w:type="spellStart"/>
      <w:r w:rsidRPr="00AF59F0">
        <w:rPr>
          <w:rFonts w:ascii="Times New Roman" w:hAnsi="Times New Roman" w:cs="Times New Roman"/>
        </w:rPr>
        <w:t>Thermo</w:t>
      </w:r>
      <w:proofErr w:type="spellEnd"/>
      <w:r w:rsidRPr="00AF59F0">
        <w:rPr>
          <w:rFonts w:ascii="Times New Roman" w:hAnsi="Times New Roman" w:cs="Times New Roman"/>
        </w:rPr>
        <w:t xml:space="preserve"> Scientific® Nicolet 470 FTIR spectrometer before FTIR measurements. The parameters for FTIR measurements were set as follows: resolution as 1 cm</w:t>
      </w:r>
      <w:r w:rsidRPr="00105AD8">
        <w:rPr>
          <w:rFonts w:ascii="Times New Roman" w:hAnsi="Times New Roman" w:cs="Times New Roman"/>
          <w:vertAlign w:val="superscript"/>
        </w:rPr>
        <w:t>-1</w:t>
      </w:r>
      <w:r w:rsidRPr="00AF59F0">
        <w:rPr>
          <w:rFonts w:ascii="Times New Roman" w:hAnsi="Times New Roman" w:cs="Times New Roman"/>
        </w:rPr>
        <w:t>, number of scans as 64 per sample and the mode as attenuated total reflection. Background spectra were obtained in ambient air before the measurements. FTIR spectra of samples were measured at each corner to ensure reproducibility of the spectra and exported for further analysis.</w:t>
      </w:r>
    </w:p>
    <w:p w14:paraId="1FEC0D5E" w14:textId="77777777" w:rsidR="00617740" w:rsidRPr="00AF59F0" w:rsidRDefault="00617740" w:rsidP="001B7270">
      <w:pPr>
        <w:spacing w:after="120" w:line="240" w:lineRule="auto"/>
        <w:jc w:val="both"/>
        <w:rPr>
          <w:rFonts w:ascii="Times New Roman" w:hAnsi="Times New Roman" w:cs="Times New Roman"/>
          <w:b/>
          <w:bCs/>
        </w:rPr>
      </w:pPr>
    </w:p>
    <w:p w14:paraId="3DC98C71" w14:textId="77777777" w:rsidR="00617740" w:rsidRPr="00AF59F0" w:rsidRDefault="00617740" w:rsidP="001B7270">
      <w:pPr>
        <w:spacing w:after="120" w:line="240" w:lineRule="auto"/>
        <w:jc w:val="both"/>
        <w:rPr>
          <w:rFonts w:ascii="Times New Roman" w:hAnsi="Times New Roman" w:cs="Times New Roman"/>
          <w:b/>
          <w:bCs/>
        </w:rPr>
      </w:pPr>
      <w:bookmarkStart w:id="7" w:name="_Toc95240427"/>
      <w:r w:rsidRPr="00AF59F0">
        <w:rPr>
          <w:rFonts w:ascii="Times New Roman" w:hAnsi="Times New Roman" w:cs="Times New Roman"/>
          <w:b/>
          <w:bCs/>
        </w:rPr>
        <w:t>Pre-Processing of IR Spectra</w:t>
      </w:r>
      <w:bookmarkEnd w:id="7"/>
      <w:r w:rsidRPr="00AF59F0">
        <w:rPr>
          <w:rFonts w:ascii="Times New Roman" w:hAnsi="Times New Roman" w:cs="Times New Roman"/>
          <w:b/>
          <w:bCs/>
        </w:rPr>
        <w:t> </w:t>
      </w:r>
    </w:p>
    <w:p w14:paraId="21E46C2E" w14:textId="28AAB3B7" w:rsidR="00617740" w:rsidRPr="00AF59F0" w:rsidRDefault="00617740" w:rsidP="001B7270">
      <w:pPr>
        <w:spacing w:after="120" w:line="240" w:lineRule="auto"/>
        <w:jc w:val="both"/>
        <w:rPr>
          <w:rFonts w:ascii="Times New Roman" w:hAnsi="Times New Roman" w:cs="Times New Roman"/>
        </w:rPr>
      </w:pPr>
      <w:r w:rsidRPr="00AF59F0">
        <w:rPr>
          <w:rFonts w:ascii="Times New Roman" w:hAnsi="Times New Roman" w:cs="Times New Roman"/>
        </w:rPr>
        <w:t xml:space="preserve">FTIR spectral range was reduced to match the range of AFM-IR. </w:t>
      </w:r>
      <w:proofErr w:type="gramStart"/>
      <w:r w:rsidRPr="00AF59F0">
        <w:rPr>
          <w:rFonts w:ascii="Times New Roman" w:hAnsi="Times New Roman" w:cs="Times New Roman"/>
        </w:rPr>
        <w:t>FTIR</w:t>
      </w:r>
      <w:proofErr w:type="gramEnd"/>
      <w:r w:rsidRPr="00AF59F0">
        <w:rPr>
          <w:rFonts w:ascii="Times New Roman" w:hAnsi="Times New Roman" w:cs="Times New Roman"/>
        </w:rPr>
        <w:t xml:space="preserve"> and AFM-IR spectra were divided into three separate spectral regions for pre-processing: 922-1170 cm</w:t>
      </w:r>
      <w:r w:rsidR="004A1F41" w:rsidRPr="00901D6E">
        <w:rPr>
          <w:rFonts w:ascii="Times New Roman" w:hAnsi="Times New Roman" w:cs="Times New Roman"/>
          <w:vertAlign w:val="superscript"/>
        </w:rPr>
        <w:t>-1</w:t>
      </w:r>
      <w:r w:rsidRPr="00AF59F0">
        <w:rPr>
          <w:rFonts w:ascii="Times New Roman" w:hAnsi="Times New Roman" w:cs="Times New Roman"/>
        </w:rPr>
        <w:t>, 1301-1410 cm</w:t>
      </w:r>
      <w:r w:rsidR="004A1F41" w:rsidRPr="00901D6E">
        <w:rPr>
          <w:rFonts w:ascii="Times New Roman" w:hAnsi="Times New Roman" w:cs="Times New Roman"/>
          <w:vertAlign w:val="superscript"/>
        </w:rPr>
        <w:t>-1</w:t>
      </w:r>
      <w:r w:rsidRPr="00AF59F0">
        <w:rPr>
          <w:rFonts w:ascii="Times New Roman" w:hAnsi="Times New Roman" w:cs="Times New Roman"/>
        </w:rPr>
        <w:t>, and 1504-1720 cm</w:t>
      </w:r>
      <w:r w:rsidR="004A1F41" w:rsidRPr="00901D6E">
        <w:rPr>
          <w:rFonts w:ascii="Times New Roman" w:hAnsi="Times New Roman" w:cs="Times New Roman"/>
          <w:vertAlign w:val="superscript"/>
        </w:rPr>
        <w:t>-1</w:t>
      </w:r>
      <w:r w:rsidRPr="00AF59F0">
        <w:rPr>
          <w:rFonts w:ascii="Times New Roman" w:hAnsi="Times New Roman" w:cs="Times New Roman"/>
        </w:rPr>
        <w:t xml:space="preserve">. No outlier spectra were detected using principal component analysis at a 95% confidence level. Separate spectral regions were smoothed using a zeroth order </w:t>
      </w:r>
      <w:proofErr w:type="spellStart"/>
      <w:r w:rsidRPr="00AF59F0">
        <w:rPr>
          <w:rFonts w:ascii="Times New Roman" w:hAnsi="Times New Roman" w:cs="Times New Roman"/>
        </w:rPr>
        <w:t>Savitzky</w:t>
      </w:r>
      <w:proofErr w:type="spellEnd"/>
      <w:r w:rsidRPr="00AF59F0">
        <w:rPr>
          <w:rFonts w:ascii="Times New Roman" w:hAnsi="Times New Roman" w:cs="Times New Roman"/>
        </w:rPr>
        <w:t>–</w:t>
      </w:r>
      <w:proofErr w:type="spellStart"/>
      <w:r w:rsidRPr="00AF59F0">
        <w:rPr>
          <w:rFonts w:ascii="Times New Roman" w:hAnsi="Times New Roman" w:cs="Times New Roman"/>
        </w:rPr>
        <w:t>Golay</w:t>
      </w:r>
      <w:proofErr w:type="spellEnd"/>
      <w:r w:rsidRPr="00AF59F0">
        <w:rPr>
          <w:rFonts w:ascii="Times New Roman" w:hAnsi="Times New Roman" w:cs="Times New Roman"/>
        </w:rPr>
        <w:t xml:space="preserve"> (SG) smoothing filter with a window of 7 points to reduce the effect of noise. A first-order automatic weighted least square approach for baseline correction was applied to obtain a baseline-corrected dataset. Smoothed IR spectra were normalized with an extended multiplicative scatter correction algorithm using Eigenvector® SOLO software. The separate spectral regions were rescaled according to the baseline-corrected dataset and combined into a single spectral document for multivariate analyses. AFM-IR and FTIR spectra were smoothed again using a zeroth order SG smoothing filter with a window of 7 points to reduce noise for plotting purposes.</w:t>
      </w:r>
    </w:p>
    <w:p w14:paraId="5316D349" w14:textId="77777777" w:rsidR="00617740" w:rsidRPr="00AF59F0" w:rsidRDefault="00617740" w:rsidP="001B7270">
      <w:pPr>
        <w:spacing w:after="120" w:line="240" w:lineRule="auto"/>
        <w:jc w:val="both"/>
        <w:rPr>
          <w:rFonts w:ascii="Times New Roman" w:hAnsi="Times New Roman" w:cs="Times New Roman"/>
        </w:rPr>
      </w:pPr>
    </w:p>
    <w:p w14:paraId="2DB488AA" w14:textId="77777777" w:rsidR="00617740" w:rsidRPr="00AF59F0" w:rsidRDefault="00617740" w:rsidP="001B7270">
      <w:pPr>
        <w:spacing w:after="120" w:line="240" w:lineRule="auto"/>
        <w:jc w:val="both"/>
        <w:rPr>
          <w:rFonts w:ascii="Times New Roman" w:hAnsi="Times New Roman" w:cs="Times New Roman"/>
          <w:b/>
          <w:bCs/>
        </w:rPr>
      </w:pPr>
      <w:bookmarkStart w:id="8" w:name="_Toc95240428"/>
      <w:r w:rsidRPr="00AF59F0">
        <w:rPr>
          <w:rFonts w:ascii="Times New Roman" w:hAnsi="Times New Roman" w:cs="Times New Roman"/>
          <w:b/>
          <w:bCs/>
        </w:rPr>
        <w:t>Principal Component Analysis (PCA)</w:t>
      </w:r>
      <w:bookmarkEnd w:id="8"/>
    </w:p>
    <w:p w14:paraId="01EB9FE1" w14:textId="77777777" w:rsidR="00617740" w:rsidRPr="00AF59F0" w:rsidRDefault="00617740" w:rsidP="001B7270">
      <w:pPr>
        <w:spacing w:after="120" w:line="240" w:lineRule="auto"/>
        <w:jc w:val="both"/>
        <w:rPr>
          <w:rFonts w:ascii="Times New Roman" w:hAnsi="Times New Roman" w:cs="Times New Roman"/>
        </w:rPr>
      </w:pPr>
      <w:r w:rsidRPr="00AF59F0">
        <w:rPr>
          <w:rFonts w:ascii="Times New Roman" w:hAnsi="Times New Roman" w:cs="Times New Roman"/>
        </w:rPr>
        <w:lastRenderedPageBreak/>
        <w:t>The number of principal components (PCs) was set as 3 for PCA using a nonlinear iterative partial least squares algorithm via Python. The significant PCs were determined from their individual contribution to total variances. PC scores and PC spectra (loading) were exported for each significant PC. To visualize the point-to-point variations in the region of interest, PC scores of two PC components were plotted on a 2D plane, such as PC1 score versus PC2 score.</w:t>
      </w:r>
      <w:r w:rsidRPr="00AF59F0">
        <w:rPr>
          <w:rFonts w:ascii="Times New Roman" w:hAnsi="Times New Roman" w:cs="Times New Roman"/>
        </w:rPr>
        <w:br w:type="page"/>
      </w:r>
    </w:p>
    <w:p w14:paraId="73CCC175" w14:textId="4E2274B4" w:rsidR="00617740" w:rsidRPr="004179B8" w:rsidRDefault="00617740" w:rsidP="00617740">
      <w:pPr>
        <w:rPr>
          <w:rFonts w:ascii="Times New Roman" w:hAnsi="Times New Roman" w:cs="Times New Roman"/>
          <w:sz w:val="24"/>
          <w:szCs w:val="24"/>
        </w:rPr>
      </w:pPr>
      <w:bookmarkStart w:id="9" w:name="_Ref92370225"/>
      <w:r w:rsidRPr="004179B8">
        <w:rPr>
          <w:rFonts w:ascii="Times New Roman" w:hAnsi="Times New Roman" w:cs="Times New Roman"/>
          <w:b/>
          <w:bCs/>
          <w:sz w:val="24"/>
          <w:szCs w:val="24"/>
        </w:rPr>
        <w:lastRenderedPageBreak/>
        <w:t>Table S</w:t>
      </w:r>
      <w:bookmarkEnd w:id="9"/>
      <w:r w:rsidR="00B34CA6" w:rsidRPr="004179B8">
        <w:rPr>
          <w:rFonts w:ascii="Times New Roman" w:hAnsi="Times New Roman" w:cs="Times New Roman"/>
          <w:b/>
          <w:bCs/>
          <w:sz w:val="24"/>
          <w:szCs w:val="24"/>
        </w:rPr>
        <w:t>1</w:t>
      </w:r>
      <w:r w:rsidRPr="004179B8">
        <w:rPr>
          <w:rFonts w:ascii="Times New Roman" w:hAnsi="Times New Roman" w:cs="Times New Roman"/>
          <w:sz w:val="24"/>
          <w:szCs w:val="24"/>
        </w:rPr>
        <w:t>. IR assignments of commercial standards.</w:t>
      </w:r>
    </w:p>
    <w:tbl>
      <w:tblPr>
        <w:tblW w:w="9344" w:type="dxa"/>
        <w:tblCellMar>
          <w:left w:w="0" w:type="dxa"/>
          <w:right w:w="0" w:type="dxa"/>
        </w:tblCellMar>
        <w:tblLook w:val="04A0" w:firstRow="1" w:lastRow="0" w:firstColumn="1" w:lastColumn="0" w:noHBand="0" w:noVBand="1"/>
      </w:tblPr>
      <w:tblGrid>
        <w:gridCol w:w="1971"/>
        <w:gridCol w:w="1845"/>
        <w:gridCol w:w="3676"/>
        <w:gridCol w:w="1852"/>
      </w:tblGrid>
      <w:tr w:rsidR="00617740" w:rsidRPr="00E52840" w14:paraId="083170E6" w14:textId="77777777" w:rsidTr="00331667">
        <w:trPr>
          <w:trHeight w:val="810"/>
        </w:trPr>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1269992" w14:textId="77777777" w:rsidR="00617740" w:rsidRPr="00A1024D" w:rsidRDefault="00617740" w:rsidP="00331667">
            <w:pPr>
              <w:spacing w:before="100" w:beforeAutospacing="1" w:after="100" w:afterAutospacing="1"/>
              <w:jc w:val="center"/>
              <w:rPr>
                <w:rFonts w:ascii="Times New Roman" w:eastAsia="Times New Roman" w:hAnsi="Times New Roman"/>
                <w:b/>
                <w:bCs/>
                <w:sz w:val="18"/>
                <w:szCs w:val="18"/>
              </w:rPr>
            </w:pPr>
            <w:r w:rsidRPr="00A1024D">
              <w:rPr>
                <w:rFonts w:ascii="Times New Roman" w:eastAsia="Times New Roman" w:hAnsi="Times New Roman"/>
                <w:b/>
                <w:bCs/>
                <w:sz w:val="18"/>
                <w:szCs w:val="18"/>
              </w:rPr>
              <w:t>Wavenumber Range (cm</w:t>
            </w:r>
            <w:r w:rsidRPr="00A1024D">
              <w:rPr>
                <w:rFonts w:ascii="Times New Roman" w:eastAsia="Times New Roman" w:hAnsi="Times New Roman"/>
                <w:b/>
                <w:bCs/>
                <w:sz w:val="18"/>
                <w:szCs w:val="18"/>
                <w:vertAlign w:val="superscript"/>
              </w:rPr>
              <w:t>-1</w:t>
            </w:r>
            <w:r w:rsidRPr="00A1024D">
              <w:rPr>
                <w:rFonts w:ascii="Times New Roman" w:eastAsia="Times New Roman" w:hAnsi="Times New Roman"/>
                <w:b/>
                <w:bCs/>
                <w:sz w:val="18"/>
                <w:szCs w:val="18"/>
              </w:rPr>
              <w:t>)</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DE3774" w14:textId="77777777" w:rsidR="00617740" w:rsidRPr="00A1024D" w:rsidRDefault="00617740" w:rsidP="00331667">
            <w:pPr>
              <w:spacing w:before="100" w:beforeAutospacing="1" w:after="100" w:afterAutospacing="1"/>
              <w:jc w:val="center"/>
              <w:rPr>
                <w:rFonts w:ascii="Times New Roman" w:eastAsia="Times New Roman" w:hAnsi="Times New Roman"/>
                <w:b/>
                <w:bCs/>
                <w:sz w:val="18"/>
                <w:szCs w:val="18"/>
              </w:rPr>
            </w:pPr>
            <w:r w:rsidRPr="00A1024D">
              <w:rPr>
                <w:rFonts w:ascii="Times New Roman" w:eastAsia="Times New Roman" w:hAnsi="Times New Roman"/>
                <w:b/>
                <w:bCs/>
                <w:sz w:val="18"/>
                <w:szCs w:val="18"/>
              </w:rPr>
              <w:t>Wavenumber Maxima (cm</w:t>
            </w:r>
            <w:r w:rsidRPr="00A1024D">
              <w:rPr>
                <w:rFonts w:ascii="Times New Roman" w:eastAsia="Times New Roman" w:hAnsi="Times New Roman"/>
                <w:b/>
                <w:bCs/>
                <w:sz w:val="18"/>
                <w:szCs w:val="18"/>
                <w:vertAlign w:val="superscript"/>
              </w:rPr>
              <w:t>-1</w:t>
            </w:r>
            <w:r w:rsidRPr="00A1024D">
              <w:rPr>
                <w:rFonts w:ascii="Times New Roman" w:eastAsia="Times New Roman" w:hAnsi="Times New Roman"/>
                <w:b/>
                <w:bCs/>
                <w:sz w:val="18"/>
                <w:szCs w:val="18"/>
              </w:rPr>
              <w:t>)</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022692" w14:textId="77777777" w:rsidR="00617740" w:rsidRPr="00A1024D" w:rsidRDefault="00617740" w:rsidP="00331667">
            <w:pPr>
              <w:spacing w:before="100" w:beforeAutospacing="1" w:after="100" w:afterAutospacing="1"/>
              <w:jc w:val="center"/>
              <w:rPr>
                <w:rFonts w:ascii="Times New Roman" w:eastAsia="Times New Roman" w:hAnsi="Times New Roman"/>
                <w:b/>
                <w:bCs/>
                <w:sz w:val="18"/>
                <w:szCs w:val="18"/>
              </w:rPr>
            </w:pPr>
            <w:r w:rsidRPr="00A1024D">
              <w:rPr>
                <w:rFonts w:ascii="Times New Roman" w:eastAsia="Times New Roman" w:hAnsi="Times New Roman"/>
                <w:b/>
                <w:bCs/>
                <w:sz w:val="18"/>
                <w:szCs w:val="18"/>
              </w:rPr>
              <w:t>Band Assignments</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8E892E" w14:textId="77777777" w:rsidR="00617740" w:rsidRPr="00A1024D" w:rsidRDefault="00617740" w:rsidP="00331667">
            <w:pPr>
              <w:spacing w:before="100" w:beforeAutospacing="1" w:after="100" w:afterAutospacing="1"/>
              <w:jc w:val="center"/>
              <w:rPr>
                <w:rFonts w:ascii="Times New Roman" w:eastAsia="Times New Roman" w:hAnsi="Times New Roman"/>
                <w:b/>
                <w:bCs/>
                <w:sz w:val="18"/>
                <w:szCs w:val="18"/>
              </w:rPr>
            </w:pPr>
            <w:r w:rsidRPr="00A1024D">
              <w:rPr>
                <w:rFonts w:ascii="Times New Roman" w:eastAsia="Times New Roman" w:hAnsi="Times New Roman"/>
                <w:b/>
                <w:bCs/>
                <w:sz w:val="18"/>
                <w:szCs w:val="18"/>
              </w:rPr>
              <w:t>Peaks Observed in the Extracts</w:t>
            </w:r>
          </w:p>
        </w:tc>
      </w:tr>
      <w:tr w:rsidR="00617740" w:rsidRPr="00E52840" w14:paraId="1B3016B6" w14:textId="77777777" w:rsidTr="00331667">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BC4CA18"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1720-1586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89F0CD"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1652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E7F2DF"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H–O–H bending vibration of absorbed water</w:t>
            </w: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5CF502"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cellulose</w:t>
            </w:r>
          </w:p>
        </w:tc>
      </w:tr>
      <w:tr w:rsidR="00617740" w:rsidRPr="00E52840" w14:paraId="6C8E8A93" w14:textId="77777777" w:rsidTr="00331667">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EE40B74"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1407-1350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98119F"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1370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E8C83E"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color w:val="000000"/>
                <w:sz w:val="18"/>
                <w:szCs w:val="18"/>
              </w:rPr>
              <w:t>CH</w:t>
            </w:r>
            <w:r w:rsidRPr="00A1024D">
              <w:rPr>
                <w:rFonts w:ascii="Times New Roman" w:eastAsia="Times New Roman" w:hAnsi="Times New Roman"/>
                <w:color w:val="000000"/>
                <w:sz w:val="18"/>
                <w:szCs w:val="18"/>
                <w:vertAlign w:val="subscript"/>
              </w:rPr>
              <w:t>2</w:t>
            </w:r>
            <w:r w:rsidRPr="00A1024D">
              <w:rPr>
                <w:rFonts w:ascii="Times New Roman" w:eastAsia="Times New Roman" w:hAnsi="Times New Roman"/>
                <w:color w:val="000000"/>
                <w:sz w:val="18"/>
                <w:szCs w:val="18"/>
              </w:rPr>
              <w:t xml:space="preserve"> bending</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656D74E"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p>
        </w:tc>
      </w:tr>
      <w:tr w:rsidR="00617740" w:rsidRPr="00E52840" w14:paraId="6DCB7414" w14:textId="77777777" w:rsidTr="00331667">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3670EEE"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1350-1328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B49F19"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1334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48455F"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CH</w:t>
            </w:r>
            <w:r w:rsidRPr="00A1024D">
              <w:rPr>
                <w:rFonts w:ascii="Times New Roman" w:eastAsia="Times New Roman" w:hAnsi="Times New Roman"/>
                <w:sz w:val="18"/>
                <w:szCs w:val="18"/>
                <w:vertAlign w:val="subscript"/>
              </w:rPr>
              <w:t>2</w:t>
            </w:r>
            <w:r w:rsidRPr="00A1024D">
              <w:rPr>
                <w:rFonts w:ascii="Times New Roman" w:eastAsia="Times New Roman" w:hAnsi="Times New Roman"/>
                <w:sz w:val="18"/>
                <w:szCs w:val="18"/>
              </w:rPr>
              <w:t xml:space="preserve"> symmetric bending</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69A0555"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p>
        </w:tc>
      </w:tr>
      <w:tr w:rsidR="00617740" w:rsidRPr="00E52840" w14:paraId="471B8A1D" w14:textId="77777777" w:rsidTr="00331667">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1311A2E"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1328-1303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C61461"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1316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089386"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CH</w:t>
            </w:r>
            <w:r w:rsidRPr="00A1024D">
              <w:rPr>
                <w:rFonts w:ascii="Times New Roman" w:eastAsia="Times New Roman" w:hAnsi="Times New Roman"/>
                <w:sz w:val="18"/>
                <w:szCs w:val="18"/>
                <w:vertAlign w:val="subscript"/>
              </w:rPr>
              <w:t>2</w:t>
            </w:r>
            <w:r w:rsidRPr="00A1024D">
              <w:rPr>
                <w:rFonts w:ascii="Times New Roman" w:eastAsia="Times New Roman" w:hAnsi="Times New Roman"/>
                <w:sz w:val="18"/>
                <w:szCs w:val="18"/>
              </w:rPr>
              <w:t xml:space="preserve"> symmetric bending</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1103DB1"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p>
        </w:tc>
      </w:tr>
      <w:tr w:rsidR="00617740" w:rsidRPr="00E52840" w14:paraId="7239C11D" w14:textId="77777777" w:rsidTr="00331667">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68E5A13"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1167-1151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222EB8"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1161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671BF1"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glycosidic O-C-O vibrations</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EA7B0E3"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p>
        </w:tc>
      </w:tr>
      <w:tr w:rsidR="00617740" w:rsidRPr="00E52840" w14:paraId="57AFDC16" w14:textId="77777777" w:rsidTr="00331667">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CB26EC5"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1131-1092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505182"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1109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53CF2E"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C–O stretching</w:t>
            </w:r>
            <w:r w:rsidRPr="00A1024D">
              <w:rPr>
                <w:rFonts w:ascii="Times New Roman" w:eastAsia="Times New Roman" w:hAnsi="Times New Roman"/>
                <w:sz w:val="18"/>
                <w:szCs w:val="18"/>
              </w:rPr>
              <w:br/>
              <w:t>C–C stretching</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23FE137"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p>
        </w:tc>
      </w:tr>
      <w:tr w:rsidR="00617740" w:rsidRPr="00E52840" w14:paraId="12E98D59" w14:textId="77777777" w:rsidTr="00331667">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09B216B"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1092-1044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5DCF27"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1058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E0D75E"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C–O stretching</w:t>
            </w:r>
            <w:r w:rsidRPr="00A1024D">
              <w:rPr>
                <w:rFonts w:ascii="Times New Roman" w:eastAsia="Times New Roman" w:hAnsi="Times New Roman"/>
                <w:sz w:val="18"/>
                <w:szCs w:val="18"/>
              </w:rPr>
              <w:br/>
              <w:t>C–C stretching</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BB326F0"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p>
        </w:tc>
      </w:tr>
      <w:tr w:rsidR="00617740" w:rsidRPr="00E52840" w14:paraId="0FE9A491" w14:textId="77777777" w:rsidTr="00331667">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4E03FBD"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1044-1007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F9F62C"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1034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65DEE3"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C–O stretching</w:t>
            </w:r>
            <w:r w:rsidRPr="00A1024D">
              <w:rPr>
                <w:rFonts w:ascii="Times New Roman" w:eastAsia="Times New Roman" w:hAnsi="Times New Roman"/>
                <w:sz w:val="18"/>
                <w:szCs w:val="18"/>
              </w:rPr>
              <w:br/>
              <w:t>C–C stretching</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0246955"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p>
        </w:tc>
      </w:tr>
      <w:tr w:rsidR="00617740" w:rsidRPr="00E52840" w14:paraId="02A7C6FB" w14:textId="77777777" w:rsidTr="00331667">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15B1B7B"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1007-959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3A067E"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1004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1806BE"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C–O stretching</w:t>
            </w:r>
            <w:r w:rsidRPr="00A1024D">
              <w:rPr>
                <w:rFonts w:ascii="Times New Roman" w:eastAsia="Times New Roman" w:hAnsi="Times New Roman"/>
                <w:sz w:val="18"/>
                <w:szCs w:val="18"/>
              </w:rPr>
              <w:br/>
              <w:t>C–C stretching</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4C77386"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p>
        </w:tc>
      </w:tr>
      <w:tr w:rsidR="00617740" w:rsidRPr="00E52840" w14:paraId="331CF8A9" w14:textId="77777777" w:rsidTr="00331667">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98942DA"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1717--1507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D6A3D4"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1604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57C585"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color w:val="000000"/>
                <w:sz w:val="18"/>
                <w:szCs w:val="18"/>
              </w:rPr>
              <w:t>COO- antisymmetric stretching</w:t>
            </w: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41606D"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PGA</w:t>
            </w:r>
          </w:p>
        </w:tc>
      </w:tr>
      <w:tr w:rsidR="00617740" w:rsidRPr="00E52840" w14:paraId="69907606" w14:textId="77777777" w:rsidTr="00331667">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97C34AC"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1409-1378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FD9D0D"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1407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7ECB39"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color w:val="000000"/>
                <w:sz w:val="18"/>
                <w:szCs w:val="18"/>
              </w:rPr>
              <w:t>COO- symmetric stretching</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34718D5"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p>
        </w:tc>
      </w:tr>
      <w:tr w:rsidR="00617740" w:rsidRPr="00E52840" w14:paraId="61CBEAD4" w14:textId="77777777" w:rsidTr="00331667">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60CAB6E"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1378-1303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198058"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1329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5D5A3A"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color w:val="000000"/>
                <w:sz w:val="18"/>
                <w:szCs w:val="18"/>
              </w:rPr>
              <w:t>CH</w:t>
            </w:r>
            <w:r w:rsidRPr="00A1024D">
              <w:rPr>
                <w:rFonts w:ascii="Times New Roman" w:eastAsia="Times New Roman" w:hAnsi="Times New Roman"/>
                <w:color w:val="000000"/>
                <w:sz w:val="18"/>
                <w:szCs w:val="18"/>
                <w:vertAlign w:val="subscript"/>
              </w:rPr>
              <w:t>2</w:t>
            </w:r>
            <w:r w:rsidRPr="00A1024D">
              <w:rPr>
                <w:rFonts w:ascii="Times New Roman" w:eastAsia="Times New Roman" w:hAnsi="Times New Roman"/>
                <w:color w:val="000000"/>
                <w:sz w:val="18"/>
                <w:szCs w:val="18"/>
              </w:rPr>
              <w:t xml:space="preserve"> bending</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85B4DFD"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p>
        </w:tc>
      </w:tr>
      <w:tr w:rsidR="00617740" w:rsidRPr="00E52840" w14:paraId="0B031CF5" w14:textId="77777777" w:rsidTr="00331667">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6FCB409"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1156-1126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93A220"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1143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BF6BD5"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glycosidic O-C-O vibrations</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B98ABC9"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p>
        </w:tc>
      </w:tr>
      <w:tr w:rsidR="00617740" w:rsidRPr="00E52840" w14:paraId="23706151" w14:textId="77777777" w:rsidTr="00331667">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17A9BCD"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1126-1082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B7D52D"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1097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79E0AF"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C–O stretching</w:t>
            </w:r>
            <w:r w:rsidRPr="00A1024D">
              <w:rPr>
                <w:rFonts w:ascii="Times New Roman" w:eastAsia="Times New Roman" w:hAnsi="Times New Roman"/>
                <w:sz w:val="18"/>
                <w:szCs w:val="18"/>
              </w:rPr>
              <w:br/>
              <w:t>C–C stretching</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8AD8267"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p>
        </w:tc>
      </w:tr>
      <w:tr w:rsidR="00617740" w:rsidRPr="00E52840" w14:paraId="28D18C7E" w14:textId="77777777" w:rsidTr="00331667">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952273C"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1082-1061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B7F539"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1076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477009"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C–O stretching</w:t>
            </w:r>
            <w:r w:rsidRPr="00A1024D">
              <w:rPr>
                <w:rFonts w:ascii="Times New Roman" w:eastAsia="Times New Roman" w:hAnsi="Times New Roman"/>
                <w:sz w:val="18"/>
                <w:szCs w:val="18"/>
              </w:rPr>
              <w:br/>
              <w:t>C–C stretching</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2A1EB6D"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p>
        </w:tc>
      </w:tr>
      <w:tr w:rsidR="00617740" w:rsidRPr="00E52840" w14:paraId="71B4471F" w14:textId="77777777" w:rsidTr="00331667">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A0773BA"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1061-1044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EF51A7"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1045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1C5E84"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C–O stretching</w:t>
            </w:r>
            <w:r w:rsidRPr="00A1024D">
              <w:rPr>
                <w:rFonts w:ascii="Times New Roman" w:eastAsia="Times New Roman" w:hAnsi="Times New Roman"/>
                <w:sz w:val="18"/>
                <w:szCs w:val="18"/>
              </w:rPr>
              <w:br/>
              <w:t>C–C stretching</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D62C88B"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p>
        </w:tc>
      </w:tr>
      <w:tr w:rsidR="00617740" w:rsidRPr="00E52840" w14:paraId="2F604CD2" w14:textId="77777777" w:rsidTr="00331667">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C196D2B"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1044-998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7DDCAA"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1017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8761FE"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C–O stretching</w:t>
            </w:r>
            <w:r w:rsidRPr="00A1024D">
              <w:rPr>
                <w:rFonts w:ascii="Times New Roman" w:eastAsia="Times New Roman" w:hAnsi="Times New Roman"/>
                <w:sz w:val="18"/>
                <w:szCs w:val="18"/>
              </w:rPr>
              <w:br/>
              <w:t>C–C stretching</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5C706E5"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p>
        </w:tc>
      </w:tr>
      <w:tr w:rsidR="00617740" w:rsidRPr="00E52840" w14:paraId="6D43A7A9" w14:textId="77777777" w:rsidTr="00331667">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C6FCEA9"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998-958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57EFFB"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992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9E27B5"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C–O stretching</w:t>
            </w:r>
            <w:r w:rsidRPr="00A1024D">
              <w:rPr>
                <w:rFonts w:ascii="Times New Roman" w:eastAsia="Times New Roman" w:hAnsi="Times New Roman"/>
                <w:sz w:val="18"/>
                <w:szCs w:val="18"/>
              </w:rPr>
              <w:br/>
              <w:t>C–C stretching</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E661515"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p>
        </w:tc>
      </w:tr>
      <w:tr w:rsidR="00617740" w:rsidRPr="00E52840" w14:paraId="65571B56" w14:textId="77777777" w:rsidTr="00331667">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783E0D9"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958-940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55D8BE"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955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68F126"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CO bending</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DF83005"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p>
        </w:tc>
      </w:tr>
      <w:tr w:rsidR="00617740" w:rsidRPr="00E52840" w14:paraId="171DCAD4" w14:textId="77777777" w:rsidTr="00331667">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9C0A542"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1705-1507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90A7D9"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1604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8405A1"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color w:val="000000"/>
                <w:sz w:val="18"/>
                <w:szCs w:val="18"/>
              </w:rPr>
              <w:t>COO- antisymmetric stretching</w:t>
            </w: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D8A424"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RG-I</w:t>
            </w:r>
          </w:p>
        </w:tc>
      </w:tr>
      <w:tr w:rsidR="00617740" w:rsidRPr="00E52840" w14:paraId="14BBDC6F" w14:textId="77777777" w:rsidTr="00331667">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CFAE102"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1409-1381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96FA31"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1407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091C5F"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color w:val="000000"/>
                <w:sz w:val="18"/>
                <w:szCs w:val="18"/>
              </w:rPr>
              <w:t>COO- symmetric stretching</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E9211A7"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p>
        </w:tc>
      </w:tr>
      <w:tr w:rsidR="00617740" w:rsidRPr="00E52840" w14:paraId="1C199E96" w14:textId="77777777" w:rsidTr="00331667">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6043A9C"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1381-1350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49338F"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1378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4BDA53"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color w:val="000000"/>
                <w:sz w:val="18"/>
                <w:szCs w:val="18"/>
              </w:rPr>
              <w:t>CH</w:t>
            </w:r>
            <w:r w:rsidRPr="00A1024D">
              <w:rPr>
                <w:rFonts w:ascii="Times New Roman" w:eastAsia="Times New Roman" w:hAnsi="Times New Roman"/>
                <w:color w:val="000000"/>
                <w:sz w:val="18"/>
                <w:szCs w:val="18"/>
                <w:vertAlign w:val="subscript"/>
              </w:rPr>
              <w:t>2</w:t>
            </w:r>
            <w:r w:rsidRPr="00A1024D">
              <w:rPr>
                <w:rFonts w:ascii="Times New Roman" w:eastAsia="Times New Roman" w:hAnsi="Times New Roman"/>
                <w:color w:val="000000"/>
                <w:sz w:val="18"/>
                <w:szCs w:val="18"/>
              </w:rPr>
              <w:t xml:space="preserve"> bending</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3039936"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p>
        </w:tc>
      </w:tr>
      <w:tr w:rsidR="00617740" w:rsidRPr="00E52840" w14:paraId="48E18332" w14:textId="77777777" w:rsidTr="00331667">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DE59E89"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1350-1303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FFB089"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1331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24252D"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ring vibrations</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DB30C09"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p>
        </w:tc>
      </w:tr>
      <w:tr w:rsidR="00617740" w:rsidRPr="00E52840" w14:paraId="64CA73CD" w14:textId="77777777" w:rsidTr="00331667">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E72EB69"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1166-1126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BDD13E"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1143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1116E9"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glycosidic O-C-O vibrations</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4A8A4E3"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p>
        </w:tc>
      </w:tr>
      <w:tr w:rsidR="00617740" w:rsidRPr="00E52840" w14:paraId="7FBA4957" w14:textId="77777777" w:rsidTr="00331667">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5C9696C"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1126-1086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DE27EE"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1095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AEAB2F"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C–O stretching</w:t>
            </w:r>
            <w:r w:rsidRPr="00A1024D">
              <w:rPr>
                <w:rFonts w:ascii="Times New Roman" w:eastAsia="Times New Roman" w:hAnsi="Times New Roman"/>
                <w:sz w:val="18"/>
                <w:szCs w:val="18"/>
              </w:rPr>
              <w:br/>
              <w:t>C–C stretching</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2E9D5C2"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p>
        </w:tc>
      </w:tr>
      <w:tr w:rsidR="00617740" w:rsidRPr="00E52840" w14:paraId="11CB7B28" w14:textId="77777777" w:rsidTr="00331667">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89C94F4"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1086-1060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0B2258"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1073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314B4F"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C–O stretching</w:t>
            </w:r>
            <w:r w:rsidRPr="00A1024D">
              <w:rPr>
                <w:rFonts w:ascii="Times New Roman" w:eastAsia="Times New Roman" w:hAnsi="Times New Roman"/>
                <w:sz w:val="18"/>
                <w:szCs w:val="18"/>
              </w:rPr>
              <w:br/>
              <w:t>C–C stretching</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622D829"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p>
        </w:tc>
      </w:tr>
      <w:tr w:rsidR="00617740" w:rsidRPr="00E52840" w14:paraId="61445C88" w14:textId="77777777" w:rsidTr="00331667">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6407457"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1060-1039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BBFA09"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1048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73E93D"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C–O stretching</w:t>
            </w:r>
            <w:r w:rsidRPr="00A1024D">
              <w:rPr>
                <w:rFonts w:ascii="Times New Roman" w:eastAsia="Times New Roman" w:hAnsi="Times New Roman"/>
                <w:sz w:val="18"/>
                <w:szCs w:val="18"/>
              </w:rPr>
              <w:br/>
              <w:t>C–C stretching</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0C784F4"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p>
        </w:tc>
      </w:tr>
      <w:tr w:rsidR="00617740" w:rsidRPr="00E52840" w14:paraId="3740F562" w14:textId="77777777" w:rsidTr="00331667">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69EA9B9"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1039-972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E1C94A"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1020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F406BA"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C–O stretching</w:t>
            </w:r>
            <w:r w:rsidRPr="00A1024D">
              <w:rPr>
                <w:rFonts w:ascii="Times New Roman" w:eastAsia="Times New Roman" w:hAnsi="Times New Roman"/>
                <w:sz w:val="18"/>
                <w:szCs w:val="18"/>
              </w:rPr>
              <w:br/>
              <w:t>C–C stretching</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3B30E85"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p>
        </w:tc>
      </w:tr>
      <w:tr w:rsidR="00617740" w:rsidRPr="00E52840" w14:paraId="0134DC8E" w14:textId="77777777" w:rsidTr="00331667">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2128E30"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972-940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E59C42"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959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A85B20"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CO bending</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8BCE1F1"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p>
        </w:tc>
      </w:tr>
      <w:tr w:rsidR="00617740" w:rsidRPr="00E52840" w14:paraId="346A9C14" w14:textId="77777777" w:rsidTr="00331667">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3FDECC1"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lastRenderedPageBreak/>
              <w:t>1701-1619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7098A9"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1628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9D4397"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amide I (C=O stretch weakly coupled with C-N stretch and N-H bending)</w:t>
            </w: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36DA89"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soy protein</w:t>
            </w:r>
          </w:p>
        </w:tc>
      </w:tr>
      <w:tr w:rsidR="00617740" w:rsidRPr="00E52840" w14:paraId="6A2588A2" w14:textId="77777777" w:rsidTr="00331667">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8F26ABA"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1520-1507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F55C02"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1517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D764B6"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amide II (protein N–H bend, C–N stretch)</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B3F657F"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p>
        </w:tc>
      </w:tr>
      <w:tr w:rsidR="00617740" w:rsidRPr="00E52840" w14:paraId="12E08D5D" w14:textId="77777777" w:rsidTr="00331667">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CF7A457"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1363-1304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687041"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1350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A72E80"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amide III (N-H in plane bending coupled with C-N stretching)</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0AFC9E1"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p>
        </w:tc>
      </w:tr>
      <w:tr w:rsidR="00617740" w:rsidRPr="00E52840" w14:paraId="6951E687" w14:textId="77777777" w:rsidTr="00331667">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B9BED58"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1685-1537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ED2A87"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1605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85438E"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color w:val="000000"/>
                <w:sz w:val="18"/>
                <w:szCs w:val="18"/>
              </w:rPr>
              <w:t>COO- antisymmetric stretching</w:t>
            </w: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7D4F24"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xylan</w:t>
            </w:r>
          </w:p>
        </w:tc>
      </w:tr>
      <w:tr w:rsidR="00617740" w:rsidRPr="00E52840" w14:paraId="27E3C5C9" w14:textId="77777777" w:rsidTr="00331667">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605A9B4"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1408-1365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4C1E02"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1384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27EE5E"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color w:val="000000"/>
                <w:sz w:val="18"/>
                <w:szCs w:val="18"/>
              </w:rPr>
              <w:t>CH</w:t>
            </w:r>
            <w:r w:rsidRPr="00A1024D">
              <w:rPr>
                <w:rFonts w:ascii="Times New Roman" w:eastAsia="Times New Roman" w:hAnsi="Times New Roman"/>
                <w:color w:val="000000"/>
                <w:sz w:val="18"/>
                <w:szCs w:val="18"/>
                <w:vertAlign w:val="subscript"/>
              </w:rPr>
              <w:t>2</w:t>
            </w:r>
            <w:r w:rsidRPr="00A1024D">
              <w:rPr>
                <w:rFonts w:ascii="Times New Roman" w:eastAsia="Times New Roman" w:hAnsi="Times New Roman"/>
                <w:color w:val="000000"/>
                <w:sz w:val="18"/>
                <w:szCs w:val="18"/>
              </w:rPr>
              <w:t xml:space="preserve"> bending</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FF07C77"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p>
        </w:tc>
      </w:tr>
      <w:tr w:rsidR="00617740" w:rsidRPr="00E52840" w14:paraId="31ECBC4A" w14:textId="77777777" w:rsidTr="00331667">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82780B7"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1342-1309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81DE5F"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1328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3CBFF2"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C-H and O-H bending</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09C9429"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p>
        </w:tc>
      </w:tr>
      <w:tr w:rsidR="00617740" w:rsidRPr="00E52840" w14:paraId="39FBD32C" w14:textId="77777777" w:rsidTr="00331667">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2004317"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1167-1153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1AABE3"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1160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40F7D5"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glycosidic O-C-O vibrations</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0709473"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p>
        </w:tc>
      </w:tr>
      <w:tr w:rsidR="00617740" w:rsidRPr="00E52840" w14:paraId="345DFA53" w14:textId="77777777" w:rsidTr="00331667">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CE11F32"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1148-1106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767D55"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1117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B2FA3F"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C–O stretching</w:t>
            </w:r>
            <w:r w:rsidRPr="00A1024D">
              <w:rPr>
                <w:rFonts w:ascii="Times New Roman" w:eastAsia="Times New Roman" w:hAnsi="Times New Roman"/>
                <w:sz w:val="18"/>
                <w:szCs w:val="18"/>
              </w:rPr>
              <w:br/>
              <w:t>C–C stretching</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43730F4"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p>
        </w:tc>
      </w:tr>
      <w:tr w:rsidR="00617740" w:rsidRPr="00E52840" w14:paraId="3110A01D" w14:textId="77777777" w:rsidTr="00331667">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4591B65"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1106-1075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7CB1FB"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1078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C4BE2D"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C–O stretching</w:t>
            </w:r>
            <w:r w:rsidRPr="00A1024D">
              <w:rPr>
                <w:rFonts w:ascii="Times New Roman" w:eastAsia="Times New Roman" w:hAnsi="Times New Roman"/>
                <w:sz w:val="18"/>
                <w:szCs w:val="18"/>
              </w:rPr>
              <w:br/>
              <w:t>C–C stretching</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9C0B5F1"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p>
        </w:tc>
      </w:tr>
      <w:tr w:rsidR="00617740" w:rsidRPr="00E52840" w14:paraId="27CB6BE6" w14:textId="77777777" w:rsidTr="00331667">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5DB4FE6"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1075-1007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9522D1"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1043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6573DB"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C–O stretching</w:t>
            </w:r>
            <w:r w:rsidRPr="00A1024D">
              <w:rPr>
                <w:rFonts w:ascii="Times New Roman" w:eastAsia="Times New Roman" w:hAnsi="Times New Roman"/>
                <w:sz w:val="18"/>
                <w:szCs w:val="18"/>
              </w:rPr>
              <w:br/>
              <w:t>C–C stretching</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41A80C9"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p>
        </w:tc>
      </w:tr>
      <w:tr w:rsidR="00617740" w:rsidRPr="00E52840" w14:paraId="35E931DD" w14:textId="77777777" w:rsidTr="00331667">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1F717F8"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1007-933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5F4E86"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987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5444D2"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C–O stretching</w:t>
            </w:r>
            <w:r w:rsidRPr="00A1024D">
              <w:rPr>
                <w:rFonts w:ascii="Times New Roman" w:eastAsia="Times New Roman" w:hAnsi="Times New Roman"/>
                <w:sz w:val="18"/>
                <w:szCs w:val="18"/>
              </w:rPr>
              <w:br/>
              <w:t>C–C stretching</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9E0F379"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p>
        </w:tc>
      </w:tr>
      <w:tr w:rsidR="00617740" w:rsidRPr="00E52840" w14:paraId="5BBD8B02" w14:textId="77777777" w:rsidTr="00331667">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E2ABB02"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1706-1594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551FC1"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1651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B01BC2"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H–O–H bending vibration of absorbed water</w:t>
            </w: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25C9DB" w14:textId="77777777" w:rsidR="00617740" w:rsidRPr="00A1024D" w:rsidRDefault="00617740" w:rsidP="00331667">
            <w:pPr>
              <w:spacing w:before="100" w:beforeAutospacing="1" w:after="100" w:afterAutospacing="1"/>
              <w:jc w:val="center"/>
              <w:rPr>
                <w:rFonts w:ascii="Times New Roman" w:eastAsia="Times New Roman" w:hAnsi="Times New Roman"/>
                <w:sz w:val="18"/>
                <w:szCs w:val="18"/>
              </w:rPr>
            </w:pPr>
            <w:r w:rsidRPr="00A1024D">
              <w:rPr>
                <w:rFonts w:ascii="Times New Roman" w:eastAsia="Times New Roman" w:hAnsi="Times New Roman"/>
                <w:sz w:val="18"/>
                <w:szCs w:val="18"/>
              </w:rPr>
              <w:t>xyloglucan</w:t>
            </w:r>
          </w:p>
        </w:tc>
      </w:tr>
      <w:tr w:rsidR="00617740" w:rsidRPr="00E52840" w14:paraId="3A06EF5F" w14:textId="77777777" w:rsidTr="00331667">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18AAB44" w14:textId="77777777" w:rsidR="00617740" w:rsidRPr="00105AD8" w:rsidRDefault="00617740" w:rsidP="00331667">
            <w:pPr>
              <w:spacing w:before="100" w:beforeAutospacing="1" w:after="100" w:afterAutospacing="1"/>
              <w:jc w:val="center"/>
              <w:rPr>
                <w:rFonts w:ascii="Times New Roman" w:eastAsia="Times New Roman" w:hAnsi="Times New Roman"/>
                <w:sz w:val="18"/>
                <w:szCs w:val="18"/>
              </w:rPr>
            </w:pPr>
            <w:r w:rsidRPr="00105AD8">
              <w:rPr>
                <w:rFonts w:ascii="Times New Roman" w:eastAsia="Times New Roman" w:hAnsi="Times New Roman"/>
                <w:sz w:val="18"/>
                <w:szCs w:val="18"/>
              </w:rPr>
              <w:t>1397-1323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D90A86" w14:textId="77777777" w:rsidR="00617740" w:rsidRPr="00105AD8" w:rsidRDefault="00617740" w:rsidP="00331667">
            <w:pPr>
              <w:spacing w:before="100" w:beforeAutospacing="1" w:after="100" w:afterAutospacing="1"/>
              <w:jc w:val="center"/>
              <w:rPr>
                <w:rFonts w:ascii="Times New Roman" w:eastAsia="Times New Roman" w:hAnsi="Times New Roman"/>
                <w:sz w:val="18"/>
                <w:szCs w:val="18"/>
              </w:rPr>
            </w:pPr>
            <w:r w:rsidRPr="00105AD8">
              <w:rPr>
                <w:rFonts w:ascii="Times New Roman" w:eastAsia="Times New Roman" w:hAnsi="Times New Roman"/>
                <w:sz w:val="18"/>
                <w:szCs w:val="18"/>
              </w:rPr>
              <w:t>1371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7580B6" w14:textId="77777777" w:rsidR="00617740" w:rsidRPr="00105AD8" w:rsidRDefault="00617740" w:rsidP="00331667">
            <w:pPr>
              <w:spacing w:before="100" w:beforeAutospacing="1" w:after="100" w:afterAutospacing="1"/>
              <w:jc w:val="center"/>
              <w:rPr>
                <w:rFonts w:ascii="Times New Roman" w:eastAsia="Times New Roman" w:hAnsi="Times New Roman"/>
                <w:sz w:val="18"/>
                <w:szCs w:val="18"/>
              </w:rPr>
            </w:pPr>
            <w:r w:rsidRPr="00105AD8">
              <w:rPr>
                <w:rFonts w:ascii="Times New Roman" w:eastAsia="Times New Roman" w:hAnsi="Times New Roman"/>
                <w:color w:val="000000"/>
                <w:sz w:val="18"/>
                <w:szCs w:val="18"/>
              </w:rPr>
              <w:t>CH</w:t>
            </w:r>
            <w:r w:rsidRPr="00105AD8">
              <w:rPr>
                <w:rFonts w:ascii="Times New Roman" w:eastAsia="Times New Roman" w:hAnsi="Times New Roman"/>
                <w:color w:val="000000"/>
                <w:sz w:val="18"/>
                <w:szCs w:val="18"/>
                <w:vertAlign w:val="subscript"/>
              </w:rPr>
              <w:t>2</w:t>
            </w:r>
            <w:r w:rsidRPr="00105AD8">
              <w:rPr>
                <w:rFonts w:ascii="Times New Roman" w:eastAsia="Times New Roman" w:hAnsi="Times New Roman"/>
                <w:color w:val="000000"/>
                <w:sz w:val="18"/>
                <w:szCs w:val="18"/>
              </w:rPr>
              <w:t xml:space="preserve"> bending</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AD78B46" w14:textId="77777777" w:rsidR="00617740" w:rsidRPr="00E52840" w:rsidRDefault="00617740" w:rsidP="00331667">
            <w:pPr>
              <w:spacing w:before="100" w:beforeAutospacing="1" w:after="100" w:afterAutospacing="1"/>
              <w:jc w:val="center"/>
              <w:rPr>
                <w:rFonts w:ascii="Times New Roman" w:eastAsia="Times New Roman" w:hAnsi="Times New Roman"/>
              </w:rPr>
            </w:pPr>
          </w:p>
        </w:tc>
      </w:tr>
      <w:tr w:rsidR="00617740" w:rsidRPr="00E52840" w14:paraId="0E071B27" w14:textId="77777777" w:rsidTr="00331667">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719DB91" w14:textId="77777777" w:rsidR="00617740" w:rsidRPr="00105AD8" w:rsidRDefault="00617740" w:rsidP="00331667">
            <w:pPr>
              <w:spacing w:before="100" w:beforeAutospacing="1" w:after="100" w:afterAutospacing="1"/>
              <w:jc w:val="center"/>
              <w:rPr>
                <w:rFonts w:ascii="Times New Roman" w:eastAsia="Times New Roman" w:hAnsi="Times New Roman"/>
                <w:sz w:val="18"/>
                <w:szCs w:val="18"/>
              </w:rPr>
            </w:pPr>
            <w:r w:rsidRPr="00105AD8">
              <w:rPr>
                <w:rFonts w:ascii="Times New Roman" w:eastAsia="Times New Roman" w:hAnsi="Times New Roman"/>
                <w:sz w:val="18"/>
                <w:szCs w:val="18"/>
              </w:rPr>
              <w:t>1164-1144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090B29" w14:textId="77777777" w:rsidR="00617740" w:rsidRPr="00105AD8" w:rsidRDefault="00617740" w:rsidP="00331667">
            <w:pPr>
              <w:spacing w:before="100" w:beforeAutospacing="1" w:after="100" w:afterAutospacing="1"/>
              <w:jc w:val="center"/>
              <w:rPr>
                <w:rFonts w:ascii="Times New Roman" w:eastAsia="Times New Roman" w:hAnsi="Times New Roman"/>
                <w:sz w:val="18"/>
                <w:szCs w:val="18"/>
              </w:rPr>
            </w:pPr>
            <w:r w:rsidRPr="00105AD8">
              <w:rPr>
                <w:rFonts w:ascii="Times New Roman" w:eastAsia="Times New Roman" w:hAnsi="Times New Roman"/>
                <w:sz w:val="18"/>
                <w:szCs w:val="18"/>
              </w:rPr>
              <w:t>1150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FE1AA8" w14:textId="77777777" w:rsidR="00617740" w:rsidRPr="00105AD8" w:rsidRDefault="00617740" w:rsidP="00331667">
            <w:pPr>
              <w:spacing w:before="100" w:beforeAutospacing="1" w:after="100" w:afterAutospacing="1"/>
              <w:jc w:val="center"/>
              <w:rPr>
                <w:rFonts w:ascii="Times New Roman" w:eastAsia="Times New Roman" w:hAnsi="Times New Roman"/>
                <w:sz w:val="18"/>
                <w:szCs w:val="18"/>
              </w:rPr>
            </w:pPr>
            <w:r w:rsidRPr="00105AD8">
              <w:rPr>
                <w:rFonts w:ascii="Times New Roman" w:eastAsia="Times New Roman" w:hAnsi="Times New Roman"/>
                <w:sz w:val="18"/>
                <w:szCs w:val="18"/>
              </w:rPr>
              <w:t>glycosidic O-C-O vibrations</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651751F" w14:textId="77777777" w:rsidR="00617740" w:rsidRPr="00E52840" w:rsidRDefault="00617740" w:rsidP="00331667">
            <w:pPr>
              <w:spacing w:before="100" w:beforeAutospacing="1" w:after="100" w:afterAutospacing="1"/>
              <w:jc w:val="center"/>
              <w:rPr>
                <w:rFonts w:ascii="Times New Roman" w:eastAsia="Times New Roman" w:hAnsi="Times New Roman"/>
              </w:rPr>
            </w:pPr>
          </w:p>
        </w:tc>
      </w:tr>
      <w:tr w:rsidR="00617740" w:rsidRPr="00E52840" w14:paraId="41CA7E4D" w14:textId="77777777" w:rsidTr="00331667">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1A9686E" w14:textId="77777777" w:rsidR="00617740" w:rsidRPr="00105AD8" w:rsidRDefault="00617740" w:rsidP="00331667">
            <w:pPr>
              <w:spacing w:before="100" w:beforeAutospacing="1" w:after="100" w:afterAutospacing="1"/>
              <w:jc w:val="center"/>
              <w:rPr>
                <w:rFonts w:ascii="Times New Roman" w:eastAsia="Times New Roman" w:hAnsi="Times New Roman"/>
                <w:sz w:val="18"/>
                <w:szCs w:val="18"/>
              </w:rPr>
            </w:pPr>
            <w:r w:rsidRPr="00105AD8">
              <w:rPr>
                <w:rFonts w:ascii="Times New Roman" w:eastAsia="Times New Roman" w:hAnsi="Times New Roman"/>
                <w:sz w:val="18"/>
                <w:szCs w:val="18"/>
              </w:rPr>
              <w:t>1148-1106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1825D2" w14:textId="77777777" w:rsidR="00617740" w:rsidRPr="00105AD8" w:rsidRDefault="00617740" w:rsidP="00331667">
            <w:pPr>
              <w:spacing w:before="100" w:beforeAutospacing="1" w:after="100" w:afterAutospacing="1"/>
              <w:jc w:val="center"/>
              <w:rPr>
                <w:rFonts w:ascii="Times New Roman" w:eastAsia="Times New Roman" w:hAnsi="Times New Roman"/>
                <w:sz w:val="18"/>
                <w:szCs w:val="18"/>
              </w:rPr>
            </w:pPr>
            <w:r w:rsidRPr="00105AD8">
              <w:rPr>
                <w:rFonts w:ascii="Times New Roman" w:eastAsia="Times New Roman" w:hAnsi="Times New Roman"/>
                <w:sz w:val="18"/>
                <w:szCs w:val="18"/>
              </w:rPr>
              <w:t>1115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6FA54F" w14:textId="77777777" w:rsidR="00617740" w:rsidRPr="00105AD8" w:rsidRDefault="00617740" w:rsidP="00331667">
            <w:pPr>
              <w:spacing w:before="100" w:beforeAutospacing="1" w:after="100" w:afterAutospacing="1"/>
              <w:jc w:val="center"/>
              <w:rPr>
                <w:rFonts w:ascii="Times New Roman" w:eastAsia="Times New Roman" w:hAnsi="Times New Roman"/>
                <w:sz w:val="18"/>
                <w:szCs w:val="18"/>
              </w:rPr>
            </w:pPr>
            <w:r w:rsidRPr="00105AD8">
              <w:rPr>
                <w:rFonts w:ascii="Times New Roman" w:eastAsia="Times New Roman" w:hAnsi="Times New Roman"/>
                <w:sz w:val="18"/>
                <w:szCs w:val="18"/>
              </w:rPr>
              <w:t>C–O stretching</w:t>
            </w:r>
            <w:r w:rsidRPr="00105AD8">
              <w:rPr>
                <w:rFonts w:ascii="Times New Roman" w:eastAsia="Times New Roman" w:hAnsi="Times New Roman"/>
                <w:sz w:val="18"/>
                <w:szCs w:val="18"/>
              </w:rPr>
              <w:br/>
              <w:t>C–C stretching</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E258E22" w14:textId="77777777" w:rsidR="00617740" w:rsidRPr="00E52840" w:rsidRDefault="00617740" w:rsidP="00331667">
            <w:pPr>
              <w:spacing w:before="100" w:beforeAutospacing="1" w:after="100" w:afterAutospacing="1"/>
              <w:jc w:val="center"/>
              <w:rPr>
                <w:rFonts w:ascii="Times New Roman" w:eastAsia="Times New Roman" w:hAnsi="Times New Roman"/>
              </w:rPr>
            </w:pPr>
          </w:p>
        </w:tc>
      </w:tr>
      <w:tr w:rsidR="00617740" w:rsidRPr="00E52840" w14:paraId="2F7386B8" w14:textId="77777777" w:rsidTr="00331667">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05C228C" w14:textId="77777777" w:rsidR="00617740" w:rsidRPr="00105AD8" w:rsidRDefault="00617740" w:rsidP="00331667">
            <w:pPr>
              <w:spacing w:before="100" w:beforeAutospacing="1" w:after="100" w:afterAutospacing="1"/>
              <w:jc w:val="center"/>
              <w:rPr>
                <w:rFonts w:ascii="Times New Roman" w:eastAsia="Times New Roman" w:hAnsi="Times New Roman"/>
                <w:sz w:val="18"/>
                <w:szCs w:val="18"/>
              </w:rPr>
            </w:pPr>
            <w:r w:rsidRPr="00105AD8">
              <w:rPr>
                <w:rFonts w:ascii="Times New Roman" w:eastAsia="Times New Roman" w:hAnsi="Times New Roman"/>
                <w:sz w:val="18"/>
                <w:szCs w:val="18"/>
              </w:rPr>
              <w:t>1106-1075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A60EC8" w14:textId="77777777" w:rsidR="00617740" w:rsidRPr="00105AD8" w:rsidRDefault="00617740" w:rsidP="00331667">
            <w:pPr>
              <w:spacing w:before="100" w:beforeAutospacing="1" w:after="100" w:afterAutospacing="1"/>
              <w:jc w:val="center"/>
              <w:rPr>
                <w:rFonts w:ascii="Times New Roman" w:eastAsia="Times New Roman" w:hAnsi="Times New Roman"/>
                <w:sz w:val="18"/>
                <w:szCs w:val="18"/>
              </w:rPr>
            </w:pPr>
            <w:r w:rsidRPr="00105AD8">
              <w:rPr>
                <w:rFonts w:ascii="Times New Roman" w:eastAsia="Times New Roman" w:hAnsi="Times New Roman"/>
                <w:sz w:val="18"/>
                <w:szCs w:val="18"/>
              </w:rPr>
              <w:t>1078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91D1CB" w14:textId="77777777" w:rsidR="00617740" w:rsidRPr="00105AD8" w:rsidRDefault="00617740" w:rsidP="00331667">
            <w:pPr>
              <w:spacing w:before="100" w:beforeAutospacing="1" w:after="100" w:afterAutospacing="1"/>
              <w:jc w:val="center"/>
              <w:rPr>
                <w:rFonts w:ascii="Times New Roman" w:eastAsia="Times New Roman" w:hAnsi="Times New Roman"/>
                <w:sz w:val="18"/>
                <w:szCs w:val="18"/>
              </w:rPr>
            </w:pPr>
            <w:r w:rsidRPr="00105AD8">
              <w:rPr>
                <w:rFonts w:ascii="Times New Roman" w:eastAsia="Times New Roman" w:hAnsi="Times New Roman"/>
                <w:sz w:val="18"/>
                <w:szCs w:val="18"/>
              </w:rPr>
              <w:t>C–O stretching</w:t>
            </w:r>
            <w:r w:rsidRPr="00105AD8">
              <w:rPr>
                <w:rFonts w:ascii="Times New Roman" w:eastAsia="Times New Roman" w:hAnsi="Times New Roman"/>
                <w:sz w:val="18"/>
                <w:szCs w:val="18"/>
              </w:rPr>
              <w:br/>
              <w:t>C–C stretching</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F2A28FF" w14:textId="77777777" w:rsidR="00617740" w:rsidRPr="00E52840" w:rsidRDefault="00617740" w:rsidP="00331667">
            <w:pPr>
              <w:spacing w:before="100" w:beforeAutospacing="1" w:after="100" w:afterAutospacing="1"/>
              <w:jc w:val="center"/>
              <w:rPr>
                <w:rFonts w:ascii="Times New Roman" w:eastAsia="Times New Roman" w:hAnsi="Times New Roman"/>
              </w:rPr>
            </w:pPr>
          </w:p>
        </w:tc>
      </w:tr>
      <w:tr w:rsidR="00617740" w:rsidRPr="00E52840" w14:paraId="459CA4FF" w14:textId="77777777" w:rsidTr="00331667">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E0410A4" w14:textId="77777777" w:rsidR="00617740" w:rsidRPr="00105AD8" w:rsidRDefault="00617740" w:rsidP="00331667">
            <w:pPr>
              <w:spacing w:before="100" w:beforeAutospacing="1" w:after="100" w:afterAutospacing="1"/>
              <w:jc w:val="center"/>
              <w:rPr>
                <w:rFonts w:ascii="Times New Roman" w:eastAsia="Times New Roman" w:hAnsi="Times New Roman"/>
                <w:sz w:val="18"/>
                <w:szCs w:val="18"/>
              </w:rPr>
            </w:pPr>
            <w:r w:rsidRPr="00105AD8">
              <w:rPr>
                <w:rFonts w:ascii="Times New Roman" w:eastAsia="Times New Roman" w:hAnsi="Times New Roman"/>
                <w:sz w:val="18"/>
                <w:szCs w:val="18"/>
              </w:rPr>
              <w:t>1072-973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FF4E93" w14:textId="77777777" w:rsidR="00617740" w:rsidRPr="00105AD8" w:rsidRDefault="00617740" w:rsidP="00331667">
            <w:pPr>
              <w:spacing w:before="100" w:beforeAutospacing="1" w:after="100" w:afterAutospacing="1"/>
              <w:jc w:val="center"/>
              <w:rPr>
                <w:rFonts w:ascii="Times New Roman" w:eastAsia="Times New Roman" w:hAnsi="Times New Roman"/>
                <w:sz w:val="18"/>
                <w:szCs w:val="18"/>
              </w:rPr>
            </w:pPr>
            <w:r w:rsidRPr="00105AD8">
              <w:rPr>
                <w:rFonts w:ascii="Times New Roman" w:eastAsia="Times New Roman" w:hAnsi="Times New Roman"/>
                <w:sz w:val="18"/>
                <w:szCs w:val="18"/>
              </w:rPr>
              <w:t>1038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7645ED" w14:textId="77777777" w:rsidR="00617740" w:rsidRPr="00105AD8" w:rsidRDefault="00617740" w:rsidP="00331667">
            <w:pPr>
              <w:spacing w:before="100" w:beforeAutospacing="1" w:after="100" w:afterAutospacing="1"/>
              <w:jc w:val="center"/>
              <w:rPr>
                <w:rFonts w:ascii="Times New Roman" w:eastAsia="Times New Roman" w:hAnsi="Times New Roman"/>
                <w:sz w:val="18"/>
                <w:szCs w:val="18"/>
              </w:rPr>
            </w:pPr>
            <w:r w:rsidRPr="00105AD8">
              <w:rPr>
                <w:rFonts w:ascii="Times New Roman" w:eastAsia="Times New Roman" w:hAnsi="Times New Roman"/>
                <w:sz w:val="18"/>
                <w:szCs w:val="18"/>
              </w:rPr>
              <w:t>C–O stretching</w:t>
            </w:r>
            <w:r w:rsidRPr="00105AD8">
              <w:rPr>
                <w:rFonts w:ascii="Times New Roman" w:eastAsia="Times New Roman" w:hAnsi="Times New Roman"/>
                <w:sz w:val="18"/>
                <w:szCs w:val="18"/>
              </w:rPr>
              <w:br/>
              <w:t>C–C stretching</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9657DEB" w14:textId="77777777" w:rsidR="00617740" w:rsidRPr="00E52840" w:rsidRDefault="00617740" w:rsidP="00331667">
            <w:pPr>
              <w:spacing w:before="100" w:beforeAutospacing="1" w:after="100" w:afterAutospacing="1"/>
              <w:jc w:val="center"/>
              <w:rPr>
                <w:rFonts w:ascii="Times New Roman" w:eastAsia="Times New Roman" w:hAnsi="Times New Roman"/>
              </w:rPr>
            </w:pPr>
          </w:p>
        </w:tc>
      </w:tr>
      <w:tr w:rsidR="00617740" w:rsidRPr="00E52840" w14:paraId="0905AB51" w14:textId="77777777" w:rsidTr="00331667">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5729199" w14:textId="77777777" w:rsidR="00617740" w:rsidRPr="00105AD8" w:rsidRDefault="00617740" w:rsidP="00331667">
            <w:pPr>
              <w:spacing w:before="100" w:beforeAutospacing="1" w:after="100" w:afterAutospacing="1"/>
              <w:jc w:val="center"/>
              <w:rPr>
                <w:rFonts w:ascii="Times New Roman" w:eastAsia="Times New Roman" w:hAnsi="Times New Roman"/>
                <w:sz w:val="18"/>
                <w:szCs w:val="18"/>
              </w:rPr>
            </w:pPr>
            <w:r w:rsidRPr="00105AD8">
              <w:rPr>
                <w:rFonts w:ascii="Times New Roman" w:eastAsia="Times New Roman" w:hAnsi="Times New Roman"/>
                <w:sz w:val="18"/>
                <w:szCs w:val="18"/>
              </w:rPr>
              <w:t>959-925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484E95" w14:textId="77777777" w:rsidR="00617740" w:rsidRPr="00105AD8" w:rsidRDefault="00617740" w:rsidP="00331667">
            <w:pPr>
              <w:spacing w:before="100" w:beforeAutospacing="1" w:after="100" w:afterAutospacing="1"/>
              <w:jc w:val="center"/>
              <w:rPr>
                <w:rFonts w:ascii="Times New Roman" w:eastAsia="Times New Roman" w:hAnsi="Times New Roman"/>
                <w:sz w:val="18"/>
                <w:szCs w:val="18"/>
              </w:rPr>
            </w:pPr>
            <w:r w:rsidRPr="00105AD8">
              <w:rPr>
                <w:rFonts w:ascii="Times New Roman" w:eastAsia="Times New Roman" w:hAnsi="Times New Roman"/>
                <w:sz w:val="18"/>
                <w:szCs w:val="18"/>
              </w:rPr>
              <w:t>942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FB8637" w14:textId="77777777" w:rsidR="00617740" w:rsidRPr="00105AD8" w:rsidRDefault="00617740" w:rsidP="00331667">
            <w:pPr>
              <w:spacing w:before="100" w:beforeAutospacing="1" w:after="100" w:afterAutospacing="1"/>
              <w:jc w:val="center"/>
              <w:rPr>
                <w:rFonts w:ascii="Times New Roman" w:eastAsia="Times New Roman" w:hAnsi="Times New Roman"/>
                <w:sz w:val="18"/>
                <w:szCs w:val="18"/>
              </w:rPr>
            </w:pPr>
            <w:r w:rsidRPr="00105AD8">
              <w:rPr>
                <w:rFonts w:ascii="Times New Roman" w:eastAsia="Times New Roman" w:hAnsi="Times New Roman"/>
                <w:sz w:val="18"/>
                <w:szCs w:val="18"/>
              </w:rPr>
              <w:t>Ring vibration</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B58CEE3" w14:textId="77777777" w:rsidR="00617740" w:rsidRPr="00E52840" w:rsidRDefault="00617740" w:rsidP="00331667">
            <w:pPr>
              <w:spacing w:before="100" w:beforeAutospacing="1" w:after="100" w:afterAutospacing="1"/>
              <w:jc w:val="center"/>
              <w:rPr>
                <w:rFonts w:ascii="Times New Roman" w:eastAsia="Times New Roman" w:hAnsi="Times New Roman"/>
              </w:rPr>
            </w:pPr>
          </w:p>
        </w:tc>
      </w:tr>
    </w:tbl>
    <w:p w14:paraId="13933D3A" w14:textId="77777777" w:rsidR="00617740" w:rsidRDefault="00617740" w:rsidP="00617740">
      <w:pPr>
        <w:pStyle w:val="Caption"/>
        <w:keepNext/>
        <w:spacing w:after="120"/>
        <w:jc w:val="both"/>
        <w:rPr>
          <w:rFonts w:ascii="Times New Roman" w:hAnsi="Times New Roman"/>
          <w:sz w:val="24"/>
          <w:szCs w:val="24"/>
        </w:rPr>
      </w:pPr>
    </w:p>
    <w:p w14:paraId="3992E400" w14:textId="77777777" w:rsidR="00105AD8" w:rsidRDefault="00105AD8">
      <w:pPr>
        <w:rPr>
          <w:rFonts w:ascii="Times New Roman" w:hAnsi="Times New Roman" w:cs="Times New Roman"/>
          <w:b/>
          <w:bCs/>
          <w:sz w:val="18"/>
          <w:szCs w:val="18"/>
        </w:rPr>
      </w:pPr>
      <w:bookmarkStart w:id="10" w:name="_Ref92370265"/>
      <w:r>
        <w:rPr>
          <w:rFonts w:ascii="Times New Roman" w:hAnsi="Times New Roman" w:cs="Times New Roman"/>
          <w:b/>
          <w:bCs/>
          <w:sz w:val="18"/>
          <w:szCs w:val="18"/>
        </w:rPr>
        <w:br w:type="page"/>
      </w:r>
    </w:p>
    <w:p w14:paraId="12A09FD5" w14:textId="108FB222" w:rsidR="00617740" w:rsidRPr="004179B8" w:rsidRDefault="00617740" w:rsidP="00617740">
      <w:pPr>
        <w:rPr>
          <w:rFonts w:ascii="Times New Roman" w:hAnsi="Times New Roman" w:cs="Times New Roman"/>
          <w:sz w:val="24"/>
          <w:szCs w:val="24"/>
        </w:rPr>
      </w:pPr>
      <w:r w:rsidRPr="004179B8">
        <w:rPr>
          <w:rFonts w:ascii="Times New Roman" w:hAnsi="Times New Roman" w:cs="Times New Roman"/>
          <w:b/>
          <w:bCs/>
          <w:sz w:val="24"/>
          <w:szCs w:val="24"/>
        </w:rPr>
        <w:lastRenderedPageBreak/>
        <w:t>Table S</w:t>
      </w:r>
      <w:bookmarkEnd w:id="10"/>
      <w:r w:rsidR="00B34CA6" w:rsidRPr="004179B8">
        <w:rPr>
          <w:rFonts w:ascii="Times New Roman" w:hAnsi="Times New Roman" w:cs="Times New Roman"/>
          <w:b/>
          <w:bCs/>
          <w:sz w:val="24"/>
          <w:szCs w:val="24"/>
        </w:rPr>
        <w:t>2</w:t>
      </w:r>
      <w:r w:rsidRPr="004179B8">
        <w:rPr>
          <w:rFonts w:ascii="Times New Roman" w:hAnsi="Times New Roman" w:cs="Times New Roman"/>
          <w:b/>
          <w:bCs/>
          <w:sz w:val="24"/>
          <w:szCs w:val="24"/>
        </w:rPr>
        <w:t>.</w:t>
      </w:r>
      <w:r w:rsidRPr="004179B8">
        <w:rPr>
          <w:rFonts w:ascii="Times New Roman" w:hAnsi="Times New Roman" w:cs="Times New Roman"/>
          <w:sz w:val="24"/>
          <w:szCs w:val="24"/>
        </w:rPr>
        <w:t xml:space="preserve"> The glycosyl composition analysis results of the three Arabidopsis cell wall reference extracts (Oxalate, 1 M KOH, and 4 M KOH). </w:t>
      </w:r>
    </w:p>
    <w:tbl>
      <w:tblPr>
        <w:tblW w:w="9378" w:type="dxa"/>
        <w:tblLook w:val="04A0" w:firstRow="1" w:lastRow="0" w:firstColumn="1" w:lastColumn="0" w:noHBand="0" w:noVBand="1"/>
      </w:tblPr>
      <w:tblGrid>
        <w:gridCol w:w="1895"/>
        <w:gridCol w:w="1349"/>
        <w:gridCol w:w="1110"/>
        <w:gridCol w:w="1229"/>
        <w:gridCol w:w="1238"/>
        <w:gridCol w:w="1297"/>
        <w:gridCol w:w="1260"/>
      </w:tblGrid>
      <w:tr w:rsidR="00617740" w:rsidRPr="007536F9" w14:paraId="469194C9" w14:textId="77777777" w:rsidTr="00331667">
        <w:trPr>
          <w:trHeight w:val="860"/>
        </w:trPr>
        <w:tc>
          <w:tcPr>
            <w:tcW w:w="18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2065FA" w14:textId="77777777" w:rsidR="00617740" w:rsidRPr="00CC17BD" w:rsidRDefault="00617740" w:rsidP="00331667">
            <w:pPr>
              <w:spacing w:after="0"/>
              <w:jc w:val="center"/>
              <w:rPr>
                <w:rFonts w:ascii="Times New Roman" w:eastAsia="Times New Roman" w:hAnsi="Times New Roman"/>
                <w:b/>
                <w:bCs/>
                <w:color w:val="000000"/>
                <w:sz w:val="18"/>
                <w:szCs w:val="18"/>
              </w:rPr>
            </w:pPr>
            <w:r w:rsidRPr="00CC17BD">
              <w:rPr>
                <w:rFonts w:ascii="Times New Roman" w:eastAsia="Times New Roman" w:hAnsi="Times New Roman"/>
                <w:b/>
                <w:bCs/>
                <w:color w:val="000000"/>
                <w:sz w:val="18"/>
                <w:szCs w:val="18"/>
              </w:rPr>
              <w:t>Extract</w:t>
            </w:r>
          </w:p>
        </w:tc>
        <w:tc>
          <w:tcPr>
            <w:tcW w:w="2459" w:type="dxa"/>
            <w:gridSpan w:val="2"/>
            <w:tcBorders>
              <w:top w:val="single" w:sz="4" w:space="0" w:color="auto"/>
              <w:left w:val="nil"/>
              <w:bottom w:val="single" w:sz="4" w:space="0" w:color="auto"/>
              <w:right w:val="single" w:sz="4" w:space="0" w:color="auto"/>
            </w:tcBorders>
            <w:shd w:val="clear" w:color="auto" w:fill="auto"/>
            <w:vAlign w:val="center"/>
            <w:hideMark/>
          </w:tcPr>
          <w:p w14:paraId="70F4F91D" w14:textId="77777777" w:rsidR="00617740" w:rsidRPr="00CC17BD" w:rsidRDefault="00617740" w:rsidP="00331667">
            <w:pPr>
              <w:spacing w:after="0"/>
              <w:jc w:val="center"/>
              <w:rPr>
                <w:rFonts w:ascii="Times New Roman" w:eastAsia="Times New Roman" w:hAnsi="Times New Roman"/>
                <w:b/>
                <w:bCs/>
                <w:color w:val="000000"/>
                <w:sz w:val="18"/>
                <w:szCs w:val="18"/>
              </w:rPr>
            </w:pPr>
            <w:r w:rsidRPr="00CC17BD">
              <w:rPr>
                <w:rFonts w:ascii="Times New Roman" w:eastAsia="Times New Roman" w:hAnsi="Times New Roman"/>
                <w:b/>
                <w:bCs/>
                <w:color w:val="000000"/>
                <w:sz w:val="18"/>
                <w:szCs w:val="18"/>
              </w:rPr>
              <w:t>Oxalate</w:t>
            </w:r>
          </w:p>
        </w:tc>
        <w:tc>
          <w:tcPr>
            <w:tcW w:w="2467" w:type="dxa"/>
            <w:gridSpan w:val="2"/>
            <w:tcBorders>
              <w:top w:val="single" w:sz="4" w:space="0" w:color="auto"/>
              <w:left w:val="nil"/>
              <w:bottom w:val="single" w:sz="4" w:space="0" w:color="auto"/>
              <w:right w:val="single" w:sz="4" w:space="0" w:color="auto"/>
            </w:tcBorders>
            <w:shd w:val="clear" w:color="auto" w:fill="auto"/>
            <w:vAlign w:val="center"/>
            <w:hideMark/>
          </w:tcPr>
          <w:p w14:paraId="0105D0D0" w14:textId="77777777" w:rsidR="00617740" w:rsidRPr="00CC17BD" w:rsidRDefault="00617740" w:rsidP="00331667">
            <w:pPr>
              <w:spacing w:after="0"/>
              <w:jc w:val="center"/>
              <w:rPr>
                <w:rFonts w:ascii="Times New Roman" w:eastAsia="Times New Roman" w:hAnsi="Times New Roman"/>
                <w:b/>
                <w:bCs/>
                <w:color w:val="000000"/>
                <w:sz w:val="18"/>
                <w:szCs w:val="18"/>
              </w:rPr>
            </w:pPr>
            <w:r w:rsidRPr="00CC17BD">
              <w:rPr>
                <w:rFonts w:ascii="Times New Roman" w:eastAsia="Times New Roman" w:hAnsi="Times New Roman"/>
                <w:b/>
                <w:bCs/>
                <w:color w:val="000000"/>
                <w:sz w:val="18"/>
                <w:szCs w:val="18"/>
              </w:rPr>
              <w:t>1 M KOH</w:t>
            </w:r>
          </w:p>
        </w:tc>
        <w:tc>
          <w:tcPr>
            <w:tcW w:w="2557" w:type="dxa"/>
            <w:gridSpan w:val="2"/>
            <w:tcBorders>
              <w:top w:val="single" w:sz="4" w:space="0" w:color="auto"/>
              <w:left w:val="nil"/>
              <w:bottom w:val="single" w:sz="4" w:space="0" w:color="auto"/>
              <w:right w:val="single" w:sz="4" w:space="0" w:color="auto"/>
            </w:tcBorders>
            <w:shd w:val="clear" w:color="auto" w:fill="auto"/>
            <w:vAlign w:val="center"/>
            <w:hideMark/>
          </w:tcPr>
          <w:p w14:paraId="57287807" w14:textId="68EB00A0" w:rsidR="00617740" w:rsidRPr="00CC17BD" w:rsidRDefault="00617740" w:rsidP="00331667">
            <w:pPr>
              <w:spacing w:after="0"/>
              <w:jc w:val="center"/>
              <w:rPr>
                <w:rFonts w:ascii="Times New Roman" w:eastAsia="Times New Roman" w:hAnsi="Times New Roman"/>
                <w:b/>
                <w:bCs/>
                <w:color w:val="000000"/>
                <w:sz w:val="18"/>
                <w:szCs w:val="18"/>
              </w:rPr>
            </w:pPr>
            <w:r w:rsidRPr="00CC17BD">
              <w:rPr>
                <w:rFonts w:ascii="Times New Roman" w:eastAsia="Times New Roman" w:hAnsi="Times New Roman"/>
                <w:b/>
                <w:bCs/>
                <w:color w:val="000000"/>
                <w:sz w:val="18"/>
                <w:szCs w:val="18"/>
              </w:rPr>
              <w:t>4 M KOH</w:t>
            </w:r>
          </w:p>
        </w:tc>
      </w:tr>
      <w:tr w:rsidR="00617740" w:rsidRPr="007536F9" w14:paraId="311EAED8" w14:textId="77777777" w:rsidTr="00331667">
        <w:trPr>
          <w:trHeight w:val="380"/>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5A05CC11"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Glycosyl residue</w:t>
            </w:r>
          </w:p>
        </w:tc>
        <w:tc>
          <w:tcPr>
            <w:tcW w:w="1349" w:type="dxa"/>
            <w:tcBorders>
              <w:top w:val="nil"/>
              <w:left w:val="nil"/>
              <w:bottom w:val="single" w:sz="4" w:space="0" w:color="auto"/>
              <w:right w:val="single" w:sz="4" w:space="0" w:color="auto"/>
            </w:tcBorders>
            <w:shd w:val="clear" w:color="auto" w:fill="auto"/>
            <w:vAlign w:val="center"/>
            <w:hideMark/>
          </w:tcPr>
          <w:p w14:paraId="2B729B58" w14:textId="77777777" w:rsidR="00617740" w:rsidRPr="00CC17BD" w:rsidRDefault="00617740" w:rsidP="00331667">
            <w:pPr>
              <w:spacing w:after="0"/>
              <w:jc w:val="center"/>
              <w:rPr>
                <w:rFonts w:ascii="Times New Roman" w:eastAsia="Times New Roman" w:hAnsi="Times New Roman"/>
                <w:b/>
                <w:bCs/>
                <w:color w:val="000000"/>
                <w:sz w:val="18"/>
                <w:szCs w:val="18"/>
              </w:rPr>
            </w:pPr>
            <w:r w:rsidRPr="00CC17BD">
              <w:rPr>
                <w:rFonts w:ascii="Times New Roman" w:eastAsia="Times New Roman" w:hAnsi="Times New Roman"/>
                <w:b/>
                <w:bCs/>
                <w:color w:val="000000"/>
                <w:sz w:val="18"/>
                <w:szCs w:val="18"/>
              </w:rPr>
              <w:t>Mass (µg)</w:t>
            </w:r>
          </w:p>
        </w:tc>
        <w:tc>
          <w:tcPr>
            <w:tcW w:w="1110" w:type="dxa"/>
            <w:tcBorders>
              <w:top w:val="nil"/>
              <w:left w:val="nil"/>
              <w:bottom w:val="single" w:sz="4" w:space="0" w:color="auto"/>
              <w:right w:val="single" w:sz="4" w:space="0" w:color="auto"/>
            </w:tcBorders>
            <w:shd w:val="clear" w:color="auto" w:fill="auto"/>
            <w:vAlign w:val="center"/>
            <w:hideMark/>
          </w:tcPr>
          <w:p w14:paraId="66BE3969" w14:textId="77777777" w:rsidR="00617740" w:rsidRPr="00CC17BD" w:rsidRDefault="00617740" w:rsidP="00331667">
            <w:pPr>
              <w:spacing w:after="0"/>
              <w:jc w:val="center"/>
              <w:rPr>
                <w:rFonts w:ascii="Times New Roman" w:eastAsia="Times New Roman" w:hAnsi="Times New Roman"/>
                <w:b/>
                <w:bCs/>
                <w:color w:val="000000"/>
                <w:sz w:val="18"/>
                <w:szCs w:val="18"/>
              </w:rPr>
            </w:pPr>
            <w:r w:rsidRPr="00CC17BD">
              <w:rPr>
                <w:rFonts w:ascii="Times New Roman" w:eastAsia="Times New Roman" w:hAnsi="Times New Roman"/>
                <w:b/>
                <w:bCs/>
                <w:color w:val="000000"/>
                <w:sz w:val="18"/>
                <w:szCs w:val="18"/>
              </w:rPr>
              <w:t>Mol %</w:t>
            </w:r>
            <w:r w:rsidRPr="00CC17BD">
              <w:rPr>
                <w:rFonts w:ascii="Times New Roman" w:eastAsia="Times New Roman" w:hAnsi="Times New Roman"/>
                <w:b/>
                <w:bCs/>
                <w:color w:val="000000"/>
                <w:sz w:val="18"/>
                <w:szCs w:val="18"/>
                <w:vertAlign w:val="superscript"/>
              </w:rPr>
              <w:t>1</w:t>
            </w:r>
          </w:p>
        </w:tc>
        <w:tc>
          <w:tcPr>
            <w:tcW w:w="1229" w:type="dxa"/>
            <w:tcBorders>
              <w:top w:val="nil"/>
              <w:left w:val="nil"/>
              <w:bottom w:val="single" w:sz="4" w:space="0" w:color="auto"/>
              <w:right w:val="single" w:sz="4" w:space="0" w:color="auto"/>
            </w:tcBorders>
            <w:shd w:val="clear" w:color="auto" w:fill="auto"/>
            <w:vAlign w:val="center"/>
            <w:hideMark/>
          </w:tcPr>
          <w:p w14:paraId="2AAD650F" w14:textId="1A83D7A3" w:rsidR="00617740" w:rsidRPr="00CC17BD" w:rsidRDefault="00617740" w:rsidP="00331667">
            <w:pPr>
              <w:spacing w:after="0"/>
              <w:jc w:val="center"/>
              <w:rPr>
                <w:rFonts w:ascii="Times New Roman" w:eastAsia="Times New Roman" w:hAnsi="Times New Roman"/>
                <w:b/>
                <w:bCs/>
                <w:color w:val="000000"/>
                <w:sz w:val="18"/>
                <w:szCs w:val="18"/>
              </w:rPr>
            </w:pPr>
            <w:r w:rsidRPr="00CC17BD">
              <w:rPr>
                <w:rFonts w:ascii="Times New Roman" w:eastAsia="Times New Roman" w:hAnsi="Times New Roman"/>
                <w:b/>
                <w:bCs/>
                <w:color w:val="000000"/>
                <w:sz w:val="18"/>
                <w:szCs w:val="18"/>
              </w:rPr>
              <w:t>Mass (µg)</w:t>
            </w:r>
          </w:p>
        </w:tc>
        <w:tc>
          <w:tcPr>
            <w:tcW w:w="1238" w:type="dxa"/>
            <w:tcBorders>
              <w:top w:val="nil"/>
              <w:left w:val="nil"/>
              <w:bottom w:val="single" w:sz="4" w:space="0" w:color="auto"/>
              <w:right w:val="single" w:sz="4" w:space="0" w:color="auto"/>
            </w:tcBorders>
            <w:shd w:val="clear" w:color="auto" w:fill="auto"/>
            <w:vAlign w:val="center"/>
            <w:hideMark/>
          </w:tcPr>
          <w:p w14:paraId="590ACA36" w14:textId="77777777" w:rsidR="00617740" w:rsidRPr="00CC17BD" w:rsidRDefault="00617740" w:rsidP="00331667">
            <w:pPr>
              <w:spacing w:after="0"/>
              <w:jc w:val="center"/>
              <w:rPr>
                <w:rFonts w:ascii="Times New Roman" w:eastAsia="Times New Roman" w:hAnsi="Times New Roman"/>
                <w:b/>
                <w:bCs/>
                <w:color w:val="000000"/>
                <w:sz w:val="18"/>
                <w:szCs w:val="18"/>
              </w:rPr>
            </w:pPr>
            <w:r w:rsidRPr="00CC17BD">
              <w:rPr>
                <w:rFonts w:ascii="Times New Roman" w:eastAsia="Times New Roman" w:hAnsi="Times New Roman"/>
                <w:b/>
                <w:bCs/>
                <w:color w:val="000000"/>
                <w:sz w:val="18"/>
                <w:szCs w:val="18"/>
              </w:rPr>
              <w:t>Mol %</w:t>
            </w:r>
            <w:r w:rsidRPr="00CC17BD">
              <w:rPr>
                <w:rFonts w:ascii="Times New Roman" w:eastAsia="Times New Roman" w:hAnsi="Times New Roman"/>
                <w:b/>
                <w:bCs/>
                <w:color w:val="000000"/>
                <w:sz w:val="18"/>
                <w:szCs w:val="18"/>
                <w:vertAlign w:val="superscript"/>
              </w:rPr>
              <w:t>1</w:t>
            </w:r>
          </w:p>
        </w:tc>
        <w:tc>
          <w:tcPr>
            <w:tcW w:w="1297" w:type="dxa"/>
            <w:tcBorders>
              <w:top w:val="nil"/>
              <w:left w:val="nil"/>
              <w:bottom w:val="single" w:sz="4" w:space="0" w:color="auto"/>
              <w:right w:val="single" w:sz="4" w:space="0" w:color="auto"/>
            </w:tcBorders>
            <w:shd w:val="clear" w:color="auto" w:fill="auto"/>
            <w:vAlign w:val="center"/>
            <w:hideMark/>
          </w:tcPr>
          <w:p w14:paraId="0DFC6AB0" w14:textId="77777777" w:rsidR="00617740" w:rsidRPr="00CC17BD" w:rsidRDefault="00617740" w:rsidP="00331667">
            <w:pPr>
              <w:spacing w:after="0"/>
              <w:jc w:val="center"/>
              <w:rPr>
                <w:rFonts w:ascii="Times New Roman" w:eastAsia="Times New Roman" w:hAnsi="Times New Roman"/>
                <w:b/>
                <w:bCs/>
                <w:color w:val="000000"/>
                <w:sz w:val="18"/>
                <w:szCs w:val="18"/>
              </w:rPr>
            </w:pPr>
            <w:r w:rsidRPr="00CC17BD">
              <w:rPr>
                <w:rFonts w:ascii="Times New Roman" w:eastAsia="Times New Roman" w:hAnsi="Times New Roman"/>
                <w:b/>
                <w:bCs/>
                <w:color w:val="000000"/>
                <w:sz w:val="18"/>
                <w:szCs w:val="18"/>
              </w:rPr>
              <w:t>Mass (µg)</w:t>
            </w:r>
          </w:p>
        </w:tc>
        <w:tc>
          <w:tcPr>
            <w:tcW w:w="1260" w:type="dxa"/>
            <w:tcBorders>
              <w:top w:val="nil"/>
              <w:left w:val="nil"/>
              <w:bottom w:val="single" w:sz="4" w:space="0" w:color="auto"/>
              <w:right w:val="single" w:sz="4" w:space="0" w:color="auto"/>
            </w:tcBorders>
            <w:shd w:val="clear" w:color="auto" w:fill="auto"/>
            <w:vAlign w:val="center"/>
            <w:hideMark/>
          </w:tcPr>
          <w:p w14:paraId="27959916" w14:textId="77777777" w:rsidR="00617740" w:rsidRPr="00CC17BD" w:rsidRDefault="00617740" w:rsidP="00331667">
            <w:pPr>
              <w:spacing w:after="0"/>
              <w:jc w:val="center"/>
              <w:rPr>
                <w:rFonts w:ascii="Times New Roman" w:eastAsia="Times New Roman" w:hAnsi="Times New Roman"/>
                <w:b/>
                <w:bCs/>
                <w:color w:val="000000"/>
                <w:sz w:val="18"/>
                <w:szCs w:val="18"/>
              </w:rPr>
            </w:pPr>
            <w:r w:rsidRPr="00CC17BD">
              <w:rPr>
                <w:rFonts w:ascii="Times New Roman" w:eastAsia="Times New Roman" w:hAnsi="Times New Roman"/>
                <w:b/>
                <w:bCs/>
                <w:color w:val="000000"/>
                <w:sz w:val="18"/>
                <w:szCs w:val="18"/>
              </w:rPr>
              <w:t>Mol %</w:t>
            </w:r>
            <w:r w:rsidRPr="00CC17BD">
              <w:rPr>
                <w:rFonts w:ascii="Times New Roman" w:eastAsia="Times New Roman" w:hAnsi="Times New Roman"/>
                <w:b/>
                <w:bCs/>
                <w:color w:val="000000"/>
                <w:sz w:val="18"/>
                <w:szCs w:val="18"/>
                <w:vertAlign w:val="superscript"/>
              </w:rPr>
              <w:t>1</w:t>
            </w:r>
          </w:p>
        </w:tc>
      </w:tr>
      <w:tr w:rsidR="00617740" w:rsidRPr="007536F9" w14:paraId="3B201430" w14:textId="77777777" w:rsidTr="00331667">
        <w:trPr>
          <w:trHeight w:val="340"/>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012663BF"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Arabinose (Ara)</w:t>
            </w:r>
          </w:p>
        </w:tc>
        <w:tc>
          <w:tcPr>
            <w:tcW w:w="1349" w:type="dxa"/>
            <w:tcBorders>
              <w:top w:val="nil"/>
              <w:left w:val="nil"/>
              <w:bottom w:val="single" w:sz="4" w:space="0" w:color="auto"/>
              <w:right w:val="single" w:sz="4" w:space="0" w:color="auto"/>
            </w:tcBorders>
            <w:shd w:val="clear" w:color="auto" w:fill="auto"/>
            <w:vAlign w:val="center"/>
            <w:hideMark/>
          </w:tcPr>
          <w:p w14:paraId="38CD509B"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28.7</w:t>
            </w:r>
          </w:p>
        </w:tc>
        <w:tc>
          <w:tcPr>
            <w:tcW w:w="1110" w:type="dxa"/>
            <w:tcBorders>
              <w:top w:val="nil"/>
              <w:left w:val="nil"/>
              <w:bottom w:val="single" w:sz="4" w:space="0" w:color="auto"/>
              <w:right w:val="single" w:sz="4" w:space="0" w:color="auto"/>
            </w:tcBorders>
            <w:shd w:val="clear" w:color="auto" w:fill="auto"/>
            <w:vAlign w:val="center"/>
            <w:hideMark/>
          </w:tcPr>
          <w:p w14:paraId="379A2952"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25.5</w:t>
            </w:r>
          </w:p>
        </w:tc>
        <w:tc>
          <w:tcPr>
            <w:tcW w:w="1229" w:type="dxa"/>
            <w:tcBorders>
              <w:top w:val="nil"/>
              <w:left w:val="nil"/>
              <w:bottom w:val="single" w:sz="4" w:space="0" w:color="auto"/>
              <w:right w:val="single" w:sz="4" w:space="0" w:color="auto"/>
            </w:tcBorders>
            <w:shd w:val="clear" w:color="auto" w:fill="auto"/>
            <w:vAlign w:val="center"/>
            <w:hideMark/>
          </w:tcPr>
          <w:p w14:paraId="302FFA05"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7.5</w:t>
            </w:r>
          </w:p>
        </w:tc>
        <w:tc>
          <w:tcPr>
            <w:tcW w:w="1238" w:type="dxa"/>
            <w:tcBorders>
              <w:top w:val="nil"/>
              <w:left w:val="nil"/>
              <w:bottom w:val="single" w:sz="4" w:space="0" w:color="auto"/>
              <w:right w:val="single" w:sz="4" w:space="0" w:color="auto"/>
            </w:tcBorders>
            <w:shd w:val="clear" w:color="auto" w:fill="auto"/>
            <w:vAlign w:val="center"/>
            <w:hideMark/>
          </w:tcPr>
          <w:p w14:paraId="3B975361"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20.8</w:t>
            </w:r>
          </w:p>
        </w:tc>
        <w:tc>
          <w:tcPr>
            <w:tcW w:w="1297" w:type="dxa"/>
            <w:tcBorders>
              <w:top w:val="nil"/>
              <w:left w:val="nil"/>
              <w:bottom w:val="single" w:sz="4" w:space="0" w:color="auto"/>
              <w:right w:val="single" w:sz="4" w:space="0" w:color="auto"/>
            </w:tcBorders>
            <w:shd w:val="clear" w:color="auto" w:fill="auto"/>
            <w:vAlign w:val="center"/>
            <w:hideMark/>
          </w:tcPr>
          <w:p w14:paraId="3766879B"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16.4</w:t>
            </w:r>
          </w:p>
        </w:tc>
        <w:tc>
          <w:tcPr>
            <w:tcW w:w="1260" w:type="dxa"/>
            <w:tcBorders>
              <w:top w:val="nil"/>
              <w:left w:val="nil"/>
              <w:bottom w:val="single" w:sz="4" w:space="0" w:color="auto"/>
              <w:right w:val="single" w:sz="4" w:space="0" w:color="auto"/>
            </w:tcBorders>
            <w:shd w:val="clear" w:color="auto" w:fill="auto"/>
            <w:vAlign w:val="center"/>
            <w:hideMark/>
          </w:tcPr>
          <w:p w14:paraId="736D1734"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14.1</w:t>
            </w:r>
          </w:p>
        </w:tc>
      </w:tr>
      <w:tr w:rsidR="00617740" w:rsidRPr="007536F9" w14:paraId="2BA54735" w14:textId="77777777" w:rsidTr="00331667">
        <w:trPr>
          <w:trHeight w:val="340"/>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58B3374C"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Ribose (Rib)</w:t>
            </w:r>
          </w:p>
        </w:tc>
        <w:tc>
          <w:tcPr>
            <w:tcW w:w="1349" w:type="dxa"/>
            <w:tcBorders>
              <w:top w:val="nil"/>
              <w:left w:val="nil"/>
              <w:bottom w:val="single" w:sz="4" w:space="0" w:color="auto"/>
              <w:right w:val="single" w:sz="4" w:space="0" w:color="auto"/>
            </w:tcBorders>
            <w:shd w:val="clear" w:color="auto" w:fill="auto"/>
            <w:vAlign w:val="center"/>
            <w:hideMark/>
          </w:tcPr>
          <w:p w14:paraId="6E5D51D9"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0.6</w:t>
            </w:r>
          </w:p>
        </w:tc>
        <w:tc>
          <w:tcPr>
            <w:tcW w:w="1110" w:type="dxa"/>
            <w:tcBorders>
              <w:top w:val="nil"/>
              <w:left w:val="nil"/>
              <w:bottom w:val="single" w:sz="4" w:space="0" w:color="auto"/>
              <w:right w:val="single" w:sz="4" w:space="0" w:color="auto"/>
            </w:tcBorders>
            <w:shd w:val="clear" w:color="auto" w:fill="auto"/>
            <w:vAlign w:val="center"/>
            <w:hideMark/>
          </w:tcPr>
          <w:p w14:paraId="0D19D99C"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0.5</w:t>
            </w:r>
          </w:p>
        </w:tc>
        <w:tc>
          <w:tcPr>
            <w:tcW w:w="1229" w:type="dxa"/>
            <w:tcBorders>
              <w:top w:val="nil"/>
              <w:left w:val="nil"/>
              <w:bottom w:val="single" w:sz="4" w:space="0" w:color="auto"/>
              <w:right w:val="single" w:sz="4" w:space="0" w:color="auto"/>
            </w:tcBorders>
            <w:shd w:val="clear" w:color="auto" w:fill="auto"/>
            <w:vAlign w:val="center"/>
            <w:hideMark/>
          </w:tcPr>
          <w:p w14:paraId="33BDFF2D"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n.d.</w:t>
            </w:r>
          </w:p>
        </w:tc>
        <w:tc>
          <w:tcPr>
            <w:tcW w:w="1238" w:type="dxa"/>
            <w:tcBorders>
              <w:top w:val="nil"/>
              <w:left w:val="nil"/>
              <w:bottom w:val="single" w:sz="4" w:space="0" w:color="auto"/>
              <w:right w:val="single" w:sz="4" w:space="0" w:color="auto"/>
            </w:tcBorders>
            <w:shd w:val="clear" w:color="auto" w:fill="auto"/>
            <w:vAlign w:val="center"/>
            <w:hideMark/>
          </w:tcPr>
          <w:p w14:paraId="1AF34275"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w:t>
            </w:r>
          </w:p>
        </w:tc>
        <w:tc>
          <w:tcPr>
            <w:tcW w:w="1297" w:type="dxa"/>
            <w:tcBorders>
              <w:top w:val="nil"/>
              <w:left w:val="nil"/>
              <w:bottom w:val="single" w:sz="4" w:space="0" w:color="auto"/>
              <w:right w:val="single" w:sz="4" w:space="0" w:color="auto"/>
            </w:tcBorders>
            <w:shd w:val="clear" w:color="auto" w:fill="auto"/>
            <w:vAlign w:val="center"/>
            <w:hideMark/>
          </w:tcPr>
          <w:p w14:paraId="01494592"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n.d.</w:t>
            </w:r>
          </w:p>
        </w:tc>
        <w:tc>
          <w:tcPr>
            <w:tcW w:w="1260" w:type="dxa"/>
            <w:tcBorders>
              <w:top w:val="nil"/>
              <w:left w:val="nil"/>
              <w:bottom w:val="single" w:sz="4" w:space="0" w:color="auto"/>
              <w:right w:val="single" w:sz="4" w:space="0" w:color="auto"/>
            </w:tcBorders>
            <w:shd w:val="clear" w:color="auto" w:fill="auto"/>
            <w:vAlign w:val="center"/>
            <w:hideMark/>
          </w:tcPr>
          <w:p w14:paraId="72FE94F4"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w:t>
            </w:r>
          </w:p>
        </w:tc>
      </w:tr>
      <w:tr w:rsidR="00617740" w:rsidRPr="007536F9" w14:paraId="38F239F5" w14:textId="77777777" w:rsidTr="00331667">
        <w:trPr>
          <w:trHeight w:val="340"/>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7EA9974A"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Rhamnose (</w:t>
            </w:r>
            <w:proofErr w:type="spellStart"/>
            <w:r w:rsidRPr="00CC17BD">
              <w:rPr>
                <w:rFonts w:ascii="Times New Roman" w:eastAsia="Times New Roman" w:hAnsi="Times New Roman"/>
                <w:color w:val="000000"/>
                <w:sz w:val="18"/>
                <w:szCs w:val="18"/>
              </w:rPr>
              <w:t>Rha</w:t>
            </w:r>
            <w:proofErr w:type="spellEnd"/>
            <w:r w:rsidRPr="00CC17BD">
              <w:rPr>
                <w:rFonts w:ascii="Times New Roman" w:eastAsia="Times New Roman" w:hAnsi="Times New Roman"/>
                <w:color w:val="000000"/>
                <w:sz w:val="18"/>
                <w:szCs w:val="18"/>
              </w:rPr>
              <w:t>)</w:t>
            </w:r>
          </w:p>
        </w:tc>
        <w:tc>
          <w:tcPr>
            <w:tcW w:w="1349" w:type="dxa"/>
            <w:tcBorders>
              <w:top w:val="nil"/>
              <w:left w:val="nil"/>
              <w:bottom w:val="single" w:sz="4" w:space="0" w:color="auto"/>
              <w:right w:val="single" w:sz="4" w:space="0" w:color="auto"/>
            </w:tcBorders>
            <w:shd w:val="clear" w:color="auto" w:fill="auto"/>
            <w:vAlign w:val="center"/>
            <w:hideMark/>
          </w:tcPr>
          <w:p w14:paraId="4B1DE652"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3</w:t>
            </w:r>
          </w:p>
        </w:tc>
        <w:tc>
          <w:tcPr>
            <w:tcW w:w="1110" w:type="dxa"/>
            <w:tcBorders>
              <w:top w:val="nil"/>
              <w:left w:val="nil"/>
              <w:bottom w:val="single" w:sz="4" w:space="0" w:color="auto"/>
              <w:right w:val="single" w:sz="4" w:space="0" w:color="auto"/>
            </w:tcBorders>
            <w:shd w:val="clear" w:color="auto" w:fill="auto"/>
            <w:vAlign w:val="center"/>
            <w:hideMark/>
          </w:tcPr>
          <w:p w14:paraId="5519BC1E"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2.5</w:t>
            </w:r>
          </w:p>
        </w:tc>
        <w:tc>
          <w:tcPr>
            <w:tcW w:w="1229" w:type="dxa"/>
            <w:tcBorders>
              <w:top w:val="nil"/>
              <w:left w:val="nil"/>
              <w:bottom w:val="single" w:sz="4" w:space="0" w:color="auto"/>
              <w:right w:val="single" w:sz="4" w:space="0" w:color="auto"/>
            </w:tcBorders>
            <w:shd w:val="clear" w:color="auto" w:fill="auto"/>
            <w:vAlign w:val="center"/>
            <w:hideMark/>
          </w:tcPr>
          <w:p w14:paraId="5752AD0E"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1.4</w:t>
            </w:r>
          </w:p>
        </w:tc>
        <w:tc>
          <w:tcPr>
            <w:tcW w:w="1238" w:type="dxa"/>
            <w:tcBorders>
              <w:top w:val="nil"/>
              <w:left w:val="nil"/>
              <w:bottom w:val="single" w:sz="4" w:space="0" w:color="auto"/>
              <w:right w:val="single" w:sz="4" w:space="0" w:color="auto"/>
            </w:tcBorders>
            <w:shd w:val="clear" w:color="auto" w:fill="auto"/>
            <w:vAlign w:val="center"/>
            <w:hideMark/>
          </w:tcPr>
          <w:p w14:paraId="19C5C9FB"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3.6</w:t>
            </w:r>
          </w:p>
        </w:tc>
        <w:tc>
          <w:tcPr>
            <w:tcW w:w="1297" w:type="dxa"/>
            <w:tcBorders>
              <w:top w:val="nil"/>
              <w:left w:val="nil"/>
              <w:bottom w:val="single" w:sz="4" w:space="0" w:color="auto"/>
              <w:right w:val="single" w:sz="4" w:space="0" w:color="auto"/>
            </w:tcBorders>
            <w:shd w:val="clear" w:color="auto" w:fill="auto"/>
            <w:vAlign w:val="center"/>
            <w:hideMark/>
          </w:tcPr>
          <w:p w14:paraId="53E25822"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8.7</w:t>
            </w:r>
          </w:p>
        </w:tc>
        <w:tc>
          <w:tcPr>
            <w:tcW w:w="1260" w:type="dxa"/>
            <w:tcBorders>
              <w:top w:val="nil"/>
              <w:left w:val="nil"/>
              <w:bottom w:val="single" w:sz="4" w:space="0" w:color="auto"/>
              <w:right w:val="single" w:sz="4" w:space="0" w:color="auto"/>
            </w:tcBorders>
            <w:shd w:val="clear" w:color="auto" w:fill="auto"/>
            <w:vAlign w:val="center"/>
            <w:hideMark/>
          </w:tcPr>
          <w:p w14:paraId="2D5BE1CD"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6.8</w:t>
            </w:r>
          </w:p>
        </w:tc>
      </w:tr>
      <w:tr w:rsidR="00617740" w:rsidRPr="007536F9" w14:paraId="54BE515B" w14:textId="77777777" w:rsidTr="00331667">
        <w:trPr>
          <w:trHeight w:val="340"/>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3FA64698"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Fucose (</w:t>
            </w:r>
            <w:proofErr w:type="spellStart"/>
            <w:r w:rsidRPr="00CC17BD">
              <w:rPr>
                <w:rFonts w:ascii="Times New Roman" w:eastAsia="Times New Roman" w:hAnsi="Times New Roman"/>
                <w:color w:val="000000"/>
                <w:sz w:val="18"/>
                <w:szCs w:val="18"/>
              </w:rPr>
              <w:t>Fuc</w:t>
            </w:r>
            <w:proofErr w:type="spellEnd"/>
            <w:r w:rsidRPr="00CC17BD">
              <w:rPr>
                <w:rFonts w:ascii="Times New Roman" w:eastAsia="Times New Roman" w:hAnsi="Times New Roman"/>
                <w:color w:val="000000"/>
                <w:sz w:val="18"/>
                <w:szCs w:val="18"/>
              </w:rPr>
              <w:t>)</w:t>
            </w:r>
          </w:p>
        </w:tc>
        <w:tc>
          <w:tcPr>
            <w:tcW w:w="1349" w:type="dxa"/>
            <w:tcBorders>
              <w:top w:val="nil"/>
              <w:left w:val="nil"/>
              <w:bottom w:val="single" w:sz="4" w:space="0" w:color="auto"/>
              <w:right w:val="single" w:sz="4" w:space="0" w:color="auto"/>
            </w:tcBorders>
            <w:shd w:val="clear" w:color="auto" w:fill="auto"/>
            <w:vAlign w:val="center"/>
            <w:hideMark/>
          </w:tcPr>
          <w:p w14:paraId="68EEFFD8"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1.4</w:t>
            </w:r>
          </w:p>
        </w:tc>
        <w:tc>
          <w:tcPr>
            <w:tcW w:w="1110" w:type="dxa"/>
            <w:tcBorders>
              <w:top w:val="nil"/>
              <w:left w:val="nil"/>
              <w:bottom w:val="single" w:sz="4" w:space="0" w:color="auto"/>
              <w:right w:val="single" w:sz="4" w:space="0" w:color="auto"/>
            </w:tcBorders>
            <w:shd w:val="clear" w:color="auto" w:fill="auto"/>
            <w:vAlign w:val="center"/>
            <w:hideMark/>
          </w:tcPr>
          <w:p w14:paraId="33D9FE60"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1.1</w:t>
            </w:r>
          </w:p>
        </w:tc>
        <w:tc>
          <w:tcPr>
            <w:tcW w:w="1229" w:type="dxa"/>
            <w:tcBorders>
              <w:top w:val="nil"/>
              <w:left w:val="nil"/>
              <w:bottom w:val="single" w:sz="4" w:space="0" w:color="auto"/>
              <w:right w:val="single" w:sz="4" w:space="0" w:color="auto"/>
            </w:tcBorders>
            <w:shd w:val="clear" w:color="auto" w:fill="auto"/>
            <w:vAlign w:val="center"/>
            <w:hideMark/>
          </w:tcPr>
          <w:p w14:paraId="4D007AD9"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0.8</w:t>
            </w:r>
          </w:p>
        </w:tc>
        <w:tc>
          <w:tcPr>
            <w:tcW w:w="1238" w:type="dxa"/>
            <w:tcBorders>
              <w:top w:val="nil"/>
              <w:left w:val="nil"/>
              <w:bottom w:val="single" w:sz="4" w:space="0" w:color="auto"/>
              <w:right w:val="single" w:sz="4" w:space="0" w:color="auto"/>
            </w:tcBorders>
            <w:shd w:val="clear" w:color="auto" w:fill="auto"/>
            <w:vAlign w:val="center"/>
            <w:hideMark/>
          </w:tcPr>
          <w:p w14:paraId="2675A5BC"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2.1</w:t>
            </w:r>
          </w:p>
        </w:tc>
        <w:tc>
          <w:tcPr>
            <w:tcW w:w="1297" w:type="dxa"/>
            <w:tcBorders>
              <w:top w:val="nil"/>
              <w:left w:val="nil"/>
              <w:bottom w:val="single" w:sz="4" w:space="0" w:color="auto"/>
              <w:right w:val="single" w:sz="4" w:space="0" w:color="auto"/>
            </w:tcBorders>
            <w:shd w:val="clear" w:color="auto" w:fill="auto"/>
            <w:vAlign w:val="center"/>
            <w:hideMark/>
          </w:tcPr>
          <w:p w14:paraId="0A63DB0B"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2.2</w:t>
            </w:r>
          </w:p>
        </w:tc>
        <w:tc>
          <w:tcPr>
            <w:tcW w:w="1260" w:type="dxa"/>
            <w:tcBorders>
              <w:top w:val="nil"/>
              <w:left w:val="nil"/>
              <w:bottom w:val="single" w:sz="4" w:space="0" w:color="auto"/>
              <w:right w:val="single" w:sz="4" w:space="0" w:color="auto"/>
            </w:tcBorders>
            <w:shd w:val="clear" w:color="auto" w:fill="auto"/>
            <w:vAlign w:val="center"/>
            <w:hideMark/>
          </w:tcPr>
          <w:p w14:paraId="33D6DBE3"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1.7</w:t>
            </w:r>
          </w:p>
        </w:tc>
      </w:tr>
      <w:tr w:rsidR="00617740" w:rsidRPr="007536F9" w14:paraId="58CA7FE3" w14:textId="77777777" w:rsidTr="00331667">
        <w:trPr>
          <w:trHeight w:val="340"/>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2443EB40"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Xylose (</w:t>
            </w:r>
            <w:proofErr w:type="spellStart"/>
            <w:r w:rsidRPr="00CC17BD">
              <w:rPr>
                <w:rFonts w:ascii="Times New Roman" w:eastAsia="Times New Roman" w:hAnsi="Times New Roman"/>
                <w:color w:val="000000"/>
                <w:sz w:val="18"/>
                <w:szCs w:val="18"/>
              </w:rPr>
              <w:t>Xyl</w:t>
            </w:r>
            <w:proofErr w:type="spellEnd"/>
            <w:r w:rsidRPr="00CC17BD">
              <w:rPr>
                <w:rFonts w:ascii="Times New Roman" w:eastAsia="Times New Roman" w:hAnsi="Times New Roman"/>
                <w:color w:val="000000"/>
                <w:sz w:val="18"/>
                <w:szCs w:val="18"/>
              </w:rPr>
              <w:t>)</w:t>
            </w:r>
          </w:p>
        </w:tc>
        <w:tc>
          <w:tcPr>
            <w:tcW w:w="1349" w:type="dxa"/>
            <w:tcBorders>
              <w:top w:val="nil"/>
              <w:left w:val="nil"/>
              <w:bottom w:val="single" w:sz="4" w:space="0" w:color="auto"/>
              <w:right w:val="single" w:sz="4" w:space="0" w:color="auto"/>
            </w:tcBorders>
            <w:shd w:val="clear" w:color="auto" w:fill="auto"/>
            <w:vAlign w:val="center"/>
            <w:hideMark/>
          </w:tcPr>
          <w:p w14:paraId="5CA4ABE6"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3.4</w:t>
            </w:r>
          </w:p>
        </w:tc>
        <w:tc>
          <w:tcPr>
            <w:tcW w:w="1110" w:type="dxa"/>
            <w:tcBorders>
              <w:top w:val="nil"/>
              <w:left w:val="nil"/>
              <w:bottom w:val="single" w:sz="4" w:space="0" w:color="auto"/>
              <w:right w:val="single" w:sz="4" w:space="0" w:color="auto"/>
            </w:tcBorders>
            <w:shd w:val="clear" w:color="auto" w:fill="auto"/>
            <w:vAlign w:val="center"/>
            <w:hideMark/>
          </w:tcPr>
          <w:p w14:paraId="3463727E"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3</w:t>
            </w:r>
          </w:p>
        </w:tc>
        <w:tc>
          <w:tcPr>
            <w:tcW w:w="1229" w:type="dxa"/>
            <w:tcBorders>
              <w:top w:val="nil"/>
              <w:left w:val="nil"/>
              <w:bottom w:val="single" w:sz="4" w:space="0" w:color="auto"/>
              <w:right w:val="single" w:sz="4" w:space="0" w:color="auto"/>
            </w:tcBorders>
            <w:shd w:val="clear" w:color="auto" w:fill="auto"/>
            <w:vAlign w:val="center"/>
            <w:hideMark/>
          </w:tcPr>
          <w:p w14:paraId="662C20BD"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12.7</w:t>
            </w:r>
          </w:p>
        </w:tc>
        <w:tc>
          <w:tcPr>
            <w:tcW w:w="1238" w:type="dxa"/>
            <w:tcBorders>
              <w:top w:val="nil"/>
              <w:left w:val="nil"/>
              <w:bottom w:val="single" w:sz="4" w:space="0" w:color="auto"/>
              <w:right w:val="single" w:sz="4" w:space="0" w:color="auto"/>
            </w:tcBorders>
            <w:shd w:val="clear" w:color="auto" w:fill="auto"/>
            <w:vAlign w:val="center"/>
            <w:hideMark/>
          </w:tcPr>
          <w:p w14:paraId="45F0F21D"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35.3</w:t>
            </w:r>
          </w:p>
        </w:tc>
        <w:tc>
          <w:tcPr>
            <w:tcW w:w="1297" w:type="dxa"/>
            <w:tcBorders>
              <w:top w:val="nil"/>
              <w:left w:val="nil"/>
              <w:bottom w:val="single" w:sz="4" w:space="0" w:color="auto"/>
              <w:right w:val="single" w:sz="4" w:space="0" w:color="auto"/>
            </w:tcBorders>
            <w:shd w:val="clear" w:color="auto" w:fill="auto"/>
            <w:vAlign w:val="center"/>
            <w:hideMark/>
          </w:tcPr>
          <w:p w14:paraId="47851B40"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28</w:t>
            </w:r>
          </w:p>
        </w:tc>
        <w:tc>
          <w:tcPr>
            <w:tcW w:w="1260" w:type="dxa"/>
            <w:tcBorders>
              <w:top w:val="nil"/>
              <w:left w:val="nil"/>
              <w:bottom w:val="single" w:sz="4" w:space="0" w:color="auto"/>
              <w:right w:val="single" w:sz="4" w:space="0" w:color="auto"/>
            </w:tcBorders>
            <w:shd w:val="clear" w:color="auto" w:fill="auto"/>
            <w:vAlign w:val="center"/>
            <w:hideMark/>
          </w:tcPr>
          <w:p w14:paraId="5873427C"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24</w:t>
            </w:r>
          </w:p>
        </w:tc>
      </w:tr>
      <w:tr w:rsidR="00617740" w:rsidRPr="007536F9" w14:paraId="3FCC8E5C" w14:textId="77777777" w:rsidTr="00331667">
        <w:trPr>
          <w:trHeight w:val="340"/>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6B99166E"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Glucuronic Acid (</w:t>
            </w:r>
            <w:proofErr w:type="spellStart"/>
            <w:r w:rsidRPr="00CC17BD">
              <w:rPr>
                <w:rFonts w:ascii="Times New Roman" w:eastAsia="Times New Roman" w:hAnsi="Times New Roman"/>
                <w:color w:val="000000"/>
                <w:sz w:val="18"/>
                <w:szCs w:val="18"/>
              </w:rPr>
              <w:t>GlcA</w:t>
            </w:r>
            <w:proofErr w:type="spellEnd"/>
            <w:r w:rsidRPr="00CC17BD">
              <w:rPr>
                <w:rFonts w:ascii="Times New Roman" w:eastAsia="Times New Roman" w:hAnsi="Times New Roman"/>
                <w:color w:val="000000"/>
                <w:sz w:val="18"/>
                <w:szCs w:val="18"/>
              </w:rPr>
              <w:t>)</w:t>
            </w:r>
          </w:p>
        </w:tc>
        <w:tc>
          <w:tcPr>
            <w:tcW w:w="1349" w:type="dxa"/>
            <w:tcBorders>
              <w:top w:val="nil"/>
              <w:left w:val="nil"/>
              <w:bottom w:val="single" w:sz="4" w:space="0" w:color="auto"/>
              <w:right w:val="single" w:sz="4" w:space="0" w:color="auto"/>
            </w:tcBorders>
            <w:shd w:val="clear" w:color="auto" w:fill="auto"/>
            <w:vAlign w:val="center"/>
            <w:hideMark/>
          </w:tcPr>
          <w:p w14:paraId="6AFE7A89"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1.9</w:t>
            </w:r>
          </w:p>
        </w:tc>
        <w:tc>
          <w:tcPr>
            <w:tcW w:w="1110" w:type="dxa"/>
            <w:tcBorders>
              <w:top w:val="nil"/>
              <w:left w:val="nil"/>
              <w:bottom w:val="single" w:sz="4" w:space="0" w:color="auto"/>
              <w:right w:val="single" w:sz="4" w:space="0" w:color="auto"/>
            </w:tcBorders>
            <w:shd w:val="clear" w:color="auto" w:fill="auto"/>
            <w:vAlign w:val="center"/>
            <w:hideMark/>
          </w:tcPr>
          <w:p w14:paraId="3FAFCE49"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1.3</w:t>
            </w:r>
          </w:p>
        </w:tc>
        <w:tc>
          <w:tcPr>
            <w:tcW w:w="1229" w:type="dxa"/>
            <w:tcBorders>
              <w:top w:val="nil"/>
              <w:left w:val="nil"/>
              <w:bottom w:val="single" w:sz="4" w:space="0" w:color="auto"/>
              <w:right w:val="single" w:sz="4" w:space="0" w:color="auto"/>
            </w:tcBorders>
            <w:shd w:val="clear" w:color="auto" w:fill="auto"/>
            <w:vAlign w:val="center"/>
            <w:hideMark/>
          </w:tcPr>
          <w:p w14:paraId="56898B61"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0.5</w:t>
            </w:r>
          </w:p>
        </w:tc>
        <w:tc>
          <w:tcPr>
            <w:tcW w:w="1238" w:type="dxa"/>
            <w:tcBorders>
              <w:top w:val="nil"/>
              <w:left w:val="nil"/>
              <w:bottom w:val="single" w:sz="4" w:space="0" w:color="auto"/>
              <w:right w:val="single" w:sz="4" w:space="0" w:color="auto"/>
            </w:tcBorders>
            <w:shd w:val="clear" w:color="auto" w:fill="auto"/>
            <w:vAlign w:val="center"/>
            <w:hideMark/>
          </w:tcPr>
          <w:p w14:paraId="75B4DF4D"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1</w:t>
            </w:r>
          </w:p>
        </w:tc>
        <w:tc>
          <w:tcPr>
            <w:tcW w:w="1297" w:type="dxa"/>
            <w:tcBorders>
              <w:top w:val="nil"/>
              <w:left w:val="nil"/>
              <w:bottom w:val="single" w:sz="4" w:space="0" w:color="auto"/>
              <w:right w:val="single" w:sz="4" w:space="0" w:color="auto"/>
            </w:tcBorders>
            <w:shd w:val="clear" w:color="auto" w:fill="auto"/>
            <w:vAlign w:val="center"/>
            <w:hideMark/>
          </w:tcPr>
          <w:p w14:paraId="36E78FB9"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1.2</w:t>
            </w:r>
          </w:p>
        </w:tc>
        <w:tc>
          <w:tcPr>
            <w:tcW w:w="1260" w:type="dxa"/>
            <w:tcBorders>
              <w:top w:val="nil"/>
              <w:left w:val="nil"/>
              <w:bottom w:val="single" w:sz="4" w:space="0" w:color="auto"/>
              <w:right w:val="single" w:sz="4" w:space="0" w:color="auto"/>
            </w:tcBorders>
            <w:shd w:val="clear" w:color="auto" w:fill="auto"/>
            <w:vAlign w:val="center"/>
            <w:hideMark/>
          </w:tcPr>
          <w:p w14:paraId="6C8184B2"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0.8</w:t>
            </w:r>
          </w:p>
        </w:tc>
      </w:tr>
      <w:tr w:rsidR="00617740" w:rsidRPr="007536F9" w14:paraId="0B5D9B76" w14:textId="77777777" w:rsidTr="00331667">
        <w:trPr>
          <w:trHeight w:val="340"/>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257E3644"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Galacturonic acid (</w:t>
            </w:r>
            <w:proofErr w:type="spellStart"/>
            <w:r w:rsidRPr="00CC17BD">
              <w:rPr>
                <w:rFonts w:ascii="Times New Roman" w:eastAsia="Times New Roman" w:hAnsi="Times New Roman"/>
                <w:color w:val="000000"/>
                <w:sz w:val="18"/>
                <w:szCs w:val="18"/>
              </w:rPr>
              <w:t>GalA</w:t>
            </w:r>
            <w:proofErr w:type="spellEnd"/>
            <w:r w:rsidRPr="00CC17BD">
              <w:rPr>
                <w:rFonts w:ascii="Times New Roman" w:eastAsia="Times New Roman" w:hAnsi="Times New Roman"/>
                <w:color w:val="000000"/>
                <w:sz w:val="18"/>
                <w:szCs w:val="18"/>
              </w:rPr>
              <w:t>)</w:t>
            </w:r>
          </w:p>
        </w:tc>
        <w:tc>
          <w:tcPr>
            <w:tcW w:w="1349" w:type="dxa"/>
            <w:tcBorders>
              <w:top w:val="nil"/>
              <w:left w:val="nil"/>
              <w:bottom w:val="single" w:sz="4" w:space="0" w:color="auto"/>
              <w:right w:val="single" w:sz="4" w:space="0" w:color="auto"/>
            </w:tcBorders>
            <w:shd w:val="clear" w:color="auto" w:fill="auto"/>
            <w:vAlign w:val="center"/>
            <w:hideMark/>
          </w:tcPr>
          <w:p w14:paraId="75F4962F"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27.8</w:t>
            </w:r>
          </w:p>
        </w:tc>
        <w:tc>
          <w:tcPr>
            <w:tcW w:w="1110" w:type="dxa"/>
            <w:tcBorders>
              <w:top w:val="nil"/>
              <w:left w:val="nil"/>
              <w:bottom w:val="single" w:sz="4" w:space="0" w:color="auto"/>
              <w:right w:val="single" w:sz="4" w:space="0" w:color="auto"/>
            </w:tcBorders>
            <w:shd w:val="clear" w:color="auto" w:fill="auto"/>
            <w:vAlign w:val="center"/>
            <w:hideMark/>
          </w:tcPr>
          <w:p w14:paraId="43326DDA"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19.2</w:t>
            </w:r>
          </w:p>
        </w:tc>
        <w:tc>
          <w:tcPr>
            <w:tcW w:w="1229" w:type="dxa"/>
            <w:tcBorders>
              <w:top w:val="nil"/>
              <w:left w:val="nil"/>
              <w:bottom w:val="single" w:sz="4" w:space="0" w:color="auto"/>
              <w:right w:val="single" w:sz="4" w:space="0" w:color="auto"/>
            </w:tcBorders>
            <w:shd w:val="clear" w:color="auto" w:fill="auto"/>
            <w:vAlign w:val="center"/>
            <w:hideMark/>
          </w:tcPr>
          <w:p w14:paraId="00AD29E1"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3.5</w:t>
            </w:r>
          </w:p>
        </w:tc>
        <w:tc>
          <w:tcPr>
            <w:tcW w:w="1238" w:type="dxa"/>
            <w:tcBorders>
              <w:top w:val="nil"/>
              <w:left w:val="nil"/>
              <w:bottom w:val="single" w:sz="4" w:space="0" w:color="auto"/>
              <w:right w:val="single" w:sz="4" w:space="0" w:color="auto"/>
            </w:tcBorders>
            <w:shd w:val="clear" w:color="auto" w:fill="auto"/>
            <w:vAlign w:val="center"/>
            <w:hideMark/>
          </w:tcPr>
          <w:p w14:paraId="0E2C3C83"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7.5</w:t>
            </w:r>
          </w:p>
        </w:tc>
        <w:tc>
          <w:tcPr>
            <w:tcW w:w="1297" w:type="dxa"/>
            <w:tcBorders>
              <w:top w:val="nil"/>
              <w:left w:val="nil"/>
              <w:bottom w:val="single" w:sz="4" w:space="0" w:color="auto"/>
              <w:right w:val="single" w:sz="4" w:space="0" w:color="auto"/>
            </w:tcBorders>
            <w:shd w:val="clear" w:color="auto" w:fill="auto"/>
            <w:vAlign w:val="center"/>
            <w:hideMark/>
          </w:tcPr>
          <w:p w14:paraId="521A21AA"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37</w:t>
            </w:r>
          </w:p>
        </w:tc>
        <w:tc>
          <w:tcPr>
            <w:tcW w:w="1260" w:type="dxa"/>
            <w:tcBorders>
              <w:top w:val="nil"/>
              <w:left w:val="nil"/>
              <w:bottom w:val="single" w:sz="4" w:space="0" w:color="auto"/>
              <w:right w:val="single" w:sz="4" w:space="0" w:color="auto"/>
            </w:tcBorders>
            <w:shd w:val="clear" w:color="auto" w:fill="auto"/>
            <w:vAlign w:val="center"/>
            <w:hideMark/>
          </w:tcPr>
          <w:p w14:paraId="4F8A6550"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24.6</w:t>
            </w:r>
          </w:p>
        </w:tc>
      </w:tr>
      <w:tr w:rsidR="00617740" w:rsidRPr="007536F9" w14:paraId="0D8D6E03" w14:textId="77777777" w:rsidTr="00331667">
        <w:trPr>
          <w:trHeight w:val="340"/>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2121B8D7"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Mannose (Man)</w:t>
            </w:r>
          </w:p>
        </w:tc>
        <w:tc>
          <w:tcPr>
            <w:tcW w:w="1349" w:type="dxa"/>
            <w:tcBorders>
              <w:top w:val="nil"/>
              <w:left w:val="nil"/>
              <w:bottom w:val="single" w:sz="4" w:space="0" w:color="auto"/>
              <w:right w:val="single" w:sz="4" w:space="0" w:color="auto"/>
            </w:tcBorders>
            <w:shd w:val="clear" w:color="auto" w:fill="auto"/>
            <w:vAlign w:val="center"/>
            <w:hideMark/>
          </w:tcPr>
          <w:p w14:paraId="25BCC1B6"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1.3</w:t>
            </w:r>
          </w:p>
        </w:tc>
        <w:tc>
          <w:tcPr>
            <w:tcW w:w="1110" w:type="dxa"/>
            <w:tcBorders>
              <w:top w:val="nil"/>
              <w:left w:val="nil"/>
              <w:bottom w:val="single" w:sz="4" w:space="0" w:color="auto"/>
              <w:right w:val="single" w:sz="4" w:space="0" w:color="auto"/>
            </w:tcBorders>
            <w:shd w:val="clear" w:color="auto" w:fill="auto"/>
            <w:vAlign w:val="center"/>
            <w:hideMark/>
          </w:tcPr>
          <w:p w14:paraId="55602008"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1</w:t>
            </w:r>
          </w:p>
        </w:tc>
        <w:tc>
          <w:tcPr>
            <w:tcW w:w="1229" w:type="dxa"/>
            <w:tcBorders>
              <w:top w:val="nil"/>
              <w:left w:val="nil"/>
              <w:bottom w:val="single" w:sz="4" w:space="0" w:color="auto"/>
              <w:right w:val="single" w:sz="4" w:space="0" w:color="auto"/>
            </w:tcBorders>
            <w:shd w:val="clear" w:color="auto" w:fill="auto"/>
            <w:vAlign w:val="center"/>
            <w:hideMark/>
          </w:tcPr>
          <w:p w14:paraId="63B9C698"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0.6</w:t>
            </w:r>
          </w:p>
        </w:tc>
        <w:tc>
          <w:tcPr>
            <w:tcW w:w="1238" w:type="dxa"/>
            <w:tcBorders>
              <w:top w:val="nil"/>
              <w:left w:val="nil"/>
              <w:bottom w:val="single" w:sz="4" w:space="0" w:color="auto"/>
              <w:right w:val="single" w:sz="4" w:space="0" w:color="auto"/>
            </w:tcBorders>
            <w:shd w:val="clear" w:color="auto" w:fill="auto"/>
            <w:vAlign w:val="center"/>
            <w:hideMark/>
          </w:tcPr>
          <w:p w14:paraId="6904A070"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1.5</w:t>
            </w:r>
          </w:p>
        </w:tc>
        <w:tc>
          <w:tcPr>
            <w:tcW w:w="1297" w:type="dxa"/>
            <w:tcBorders>
              <w:top w:val="nil"/>
              <w:left w:val="nil"/>
              <w:bottom w:val="single" w:sz="4" w:space="0" w:color="auto"/>
              <w:right w:val="single" w:sz="4" w:space="0" w:color="auto"/>
            </w:tcBorders>
            <w:shd w:val="clear" w:color="auto" w:fill="auto"/>
            <w:vAlign w:val="center"/>
            <w:hideMark/>
          </w:tcPr>
          <w:p w14:paraId="718BE61D"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4.1</w:t>
            </w:r>
          </w:p>
        </w:tc>
        <w:tc>
          <w:tcPr>
            <w:tcW w:w="1260" w:type="dxa"/>
            <w:tcBorders>
              <w:top w:val="nil"/>
              <w:left w:val="nil"/>
              <w:bottom w:val="single" w:sz="4" w:space="0" w:color="auto"/>
              <w:right w:val="single" w:sz="4" w:space="0" w:color="auto"/>
            </w:tcBorders>
            <w:shd w:val="clear" w:color="auto" w:fill="auto"/>
            <w:vAlign w:val="center"/>
            <w:hideMark/>
          </w:tcPr>
          <w:p w14:paraId="1F07E94A"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3</w:t>
            </w:r>
          </w:p>
        </w:tc>
      </w:tr>
      <w:tr w:rsidR="00617740" w:rsidRPr="007536F9" w14:paraId="71B39533" w14:textId="77777777" w:rsidTr="00331667">
        <w:trPr>
          <w:trHeight w:val="340"/>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05C2306D"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Galactose (Gal)</w:t>
            </w:r>
          </w:p>
        </w:tc>
        <w:tc>
          <w:tcPr>
            <w:tcW w:w="1349" w:type="dxa"/>
            <w:tcBorders>
              <w:top w:val="nil"/>
              <w:left w:val="nil"/>
              <w:bottom w:val="single" w:sz="4" w:space="0" w:color="auto"/>
              <w:right w:val="single" w:sz="4" w:space="0" w:color="auto"/>
            </w:tcBorders>
            <w:shd w:val="clear" w:color="auto" w:fill="auto"/>
            <w:vAlign w:val="center"/>
            <w:hideMark/>
          </w:tcPr>
          <w:p w14:paraId="05C87615"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52.5</w:t>
            </w:r>
          </w:p>
        </w:tc>
        <w:tc>
          <w:tcPr>
            <w:tcW w:w="1110" w:type="dxa"/>
            <w:tcBorders>
              <w:top w:val="nil"/>
              <w:left w:val="nil"/>
              <w:bottom w:val="single" w:sz="4" w:space="0" w:color="auto"/>
              <w:right w:val="single" w:sz="4" w:space="0" w:color="auto"/>
            </w:tcBorders>
            <w:shd w:val="clear" w:color="auto" w:fill="auto"/>
            <w:vAlign w:val="center"/>
            <w:hideMark/>
          </w:tcPr>
          <w:p w14:paraId="7666A4BF"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38.9</w:t>
            </w:r>
          </w:p>
        </w:tc>
        <w:tc>
          <w:tcPr>
            <w:tcW w:w="1229" w:type="dxa"/>
            <w:tcBorders>
              <w:top w:val="nil"/>
              <w:left w:val="nil"/>
              <w:bottom w:val="single" w:sz="4" w:space="0" w:color="auto"/>
              <w:right w:val="single" w:sz="4" w:space="0" w:color="auto"/>
            </w:tcBorders>
            <w:shd w:val="clear" w:color="auto" w:fill="auto"/>
            <w:vAlign w:val="center"/>
            <w:hideMark/>
          </w:tcPr>
          <w:p w14:paraId="5ACB182A"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8.5</w:t>
            </w:r>
          </w:p>
        </w:tc>
        <w:tc>
          <w:tcPr>
            <w:tcW w:w="1238" w:type="dxa"/>
            <w:tcBorders>
              <w:top w:val="nil"/>
              <w:left w:val="nil"/>
              <w:bottom w:val="single" w:sz="4" w:space="0" w:color="auto"/>
              <w:right w:val="single" w:sz="4" w:space="0" w:color="auto"/>
            </w:tcBorders>
            <w:shd w:val="clear" w:color="auto" w:fill="auto"/>
            <w:vAlign w:val="center"/>
            <w:hideMark/>
          </w:tcPr>
          <w:p w14:paraId="3C6AE8F0"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19.7</w:t>
            </w:r>
          </w:p>
        </w:tc>
        <w:tc>
          <w:tcPr>
            <w:tcW w:w="1297" w:type="dxa"/>
            <w:tcBorders>
              <w:top w:val="nil"/>
              <w:left w:val="nil"/>
              <w:bottom w:val="single" w:sz="4" w:space="0" w:color="auto"/>
              <w:right w:val="single" w:sz="4" w:space="0" w:color="auto"/>
            </w:tcBorders>
            <w:shd w:val="clear" w:color="auto" w:fill="auto"/>
            <w:vAlign w:val="center"/>
            <w:hideMark/>
          </w:tcPr>
          <w:p w14:paraId="6C770551"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18.9</w:t>
            </w:r>
          </w:p>
        </w:tc>
        <w:tc>
          <w:tcPr>
            <w:tcW w:w="1260" w:type="dxa"/>
            <w:tcBorders>
              <w:top w:val="nil"/>
              <w:left w:val="nil"/>
              <w:bottom w:val="single" w:sz="4" w:space="0" w:color="auto"/>
              <w:right w:val="single" w:sz="4" w:space="0" w:color="auto"/>
            </w:tcBorders>
            <w:shd w:val="clear" w:color="auto" w:fill="auto"/>
            <w:vAlign w:val="center"/>
            <w:hideMark/>
          </w:tcPr>
          <w:p w14:paraId="2D13F53B"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13.5</w:t>
            </w:r>
          </w:p>
        </w:tc>
      </w:tr>
      <w:tr w:rsidR="00617740" w:rsidRPr="007536F9" w14:paraId="0C2C2934" w14:textId="77777777" w:rsidTr="00331667">
        <w:trPr>
          <w:trHeight w:val="340"/>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116FAB48"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Glucose (</w:t>
            </w:r>
            <w:proofErr w:type="spellStart"/>
            <w:r w:rsidRPr="00CC17BD">
              <w:rPr>
                <w:rFonts w:ascii="Times New Roman" w:eastAsia="Times New Roman" w:hAnsi="Times New Roman"/>
                <w:color w:val="000000"/>
                <w:sz w:val="18"/>
                <w:szCs w:val="18"/>
              </w:rPr>
              <w:t>Glc</w:t>
            </w:r>
            <w:proofErr w:type="spellEnd"/>
            <w:r w:rsidRPr="00CC17BD">
              <w:rPr>
                <w:rFonts w:ascii="Times New Roman" w:eastAsia="Times New Roman" w:hAnsi="Times New Roman"/>
                <w:color w:val="000000"/>
                <w:sz w:val="18"/>
                <w:szCs w:val="18"/>
              </w:rPr>
              <w:t>)</w:t>
            </w:r>
          </w:p>
        </w:tc>
        <w:tc>
          <w:tcPr>
            <w:tcW w:w="1349" w:type="dxa"/>
            <w:tcBorders>
              <w:top w:val="nil"/>
              <w:left w:val="nil"/>
              <w:bottom w:val="single" w:sz="4" w:space="0" w:color="auto"/>
              <w:right w:val="single" w:sz="4" w:space="0" w:color="auto"/>
            </w:tcBorders>
            <w:shd w:val="clear" w:color="auto" w:fill="auto"/>
            <w:vAlign w:val="center"/>
            <w:hideMark/>
          </w:tcPr>
          <w:p w14:paraId="040AB669"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4.3</w:t>
            </w:r>
          </w:p>
        </w:tc>
        <w:tc>
          <w:tcPr>
            <w:tcW w:w="1110" w:type="dxa"/>
            <w:tcBorders>
              <w:top w:val="nil"/>
              <w:left w:val="nil"/>
              <w:bottom w:val="single" w:sz="4" w:space="0" w:color="auto"/>
              <w:right w:val="single" w:sz="4" w:space="0" w:color="auto"/>
            </w:tcBorders>
            <w:shd w:val="clear" w:color="auto" w:fill="auto"/>
            <w:vAlign w:val="center"/>
            <w:hideMark/>
          </w:tcPr>
          <w:p w14:paraId="2A049809"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3.2</w:t>
            </w:r>
          </w:p>
        </w:tc>
        <w:tc>
          <w:tcPr>
            <w:tcW w:w="1229" w:type="dxa"/>
            <w:tcBorders>
              <w:top w:val="nil"/>
              <w:left w:val="nil"/>
              <w:bottom w:val="single" w:sz="4" w:space="0" w:color="auto"/>
              <w:right w:val="single" w:sz="4" w:space="0" w:color="auto"/>
            </w:tcBorders>
            <w:shd w:val="clear" w:color="auto" w:fill="auto"/>
            <w:vAlign w:val="center"/>
            <w:hideMark/>
          </w:tcPr>
          <w:p w14:paraId="0D496C76"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2.5</w:t>
            </w:r>
          </w:p>
        </w:tc>
        <w:tc>
          <w:tcPr>
            <w:tcW w:w="1238" w:type="dxa"/>
            <w:tcBorders>
              <w:top w:val="nil"/>
              <w:left w:val="nil"/>
              <w:bottom w:val="single" w:sz="4" w:space="0" w:color="auto"/>
              <w:right w:val="single" w:sz="4" w:space="0" w:color="auto"/>
            </w:tcBorders>
            <w:shd w:val="clear" w:color="auto" w:fill="auto"/>
            <w:vAlign w:val="center"/>
            <w:hideMark/>
          </w:tcPr>
          <w:p w14:paraId="54D2A084"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5.8</w:t>
            </w:r>
          </w:p>
        </w:tc>
        <w:tc>
          <w:tcPr>
            <w:tcW w:w="1297" w:type="dxa"/>
            <w:tcBorders>
              <w:top w:val="nil"/>
              <w:left w:val="nil"/>
              <w:bottom w:val="single" w:sz="4" w:space="0" w:color="auto"/>
              <w:right w:val="single" w:sz="4" w:space="0" w:color="auto"/>
            </w:tcBorders>
            <w:shd w:val="clear" w:color="auto" w:fill="auto"/>
            <w:vAlign w:val="center"/>
            <w:hideMark/>
          </w:tcPr>
          <w:p w14:paraId="2F64C3E4"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14.3</w:t>
            </w:r>
          </w:p>
        </w:tc>
        <w:tc>
          <w:tcPr>
            <w:tcW w:w="1260" w:type="dxa"/>
            <w:tcBorders>
              <w:top w:val="nil"/>
              <w:left w:val="nil"/>
              <w:bottom w:val="single" w:sz="4" w:space="0" w:color="auto"/>
              <w:right w:val="single" w:sz="4" w:space="0" w:color="auto"/>
            </w:tcBorders>
            <w:shd w:val="clear" w:color="auto" w:fill="auto"/>
            <w:vAlign w:val="center"/>
            <w:hideMark/>
          </w:tcPr>
          <w:p w14:paraId="47BBD6CC"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10.2</w:t>
            </w:r>
          </w:p>
        </w:tc>
      </w:tr>
      <w:tr w:rsidR="00617740" w:rsidRPr="007536F9" w14:paraId="68131424" w14:textId="77777777" w:rsidTr="00331667">
        <w:trPr>
          <w:trHeight w:val="680"/>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1535623F"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N-Acetyl Glucosamine (</w:t>
            </w:r>
            <w:proofErr w:type="spellStart"/>
            <w:r w:rsidRPr="00CC17BD">
              <w:rPr>
                <w:rFonts w:ascii="Times New Roman" w:eastAsia="Times New Roman" w:hAnsi="Times New Roman"/>
                <w:color w:val="000000"/>
                <w:sz w:val="18"/>
                <w:szCs w:val="18"/>
              </w:rPr>
              <w:t>GlcNAc</w:t>
            </w:r>
            <w:proofErr w:type="spellEnd"/>
            <w:r w:rsidRPr="00CC17BD">
              <w:rPr>
                <w:rFonts w:ascii="Times New Roman" w:eastAsia="Times New Roman" w:hAnsi="Times New Roman"/>
                <w:color w:val="000000"/>
                <w:sz w:val="18"/>
                <w:szCs w:val="18"/>
              </w:rPr>
              <w:t>)</w:t>
            </w:r>
          </w:p>
        </w:tc>
        <w:tc>
          <w:tcPr>
            <w:tcW w:w="1349" w:type="dxa"/>
            <w:tcBorders>
              <w:top w:val="nil"/>
              <w:left w:val="nil"/>
              <w:bottom w:val="single" w:sz="4" w:space="0" w:color="auto"/>
              <w:right w:val="single" w:sz="4" w:space="0" w:color="auto"/>
            </w:tcBorders>
            <w:shd w:val="clear" w:color="auto" w:fill="auto"/>
            <w:vAlign w:val="center"/>
            <w:hideMark/>
          </w:tcPr>
          <w:p w14:paraId="3C06C0C3"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0.8</w:t>
            </w:r>
          </w:p>
        </w:tc>
        <w:tc>
          <w:tcPr>
            <w:tcW w:w="1110" w:type="dxa"/>
            <w:tcBorders>
              <w:top w:val="nil"/>
              <w:left w:val="nil"/>
              <w:bottom w:val="single" w:sz="4" w:space="0" w:color="auto"/>
              <w:right w:val="single" w:sz="4" w:space="0" w:color="auto"/>
            </w:tcBorders>
            <w:shd w:val="clear" w:color="auto" w:fill="auto"/>
            <w:vAlign w:val="center"/>
            <w:hideMark/>
          </w:tcPr>
          <w:p w14:paraId="6A1DC351"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0.5</w:t>
            </w:r>
          </w:p>
        </w:tc>
        <w:tc>
          <w:tcPr>
            <w:tcW w:w="1229" w:type="dxa"/>
            <w:tcBorders>
              <w:top w:val="nil"/>
              <w:left w:val="nil"/>
              <w:bottom w:val="single" w:sz="4" w:space="0" w:color="auto"/>
              <w:right w:val="single" w:sz="4" w:space="0" w:color="auto"/>
            </w:tcBorders>
            <w:shd w:val="clear" w:color="auto" w:fill="auto"/>
            <w:vAlign w:val="center"/>
            <w:hideMark/>
          </w:tcPr>
          <w:p w14:paraId="12DAE966"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0.3</w:t>
            </w:r>
          </w:p>
        </w:tc>
        <w:tc>
          <w:tcPr>
            <w:tcW w:w="1238" w:type="dxa"/>
            <w:tcBorders>
              <w:top w:val="nil"/>
              <w:left w:val="nil"/>
              <w:bottom w:val="single" w:sz="4" w:space="0" w:color="auto"/>
              <w:right w:val="single" w:sz="4" w:space="0" w:color="auto"/>
            </w:tcBorders>
            <w:shd w:val="clear" w:color="auto" w:fill="auto"/>
            <w:vAlign w:val="center"/>
            <w:hideMark/>
          </w:tcPr>
          <w:p w14:paraId="7338A1E7"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0.5</w:t>
            </w:r>
          </w:p>
        </w:tc>
        <w:tc>
          <w:tcPr>
            <w:tcW w:w="1297" w:type="dxa"/>
            <w:tcBorders>
              <w:top w:val="nil"/>
              <w:left w:val="nil"/>
              <w:bottom w:val="single" w:sz="4" w:space="0" w:color="auto"/>
              <w:right w:val="single" w:sz="4" w:space="0" w:color="auto"/>
            </w:tcBorders>
            <w:shd w:val="clear" w:color="auto" w:fill="auto"/>
            <w:vAlign w:val="center"/>
            <w:hideMark/>
          </w:tcPr>
          <w:p w14:paraId="5EA80F6E"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0.1</w:t>
            </w:r>
          </w:p>
        </w:tc>
        <w:tc>
          <w:tcPr>
            <w:tcW w:w="1260" w:type="dxa"/>
            <w:tcBorders>
              <w:top w:val="nil"/>
              <w:left w:val="nil"/>
              <w:bottom w:val="single" w:sz="4" w:space="0" w:color="auto"/>
              <w:right w:val="single" w:sz="4" w:space="0" w:color="auto"/>
            </w:tcBorders>
            <w:shd w:val="clear" w:color="auto" w:fill="auto"/>
            <w:vAlign w:val="center"/>
            <w:hideMark/>
          </w:tcPr>
          <w:p w14:paraId="7064DA2E"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0.1</w:t>
            </w:r>
          </w:p>
        </w:tc>
      </w:tr>
      <w:tr w:rsidR="00617740" w:rsidRPr="007536F9" w14:paraId="5B6DC0FD" w14:textId="77777777" w:rsidTr="00331667">
        <w:trPr>
          <w:trHeight w:val="680"/>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3EF8859D"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Methyl Galacturonic acid (Me-</w:t>
            </w:r>
            <w:proofErr w:type="spellStart"/>
            <w:r w:rsidRPr="00CC17BD">
              <w:rPr>
                <w:rFonts w:ascii="Times New Roman" w:eastAsia="Times New Roman" w:hAnsi="Times New Roman"/>
                <w:color w:val="000000"/>
                <w:sz w:val="18"/>
                <w:szCs w:val="18"/>
              </w:rPr>
              <w:t>GalA</w:t>
            </w:r>
            <w:proofErr w:type="spellEnd"/>
            <w:r w:rsidRPr="00CC17BD">
              <w:rPr>
                <w:rFonts w:ascii="Times New Roman" w:eastAsia="Times New Roman" w:hAnsi="Times New Roman"/>
                <w:color w:val="000000"/>
                <w:sz w:val="18"/>
                <w:szCs w:val="18"/>
              </w:rPr>
              <w:t>)</w:t>
            </w:r>
          </w:p>
        </w:tc>
        <w:tc>
          <w:tcPr>
            <w:tcW w:w="1349" w:type="dxa"/>
            <w:tcBorders>
              <w:top w:val="nil"/>
              <w:left w:val="nil"/>
              <w:bottom w:val="single" w:sz="4" w:space="0" w:color="auto"/>
              <w:right w:val="single" w:sz="4" w:space="0" w:color="auto"/>
            </w:tcBorders>
            <w:shd w:val="clear" w:color="auto" w:fill="auto"/>
            <w:vAlign w:val="center"/>
            <w:hideMark/>
          </w:tcPr>
          <w:p w14:paraId="5F2ABE63"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5.1</w:t>
            </w:r>
          </w:p>
        </w:tc>
        <w:tc>
          <w:tcPr>
            <w:tcW w:w="1110" w:type="dxa"/>
            <w:tcBorders>
              <w:top w:val="nil"/>
              <w:left w:val="nil"/>
              <w:bottom w:val="single" w:sz="4" w:space="0" w:color="auto"/>
              <w:right w:val="single" w:sz="4" w:space="0" w:color="auto"/>
            </w:tcBorders>
            <w:shd w:val="clear" w:color="auto" w:fill="auto"/>
            <w:vAlign w:val="center"/>
            <w:hideMark/>
          </w:tcPr>
          <w:p w14:paraId="05D6BA74"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3.3</w:t>
            </w:r>
          </w:p>
        </w:tc>
        <w:tc>
          <w:tcPr>
            <w:tcW w:w="1229" w:type="dxa"/>
            <w:tcBorders>
              <w:top w:val="nil"/>
              <w:left w:val="nil"/>
              <w:bottom w:val="single" w:sz="4" w:space="0" w:color="auto"/>
              <w:right w:val="single" w:sz="4" w:space="0" w:color="auto"/>
            </w:tcBorders>
            <w:shd w:val="clear" w:color="auto" w:fill="auto"/>
            <w:vAlign w:val="center"/>
            <w:hideMark/>
          </w:tcPr>
          <w:p w14:paraId="19BBA97E"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1.1</w:t>
            </w:r>
          </w:p>
        </w:tc>
        <w:tc>
          <w:tcPr>
            <w:tcW w:w="1238" w:type="dxa"/>
            <w:tcBorders>
              <w:top w:val="nil"/>
              <w:left w:val="nil"/>
              <w:bottom w:val="single" w:sz="4" w:space="0" w:color="auto"/>
              <w:right w:val="single" w:sz="4" w:space="0" w:color="auto"/>
            </w:tcBorders>
            <w:shd w:val="clear" w:color="auto" w:fill="auto"/>
            <w:vAlign w:val="center"/>
            <w:hideMark/>
          </w:tcPr>
          <w:p w14:paraId="4F6206D6"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2.2</w:t>
            </w:r>
          </w:p>
        </w:tc>
        <w:tc>
          <w:tcPr>
            <w:tcW w:w="1297" w:type="dxa"/>
            <w:tcBorders>
              <w:top w:val="nil"/>
              <w:left w:val="nil"/>
              <w:bottom w:val="single" w:sz="4" w:space="0" w:color="auto"/>
              <w:right w:val="single" w:sz="4" w:space="0" w:color="auto"/>
            </w:tcBorders>
            <w:shd w:val="clear" w:color="auto" w:fill="auto"/>
            <w:vAlign w:val="center"/>
            <w:hideMark/>
          </w:tcPr>
          <w:p w14:paraId="7EAD2531"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1.9</w:t>
            </w:r>
          </w:p>
        </w:tc>
        <w:tc>
          <w:tcPr>
            <w:tcW w:w="1260" w:type="dxa"/>
            <w:tcBorders>
              <w:top w:val="nil"/>
              <w:left w:val="nil"/>
              <w:bottom w:val="single" w:sz="4" w:space="0" w:color="auto"/>
              <w:right w:val="single" w:sz="4" w:space="0" w:color="auto"/>
            </w:tcBorders>
            <w:shd w:val="clear" w:color="auto" w:fill="auto"/>
            <w:vAlign w:val="center"/>
            <w:hideMark/>
          </w:tcPr>
          <w:p w14:paraId="5378C6C1"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1.2</w:t>
            </w:r>
          </w:p>
        </w:tc>
      </w:tr>
      <w:tr w:rsidR="00617740" w:rsidRPr="007536F9" w14:paraId="28D701B4" w14:textId="77777777" w:rsidTr="00331667">
        <w:trPr>
          <w:trHeight w:val="340"/>
        </w:trPr>
        <w:tc>
          <w:tcPr>
            <w:tcW w:w="1895" w:type="dxa"/>
            <w:tcBorders>
              <w:top w:val="nil"/>
              <w:left w:val="single" w:sz="4" w:space="0" w:color="auto"/>
              <w:bottom w:val="single" w:sz="4" w:space="0" w:color="auto"/>
              <w:right w:val="single" w:sz="4" w:space="0" w:color="auto"/>
            </w:tcBorders>
            <w:shd w:val="clear" w:color="auto" w:fill="E7E6E6" w:themeFill="background2"/>
            <w:vAlign w:val="center"/>
            <w:hideMark/>
          </w:tcPr>
          <w:p w14:paraId="1C9192D0" w14:textId="77777777" w:rsidR="00617740" w:rsidRPr="00CC17BD" w:rsidRDefault="00617740" w:rsidP="00331667">
            <w:pPr>
              <w:spacing w:after="0"/>
              <w:jc w:val="center"/>
              <w:rPr>
                <w:rFonts w:ascii="Times New Roman" w:eastAsia="Times New Roman" w:hAnsi="Times New Roman"/>
                <w:b/>
                <w:bCs/>
                <w:color w:val="000000"/>
                <w:sz w:val="18"/>
                <w:szCs w:val="18"/>
              </w:rPr>
            </w:pPr>
            <w:r w:rsidRPr="00CC17BD">
              <w:rPr>
                <w:rFonts w:ascii="Times New Roman" w:eastAsia="Times New Roman" w:hAnsi="Times New Roman"/>
                <w:b/>
                <w:bCs/>
                <w:color w:val="000000"/>
                <w:sz w:val="18"/>
                <w:szCs w:val="18"/>
              </w:rPr>
              <w:t>SUM</w:t>
            </w:r>
          </w:p>
        </w:tc>
        <w:tc>
          <w:tcPr>
            <w:tcW w:w="1349" w:type="dxa"/>
            <w:tcBorders>
              <w:top w:val="nil"/>
              <w:left w:val="nil"/>
              <w:bottom w:val="single" w:sz="4" w:space="0" w:color="auto"/>
              <w:right w:val="single" w:sz="4" w:space="0" w:color="auto"/>
            </w:tcBorders>
            <w:shd w:val="clear" w:color="auto" w:fill="E7E6E6" w:themeFill="background2"/>
            <w:vAlign w:val="center"/>
            <w:hideMark/>
          </w:tcPr>
          <w:p w14:paraId="17B9F46E" w14:textId="77777777" w:rsidR="00617740" w:rsidRPr="00CC17BD" w:rsidRDefault="00617740" w:rsidP="00331667">
            <w:pPr>
              <w:spacing w:after="0"/>
              <w:jc w:val="center"/>
              <w:rPr>
                <w:rFonts w:ascii="Times New Roman" w:eastAsia="Times New Roman" w:hAnsi="Times New Roman"/>
                <w:b/>
                <w:bCs/>
                <w:color w:val="000000"/>
                <w:sz w:val="18"/>
                <w:szCs w:val="18"/>
              </w:rPr>
            </w:pPr>
            <w:r w:rsidRPr="00CC17BD">
              <w:rPr>
                <w:rFonts w:ascii="Times New Roman" w:eastAsia="Times New Roman" w:hAnsi="Times New Roman"/>
                <w:b/>
                <w:bCs/>
                <w:color w:val="000000"/>
                <w:sz w:val="18"/>
                <w:szCs w:val="18"/>
              </w:rPr>
              <w:t>130.7</w:t>
            </w:r>
          </w:p>
        </w:tc>
        <w:tc>
          <w:tcPr>
            <w:tcW w:w="1110" w:type="dxa"/>
            <w:tcBorders>
              <w:top w:val="nil"/>
              <w:left w:val="nil"/>
              <w:bottom w:val="single" w:sz="4" w:space="0" w:color="auto"/>
              <w:right w:val="single" w:sz="4" w:space="0" w:color="auto"/>
            </w:tcBorders>
            <w:shd w:val="clear" w:color="auto" w:fill="E7E6E6" w:themeFill="background2"/>
            <w:vAlign w:val="center"/>
            <w:hideMark/>
          </w:tcPr>
          <w:p w14:paraId="53E2E2A5" w14:textId="77777777" w:rsidR="00617740" w:rsidRPr="00CC17BD" w:rsidRDefault="00617740" w:rsidP="00331667">
            <w:pPr>
              <w:spacing w:after="0"/>
              <w:jc w:val="center"/>
              <w:rPr>
                <w:rFonts w:ascii="Times New Roman" w:eastAsia="Times New Roman" w:hAnsi="Times New Roman"/>
                <w:b/>
                <w:bCs/>
                <w:color w:val="000000"/>
                <w:sz w:val="18"/>
                <w:szCs w:val="18"/>
              </w:rPr>
            </w:pPr>
            <w:r w:rsidRPr="00CC17BD">
              <w:rPr>
                <w:rFonts w:ascii="Times New Roman" w:eastAsia="Times New Roman" w:hAnsi="Times New Roman"/>
                <w:b/>
                <w:bCs/>
                <w:color w:val="000000"/>
                <w:sz w:val="18"/>
                <w:szCs w:val="18"/>
              </w:rPr>
              <w:t>100</w:t>
            </w:r>
          </w:p>
        </w:tc>
        <w:tc>
          <w:tcPr>
            <w:tcW w:w="1229" w:type="dxa"/>
            <w:tcBorders>
              <w:top w:val="nil"/>
              <w:left w:val="nil"/>
              <w:bottom w:val="single" w:sz="4" w:space="0" w:color="auto"/>
              <w:right w:val="single" w:sz="4" w:space="0" w:color="auto"/>
            </w:tcBorders>
            <w:shd w:val="clear" w:color="auto" w:fill="E7E6E6" w:themeFill="background2"/>
            <w:vAlign w:val="center"/>
            <w:hideMark/>
          </w:tcPr>
          <w:p w14:paraId="421DC71B" w14:textId="77777777" w:rsidR="00617740" w:rsidRPr="00CC17BD" w:rsidRDefault="00617740" w:rsidP="00331667">
            <w:pPr>
              <w:spacing w:after="0"/>
              <w:jc w:val="center"/>
              <w:rPr>
                <w:rFonts w:ascii="Times New Roman" w:eastAsia="Times New Roman" w:hAnsi="Times New Roman"/>
                <w:b/>
                <w:bCs/>
                <w:color w:val="000000"/>
                <w:sz w:val="18"/>
                <w:szCs w:val="18"/>
              </w:rPr>
            </w:pPr>
            <w:r w:rsidRPr="00CC17BD">
              <w:rPr>
                <w:rFonts w:ascii="Times New Roman" w:eastAsia="Times New Roman" w:hAnsi="Times New Roman"/>
                <w:b/>
                <w:bCs/>
                <w:color w:val="000000"/>
                <w:sz w:val="18"/>
                <w:szCs w:val="18"/>
              </w:rPr>
              <w:t>39.3</w:t>
            </w:r>
          </w:p>
        </w:tc>
        <w:tc>
          <w:tcPr>
            <w:tcW w:w="1238" w:type="dxa"/>
            <w:tcBorders>
              <w:top w:val="nil"/>
              <w:left w:val="nil"/>
              <w:bottom w:val="single" w:sz="4" w:space="0" w:color="auto"/>
              <w:right w:val="single" w:sz="4" w:space="0" w:color="auto"/>
            </w:tcBorders>
            <w:shd w:val="clear" w:color="auto" w:fill="E7E6E6" w:themeFill="background2"/>
            <w:vAlign w:val="center"/>
            <w:hideMark/>
          </w:tcPr>
          <w:p w14:paraId="0B6C379F" w14:textId="77777777" w:rsidR="00617740" w:rsidRPr="00CC17BD" w:rsidRDefault="00617740" w:rsidP="00331667">
            <w:pPr>
              <w:spacing w:after="0"/>
              <w:jc w:val="center"/>
              <w:rPr>
                <w:rFonts w:ascii="Times New Roman" w:eastAsia="Times New Roman" w:hAnsi="Times New Roman"/>
                <w:b/>
                <w:bCs/>
                <w:color w:val="000000"/>
                <w:sz w:val="18"/>
                <w:szCs w:val="18"/>
              </w:rPr>
            </w:pPr>
            <w:r w:rsidRPr="00CC17BD">
              <w:rPr>
                <w:rFonts w:ascii="Times New Roman" w:eastAsia="Times New Roman" w:hAnsi="Times New Roman"/>
                <w:b/>
                <w:bCs/>
                <w:color w:val="000000"/>
                <w:sz w:val="18"/>
                <w:szCs w:val="18"/>
              </w:rPr>
              <w:t>100</w:t>
            </w:r>
          </w:p>
        </w:tc>
        <w:tc>
          <w:tcPr>
            <w:tcW w:w="1297" w:type="dxa"/>
            <w:tcBorders>
              <w:top w:val="nil"/>
              <w:left w:val="nil"/>
              <w:bottom w:val="single" w:sz="4" w:space="0" w:color="auto"/>
              <w:right w:val="single" w:sz="4" w:space="0" w:color="auto"/>
            </w:tcBorders>
            <w:shd w:val="clear" w:color="auto" w:fill="E7E6E6" w:themeFill="background2"/>
            <w:vAlign w:val="center"/>
            <w:hideMark/>
          </w:tcPr>
          <w:p w14:paraId="519E75F3" w14:textId="77777777" w:rsidR="00617740" w:rsidRPr="00CC17BD" w:rsidRDefault="00617740" w:rsidP="00331667">
            <w:pPr>
              <w:spacing w:after="0"/>
              <w:jc w:val="center"/>
              <w:rPr>
                <w:rFonts w:ascii="Times New Roman" w:eastAsia="Times New Roman" w:hAnsi="Times New Roman"/>
                <w:b/>
                <w:bCs/>
                <w:color w:val="000000"/>
                <w:sz w:val="18"/>
                <w:szCs w:val="18"/>
              </w:rPr>
            </w:pPr>
            <w:r w:rsidRPr="00CC17BD">
              <w:rPr>
                <w:rFonts w:ascii="Times New Roman" w:eastAsia="Times New Roman" w:hAnsi="Times New Roman"/>
                <w:b/>
                <w:bCs/>
                <w:color w:val="000000"/>
                <w:sz w:val="18"/>
                <w:szCs w:val="18"/>
              </w:rPr>
              <w:t>132.9</w:t>
            </w:r>
          </w:p>
        </w:tc>
        <w:tc>
          <w:tcPr>
            <w:tcW w:w="1260" w:type="dxa"/>
            <w:tcBorders>
              <w:top w:val="nil"/>
              <w:left w:val="nil"/>
              <w:bottom w:val="single" w:sz="4" w:space="0" w:color="auto"/>
              <w:right w:val="single" w:sz="4" w:space="0" w:color="auto"/>
            </w:tcBorders>
            <w:shd w:val="clear" w:color="auto" w:fill="E7E6E6" w:themeFill="background2"/>
            <w:vAlign w:val="center"/>
            <w:hideMark/>
          </w:tcPr>
          <w:p w14:paraId="471FC50B" w14:textId="77777777" w:rsidR="00617740" w:rsidRPr="00CC17BD" w:rsidRDefault="00617740" w:rsidP="00331667">
            <w:pPr>
              <w:spacing w:after="0"/>
              <w:jc w:val="center"/>
              <w:rPr>
                <w:rFonts w:ascii="Times New Roman" w:eastAsia="Times New Roman" w:hAnsi="Times New Roman"/>
                <w:b/>
                <w:bCs/>
                <w:color w:val="000000"/>
                <w:sz w:val="18"/>
                <w:szCs w:val="18"/>
              </w:rPr>
            </w:pPr>
            <w:r w:rsidRPr="00CC17BD">
              <w:rPr>
                <w:rFonts w:ascii="Times New Roman" w:eastAsia="Times New Roman" w:hAnsi="Times New Roman"/>
                <w:b/>
                <w:bCs/>
                <w:color w:val="000000"/>
                <w:sz w:val="18"/>
                <w:szCs w:val="18"/>
              </w:rPr>
              <w:t>100</w:t>
            </w:r>
          </w:p>
        </w:tc>
      </w:tr>
      <w:tr w:rsidR="00617740" w:rsidRPr="007536F9" w14:paraId="4396E819" w14:textId="77777777" w:rsidTr="00331667">
        <w:trPr>
          <w:trHeight w:val="503"/>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5B690D89"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Total Carbohydrate % by weight</w:t>
            </w:r>
          </w:p>
        </w:tc>
        <w:tc>
          <w:tcPr>
            <w:tcW w:w="2459" w:type="dxa"/>
            <w:gridSpan w:val="2"/>
            <w:tcBorders>
              <w:top w:val="single" w:sz="4" w:space="0" w:color="auto"/>
              <w:left w:val="nil"/>
              <w:bottom w:val="single" w:sz="4" w:space="0" w:color="auto"/>
              <w:right w:val="single" w:sz="4" w:space="0" w:color="auto"/>
            </w:tcBorders>
            <w:shd w:val="clear" w:color="auto" w:fill="auto"/>
            <w:vAlign w:val="center"/>
            <w:hideMark/>
          </w:tcPr>
          <w:p w14:paraId="683934FB"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44.90%</w:t>
            </w:r>
          </w:p>
        </w:tc>
        <w:tc>
          <w:tcPr>
            <w:tcW w:w="2467" w:type="dxa"/>
            <w:gridSpan w:val="2"/>
            <w:tcBorders>
              <w:top w:val="single" w:sz="4" w:space="0" w:color="auto"/>
              <w:left w:val="nil"/>
              <w:bottom w:val="single" w:sz="4" w:space="0" w:color="auto"/>
              <w:right w:val="single" w:sz="4" w:space="0" w:color="auto"/>
            </w:tcBorders>
            <w:shd w:val="clear" w:color="auto" w:fill="auto"/>
            <w:vAlign w:val="center"/>
            <w:hideMark/>
          </w:tcPr>
          <w:p w14:paraId="75B276D1"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12%</w:t>
            </w:r>
          </w:p>
        </w:tc>
        <w:tc>
          <w:tcPr>
            <w:tcW w:w="2557" w:type="dxa"/>
            <w:gridSpan w:val="2"/>
            <w:tcBorders>
              <w:top w:val="single" w:sz="4" w:space="0" w:color="auto"/>
              <w:left w:val="nil"/>
              <w:bottom w:val="single" w:sz="4" w:space="0" w:color="auto"/>
              <w:right w:val="single" w:sz="4" w:space="0" w:color="auto"/>
            </w:tcBorders>
            <w:shd w:val="clear" w:color="auto" w:fill="auto"/>
            <w:vAlign w:val="center"/>
            <w:hideMark/>
          </w:tcPr>
          <w:p w14:paraId="5A8536DF" w14:textId="77777777" w:rsidR="00617740" w:rsidRPr="00CC17BD" w:rsidRDefault="00617740" w:rsidP="00331667">
            <w:pPr>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rPr>
              <w:t>46.80%</w:t>
            </w:r>
          </w:p>
        </w:tc>
      </w:tr>
      <w:tr w:rsidR="00617740" w:rsidRPr="007536F9" w14:paraId="76AE9062" w14:textId="77777777" w:rsidTr="00331667">
        <w:trPr>
          <w:trHeight w:val="740"/>
        </w:trPr>
        <w:tc>
          <w:tcPr>
            <w:tcW w:w="937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F52CDD1" w14:textId="77777777" w:rsidR="00617740" w:rsidRPr="00CC17BD" w:rsidRDefault="00617740" w:rsidP="00331667">
            <w:pPr>
              <w:keepNext/>
              <w:spacing w:after="0"/>
              <w:jc w:val="center"/>
              <w:rPr>
                <w:rFonts w:ascii="Times New Roman" w:eastAsia="Times New Roman" w:hAnsi="Times New Roman"/>
                <w:color w:val="000000"/>
                <w:sz w:val="18"/>
                <w:szCs w:val="18"/>
              </w:rPr>
            </w:pPr>
            <w:r w:rsidRPr="00CC17BD">
              <w:rPr>
                <w:rFonts w:ascii="Times New Roman" w:eastAsia="Times New Roman" w:hAnsi="Times New Roman"/>
                <w:color w:val="000000"/>
                <w:sz w:val="18"/>
                <w:szCs w:val="18"/>
                <w:vertAlign w:val="superscript"/>
              </w:rPr>
              <w:t>1</w:t>
            </w:r>
            <w:r w:rsidRPr="00CC17BD">
              <w:rPr>
                <w:rFonts w:ascii="Times New Roman" w:eastAsia="Times New Roman" w:hAnsi="Times New Roman"/>
                <w:color w:val="000000"/>
                <w:sz w:val="18"/>
                <w:szCs w:val="18"/>
              </w:rPr>
              <w:t>Values are expressed as mole percent of total carbohydrates. The total percentage may not add to exactly 100 % due to rounding.</w:t>
            </w:r>
          </w:p>
        </w:tc>
      </w:tr>
    </w:tbl>
    <w:p w14:paraId="21E5E80E" w14:textId="77777777" w:rsidR="00617740" w:rsidRDefault="00617740" w:rsidP="00617740">
      <w:pPr>
        <w:pStyle w:val="Caption"/>
        <w:keepNext/>
        <w:spacing w:after="120"/>
        <w:jc w:val="both"/>
        <w:rPr>
          <w:rFonts w:ascii="Times New Roman" w:hAnsi="Times New Roman"/>
          <w:sz w:val="24"/>
          <w:szCs w:val="24"/>
        </w:rPr>
      </w:pPr>
      <w:bookmarkStart w:id="11" w:name="_Ref92370228"/>
    </w:p>
    <w:p w14:paraId="3BA96C3F" w14:textId="77777777" w:rsidR="00105AD8" w:rsidRDefault="00105AD8">
      <w:pPr>
        <w:rPr>
          <w:rFonts w:ascii="Times New Roman" w:hAnsi="Times New Roman" w:cs="Times New Roman"/>
          <w:b/>
          <w:bCs/>
          <w:sz w:val="18"/>
          <w:szCs w:val="18"/>
        </w:rPr>
      </w:pPr>
      <w:bookmarkStart w:id="12" w:name="_Ref92370368"/>
      <w:r>
        <w:rPr>
          <w:rFonts w:ascii="Times New Roman" w:hAnsi="Times New Roman" w:cs="Times New Roman"/>
          <w:b/>
          <w:bCs/>
          <w:sz w:val="18"/>
          <w:szCs w:val="18"/>
        </w:rPr>
        <w:br w:type="page"/>
      </w:r>
    </w:p>
    <w:p w14:paraId="0C041CA8" w14:textId="3332B729" w:rsidR="00617740" w:rsidRPr="004179B8" w:rsidRDefault="00617740" w:rsidP="00B34CA6">
      <w:pPr>
        <w:rPr>
          <w:rFonts w:ascii="Times New Roman" w:hAnsi="Times New Roman" w:cs="Times New Roman"/>
          <w:sz w:val="24"/>
          <w:szCs w:val="24"/>
        </w:rPr>
      </w:pPr>
      <w:r w:rsidRPr="004179B8">
        <w:rPr>
          <w:rFonts w:ascii="Times New Roman" w:hAnsi="Times New Roman" w:cs="Times New Roman"/>
          <w:b/>
          <w:bCs/>
          <w:sz w:val="24"/>
          <w:szCs w:val="24"/>
        </w:rPr>
        <w:lastRenderedPageBreak/>
        <w:t>Table S</w:t>
      </w:r>
      <w:bookmarkEnd w:id="11"/>
      <w:bookmarkEnd w:id="12"/>
      <w:r w:rsidR="00B34CA6" w:rsidRPr="004179B8">
        <w:rPr>
          <w:rFonts w:ascii="Times New Roman" w:hAnsi="Times New Roman" w:cs="Times New Roman"/>
          <w:b/>
          <w:bCs/>
          <w:sz w:val="24"/>
          <w:szCs w:val="24"/>
        </w:rPr>
        <w:t>3</w:t>
      </w:r>
      <w:r w:rsidRPr="004179B8">
        <w:rPr>
          <w:rFonts w:ascii="Times New Roman" w:hAnsi="Times New Roman" w:cs="Times New Roman"/>
          <w:b/>
          <w:bCs/>
          <w:sz w:val="24"/>
          <w:szCs w:val="24"/>
        </w:rPr>
        <w:t xml:space="preserve">. </w:t>
      </w:r>
      <w:r w:rsidRPr="004179B8">
        <w:rPr>
          <w:rFonts w:ascii="Times New Roman" w:hAnsi="Times New Roman" w:cs="Times New Roman"/>
          <w:sz w:val="24"/>
          <w:szCs w:val="24"/>
        </w:rPr>
        <w:t>Total carbohydrate and protein percentages of the three Arabidopsis cell wall reference extracts (Oxalate, 1 M KOH, and 4 M KOH).</w:t>
      </w:r>
    </w:p>
    <w:tbl>
      <w:tblPr>
        <w:tblW w:w="9309" w:type="dxa"/>
        <w:jc w:val="center"/>
        <w:tblLook w:val="04A0" w:firstRow="1" w:lastRow="0" w:firstColumn="1" w:lastColumn="0" w:noHBand="0" w:noVBand="1"/>
      </w:tblPr>
      <w:tblGrid>
        <w:gridCol w:w="3651"/>
        <w:gridCol w:w="1886"/>
        <w:gridCol w:w="1886"/>
        <w:gridCol w:w="1886"/>
      </w:tblGrid>
      <w:tr w:rsidR="00617740" w:rsidRPr="007B6008" w14:paraId="1140F837" w14:textId="77777777" w:rsidTr="00331667">
        <w:trPr>
          <w:trHeight w:val="613"/>
          <w:jc w:val="center"/>
        </w:trPr>
        <w:tc>
          <w:tcPr>
            <w:tcW w:w="3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CC1C05" w14:textId="77777777" w:rsidR="00617740" w:rsidRPr="00B34CA6" w:rsidRDefault="00617740" w:rsidP="00331667">
            <w:pPr>
              <w:spacing w:after="0"/>
              <w:jc w:val="center"/>
              <w:rPr>
                <w:rFonts w:ascii="Times New Roman" w:eastAsia="Times New Roman" w:hAnsi="Times New Roman"/>
                <w:b/>
                <w:bCs/>
                <w:color w:val="000000"/>
                <w:sz w:val="18"/>
                <w:szCs w:val="18"/>
              </w:rPr>
            </w:pPr>
            <w:r w:rsidRPr="00B34CA6">
              <w:rPr>
                <w:rFonts w:ascii="Times New Roman" w:eastAsia="Times New Roman" w:hAnsi="Times New Roman"/>
                <w:b/>
                <w:bCs/>
                <w:color w:val="000000"/>
                <w:sz w:val="18"/>
                <w:szCs w:val="18"/>
              </w:rPr>
              <w:t>Extract</w:t>
            </w:r>
          </w:p>
        </w:tc>
        <w:tc>
          <w:tcPr>
            <w:tcW w:w="1886" w:type="dxa"/>
            <w:tcBorders>
              <w:top w:val="single" w:sz="4" w:space="0" w:color="auto"/>
              <w:left w:val="nil"/>
              <w:bottom w:val="single" w:sz="4" w:space="0" w:color="auto"/>
              <w:right w:val="nil"/>
            </w:tcBorders>
            <w:vAlign w:val="center"/>
          </w:tcPr>
          <w:p w14:paraId="755BAE20" w14:textId="77777777" w:rsidR="00617740" w:rsidRPr="00B34CA6" w:rsidRDefault="00617740" w:rsidP="00331667">
            <w:pPr>
              <w:spacing w:after="0"/>
              <w:jc w:val="center"/>
              <w:rPr>
                <w:rFonts w:ascii="Times New Roman" w:eastAsia="Times New Roman" w:hAnsi="Times New Roman"/>
                <w:b/>
                <w:bCs/>
                <w:color w:val="000000"/>
                <w:sz w:val="18"/>
                <w:szCs w:val="18"/>
              </w:rPr>
            </w:pPr>
            <w:r w:rsidRPr="00B34CA6">
              <w:rPr>
                <w:rFonts w:ascii="Times New Roman" w:eastAsia="Times New Roman" w:hAnsi="Times New Roman"/>
                <w:b/>
                <w:bCs/>
                <w:color w:val="000000"/>
                <w:sz w:val="18"/>
                <w:szCs w:val="18"/>
              </w:rPr>
              <w:t>Oxalate</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33F84F" w14:textId="77777777" w:rsidR="00617740" w:rsidRPr="00B34CA6" w:rsidRDefault="00617740" w:rsidP="00331667">
            <w:pPr>
              <w:spacing w:after="0"/>
              <w:jc w:val="center"/>
              <w:rPr>
                <w:rFonts w:ascii="Times New Roman" w:eastAsia="Times New Roman" w:hAnsi="Times New Roman"/>
                <w:b/>
                <w:bCs/>
                <w:color w:val="000000"/>
                <w:sz w:val="18"/>
                <w:szCs w:val="18"/>
              </w:rPr>
            </w:pPr>
            <w:r w:rsidRPr="00B34CA6">
              <w:rPr>
                <w:rFonts w:ascii="Times New Roman" w:eastAsia="Times New Roman" w:hAnsi="Times New Roman"/>
                <w:b/>
                <w:bCs/>
                <w:color w:val="000000"/>
                <w:sz w:val="18"/>
                <w:szCs w:val="18"/>
              </w:rPr>
              <w:t>1 M KOH</w:t>
            </w:r>
          </w:p>
        </w:tc>
        <w:tc>
          <w:tcPr>
            <w:tcW w:w="1886" w:type="dxa"/>
            <w:tcBorders>
              <w:top w:val="single" w:sz="4" w:space="0" w:color="auto"/>
              <w:left w:val="nil"/>
              <w:bottom w:val="single" w:sz="4" w:space="0" w:color="auto"/>
              <w:right w:val="single" w:sz="4" w:space="0" w:color="auto"/>
            </w:tcBorders>
            <w:shd w:val="clear" w:color="auto" w:fill="auto"/>
            <w:vAlign w:val="center"/>
            <w:hideMark/>
          </w:tcPr>
          <w:p w14:paraId="39C9E41D" w14:textId="77777777" w:rsidR="00617740" w:rsidRPr="00B34CA6" w:rsidRDefault="00617740" w:rsidP="00331667">
            <w:pPr>
              <w:spacing w:after="0"/>
              <w:jc w:val="center"/>
              <w:rPr>
                <w:rFonts w:ascii="Times New Roman" w:eastAsia="Times New Roman" w:hAnsi="Times New Roman"/>
                <w:b/>
                <w:bCs/>
                <w:color w:val="000000"/>
                <w:sz w:val="18"/>
                <w:szCs w:val="18"/>
              </w:rPr>
            </w:pPr>
            <w:r w:rsidRPr="00B34CA6">
              <w:rPr>
                <w:rFonts w:ascii="Times New Roman" w:eastAsia="Times New Roman" w:hAnsi="Times New Roman"/>
                <w:b/>
                <w:bCs/>
                <w:color w:val="000000"/>
                <w:sz w:val="18"/>
                <w:szCs w:val="18"/>
              </w:rPr>
              <w:t>4 M KOH</w:t>
            </w:r>
          </w:p>
        </w:tc>
      </w:tr>
      <w:tr w:rsidR="00617740" w:rsidRPr="007B6008" w14:paraId="58FDF690" w14:textId="77777777" w:rsidTr="00331667">
        <w:trPr>
          <w:trHeight w:val="613"/>
          <w:jc w:val="center"/>
        </w:trPr>
        <w:tc>
          <w:tcPr>
            <w:tcW w:w="3651" w:type="dxa"/>
            <w:tcBorders>
              <w:top w:val="nil"/>
              <w:left w:val="single" w:sz="4" w:space="0" w:color="auto"/>
              <w:bottom w:val="single" w:sz="4" w:space="0" w:color="auto"/>
              <w:right w:val="single" w:sz="4" w:space="0" w:color="auto"/>
            </w:tcBorders>
            <w:shd w:val="clear" w:color="auto" w:fill="auto"/>
            <w:vAlign w:val="center"/>
            <w:hideMark/>
          </w:tcPr>
          <w:p w14:paraId="047F1AFE" w14:textId="77777777" w:rsidR="00617740" w:rsidRPr="00B34CA6" w:rsidRDefault="00617740" w:rsidP="00331667">
            <w:pPr>
              <w:spacing w:after="0"/>
              <w:jc w:val="center"/>
              <w:rPr>
                <w:rFonts w:ascii="Times New Roman" w:eastAsia="Times New Roman" w:hAnsi="Times New Roman"/>
                <w:color w:val="000000"/>
                <w:sz w:val="18"/>
                <w:szCs w:val="18"/>
              </w:rPr>
            </w:pPr>
            <w:r w:rsidRPr="00B34CA6">
              <w:rPr>
                <w:rFonts w:ascii="Times New Roman" w:eastAsia="Times New Roman" w:hAnsi="Times New Roman"/>
                <w:color w:val="000000"/>
                <w:sz w:val="18"/>
                <w:szCs w:val="18"/>
              </w:rPr>
              <w:t>Total carbohydrate percentage (</w:t>
            </w:r>
            <w:proofErr w:type="spellStart"/>
            <w:r w:rsidRPr="00B34CA6">
              <w:rPr>
                <w:rFonts w:ascii="Times New Roman" w:eastAsia="Times New Roman" w:hAnsi="Times New Roman"/>
                <w:color w:val="000000"/>
                <w:sz w:val="18"/>
                <w:szCs w:val="18"/>
              </w:rPr>
              <w:t>wt</w:t>
            </w:r>
            <w:proofErr w:type="spellEnd"/>
            <w:r w:rsidRPr="00B34CA6">
              <w:rPr>
                <w:rFonts w:ascii="Times New Roman" w:eastAsia="Times New Roman" w:hAnsi="Times New Roman"/>
                <w:color w:val="000000"/>
                <w:sz w:val="18"/>
                <w:szCs w:val="18"/>
              </w:rPr>
              <w:t>%)</w:t>
            </w:r>
          </w:p>
        </w:tc>
        <w:tc>
          <w:tcPr>
            <w:tcW w:w="1886" w:type="dxa"/>
            <w:tcBorders>
              <w:top w:val="single" w:sz="4" w:space="0" w:color="auto"/>
              <w:left w:val="nil"/>
              <w:bottom w:val="single" w:sz="4" w:space="0" w:color="auto"/>
              <w:right w:val="nil"/>
            </w:tcBorders>
            <w:vAlign w:val="center"/>
          </w:tcPr>
          <w:p w14:paraId="1B3B40EB" w14:textId="77777777" w:rsidR="00617740" w:rsidRPr="00B34CA6" w:rsidRDefault="00617740" w:rsidP="00331667">
            <w:pPr>
              <w:spacing w:after="0"/>
              <w:jc w:val="center"/>
              <w:rPr>
                <w:rFonts w:ascii="Times New Roman" w:eastAsia="Times New Roman" w:hAnsi="Times New Roman"/>
                <w:color w:val="000000"/>
                <w:sz w:val="18"/>
                <w:szCs w:val="18"/>
              </w:rPr>
            </w:pPr>
            <w:r w:rsidRPr="00B34CA6">
              <w:rPr>
                <w:rFonts w:ascii="Times New Roman" w:eastAsia="Times New Roman" w:hAnsi="Times New Roman"/>
                <w:color w:val="000000"/>
                <w:sz w:val="18"/>
                <w:szCs w:val="18"/>
              </w:rPr>
              <w:t>23.3 ± 4.3</w:t>
            </w:r>
          </w:p>
        </w:tc>
        <w:tc>
          <w:tcPr>
            <w:tcW w:w="1886" w:type="dxa"/>
            <w:tcBorders>
              <w:top w:val="nil"/>
              <w:left w:val="single" w:sz="4" w:space="0" w:color="auto"/>
              <w:bottom w:val="single" w:sz="4" w:space="0" w:color="auto"/>
              <w:right w:val="single" w:sz="4" w:space="0" w:color="auto"/>
            </w:tcBorders>
            <w:shd w:val="clear" w:color="auto" w:fill="auto"/>
            <w:vAlign w:val="center"/>
            <w:hideMark/>
          </w:tcPr>
          <w:p w14:paraId="4B362527" w14:textId="77777777" w:rsidR="00617740" w:rsidRPr="00B34CA6" w:rsidRDefault="00617740" w:rsidP="00331667">
            <w:pPr>
              <w:spacing w:after="0"/>
              <w:jc w:val="center"/>
              <w:rPr>
                <w:rFonts w:ascii="Times New Roman" w:eastAsia="Times New Roman" w:hAnsi="Times New Roman"/>
                <w:color w:val="000000"/>
                <w:sz w:val="18"/>
                <w:szCs w:val="18"/>
              </w:rPr>
            </w:pPr>
            <w:r w:rsidRPr="00B34CA6">
              <w:rPr>
                <w:rFonts w:ascii="Times New Roman" w:eastAsia="Times New Roman" w:hAnsi="Times New Roman"/>
                <w:color w:val="000000"/>
                <w:sz w:val="18"/>
                <w:szCs w:val="18"/>
              </w:rPr>
              <w:t>33.0 ± 3.9</w:t>
            </w:r>
          </w:p>
        </w:tc>
        <w:tc>
          <w:tcPr>
            <w:tcW w:w="1886" w:type="dxa"/>
            <w:tcBorders>
              <w:top w:val="nil"/>
              <w:left w:val="nil"/>
              <w:bottom w:val="single" w:sz="4" w:space="0" w:color="auto"/>
              <w:right w:val="single" w:sz="4" w:space="0" w:color="auto"/>
            </w:tcBorders>
            <w:shd w:val="clear" w:color="auto" w:fill="auto"/>
            <w:vAlign w:val="center"/>
            <w:hideMark/>
          </w:tcPr>
          <w:p w14:paraId="773C2254" w14:textId="77777777" w:rsidR="00617740" w:rsidRPr="00B34CA6" w:rsidRDefault="00617740" w:rsidP="00331667">
            <w:pPr>
              <w:spacing w:after="0"/>
              <w:jc w:val="center"/>
              <w:rPr>
                <w:rFonts w:ascii="Times New Roman" w:eastAsia="Times New Roman" w:hAnsi="Times New Roman"/>
                <w:color w:val="000000"/>
                <w:sz w:val="18"/>
                <w:szCs w:val="18"/>
              </w:rPr>
            </w:pPr>
            <w:r w:rsidRPr="00B34CA6">
              <w:rPr>
                <w:rFonts w:ascii="Times New Roman" w:eastAsia="Times New Roman" w:hAnsi="Times New Roman"/>
                <w:color w:val="000000"/>
                <w:sz w:val="18"/>
                <w:szCs w:val="18"/>
              </w:rPr>
              <w:t>92.2 ± 6.7</w:t>
            </w:r>
          </w:p>
        </w:tc>
      </w:tr>
      <w:tr w:rsidR="00617740" w:rsidRPr="007B6008" w14:paraId="2817095E" w14:textId="77777777" w:rsidTr="00331667">
        <w:trPr>
          <w:trHeight w:val="613"/>
          <w:jc w:val="center"/>
        </w:trPr>
        <w:tc>
          <w:tcPr>
            <w:tcW w:w="3651" w:type="dxa"/>
            <w:tcBorders>
              <w:top w:val="nil"/>
              <w:left w:val="single" w:sz="4" w:space="0" w:color="auto"/>
              <w:bottom w:val="single" w:sz="4" w:space="0" w:color="auto"/>
              <w:right w:val="single" w:sz="4" w:space="0" w:color="auto"/>
            </w:tcBorders>
            <w:shd w:val="clear" w:color="auto" w:fill="auto"/>
            <w:vAlign w:val="center"/>
            <w:hideMark/>
          </w:tcPr>
          <w:p w14:paraId="21E8CA81" w14:textId="77777777" w:rsidR="00617740" w:rsidRPr="00B34CA6" w:rsidRDefault="00617740" w:rsidP="00331667">
            <w:pPr>
              <w:spacing w:after="0"/>
              <w:jc w:val="center"/>
              <w:rPr>
                <w:rFonts w:ascii="Times New Roman" w:eastAsia="Times New Roman" w:hAnsi="Times New Roman"/>
                <w:color w:val="000000"/>
                <w:sz w:val="18"/>
                <w:szCs w:val="18"/>
              </w:rPr>
            </w:pPr>
            <w:r w:rsidRPr="00B34CA6">
              <w:rPr>
                <w:rFonts w:ascii="Times New Roman" w:eastAsia="Times New Roman" w:hAnsi="Times New Roman"/>
                <w:color w:val="000000"/>
                <w:sz w:val="18"/>
                <w:szCs w:val="18"/>
              </w:rPr>
              <w:t>Protein percentage (</w:t>
            </w:r>
            <w:proofErr w:type="spellStart"/>
            <w:r w:rsidRPr="00B34CA6">
              <w:rPr>
                <w:rFonts w:ascii="Times New Roman" w:eastAsia="Times New Roman" w:hAnsi="Times New Roman"/>
                <w:color w:val="000000"/>
                <w:sz w:val="18"/>
                <w:szCs w:val="18"/>
              </w:rPr>
              <w:t>wt</w:t>
            </w:r>
            <w:proofErr w:type="spellEnd"/>
            <w:r w:rsidRPr="00B34CA6">
              <w:rPr>
                <w:rFonts w:ascii="Times New Roman" w:eastAsia="Times New Roman" w:hAnsi="Times New Roman"/>
                <w:color w:val="000000"/>
                <w:sz w:val="18"/>
                <w:szCs w:val="18"/>
              </w:rPr>
              <w:t>%)</w:t>
            </w:r>
          </w:p>
        </w:tc>
        <w:tc>
          <w:tcPr>
            <w:tcW w:w="1886" w:type="dxa"/>
            <w:tcBorders>
              <w:top w:val="single" w:sz="4" w:space="0" w:color="auto"/>
              <w:left w:val="nil"/>
              <w:bottom w:val="single" w:sz="4" w:space="0" w:color="auto"/>
              <w:right w:val="nil"/>
            </w:tcBorders>
            <w:vAlign w:val="center"/>
          </w:tcPr>
          <w:p w14:paraId="7AAD88AF" w14:textId="77777777" w:rsidR="00617740" w:rsidRPr="00B34CA6" w:rsidRDefault="00617740" w:rsidP="00331667">
            <w:pPr>
              <w:spacing w:after="0"/>
              <w:jc w:val="center"/>
              <w:rPr>
                <w:rFonts w:ascii="Times New Roman" w:eastAsia="Times New Roman" w:hAnsi="Times New Roman"/>
                <w:color w:val="000000"/>
                <w:sz w:val="18"/>
                <w:szCs w:val="18"/>
              </w:rPr>
            </w:pPr>
            <w:r w:rsidRPr="00B34CA6">
              <w:rPr>
                <w:rFonts w:ascii="Times New Roman" w:eastAsia="Times New Roman" w:hAnsi="Times New Roman"/>
                <w:color w:val="000000"/>
                <w:sz w:val="18"/>
                <w:szCs w:val="18"/>
              </w:rPr>
              <w:t>33.6 ± 1.3</w:t>
            </w:r>
          </w:p>
        </w:tc>
        <w:tc>
          <w:tcPr>
            <w:tcW w:w="1886" w:type="dxa"/>
            <w:tcBorders>
              <w:top w:val="nil"/>
              <w:left w:val="single" w:sz="4" w:space="0" w:color="auto"/>
              <w:bottom w:val="single" w:sz="4" w:space="0" w:color="auto"/>
              <w:right w:val="single" w:sz="4" w:space="0" w:color="auto"/>
            </w:tcBorders>
            <w:shd w:val="clear" w:color="auto" w:fill="auto"/>
            <w:vAlign w:val="center"/>
            <w:hideMark/>
          </w:tcPr>
          <w:p w14:paraId="6E6188E6" w14:textId="77777777" w:rsidR="00617740" w:rsidRPr="00B34CA6" w:rsidRDefault="00617740" w:rsidP="00331667">
            <w:pPr>
              <w:spacing w:after="0"/>
              <w:jc w:val="center"/>
              <w:rPr>
                <w:rFonts w:ascii="Times New Roman" w:eastAsia="Times New Roman" w:hAnsi="Times New Roman"/>
                <w:color w:val="000000"/>
                <w:sz w:val="18"/>
                <w:szCs w:val="18"/>
              </w:rPr>
            </w:pPr>
            <w:r w:rsidRPr="00B34CA6">
              <w:rPr>
                <w:rFonts w:ascii="Times New Roman" w:eastAsia="Times New Roman" w:hAnsi="Times New Roman"/>
                <w:color w:val="000000"/>
                <w:sz w:val="18"/>
                <w:szCs w:val="18"/>
              </w:rPr>
              <w:t>44.0 ± 7.3</w:t>
            </w:r>
          </w:p>
        </w:tc>
        <w:tc>
          <w:tcPr>
            <w:tcW w:w="1886" w:type="dxa"/>
            <w:tcBorders>
              <w:top w:val="nil"/>
              <w:left w:val="nil"/>
              <w:bottom w:val="single" w:sz="4" w:space="0" w:color="auto"/>
              <w:right w:val="single" w:sz="4" w:space="0" w:color="auto"/>
            </w:tcBorders>
            <w:shd w:val="clear" w:color="auto" w:fill="auto"/>
            <w:vAlign w:val="center"/>
            <w:hideMark/>
          </w:tcPr>
          <w:p w14:paraId="2ECDCBFA" w14:textId="77777777" w:rsidR="00617740" w:rsidRPr="00B34CA6" w:rsidRDefault="00617740" w:rsidP="00331667">
            <w:pPr>
              <w:spacing w:after="0"/>
              <w:jc w:val="center"/>
              <w:rPr>
                <w:rFonts w:ascii="Times New Roman" w:eastAsia="Times New Roman" w:hAnsi="Times New Roman"/>
                <w:color w:val="000000"/>
                <w:sz w:val="18"/>
                <w:szCs w:val="18"/>
              </w:rPr>
            </w:pPr>
            <w:r w:rsidRPr="00B34CA6">
              <w:rPr>
                <w:rFonts w:ascii="Times New Roman" w:eastAsia="Times New Roman" w:hAnsi="Times New Roman"/>
                <w:color w:val="000000"/>
                <w:sz w:val="18"/>
                <w:szCs w:val="18"/>
              </w:rPr>
              <w:t>14.4 ± 1.5</w:t>
            </w:r>
          </w:p>
        </w:tc>
      </w:tr>
    </w:tbl>
    <w:p w14:paraId="237BDEC0" w14:textId="5C8A80A6" w:rsidR="00617740" w:rsidRPr="004179B8" w:rsidRDefault="00617740" w:rsidP="00B34CA6">
      <w:pPr>
        <w:rPr>
          <w:rFonts w:ascii="Times New Roman" w:hAnsi="Times New Roman" w:cs="Times New Roman"/>
          <w:b/>
          <w:bCs/>
          <w:caps/>
        </w:rPr>
      </w:pPr>
      <w:r w:rsidRPr="00B34CA6">
        <w:rPr>
          <w:rFonts w:ascii="Times New Roman" w:hAnsi="Times New Roman" w:cs="Times New Roman"/>
          <w:b/>
          <w:bCs/>
        </w:rPr>
        <w:br w:type="page"/>
      </w:r>
      <w:bookmarkStart w:id="13" w:name="_Toc95240430"/>
      <w:r w:rsidRPr="004179B8">
        <w:rPr>
          <w:rFonts w:ascii="Times New Roman" w:hAnsi="Times New Roman" w:cs="Times New Roman"/>
          <w:b/>
          <w:bCs/>
          <w:caps/>
        </w:rPr>
        <w:lastRenderedPageBreak/>
        <w:t>Supplementary Figures</w:t>
      </w:r>
      <w:bookmarkEnd w:id="13"/>
    </w:p>
    <w:p w14:paraId="621D40DE" w14:textId="77777777" w:rsidR="00617740" w:rsidRPr="007A78D1" w:rsidRDefault="00617740" w:rsidP="007A78D1">
      <w:pPr>
        <w:rPr>
          <w:rFonts w:ascii="Times New Roman" w:hAnsi="Times New Roman" w:cs="Times New Roman"/>
          <w:sz w:val="18"/>
          <w:szCs w:val="18"/>
        </w:rPr>
      </w:pPr>
      <w:commentRangeStart w:id="14"/>
      <w:r w:rsidRPr="007A78D1">
        <w:rPr>
          <w:rFonts w:ascii="Times New Roman" w:hAnsi="Times New Roman" w:cs="Times New Roman"/>
          <w:noProof/>
          <w:sz w:val="18"/>
          <w:szCs w:val="18"/>
        </w:rPr>
        <w:drawing>
          <wp:inline distT="0" distB="0" distL="0" distR="0" wp14:anchorId="5FDB0792" wp14:editId="12435611">
            <wp:extent cx="5892800" cy="28236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915401" cy="2834464"/>
                    </a:xfrm>
                    <a:prstGeom prst="rect">
                      <a:avLst/>
                    </a:prstGeom>
                    <a:noFill/>
                    <a:ln>
                      <a:noFill/>
                    </a:ln>
                  </pic:spPr>
                </pic:pic>
              </a:graphicData>
            </a:graphic>
          </wp:inline>
        </w:drawing>
      </w:r>
      <w:commentRangeEnd w:id="14"/>
      <w:r w:rsidR="00F71E30">
        <w:rPr>
          <w:rStyle w:val="CommentReference"/>
        </w:rPr>
        <w:commentReference w:id="14"/>
      </w:r>
    </w:p>
    <w:p w14:paraId="174E6BAD" w14:textId="3F37BDD7" w:rsidR="00617740" w:rsidRPr="007A78D1" w:rsidRDefault="00617740" w:rsidP="007A78D1">
      <w:pPr>
        <w:rPr>
          <w:rFonts w:ascii="Times New Roman" w:hAnsi="Times New Roman" w:cs="Times New Roman"/>
          <w:sz w:val="18"/>
          <w:szCs w:val="18"/>
        </w:rPr>
      </w:pPr>
      <w:r w:rsidRPr="007A78D1">
        <w:rPr>
          <w:rFonts w:ascii="Times New Roman" w:hAnsi="Times New Roman" w:cs="Times New Roman"/>
          <w:b/>
          <w:bCs/>
          <w:sz w:val="18"/>
          <w:szCs w:val="18"/>
        </w:rPr>
        <w:t>Figure S</w:t>
      </w:r>
      <w:r w:rsidRPr="007A78D1">
        <w:rPr>
          <w:rFonts w:ascii="Times New Roman" w:hAnsi="Times New Roman" w:cs="Times New Roman"/>
          <w:b/>
          <w:bCs/>
          <w:sz w:val="18"/>
          <w:szCs w:val="18"/>
        </w:rPr>
        <w:fldChar w:fldCharType="begin"/>
      </w:r>
      <w:r w:rsidRPr="007A78D1">
        <w:rPr>
          <w:rFonts w:ascii="Times New Roman" w:hAnsi="Times New Roman" w:cs="Times New Roman"/>
          <w:b/>
          <w:bCs/>
          <w:sz w:val="18"/>
          <w:szCs w:val="18"/>
        </w:rPr>
        <w:instrText xml:space="preserve"> SEQ Figure \* ARABIC </w:instrText>
      </w:r>
      <w:r w:rsidRPr="007A78D1">
        <w:rPr>
          <w:rFonts w:ascii="Times New Roman" w:hAnsi="Times New Roman" w:cs="Times New Roman"/>
          <w:b/>
          <w:bCs/>
          <w:sz w:val="18"/>
          <w:szCs w:val="18"/>
        </w:rPr>
        <w:fldChar w:fldCharType="separate"/>
      </w:r>
      <w:r w:rsidRPr="007A78D1">
        <w:rPr>
          <w:rFonts w:ascii="Times New Roman" w:hAnsi="Times New Roman" w:cs="Times New Roman"/>
          <w:b/>
          <w:bCs/>
          <w:sz w:val="18"/>
          <w:szCs w:val="18"/>
        </w:rPr>
        <w:t>1</w:t>
      </w:r>
      <w:r w:rsidRPr="007A78D1">
        <w:rPr>
          <w:rFonts w:ascii="Times New Roman" w:hAnsi="Times New Roman" w:cs="Times New Roman"/>
          <w:b/>
          <w:bCs/>
          <w:sz w:val="18"/>
          <w:szCs w:val="18"/>
        </w:rPr>
        <w:fldChar w:fldCharType="end"/>
      </w:r>
      <w:r w:rsidRPr="007A78D1">
        <w:rPr>
          <w:rFonts w:ascii="Times New Roman" w:hAnsi="Times New Roman" w:cs="Times New Roman"/>
          <w:b/>
          <w:bCs/>
          <w:sz w:val="18"/>
          <w:szCs w:val="18"/>
        </w:rPr>
        <w:t xml:space="preserve">. </w:t>
      </w:r>
      <w:r w:rsidRPr="007A78D1">
        <w:rPr>
          <w:rFonts w:ascii="Times New Roman" w:hAnsi="Times New Roman" w:cs="Times New Roman"/>
          <w:sz w:val="18"/>
          <w:szCs w:val="18"/>
        </w:rPr>
        <w:t xml:space="preserve">The epidermis and vasculature of PFA fixed stem sections maintain cell shape and tissue integrity. A) PFA-fixed stem section with cell layers labeled. </w:t>
      </w:r>
      <w:r w:rsidR="00F71E30">
        <w:rPr>
          <w:rFonts w:ascii="Times New Roman" w:hAnsi="Times New Roman" w:cs="Times New Roman"/>
          <w:sz w:val="18"/>
          <w:szCs w:val="18"/>
        </w:rPr>
        <w:t>P</w:t>
      </w:r>
      <w:r w:rsidRPr="007A78D1">
        <w:rPr>
          <w:rFonts w:ascii="Times New Roman" w:hAnsi="Times New Roman" w:cs="Times New Roman"/>
          <w:sz w:val="18"/>
          <w:szCs w:val="18"/>
        </w:rPr>
        <w:t>hase-locked-loop (</w:t>
      </w:r>
      <w:r w:rsidR="00F71E30">
        <w:rPr>
          <w:rFonts w:ascii="Times New Roman" w:hAnsi="Times New Roman" w:cs="Times New Roman"/>
          <w:sz w:val="18"/>
          <w:szCs w:val="18"/>
        </w:rPr>
        <w:t>B</w:t>
      </w:r>
      <w:r w:rsidRPr="007A78D1">
        <w:rPr>
          <w:rFonts w:ascii="Times New Roman" w:hAnsi="Times New Roman" w:cs="Times New Roman"/>
          <w:sz w:val="18"/>
          <w:szCs w:val="18"/>
        </w:rPr>
        <w:t>), deflection (</w:t>
      </w:r>
      <w:r w:rsidR="00F71E30">
        <w:rPr>
          <w:rFonts w:ascii="Times New Roman" w:hAnsi="Times New Roman" w:cs="Times New Roman"/>
          <w:sz w:val="18"/>
          <w:szCs w:val="18"/>
        </w:rPr>
        <w:t>C</w:t>
      </w:r>
      <w:r w:rsidRPr="007A78D1">
        <w:rPr>
          <w:rFonts w:ascii="Times New Roman" w:hAnsi="Times New Roman" w:cs="Times New Roman"/>
          <w:sz w:val="18"/>
          <w:szCs w:val="18"/>
        </w:rPr>
        <w:t>), and lateral deflection (</w:t>
      </w:r>
      <w:r w:rsidR="00F71E30">
        <w:rPr>
          <w:rFonts w:ascii="Times New Roman" w:hAnsi="Times New Roman" w:cs="Times New Roman"/>
          <w:sz w:val="18"/>
          <w:szCs w:val="18"/>
        </w:rPr>
        <w:t>D</w:t>
      </w:r>
      <w:r w:rsidRPr="007A78D1">
        <w:rPr>
          <w:rFonts w:ascii="Times New Roman" w:hAnsi="Times New Roman" w:cs="Times New Roman"/>
          <w:sz w:val="18"/>
          <w:szCs w:val="18"/>
        </w:rPr>
        <w:t>) maps were obtained of a 3</w:t>
      </w:r>
      <w:r w:rsidR="00556451">
        <w:rPr>
          <w:rFonts w:ascii="Times New Roman" w:hAnsi="Times New Roman" w:cs="Times New Roman"/>
          <w:sz w:val="18"/>
          <w:szCs w:val="18"/>
        </w:rPr>
        <w:t xml:space="preserve"> </w:t>
      </w:r>
      <w:r w:rsidRPr="007A78D1">
        <w:rPr>
          <w:rFonts w:ascii="Times New Roman" w:hAnsi="Times New Roman" w:cs="Times New Roman"/>
          <w:sz w:val="18"/>
          <w:szCs w:val="18"/>
        </w:rPr>
        <w:t>x</w:t>
      </w:r>
      <w:r w:rsidR="00556451">
        <w:rPr>
          <w:rFonts w:ascii="Times New Roman" w:hAnsi="Times New Roman" w:cs="Times New Roman"/>
          <w:sz w:val="18"/>
          <w:szCs w:val="18"/>
        </w:rPr>
        <w:t xml:space="preserve"> </w:t>
      </w:r>
      <w:r w:rsidRPr="007A78D1">
        <w:rPr>
          <w:rFonts w:ascii="Times New Roman" w:hAnsi="Times New Roman" w:cs="Times New Roman"/>
          <w:sz w:val="18"/>
          <w:szCs w:val="18"/>
        </w:rPr>
        <w:t>3 μm</w:t>
      </w:r>
      <w:r w:rsidRPr="00331667">
        <w:rPr>
          <w:rFonts w:ascii="Times New Roman" w:hAnsi="Times New Roman" w:cs="Times New Roman"/>
          <w:sz w:val="18"/>
          <w:szCs w:val="18"/>
          <w:vertAlign w:val="superscript"/>
        </w:rPr>
        <w:t>2</w:t>
      </w:r>
      <w:r w:rsidRPr="007A78D1">
        <w:rPr>
          <w:rFonts w:ascii="Times New Roman" w:hAnsi="Times New Roman" w:cs="Times New Roman"/>
          <w:sz w:val="18"/>
          <w:szCs w:val="18"/>
        </w:rPr>
        <w:t xml:space="preserve"> region where AFM-IR data was collected. </w:t>
      </w:r>
    </w:p>
    <w:p w14:paraId="36859C52" w14:textId="77777777" w:rsidR="00617740" w:rsidRPr="007A78D1" w:rsidRDefault="00617740" w:rsidP="007A78D1">
      <w:pPr>
        <w:rPr>
          <w:rFonts w:ascii="Times New Roman" w:hAnsi="Times New Roman" w:cs="Times New Roman"/>
          <w:sz w:val="18"/>
          <w:szCs w:val="18"/>
        </w:rPr>
      </w:pPr>
    </w:p>
    <w:p w14:paraId="3ECAD2C7" w14:textId="77777777" w:rsidR="00617740" w:rsidRPr="007A78D1" w:rsidRDefault="00617740" w:rsidP="007A78D1">
      <w:pPr>
        <w:rPr>
          <w:rFonts w:ascii="Times New Roman" w:hAnsi="Times New Roman" w:cs="Times New Roman"/>
          <w:sz w:val="18"/>
          <w:szCs w:val="18"/>
        </w:rPr>
      </w:pPr>
    </w:p>
    <w:p w14:paraId="568307EB" w14:textId="77777777" w:rsidR="00556451" w:rsidRDefault="00556451">
      <w:pPr>
        <w:rPr>
          <w:rFonts w:ascii="Times New Roman" w:hAnsi="Times New Roman" w:cs="Times New Roman"/>
          <w:sz w:val="18"/>
          <w:szCs w:val="18"/>
        </w:rPr>
      </w:pPr>
      <w:r>
        <w:rPr>
          <w:rFonts w:ascii="Times New Roman" w:hAnsi="Times New Roman" w:cs="Times New Roman"/>
          <w:sz w:val="18"/>
          <w:szCs w:val="18"/>
        </w:rPr>
        <w:br w:type="page"/>
      </w:r>
    </w:p>
    <w:p w14:paraId="0604DFBB" w14:textId="08022CF2" w:rsidR="00617740" w:rsidRPr="007A78D1" w:rsidRDefault="00617740" w:rsidP="007A78D1">
      <w:pPr>
        <w:rPr>
          <w:rFonts w:ascii="Times New Roman" w:hAnsi="Times New Roman" w:cs="Times New Roman"/>
          <w:sz w:val="18"/>
          <w:szCs w:val="18"/>
        </w:rPr>
      </w:pPr>
      <w:r w:rsidRPr="007A78D1">
        <w:rPr>
          <w:rFonts w:ascii="Times New Roman" w:hAnsi="Times New Roman" w:cs="Times New Roman"/>
          <w:noProof/>
          <w:sz w:val="18"/>
          <w:szCs w:val="18"/>
        </w:rPr>
        <w:lastRenderedPageBreak/>
        <w:drawing>
          <wp:inline distT="0" distB="0" distL="0" distR="0" wp14:anchorId="500CC914" wp14:editId="158AF4E3">
            <wp:extent cx="4376493" cy="3348216"/>
            <wp:effectExtent l="0" t="0" r="5080" b="5080"/>
            <wp:docPr id="23" name="Picture 23" descr="Diagram, hist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histogram&#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05775" cy="3370618"/>
                    </a:xfrm>
                    <a:prstGeom prst="rect">
                      <a:avLst/>
                    </a:prstGeom>
                    <a:noFill/>
                    <a:ln>
                      <a:noFill/>
                    </a:ln>
                  </pic:spPr>
                </pic:pic>
              </a:graphicData>
            </a:graphic>
          </wp:inline>
        </w:drawing>
      </w:r>
    </w:p>
    <w:p w14:paraId="0407CEB2" w14:textId="1A48C4C4" w:rsidR="00617740" w:rsidRPr="007A78D1" w:rsidRDefault="00617740" w:rsidP="007A78D1">
      <w:pPr>
        <w:rPr>
          <w:rFonts w:ascii="Times New Roman" w:hAnsi="Times New Roman" w:cs="Times New Roman"/>
          <w:sz w:val="18"/>
          <w:szCs w:val="18"/>
        </w:rPr>
      </w:pPr>
      <w:r w:rsidRPr="007A78D1">
        <w:rPr>
          <w:rFonts w:ascii="Times New Roman" w:hAnsi="Times New Roman" w:cs="Times New Roman"/>
          <w:b/>
          <w:bCs/>
          <w:sz w:val="18"/>
          <w:szCs w:val="18"/>
        </w:rPr>
        <w:t>Figure S</w:t>
      </w:r>
      <w:r w:rsidRPr="007A78D1">
        <w:rPr>
          <w:rFonts w:ascii="Times New Roman" w:hAnsi="Times New Roman" w:cs="Times New Roman"/>
          <w:b/>
          <w:bCs/>
          <w:sz w:val="18"/>
          <w:szCs w:val="18"/>
        </w:rPr>
        <w:fldChar w:fldCharType="begin"/>
      </w:r>
      <w:r w:rsidRPr="007A78D1">
        <w:rPr>
          <w:rFonts w:ascii="Times New Roman" w:hAnsi="Times New Roman" w:cs="Times New Roman"/>
          <w:b/>
          <w:bCs/>
          <w:sz w:val="18"/>
          <w:szCs w:val="18"/>
        </w:rPr>
        <w:instrText xml:space="preserve"> SEQ Figure \* ARABIC </w:instrText>
      </w:r>
      <w:r w:rsidRPr="007A78D1">
        <w:rPr>
          <w:rFonts w:ascii="Times New Roman" w:hAnsi="Times New Roman" w:cs="Times New Roman"/>
          <w:b/>
          <w:bCs/>
          <w:sz w:val="18"/>
          <w:szCs w:val="18"/>
        </w:rPr>
        <w:fldChar w:fldCharType="separate"/>
      </w:r>
      <w:r w:rsidRPr="007A78D1">
        <w:rPr>
          <w:rFonts w:ascii="Times New Roman" w:hAnsi="Times New Roman" w:cs="Times New Roman"/>
          <w:b/>
          <w:bCs/>
          <w:sz w:val="18"/>
          <w:szCs w:val="18"/>
        </w:rPr>
        <w:t>2</w:t>
      </w:r>
      <w:r w:rsidRPr="007A78D1">
        <w:rPr>
          <w:rFonts w:ascii="Times New Roman" w:hAnsi="Times New Roman" w:cs="Times New Roman"/>
          <w:b/>
          <w:bCs/>
          <w:sz w:val="18"/>
          <w:szCs w:val="18"/>
        </w:rPr>
        <w:fldChar w:fldCharType="end"/>
      </w:r>
      <w:r w:rsidRPr="007A78D1">
        <w:rPr>
          <w:rFonts w:ascii="Times New Roman" w:hAnsi="Times New Roman" w:cs="Times New Roman"/>
          <w:b/>
          <w:bCs/>
          <w:sz w:val="18"/>
          <w:szCs w:val="18"/>
        </w:rPr>
        <w:t>.</w:t>
      </w:r>
      <w:r w:rsidRPr="007A78D1">
        <w:rPr>
          <w:rFonts w:ascii="Times New Roman" w:hAnsi="Times New Roman" w:cs="Times New Roman"/>
          <w:sz w:val="18"/>
          <w:szCs w:val="18"/>
        </w:rPr>
        <w:t xml:space="preserve"> Pre-processing steps used for FTIR and AFM-IR spectra. 900 raw AFM-IR spectra (A) were first smoothened 5pt (B), and then EMSC normalized (C). There was no AFM-IR absorption between 1503 - 1411 cm</w:t>
      </w:r>
      <w:r w:rsidR="004A1F41" w:rsidRPr="00105AD8">
        <w:rPr>
          <w:rFonts w:ascii="Times New Roman" w:hAnsi="Times New Roman" w:cs="Times New Roman"/>
          <w:sz w:val="18"/>
          <w:szCs w:val="18"/>
          <w:vertAlign w:val="superscript"/>
        </w:rPr>
        <w:t>-1</w:t>
      </w:r>
      <w:r w:rsidRPr="007A78D1">
        <w:rPr>
          <w:rFonts w:ascii="Times New Roman" w:hAnsi="Times New Roman" w:cs="Times New Roman"/>
          <w:sz w:val="18"/>
          <w:szCs w:val="18"/>
        </w:rPr>
        <w:t xml:space="preserve"> and 1300 - 1171 cm</w:t>
      </w:r>
      <w:r w:rsidR="004A1F41" w:rsidRPr="00901D6E">
        <w:rPr>
          <w:rFonts w:ascii="Times New Roman" w:hAnsi="Times New Roman" w:cs="Times New Roman"/>
          <w:sz w:val="18"/>
          <w:szCs w:val="18"/>
          <w:vertAlign w:val="superscript"/>
        </w:rPr>
        <w:t>-1</w:t>
      </w:r>
      <w:r w:rsidRPr="007A78D1">
        <w:rPr>
          <w:rFonts w:ascii="Times New Roman" w:hAnsi="Times New Roman" w:cs="Times New Roman"/>
          <w:sz w:val="18"/>
          <w:szCs w:val="18"/>
        </w:rPr>
        <w:t xml:space="preserve">, thus absorption = 0 </w:t>
      </w:r>
      <w:proofErr w:type="spellStart"/>
      <w:r w:rsidRPr="007A78D1">
        <w:rPr>
          <w:rFonts w:ascii="Times New Roman" w:hAnsi="Times New Roman" w:cs="Times New Roman"/>
          <w:sz w:val="18"/>
          <w:szCs w:val="18"/>
        </w:rPr>
        <w:t>a.u</w:t>
      </w:r>
      <w:proofErr w:type="spellEnd"/>
      <w:r w:rsidRPr="007A78D1">
        <w:rPr>
          <w:rFonts w:ascii="Times New Roman" w:hAnsi="Times New Roman" w:cs="Times New Roman"/>
          <w:sz w:val="18"/>
          <w:szCs w:val="18"/>
        </w:rPr>
        <w:t>. (arbitrary  units) in these regions of the spectra.</w:t>
      </w:r>
    </w:p>
    <w:p w14:paraId="3399A7C1" w14:textId="77777777" w:rsidR="00556451" w:rsidRDefault="00556451">
      <w:pPr>
        <w:rPr>
          <w:rFonts w:ascii="Times New Roman" w:hAnsi="Times New Roman" w:cs="Times New Roman"/>
          <w:sz w:val="18"/>
          <w:szCs w:val="18"/>
        </w:rPr>
      </w:pPr>
      <w:r>
        <w:rPr>
          <w:rFonts w:ascii="Times New Roman" w:hAnsi="Times New Roman" w:cs="Times New Roman"/>
          <w:sz w:val="18"/>
          <w:szCs w:val="18"/>
        </w:rPr>
        <w:br w:type="page"/>
      </w:r>
    </w:p>
    <w:p w14:paraId="3A913A43" w14:textId="358B1461" w:rsidR="00617740" w:rsidRPr="007A78D1" w:rsidRDefault="00617740" w:rsidP="007A78D1">
      <w:pPr>
        <w:rPr>
          <w:rFonts w:ascii="Times New Roman" w:hAnsi="Times New Roman" w:cs="Times New Roman"/>
          <w:sz w:val="18"/>
          <w:szCs w:val="18"/>
        </w:rPr>
      </w:pPr>
      <w:r w:rsidRPr="007A78D1">
        <w:rPr>
          <w:rFonts w:ascii="Times New Roman" w:hAnsi="Times New Roman" w:cs="Times New Roman"/>
          <w:noProof/>
          <w:sz w:val="18"/>
          <w:szCs w:val="18"/>
        </w:rPr>
        <w:lastRenderedPageBreak/>
        <w:drawing>
          <wp:inline distT="0" distB="0" distL="0" distR="0" wp14:anchorId="0EE15C2B" wp14:editId="76999DD5">
            <wp:extent cx="5940425" cy="2433955"/>
            <wp:effectExtent l="0" t="0" r="3175" b="4445"/>
            <wp:docPr id="22" name="Picture 22" descr="Diagram,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histo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2433955"/>
                    </a:xfrm>
                    <a:prstGeom prst="rect">
                      <a:avLst/>
                    </a:prstGeom>
                    <a:noFill/>
                    <a:ln>
                      <a:noFill/>
                    </a:ln>
                  </pic:spPr>
                </pic:pic>
              </a:graphicData>
            </a:graphic>
          </wp:inline>
        </w:drawing>
      </w:r>
    </w:p>
    <w:p w14:paraId="7074EDA2" w14:textId="5291F49F" w:rsidR="00617740" w:rsidRPr="007A78D1" w:rsidRDefault="00617740" w:rsidP="007A78D1">
      <w:pPr>
        <w:rPr>
          <w:rFonts w:ascii="Times New Roman" w:hAnsi="Times New Roman" w:cs="Times New Roman"/>
          <w:sz w:val="18"/>
          <w:szCs w:val="18"/>
        </w:rPr>
      </w:pPr>
      <w:r w:rsidRPr="007A78D1">
        <w:rPr>
          <w:rFonts w:ascii="Times New Roman" w:hAnsi="Times New Roman" w:cs="Times New Roman"/>
          <w:b/>
          <w:bCs/>
          <w:sz w:val="18"/>
          <w:szCs w:val="18"/>
        </w:rPr>
        <w:t>Figure S</w:t>
      </w:r>
      <w:r w:rsidRPr="007A78D1">
        <w:rPr>
          <w:rFonts w:ascii="Times New Roman" w:hAnsi="Times New Roman" w:cs="Times New Roman"/>
          <w:b/>
          <w:bCs/>
          <w:sz w:val="18"/>
          <w:szCs w:val="18"/>
        </w:rPr>
        <w:fldChar w:fldCharType="begin"/>
      </w:r>
      <w:r w:rsidRPr="007A78D1">
        <w:rPr>
          <w:rFonts w:ascii="Times New Roman" w:hAnsi="Times New Roman" w:cs="Times New Roman"/>
          <w:b/>
          <w:bCs/>
          <w:sz w:val="18"/>
          <w:szCs w:val="18"/>
        </w:rPr>
        <w:instrText xml:space="preserve"> SEQ Figure \* ARABIC </w:instrText>
      </w:r>
      <w:r w:rsidRPr="007A78D1">
        <w:rPr>
          <w:rFonts w:ascii="Times New Roman" w:hAnsi="Times New Roman" w:cs="Times New Roman"/>
          <w:b/>
          <w:bCs/>
          <w:sz w:val="18"/>
          <w:szCs w:val="18"/>
        </w:rPr>
        <w:fldChar w:fldCharType="separate"/>
      </w:r>
      <w:r w:rsidRPr="007A78D1">
        <w:rPr>
          <w:rFonts w:ascii="Times New Roman" w:hAnsi="Times New Roman" w:cs="Times New Roman"/>
          <w:b/>
          <w:bCs/>
          <w:sz w:val="18"/>
          <w:szCs w:val="18"/>
        </w:rPr>
        <w:t>3</w:t>
      </w:r>
      <w:r w:rsidRPr="007A78D1">
        <w:rPr>
          <w:rFonts w:ascii="Times New Roman" w:hAnsi="Times New Roman" w:cs="Times New Roman"/>
          <w:b/>
          <w:bCs/>
          <w:sz w:val="18"/>
          <w:szCs w:val="18"/>
        </w:rPr>
        <w:fldChar w:fldCharType="end"/>
      </w:r>
      <w:r w:rsidRPr="007A78D1">
        <w:rPr>
          <w:rFonts w:ascii="Times New Roman" w:hAnsi="Times New Roman" w:cs="Times New Roman"/>
          <w:b/>
          <w:bCs/>
          <w:sz w:val="18"/>
          <w:szCs w:val="18"/>
        </w:rPr>
        <w:t>.</w:t>
      </w:r>
      <w:r w:rsidRPr="007A78D1">
        <w:rPr>
          <w:rFonts w:ascii="Times New Roman" w:hAnsi="Times New Roman" w:cs="Times New Roman"/>
          <w:sz w:val="18"/>
          <w:szCs w:val="18"/>
        </w:rPr>
        <w:t xml:space="preserve"> PCA of AFM-IR spectra and FTIR spectra of the same carbohydrate standards show highly similar IR signatures. A) PCA score plot of FTIR and AFM-IR of selected commercial standards, and dehydrated ground tissue from PFA-fixed and unfixed Arabidopsis stem. B-D) AFM-IR and FTIR spectra for commercial standards (polygalacturonic acid, PGA; rhamnogalacturonan I, RGI; and xyloglucan, XG) used in PCA. AFM-IR signature closely matches the signature of FTIR.  E) Comparison of FTIR spectra of unfixed ground stem tissue and of PFA-fixed ground stem tissue. Unfixed stem tissue is chemically indistinguishable from PFA-fixed stem tissue. There was no AFM-IR absorption between 1503 - 1411 cm</w:t>
      </w:r>
      <w:r w:rsidR="000E59E6" w:rsidRPr="00901D6E">
        <w:rPr>
          <w:rFonts w:ascii="Times New Roman" w:hAnsi="Times New Roman" w:cs="Times New Roman"/>
          <w:sz w:val="18"/>
          <w:szCs w:val="18"/>
          <w:vertAlign w:val="superscript"/>
        </w:rPr>
        <w:t>-1</w:t>
      </w:r>
      <w:r w:rsidRPr="007A78D1">
        <w:rPr>
          <w:rFonts w:ascii="Times New Roman" w:hAnsi="Times New Roman" w:cs="Times New Roman"/>
          <w:sz w:val="18"/>
          <w:szCs w:val="18"/>
        </w:rPr>
        <w:t xml:space="preserve"> and 1300 - 1171 cm</w:t>
      </w:r>
      <w:r w:rsidR="000E59E6" w:rsidRPr="00901D6E">
        <w:rPr>
          <w:rFonts w:ascii="Times New Roman" w:hAnsi="Times New Roman" w:cs="Times New Roman"/>
          <w:sz w:val="18"/>
          <w:szCs w:val="18"/>
          <w:vertAlign w:val="superscript"/>
        </w:rPr>
        <w:t>-1</w:t>
      </w:r>
      <w:r w:rsidRPr="007A78D1">
        <w:rPr>
          <w:rFonts w:ascii="Times New Roman" w:hAnsi="Times New Roman" w:cs="Times New Roman"/>
          <w:sz w:val="18"/>
          <w:szCs w:val="18"/>
        </w:rPr>
        <w:t xml:space="preserve">, thus absorption = 0 </w:t>
      </w:r>
      <w:proofErr w:type="spellStart"/>
      <w:r w:rsidRPr="007A78D1">
        <w:rPr>
          <w:rFonts w:ascii="Times New Roman" w:hAnsi="Times New Roman" w:cs="Times New Roman"/>
          <w:sz w:val="18"/>
          <w:szCs w:val="18"/>
        </w:rPr>
        <w:t>a.u</w:t>
      </w:r>
      <w:proofErr w:type="spellEnd"/>
      <w:r w:rsidRPr="007A78D1">
        <w:rPr>
          <w:rFonts w:ascii="Times New Roman" w:hAnsi="Times New Roman" w:cs="Times New Roman"/>
          <w:sz w:val="18"/>
          <w:szCs w:val="18"/>
        </w:rPr>
        <w:t>. (arbitrary  units) in these regions of the spectra.</w:t>
      </w:r>
    </w:p>
    <w:p w14:paraId="64DC35EB" w14:textId="77777777" w:rsidR="00556451" w:rsidRDefault="00556451">
      <w:pPr>
        <w:rPr>
          <w:rFonts w:ascii="Times New Roman" w:hAnsi="Times New Roman" w:cs="Times New Roman"/>
          <w:sz w:val="18"/>
          <w:szCs w:val="18"/>
        </w:rPr>
      </w:pPr>
      <w:r>
        <w:rPr>
          <w:rFonts w:ascii="Times New Roman" w:hAnsi="Times New Roman" w:cs="Times New Roman"/>
          <w:sz w:val="18"/>
          <w:szCs w:val="18"/>
        </w:rPr>
        <w:br w:type="page"/>
      </w:r>
    </w:p>
    <w:p w14:paraId="50CD6320" w14:textId="78A4C9BC" w:rsidR="00617740" w:rsidRPr="007A78D1" w:rsidRDefault="00617740" w:rsidP="007A78D1">
      <w:pPr>
        <w:rPr>
          <w:rFonts w:ascii="Times New Roman" w:hAnsi="Times New Roman" w:cs="Times New Roman"/>
          <w:sz w:val="18"/>
          <w:szCs w:val="18"/>
        </w:rPr>
      </w:pPr>
      <w:r w:rsidRPr="007A78D1">
        <w:rPr>
          <w:rFonts w:ascii="Times New Roman" w:hAnsi="Times New Roman" w:cs="Times New Roman"/>
          <w:noProof/>
          <w:sz w:val="18"/>
          <w:szCs w:val="18"/>
        </w:rPr>
        <w:lastRenderedPageBreak/>
        <w:drawing>
          <wp:inline distT="0" distB="0" distL="0" distR="0" wp14:anchorId="7E48E7C4" wp14:editId="4DF03FEA">
            <wp:extent cx="3402134" cy="3980733"/>
            <wp:effectExtent l="0" t="0" r="8255" b="1270"/>
            <wp:docPr id="21" name="Picture 2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21920" cy="4003884"/>
                    </a:xfrm>
                    <a:prstGeom prst="rect">
                      <a:avLst/>
                    </a:prstGeom>
                    <a:noFill/>
                    <a:ln>
                      <a:noFill/>
                    </a:ln>
                  </pic:spPr>
                </pic:pic>
              </a:graphicData>
            </a:graphic>
          </wp:inline>
        </w:drawing>
      </w:r>
    </w:p>
    <w:p w14:paraId="7260A574" w14:textId="77777777" w:rsidR="00617740" w:rsidRPr="007A78D1" w:rsidRDefault="00617740" w:rsidP="007A78D1">
      <w:pPr>
        <w:rPr>
          <w:rFonts w:ascii="Times New Roman" w:hAnsi="Times New Roman" w:cs="Times New Roman"/>
          <w:sz w:val="18"/>
          <w:szCs w:val="18"/>
        </w:rPr>
      </w:pPr>
      <w:r w:rsidRPr="007A78D1">
        <w:rPr>
          <w:rFonts w:ascii="Times New Roman" w:hAnsi="Times New Roman" w:cs="Times New Roman"/>
          <w:b/>
          <w:bCs/>
          <w:sz w:val="18"/>
          <w:szCs w:val="18"/>
        </w:rPr>
        <w:t>Figure S</w:t>
      </w:r>
      <w:r w:rsidRPr="007A78D1">
        <w:rPr>
          <w:rFonts w:ascii="Times New Roman" w:hAnsi="Times New Roman" w:cs="Times New Roman"/>
          <w:b/>
          <w:bCs/>
          <w:sz w:val="18"/>
          <w:szCs w:val="18"/>
        </w:rPr>
        <w:fldChar w:fldCharType="begin"/>
      </w:r>
      <w:r w:rsidRPr="007A78D1">
        <w:rPr>
          <w:rFonts w:ascii="Times New Roman" w:hAnsi="Times New Roman" w:cs="Times New Roman"/>
          <w:b/>
          <w:bCs/>
          <w:sz w:val="18"/>
          <w:szCs w:val="18"/>
        </w:rPr>
        <w:instrText xml:space="preserve"> SEQ Figure \* ARABIC </w:instrText>
      </w:r>
      <w:r w:rsidRPr="007A78D1">
        <w:rPr>
          <w:rFonts w:ascii="Times New Roman" w:hAnsi="Times New Roman" w:cs="Times New Roman"/>
          <w:b/>
          <w:bCs/>
          <w:sz w:val="18"/>
          <w:szCs w:val="18"/>
        </w:rPr>
        <w:fldChar w:fldCharType="separate"/>
      </w:r>
      <w:r w:rsidRPr="007A78D1">
        <w:rPr>
          <w:rFonts w:ascii="Times New Roman" w:hAnsi="Times New Roman" w:cs="Times New Roman"/>
          <w:b/>
          <w:bCs/>
          <w:sz w:val="18"/>
          <w:szCs w:val="18"/>
        </w:rPr>
        <w:t>4</w:t>
      </w:r>
      <w:r w:rsidRPr="007A78D1">
        <w:rPr>
          <w:rFonts w:ascii="Times New Roman" w:hAnsi="Times New Roman" w:cs="Times New Roman"/>
          <w:b/>
          <w:bCs/>
          <w:sz w:val="18"/>
          <w:szCs w:val="18"/>
        </w:rPr>
        <w:fldChar w:fldCharType="end"/>
      </w:r>
      <w:r w:rsidRPr="007A78D1">
        <w:rPr>
          <w:rFonts w:ascii="Times New Roman" w:hAnsi="Times New Roman" w:cs="Times New Roman"/>
          <w:b/>
          <w:bCs/>
          <w:sz w:val="18"/>
          <w:szCs w:val="18"/>
        </w:rPr>
        <w:t>.</w:t>
      </w:r>
      <w:r w:rsidRPr="007A78D1">
        <w:rPr>
          <w:rFonts w:ascii="Times New Roman" w:hAnsi="Times New Roman" w:cs="Times New Roman"/>
          <w:sz w:val="18"/>
          <w:szCs w:val="18"/>
        </w:rPr>
        <w:t xml:space="preserve"> Lignin autofluorescence in Col-0 stem section. Lignin autofluorescence (excitation wavelength = 405 nm and emission wavelength = 450-650 nm) in a PFA-fixed Col-0 stem section prepared on a microscope slide. A) Transmitted light channel, B) fluorescence emission channel, and C) overlay of transmitted light (gray) and fluorescence (green). Enlarged images of epidermal cells (D-G) show autofluorescence of the waxy cuticle but no autofluorescence in the anticlinal and inner periclinal walls. In contrast, enlarged images of xylem vessels (H-K) show high levels of autofluorescence throughout their cell walls. Scale bar = 200 μm (A-C) and 50 μm (D-K).</w:t>
      </w:r>
    </w:p>
    <w:p w14:paraId="00B84363" w14:textId="77777777" w:rsidR="00617740" w:rsidRPr="007A78D1" w:rsidRDefault="00617740" w:rsidP="007A78D1">
      <w:pPr>
        <w:rPr>
          <w:rFonts w:ascii="Times New Roman" w:hAnsi="Times New Roman" w:cs="Times New Roman"/>
          <w:sz w:val="18"/>
          <w:szCs w:val="18"/>
        </w:rPr>
      </w:pPr>
    </w:p>
    <w:p w14:paraId="6F77E4E8" w14:textId="77777777" w:rsidR="00556451" w:rsidRDefault="00556451">
      <w:pPr>
        <w:rPr>
          <w:rFonts w:ascii="Times New Roman" w:hAnsi="Times New Roman" w:cs="Times New Roman"/>
          <w:sz w:val="18"/>
          <w:szCs w:val="18"/>
        </w:rPr>
      </w:pPr>
      <w:r>
        <w:rPr>
          <w:rFonts w:ascii="Times New Roman" w:hAnsi="Times New Roman" w:cs="Times New Roman"/>
          <w:sz w:val="18"/>
          <w:szCs w:val="18"/>
        </w:rPr>
        <w:br w:type="page"/>
      </w:r>
    </w:p>
    <w:p w14:paraId="37FDE456" w14:textId="0473F482" w:rsidR="00617740" w:rsidRPr="007A78D1" w:rsidRDefault="00617740" w:rsidP="007A78D1">
      <w:pPr>
        <w:rPr>
          <w:rFonts w:ascii="Times New Roman" w:hAnsi="Times New Roman" w:cs="Times New Roman"/>
          <w:sz w:val="18"/>
          <w:szCs w:val="18"/>
        </w:rPr>
      </w:pPr>
      <w:r w:rsidRPr="007A78D1">
        <w:rPr>
          <w:rFonts w:ascii="Times New Roman" w:hAnsi="Times New Roman" w:cs="Times New Roman"/>
          <w:noProof/>
          <w:sz w:val="18"/>
          <w:szCs w:val="18"/>
        </w:rPr>
        <w:lastRenderedPageBreak/>
        <w:drawing>
          <wp:inline distT="0" distB="0" distL="0" distR="0" wp14:anchorId="14D0DBA3" wp14:editId="2B86B7B6">
            <wp:extent cx="3829480" cy="2508504"/>
            <wp:effectExtent l="0" t="0" r="0" b="635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2199" cy="2516836"/>
                    </a:xfrm>
                    <a:prstGeom prst="rect">
                      <a:avLst/>
                    </a:prstGeom>
                    <a:noFill/>
                    <a:ln>
                      <a:noFill/>
                    </a:ln>
                  </pic:spPr>
                </pic:pic>
              </a:graphicData>
            </a:graphic>
          </wp:inline>
        </w:drawing>
      </w:r>
    </w:p>
    <w:p w14:paraId="222D9A00" w14:textId="11FBC3C2" w:rsidR="00617740" w:rsidRPr="007A78D1" w:rsidRDefault="00617740" w:rsidP="007A78D1">
      <w:pPr>
        <w:rPr>
          <w:rFonts w:ascii="Times New Roman" w:hAnsi="Times New Roman" w:cs="Times New Roman"/>
          <w:sz w:val="18"/>
          <w:szCs w:val="18"/>
        </w:rPr>
      </w:pPr>
      <w:r w:rsidRPr="007A78D1">
        <w:rPr>
          <w:rFonts w:ascii="Times New Roman" w:hAnsi="Times New Roman" w:cs="Times New Roman"/>
          <w:b/>
          <w:bCs/>
          <w:sz w:val="18"/>
          <w:szCs w:val="18"/>
        </w:rPr>
        <w:t>Figure S</w:t>
      </w:r>
      <w:r w:rsidRPr="007A78D1">
        <w:rPr>
          <w:rFonts w:ascii="Times New Roman" w:hAnsi="Times New Roman" w:cs="Times New Roman"/>
          <w:b/>
          <w:bCs/>
          <w:sz w:val="18"/>
          <w:szCs w:val="18"/>
        </w:rPr>
        <w:fldChar w:fldCharType="begin"/>
      </w:r>
      <w:r w:rsidRPr="007A78D1">
        <w:rPr>
          <w:rFonts w:ascii="Times New Roman" w:hAnsi="Times New Roman" w:cs="Times New Roman"/>
          <w:b/>
          <w:bCs/>
          <w:sz w:val="18"/>
          <w:szCs w:val="18"/>
        </w:rPr>
        <w:instrText xml:space="preserve"> SEQ Figure \* ARABIC </w:instrText>
      </w:r>
      <w:r w:rsidRPr="007A78D1">
        <w:rPr>
          <w:rFonts w:ascii="Times New Roman" w:hAnsi="Times New Roman" w:cs="Times New Roman"/>
          <w:b/>
          <w:bCs/>
          <w:sz w:val="18"/>
          <w:szCs w:val="18"/>
        </w:rPr>
        <w:fldChar w:fldCharType="separate"/>
      </w:r>
      <w:r w:rsidRPr="007A78D1">
        <w:rPr>
          <w:rFonts w:ascii="Times New Roman" w:hAnsi="Times New Roman" w:cs="Times New Roman"/>
          <w:b/>
          <w:bCs/>
          <w:sz w:val="18"/>
          <w:szCs w:val="18"/>
        </w:rPr>
        <w:t>5</w:t>
      </w:r>
      <w:r w:rsidRPr="007A78D1">
        <w:rPr>
          <w:rFonts w:ascii="Times New Roman" w:hAnsi="Times New Roman" w:cs="Times New Roman"/>
          <w:b/>
          <w:bCs/>
          <w:sz w:val="18"/>
          <w:szCs w:val="18"/>
        </w:rPr>
        <w:fldChar w:fldCharType="end"/>
      </w:r>
      <w:r w:rsidRPr="007A78D1">
        <w:rPr>
          <w:rFonts w:ascii="Times New Roman" w:hAnsi="Times New Roman" w:cs="Times New Roman"/>
          <w:b/>
          <w:bCs/>
          <w:sz w:val="18"/>
          <w:szCs w:val="18"/>
        </w:rPr>
        <w:t xml:space="preserve">. </w:t>
      </w:r>
      <w:r w:rsidRPr="007A78D1">
        <w:rPr>
          <w:rFonts w:ascii="Times New Roman" w:hAnsi="Times New Roman" w:cs="Times New Roman"/>
          <w:sz w:val="18"/>
          <w:szCs w:val="18"/>
        </w:rPr>
        <w:t>FTIR spectra of extracts from Arabidopsis seedling tissue. FTIR spectra of cell wall extracts obtained using 4M KOH, oxalate and 1M KOH. The NMF factor score percentages for each extract are shown on the right. FTIR absorption between 1503 - 1411 cm</w:t>
      </w:r>
      <w:r w:rsidR="000E59E6" w:rsidRPr="00901D6E">
        <w:rPr>
          <w:rFonts w:ascii="Times New Roman" w:hAnsi="Times New Roman" w:cs="Times New Roman"/>
          <w:sz w:val="18"/>
          <w:szCs w:val="18"/>
          <w:vertAlign w:val="superscript"/>
        </w:rPr>
        <w:t>-1</w:t>
      </w:r>
      <w:r w:rsidRPr="007A78D1">
        <w:rPr>
          <w:rFonts w:ascii="Times New Roman" w:hAnsi="Times New Roman" w:cs="Times New Roman"/>
          <w:sz w:val="18"/>
          <w:szCs w:val="18"/>
        </w:rPr>
        <w:t xml:space="preserve"> and 1300 - 1171 cm</w:t>
      </w:r>
      <w:r w:rsidR="000E59E6" w:rsidRPr="00901D6E">
        <w:rPr>
          <w:rFonts w:ascii="Times New Roman" w:hAnsi="Times New Roman" w:cs="Times New Roman"/>
          <w:sz w:val="18"/>
          <w:szCs w:val="18"/>
          <w:vertAlign w:val="superscript"/>
        </w:rPr>
        <w:t>-1</w:t>
      </w:r>
      <w:r w:rsidRPr="007A78D1">
        <w:rPr>
          <w:rFonts w:ascii="Times New Roman" w:hAnsi="Times New Roman" w:cs="Times New Roman"/>
          <w:sz w:val="18"/>
          <w:szCs w:val="18"/>
        </w:rPr>
        <w:t xml:space="preserve"> was removed to match AFM-IR spectral measurements, thus absorption = 0 </w:t>
      </w:r>
      <w:proofErr w:type="spellStart"/>
      <w:r w:rsidRPr="007A78D1">
        <w:rPr>
          <w:rFonts w:ascii="Times New Roman" w:hAnsi="Times New Roman" w:cs="Times New Roman"/>
          <w:sz w:val="18"/>
          <w:szCs w:val="18"/>
        </w:rPr>
        <w:t>a.u</w:t>
      </w:r>
      <w:proofErr w:type="spellEnd"/>
      <w:r w:rsidRPr="007A78D1">
        <w:rPr>
          <w:rFonts w:ascii="Times New Roman" w:hAnsi="Times New Roman" w:cs="Times New Roman"/>
          <w:sz w:val="18"/>
          <w:szCs w:val="18"/>
        </w:rPr>
        <w:t>. (arbitrary  units) in these regions of the spectra.</w:t>
      </w:r>
    </w:p>
    <w:p w14:paraId="4A79C060" w14:textId="77777777" w:rsidR="00617740" w:rsidRPr="007A78D1" w:rsidRDefault="00617740" w:rsidP="007A78D1">
      <w:pPr>
        <w:rPr>
          <w:rFonts w:ascii="Times New Roman" w:hAnsi="Times New Roman" w:cs="Times New Roman"/>
          <w:sz w:val="18"/>
          <w:szCs w:val="18"/>
        </w:rPr>
      </w:pPr>
    </w:p>
    <w:p w14:paraId="038C974B" w14:textId="77777777" w:rsidR="00556451" w:rsidRDefault="00556451">
      <w:pPr>
        <w:rPr>
          <w:rFonts w:ascii="Times New Roman" w:hAnsi="Times New Roman" w:cs="Times New Roman"/>
          <w:sz w:val="18"/>
          <w:szCs w:val="18"/>
        </w:rPr>
      </w:pPr>
      <w:r>
        <w:rPr>
          <w:rFonts w:ascii="Times New Roman" w:hAnsi="Times New Roman" w:cs="Times New Roman"/>
          <w:sz w:val="18"/>
          <w:szCs w:val="18"/>
        </w:rPr>
        <w:br w:type="page"/>
      </w:r>
    </w:p>
    <w:p w14:paraId="3BD5FC91" w14:textId="7ECFC384" w:rsidR="00617740" w:rsidRPr="007A78D1" w:rsidRDefault="00617740" w:rsidP="007A78D1">
      <w:pPr>
        <w:rPr>
          <w:rFonts w:ascii="Times New Roman" w:hAnsi="Times New Roman" w:cs="Times New Roman"/>
          <w:sz w:val="18"/>
          <w:szCs w:val="18"/>
        </w:rPr>
      </w:pPr>
      <w:r w:rsidRPr="007A78D1">
        <w:rPr>
          <w:rFonts w:ascii="Times New Roman" w:hAnsi="Times New Roman" w:cs="Times New Roman"/>
          <w:noProof/>
          <w:sz w:val="18"/>
          <w:szCs w:val="18"/>
        </w:rPr>
        <w:lastRenderedPageBreak/>
        <w:drawing>
          <wp:inline distT="0" distB="0" distL="0" distR="0" wp14:anchorId="6A427D22" wp14:editId="13C76E27">
            <wp:extent cx="5939297" cy="2695074"/>
            <wp:effectExtent l="0" t="0" r="4445" b="0"/>
            <wp:docPr id="4" name="Picture 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t="8230" b="11097"/>
                    <a:stretch/>
                  </pic:blipFill>
                  <pic:spPr bwMode="auto">
                    <a:xfrm>
                      <a:off x="0" y="0"/>
                      <a:ext cx="5940425" cy="2695586"/>
                    </a:xfrm>
                    <a:prstGeom prst="rect">
                      <a:avLst/>
                    </a:prstGeom>
                    <a:noFill/>
                    <a:ln>
                      <a:noFill/>
                    </a:ln>
                    <a:extLst>
                      <a:ext uri="{53640926-AAD7-44D8-BBD7-CCE9431645EC}">
                        <a14:shadowObscured xmlns:a14="http://schemas.microsoft.com/office/drawing/2010/main"/>
                      </a:ext>
                    </a:extLst>
                  </pic:spPr>
                </pic:pic>
              </a:graphicData>
            </a:graphic>
          </wp:inline>
        </w:drawing>
      </w:r>
    </w:p>
    <w:p w14:paraId="1B470A6A" w14:textId="77777777" w:rsidR="00617740" w:rsidRPr="007A78D1" w:rsidRDefault="00617740" w:rsidP="007A78D1">
      <w:pPr>
        <w:rPr>
          <w:rFonts w:ascii="Times New Roman" w:hAnsi="Times New Roman" w:cs="Times New Roman"/>
          <w:sz w:val="18"/>
          <w:szCs w:val="18"/>
        </w:rPr>
      </w:pPr>
      <w:r w:rsidRPr="007A78D1">
        <w:rPr>
          <w:rFonts w:ascii="Times New Roman" w:hAnsi="Times New Roman" w:cs="Times New Roman"/>
          <w:b/>
          <w:bCs/>
          <w:sz w:val="18"/>
          <w:szCs w:val="18"/>
        </w:rPr>
        <w:t>Figure S</w:t>
      </w:r>
      <w:r w:rsidRPr="007A78D1">
        <w:rPr>
          <w:rFonts w:ascii="Times New Roman" w:hAnsi="Times New Roman" w:cs="Times New Roman"/>
          <w:b/>
          <w:bCs/>
          <w:sz w:val="18"/>
          <w:szCs w:val="18"/>
        </w:rPr>
        <w:fldChar w:fldCharType="begin"/>
      </w:r>
      <w:r w:rsidRPr="007A78D1">
        <w:rPr>
          <w:rFonts w:ascii="Times New Roman" w:hAnsi="Times New Roman" w:cs="Times New Roman"/>
          <w:b/>
          <w:bCs/>
          <w:sz w:val="18"/>
          <w:szCs w:val="18"/>
        </w:rPr>
        <w:instrText xml:space="preserve"> SEQ Figure \* ARABIC </w:instrText>
      </w:r>
      <w:r w:rsidRPr="007A78D1">
        <w:rPr>
          <w:rFonts w:ascii="Times New Roman" w:hAnsi="Times New Roman" w:cs="Times New Roman"/>
          <w:b/>
          <w:bCs/>
          <w:sz w:val="18"/>
          <w:szCs w:val="18"/>
        </w:rPr>
        <w:fldChar w:fldCharType="separate"/>
      </w:r>
      <w:r w:rsidRPr="007A78D1">
        <w:rPr>
          <w:rFonts w:ascii="Times New Roman" w:hAnsi="Times New Roman" w:cs="Times New Roman"/>
          <w:b/>
          <w:bCs/>
          <w:sz w:val="18"/>
          <w:szCs w:val="18"/>
        </w:rPr>
        <w:t>6</w:t>
      </w:r>
      <w:r w:rsidRPr="007A78D1">
        <w:rPr>
          <w:rFonts w:ascii="Times New Roman" w:hAnsi="Times New Roman" w:cs="Times New Roman"/>
          <w:b/>
          <w:bCs/>
          <w:sz w:val="18"/>
          <w:szCs w:val="18"/>
        </w:rPr>
        <w:fldChar w:fldCharType="end"/>
      </w:r>
      <w:r w:rsidRPr="007A78D1">
        <w:rPr>
          <w:rFonts w:ascii="Times New Roman" w:hAnsi="Times New Roman" w:cs="Times New Roman"/>
          <w:b/>
          <w:bCs/>
          <w:sz w:val="18"/>
          <w:szCs w:val="18"/>
        </w:rPr>
        <w:t>.</w:t>
      </w:r>
      <w:r w:rsidRPr="007A78D1">
        <w:rPr>
          <w:rFonts w:ascii="Times New Roman" w:hAnsi="Times New Roman" w:cs="Times New Roman"/>
          <w:sz w:val="18"/>
          <w:szCs w:val="18"/>
        </w:rPr>
        <w:t xml:space="preserve"> PCA shows chemical heterogeneity within the epidermal cell wall. A) PC score plot (PC1 versus PC2) of cell wall standards together with 900 Arabidopsis AFM-IR spectra and 3 NMF factor spectra. Scores for AFM-IR pixel spectra are colored based on phase 2 image in B; B) Phase 2 map of epidermal wall where AFM-IR data was collected, divided into three regions: cell-cell junction (orange, Region 1), within 1 μm of the cell-cell junction (white, Region 2), and more than 1 μm from the cell-cell junction (green, Region 3).</w:t>
      </w:r>
    </w:p>
    <w:p w14:paraId="0F673FC8" w14:textId="77777777" w:rsidR="00617740" w:rsidRPr="007A78D1" w:rsidRDefault="00617740" w:rsidP="007A78D1">
      <w:pPr>
        <w:rPr>
          <w:rFonts w:ascii="Times New Roman" w:hAnsi="Times New Roman" w:cs="Times New Roman"/>
          <w:sz w:val="18"/>
          <w:szCs w:val="18"/>
        </w:rPr>
      </w:pPr>
    </w:p>
    <w:p w14:paraId="4D888A9B" w14:textId="77777777" w:rsidR="00556451" w:rsidRDefault="00556451">
      <w:pPr>
        <w:rPr>
          <w:rFonts w:ascii="Times New Roman" w:hAnsi="Times New Roman" w:cs="Times New Roman"/>
          <w:sz w:val="18"/>
          <w:szCs w:val="18"/>
        </w:rPr>
      </w:pPr>
      <w:r>
        <w:rPr>
          <w:rFonts w:ascii="Times New Roman" w:hAnsi="Times New Roman" w:cs="Times New Roman"/>
          <w:sz w:val="18"/>
          <w:szCs w:val="18"/>
        </w:rPr>
        <w:br w:type="page"/>
      </w:r>
    </w:p>
    <w:p w14:paraId="070682C6" w14:textId="5CE4B88B" w:rsidR="00617740" w:rsidRPr="007A78D1" w:rsidRDefault="00617740" w:rsidP="007A78D1">
      <w:pPr>
        <w:rPr>
          <w:rFonts w:ascii="Times New Roman" w:hAnsi="Times New Roman" w:cs="Times New Roman"/>
          <w:sz w:val="18"/>
          <w:szCs w:val="18"/>
        </w:rPr>
      </w:pPr>
      <w:r w:rsidRPr="007A78D1">
        <w:rPr>
          <w:rFonts w:ascii="Times New Roman" w:hAnsi="Times New Roman" w:cs="Times New Roman"/>
          <w:noProof/>
          <w:sz w:val="18"/>
          <w:szCs w:val="18"/>
        </w:rPr>
        <w:lastRenderedPageBreak/>
        <w:drawing>
          <wp:inline distT="0" distB="0" distL="0" distR="0" wp14:anchorId="64D977C0" wp14:editId="05D3F9B0">
            <wp:extent cx="5094197" cy="2296313"/>
            <wp:effectExtent l="0" t="0" r="0" b="8890"/>
            <wp:docPr id="24" name="Picture 2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line 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20172" cy="2308022"/>
                    </a:xfrm>
                    <a:prstGeom prst="rect">
                      <a:avLst/>
                    </a:prstGeom>
                    <a:noFill/>
                    <a:ln>
                      <a:noFill/>
                    </a:ln>
                  </pic:spPr>
                </pic:pic>
              </a:graphicData>
            </a:graphic>
          </wp:inline>
        </w:drawing>
      </w:r>
    </w:p>
    <w:p w14:paraId="1FD3925D" w14:textId="56133493" w:rsidR="00617740" w:rsidRPr="007A78D1" w:rsidRDefault="00617740" w:rsidP="007A78D1">
      <w:pPr>
        <w:rPr>
          <w:rFonts w:ascii="Times New Roman" w:hAnsi="Times New Roman" w:cs="Times New Roman"/>
          <w:sz w:val="18"/>
          <w:szCs w:val="18"/>
        </w:rPr>
      </w:pPr>
      <w:r w:rsidRPr="007A78D1">
        <w:rPr>
          <w:rFonts w:ascii="Times New Roman" w:hAnsi="Times New Roman" w:cs="Times New Roman"/>
          <w:b/>
          <w:bCs/>
          <w:sz w:val="18"/>
          <w:szCs w:val="18"/>
        </w:rPr>
        <w:t>Figure S</w:t>
      </w:r>
      <w:r w:rsidRPr="007A78D1">
        <w:rPr>
          <w:rFonts w:ascii="Times New Roman" w:hAnsi="Times New Roman" w:cs="Times New Roman"/>
          <w:b/>
          <w:bCs/>
          <w:sz w:val="18"/>
          <w:szCs w:val="18"/>
        </w:rPr>
        <w:fldChar w:fldCharType="begin"/>
      </w:r>
      <w:r w:rsidRPr="007A78D1">
        <w:rPr>
          <w:rFonts w:ascii="Times New Roman" w:hAnsi="Times New Roman" w:cs="Times New Roman"/>
          <w:b/>
          <w:bCs/>
          <w:sz w:val="18"/>
          <w:szCs w:val="18"/>
        </w:rPr>
        <w:instrText xml:space="preserve"> SEQ Figure \* ARABIC </w:instrText>
      </w:r>
      <w:r w:rsidRPr="007A78D1">
        <w:rPr>
          <w:rFonts w:ascii="Times New Roman" w:hAnsi="Times New Roman" w:cs="Times New Roman"/>
          <w:b/>
          <w:bCs/>
          <w:sz w:val="18"/>
          <w:szCs w:val="18"/>
        </w:rPr>
        <w:fldChar w:fldCharType="separate"/>
      </w:r>
      <w:r w:rsidRPr="007A78D1">
        <w:rPr>
          <w:rFonts w:ascii="Times New Roman" w:hAnsi="Times New Roman" w:cs="Times New Roman"/>
          <w:b/>
          <w:bCs/>
          <w:sz w:val="18"/>
          <w:szCs w:val="18"/>
        </w:rPr>
        <w:t>7</w:t>
      </w:r>
      <w:r w:rsidRPr="007A78D1">
        <w:rPr>
          <w:rFonts w:ascii="Times New Roman" w:hAnsi="Times New Roman" w:cs="Times New Roman"/>
          <w:b/>
          <w:bCs/>
          <w:sz w:val="18"/>
          <w:szCs w:val="18"/>
        </w:rPr>
        <w:fldChar w:fldCharType="end"/>
      </w:r>
      <w:r w:rsidRPr="007A78D1">
        <w:rPr>
          <w:rFonts w:ascii="Times New Roman" w:hAnsi="Times New Roman" w:cs="Times New Roman"/>
          <w:b/>
          <w:bCs/>
          <w:sz w:val="18"/>
          <w:szCs w:val="18"/>
        </w:rPr>
        <w:t>.</w:t>
      </w:r>
      <w:r w:rsidRPr="007A78D1">
        <w:rPr>
          <w:rFonts w:ascii="Times New Roman" w:hAnsi="Times New Roman" w:cs="Times New Roman"/>
          <w:sz w:val="18"/>
          <w:szCs w:val="18"/>
        </w:rPr>
        <w:t xml:space="preserve"> Cophenetic coefficient of variation (A) and residual sum of squares (RSS, B) for NMF factors ranging from 2 to 6. There is a local minimum when the number of NMF factors is set to 3. At this local minimum,  RSS continues to decrease. </w:t>
      </w:r>
      <w:r w:rsidR="005B12E7">
        <w:rPr>
          <w:rFonts w:ascii="Times New Roman" w:hAnsi="Times New Roman" w:cs="Times New Roman"/>
          <w:sz w:val="18"/>
          <w:szCs w:val="18"/>
        </w:rPr>
        <w:t>T</w:t>
      </w:r>
      <w:r w:rsidRPr="007A78D1">
        <w:rPr>
          <w:rFonts w:ascii="Times New Roman" w:hAnsi="Times New Roman" w:cs="Times New Roman"/>
          <w:sz w:val="18"/>
          <w:szCs w:val="18"/>
        </w:rPr>
        <w:t>his supports that the 3-factor solution is best for NMF analysis</w:t>
      </w:r>
      <w:r w:rsidR="005B12E7">
        <w:rPr>
          <w:rFonts w:ascii="Times New Roman" w:hAnsi="Times New Roman" w:cs="Times New Roman"/>
          <w:sz w:val="18"/>
          <w:szCs w:val="18"/>
        </w:rPr>
        <w:t xml:space="preserve"> </w:t>
      </w:r>
      <w:r w:rsidRPr="007A78D1">
        <w:rPr>
          <w:rFonts w:ascii="Times New Roman" w:hAnsi="Times New Roman" w:cs="Times New Roman"/>
          <w:sz w:val="18"/>
          <w:szCs w:val="18"/>
        </w:rPr>
        <w:fldChar w:fldCharType="begin"/>
      </w:r>
      <w:r w:rsidR="007A78D1" w:rsidRPr="007A78D1">
        <w:rPr>
          <w:rFonts w:ascii="Times New Roman" w:hAnsi="Times New Roman" w:cs="Times New Roman"/>
          <w:sz w:val="18"/>
          <w:szCs w:val="18"/>
        </w:rPr>
        <w:instrText xml:space="preserve"> ADDIN ZOTERO_ITEM CSL_CITATION {"citationID":"yK5bGGNn","properties":{"formattedCitation":"(Brunet et al., 2004)","plainCitation":"(Brunet et al., 2004)","noteIndex":0},"citationItems":[{"id":2330,"uris":["http://zotero.org/users/4691223/items/SBP3GFKQ"],"itemData":{"id":2330,"type":"article-journal","abstract":"We describe here the use of nonnegative matrix factorization (NMF), an algorithm based on decomposition by parts that can reduce the dimension of expression data from thousands of genes to a handful of metagenes. Coupled with a model selection mechanism, adapted to work for any stochastic clustering algorithm, NMF is an efficient method for identification of distinct molecular patterns and provides a powerful method for class discovery. We demonstrate the ability of NMF to recover meaningful biological information from cancer-related microarray data. NMF appears to have advantages over other methods such as hierarchical clustering or self-organizing maps. We found it less sensitive to a priori selection of genes or initial conditions and able to detect alternative or context-dependent patterns of gene expression in complex biological systems. This ability, similar to semantic polysemy in text, provides a general method for robust molecular pattern discovery.","container-title":"Proceedings of the National Academy of Sciences","DOI":"10.1073/pnas.0308531101","ISSN":"0027-8424, 1091-6490","issue":"12","journalAbbreviation":"PNAS","language":"en","note":"publisher: National Academy of Sciences\nsection: Biological Sciences\nPMID: 15016911","page":"4164-4169","source":"www.pnas.org","title":"Metagenes and molecular pattern discovery using matrix factorization","volume":"101","author":[{"family":"Brunet","given":"Jean-Philippe"},{"family":"Tamayo","given":"Pablo"},{"family":"Golub","given":"Todd R."},{"family":"Mesirov","given":"Jill P."}],"issued":{"date-parts":[["2004",3,23]]}}}],"schema":"https://github.com/citation-style-language/schema/raw/master/csl-citation.json"} </w:instrText>
      </w:r>
      <w:r w:rsidRPr="007A78D1">
        <w:rPr>
          <w:rFonts w:ascii="Times New Roman" w:hAnsi="Times New Roman" w:cs="Times New Roman"/>
          <w:sz w:val="18"/>
          <w:szCs w:val="18"/>
        </w:rPr>
        <w:fldChar w:fldCharType="separate"/>
      </w:r>
      <w:r w:rsidR="007A78D1" w:rsidRPr="007A78D1">
        <w:rPr>
          <w:rFonts w:ascii="Times New Roman" w:hAnsi="Times New Roman" w:cs="Times New Roman"/>
          <w:sz w:val="18"/>
          <w:szCs w:val="18"/>
        </w:rPr>
        <w:t>(Brunet et al., 2004)</w:t>
      </w:r>
      <w:r w:rsidRPr="007A78D1">
        <w:rPr>
          <w:rFonts w:ascii="Times New Roman" w:hAnsi="Times New Roman" w:cs="Times New Roman"/>
          <w:sz w:val="18"/>
          <w:szCs w:val="18"/>
        </w:rPr>
        <w:fldChar w:fldCharType="end"/>
      </w:r>
      <w:r w:rsidR="005B12E7">
        <w:rPr>
          <w:rFonts w:ascii="Times New Roman" w:hAnsi="Times New Roman" w:cs="Times New Roman"/>
          <w:sz w:val="18"/>
          <w:szCs w:val="18"/>
        </w:rPr>
        <w:t>.</w:t>
      </w:r>
    </w:p>
    <w:p w14:paraId="19C06371" w14:textId="77777777" w:rsidR="00556451" w:rsidRDefault="00556451">
      <w:pPr>
        <w:rPr>
          <w:rFonts w:ascii="Times New Roman" w:hAnsi="Times New Roman" w:cs="Times New Roman"/>
          <w:sz w:val="18"/>
          <w:szCs w:val="18"/>
        </w:rPr>
      </w:pPr>
      <w:r>
        <w:rPr>
          <w:rFonts w:ascii="Times New Roman" w:hAnsi="Times New Roman" w:cs="Times New Roman"/>
          <w:sz w:val="18"/>
          <w:szCs w:val="18"/>
        </w:rPr>
        <w:br w:type="page"/>
      </w:r>
    </w:p>
    <w:p w14:paraId="12A2C89D" w14:textId="6D275A4E" w:rsidR="00617740" w:rsidRPr="007A78D1" w:rsidRDefault="00617740" w:rsidP="007A78D1">
      <w:pPr>
        <w:rPr>
          <w:rFonts w:ascii="Times New Roman" w:hAnsi="Times New Roman" w:cs="Times New Roman"/>
          <w:sz w:val="18"/>
          <w:szCs w:val="18"/>
        </w:rPr>
      </w:pPr>
      <w:r w:rsidRPr="007A78D1">
        <w:rPr>
          <w:rFonts w:ascii="Times New Roman" w:hAnsi="Times New Roman" w:cs="Times New Roman"/>
          <w:noProof/>
          <w:sz w:val="18"/>
          <w:szCs w:val="18"/>
        </w:rPr>
        <w:lastRenderedPageBreak/>
        <w:drawing>
          <wp:inline distT="0" distB="0" distL="0" distR="0" wp14:anchorId="301E8EDC" wp14:editId="1F5B510F">
            <wp:extent cx="5940425" cy="3423920"/>
            <wp:effectExtent l="0" t="0" r="3175" b="508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3423920"/>
                    </a:xfrm>
                    <a:prstGeom prst="rect">
                      <a:avLst/>
                    </a:prstGeom>
                    <a:noFill/>
                    <a:ln>
                      <a:noFill/>
                    </a:ln>
                  </pic:spPr>
                </pic:pic>
              </a:graphicData>
            </a:graphic>
          </wp:inline>
        </w:drawing>
      </w:r>
    </w:p>
    <w:p w14:paraId="09F6E5D0" w14:textId="36CED5CE" w:rsidR="00617740" w:rsidRPr="007A78D1" w:rsidRDefault="00617740" w:rsidP="007A78D1">
      <w:pPr>
        <w:rPr>
          <w:rFonts w:ascii="Times New Roman" w:hAnsi="Times New Roman" w:cs="Times New Roman"/>
          <w:sz w:val="18"/>
          <w:szCs w:val="18"/>
        </w:rPr>
      </w:pPr>
      <w:r w:rsidRPr="007A78D1">
        <w:rPr>
          <w:rFonts w:ascii="Times New Roman" w:hAnsi="Times New Roman" w:cs="Times New Roman"/>
          <w:b/>
          <w:bCs/>
          <w:sz w:val="18"/>
          <w:szCs w:val="18"/>
        </w:rPr>
        <w:t>Figure S</w:t>
      </w:r>
      <w:r w:rsidRPr="007A78D1">
        <w:rPr>
          <w:rFonts w:ascii="Times New Roman" w:hAnsi="Times New Roman" w:cs="Times New Roman"/>
          <w:b/>
          <w:bCs/>
          <w:sz w:val="18"/>
          <w:szCs w:val="18"/>
        </w:rPr>
        <w:fldChar w:fldCharType="begin"/>
      </w:r>
      <w:r w:rsidRPr="007A78D1">
        <w:rPr>
          <w:rFonts w:ascii="Times New Roman" w:hAnsi="Times New Roman" w:cs="Times New Roman"/>
          <w:b/>
          <w:bCs/>
          <w:sz w:val="18"/>
          <w:szCs w:val="18"/>
        </w:rPr>
        <w:instrText xml:space="preserve"> SEQ Figure \* ARABIC </w:instrText>
      </w:r>
      <w:r w:rsidRPr="007A78D1">
        <w:rPr>
          <w:rFonts w:ascii="Times New Roman" w:hAnsi="Times New Roman" w:cs="Times New Roman"/>
          <w:b/>
          <w:bCs/>
          <w:sz w:val="18"/>
          <w:szCs w:val="18"/>
        </w:rPr>
        <w:fldChar w:fldCharType="separate"/>
      </w:r>
      <w:r w:rsidRPr="007A78D1">
        <w:rPr>
          <w:rFonts w:ascii="Times New Roman" w:hAnsi="Times New Roman" w:cs="Times New Roman"/>
          <w:b/>
          <w:bCs/>
          <w:sz w:val="18"/>
          <w:szCs w:val="18"/>
        </w:rPr>
        <w:t>8</w:t>
      </w:r>
      <w:r w:rsidRPr="007A78D1">
        <w:rPr>
          <w:rFonts w:ascii="Times New Roman" w:hAnsi="Times New Roman" w:cs="Times New Roman"/>
          <w:b/>
          <w:bCs/>
          <w:sz w:val="18"/>
          <w:szCs w:val="18"/>
        </w:rPr>
        <w:fldChar w:fldCharType="end"/>
      </w:r>
      <w:r w:rsidRPr="007A78D1">
        <w:rPr>
          <w:rFonts w:ascii="Times New Roman" w:hAnsi="Times New Roman" w:cs="Times New Roman"/>
          <w:sz w:val="18"/>
          <w:szCs w:val="18"/>
        </w:rPr>
        <w:t>. Distribution maps of Factor 2 (A) and Factor 3 (B) representing their concentrations (absolute value) in each pixel. Black dashed outline represents cell-cell junction highlighted in Figure 1D. A 6 x 6 box is outlined to represent the binned pixels as in Figure 4</w:t>
      </w:r>
      <w:r w:rsidR="005B12E7">
        <w:rPr>
          <w:rFonts w:ascii="Times New Roman" w:hAnsi="Times New Roman" w:cs="Times New Roman"/>
          <w:sz w:val="18"/>
          <w:szCs w:val="18"/>
        </w:rPr>
        <w:t xml:space="preserve"> in the main text</w:t>
      </w:r>
      <w:r w:rsidRPr="007A78D1">
        <w:rPr>
          <w:rFonts w:ascii="Times New Roman" w:hAnsi="Times New Roman" w:cs="Times New Roman"/>
          <w:sz w:val="18"/>
          <w:szCs w:val="18"/>
        </w:rPr>
        <w:t>.</w:t>
      </w:r>
    </w:p>
    <w:p w14:paraId="0D10C23E" w14:textId="77777777" w:rsidR="00CC0674" w:rsidRDefault="00CC0674">
      <w:pPr>
        <w:rPr>
          <w:rFonts w:ascii="Times New Roman" w:hAnsi="Times New Roman" w:cs="Times New Roman"/>
          <w:b/>
          <w:bCs/>
        </w:rPr>
      </w:pPr>
      <w:r>
        <w:rPr>
          <w:rFonts w:ascii="Times New Roman" w:hAnsi="Times New Roman" w:cs="Times New Roman"/>
          <w:b/>
          <w:bCs/>
        </w:rPr>
        <w:br w:type="page"/>
      </w:r>
    </w:p>
    <w:p w14:paraId="41C34461" w14:textId="4BD1FDD3" w:rsidR="003B3EF1" w:rsidRPr="004179B8" w:rsidRDefault="00CC0674">
      <w:pPr>
        <w:rPr>
          <w:rFonts w:ascii="Times New Roman" w:hAnsi="Times New Roman" w:cs="Times New Roman"/>
          <w:b/>
          <w:bCs/>
          <w:sz w:val="24"/>
          <w:szCs w:val="24"/>
        </w:rPr>
      </w:pPr>
      <w:r w:rsidRPr="004179B8">
        <w:rPr>
          <w:rFonts w:ascii="Times New Roman" w:hAnsi="Times New Roman" w:cs="Times New Roman"/>
          <w:b/>
          <w:bCs/>
          <w:sz w:val="24"/>
          <w:szCs w:val="24"/>
        </w:rPr>
        <w:lastRenderedPageBreak/>
        <w:t>References</w:t>
      </w:r>
    </w:p>
    <w:p w14:paraId="44FF8575" w14:textId="39D4C89D" w:rsidR="005A04EE" w:rsidRPr="00331667" w:rsidRDefault="00CC0674" w:rsidP="00331667">
      <w:pPr>
        <w:pStyle w:val="Bibliography"/>
        <w:rPr>
          <w:rFonts w:ascii="Times New Roman" w:hAnsi="Times New Roman" w:cs="Times New Roman"/>
          <w:szCs w:val="24"/>
        </w:rPr>
      </w:pPr>
      <w:r w:rsidRPr="005A04EE">
        <w:rPr>
          <w:rFonts w:ascii="Times New Roman" w:hAnsi="Times New Roman" w:cs="Times New Roman"/>
        </w:rPr>
        <w:fldChar w:fldCharType="begin"/>
      </w:r>
      <w:r w:rsidR="005A04EE" w:rsidRPr="00331667">
        <w:rPr>
          <w:rFonts w:ascii="Times New Roman" w:hAnsi="Times New Roman" w:cs="Times New Roman"/>
        </w:rPr>
        <w:instrText xml:space="preserve"> ADDIN ZOTERO_BIBL {"uncited":[],"omitted":[],"custom":[]} CSL_BIBLIOGRAPHY </w:instrText>
      </w:r>
      <w:r w:rsidRPr="005A04EE">
        <w:rPr>
          <w:rFonts w:ascii="Times New Roman" w:hAnsi="Times New Roman" w:cs="Times New Roman"/>
        </w:rPr>
        <w:fldChar w:fldCharType="separate"/>
      </w:r>
      <w:r w:rsidR="005A04EE" w:rsidRPr="00331667">
        <w:rPr>
          <w:rFonts w:ascii="Times New Roman" w:hAnsi="Times New Roman" w:cs="Times New Roman"/>
          <w:szCs w:val="24"/>
        </w:rPr>
        <w:t xml:space="preserve">Brunet, J.-P., Tamayo, P., Golub, T. R., &amp; Mesirov, J. P. (2004). Metagenes and molecular pattern discovery using matrix factorization. </w:t>
      </w:r>
      <w:r w:rsidR="005A04EE" w:rsidRPr="00331667">
        <w:rPr>
          <w:rFonts w:ascii="Times New Roman" w:hAnsi="Times New Roman" w:cs="Times New Roman"/>
          <w:i/>
          <w:iCs/>
          <w:szCs w:val="24"/>
        </w:rPr>
        <w:t>Proceedings of the National Academy of Sciences</w:t>
      </w:r>
      <w:r w:rsidR="005A04EE" w:rsidRPr="00331667">
        <w:rPr>
          <w:rFonts w:ascii="Times New Roman" w:hAnsi="Times New Roman" w:cs="Times New Roman"/>
          <w:szCs w:val="24"/>
        </w:rPr>
        <w:t xml:space="preserve">, </w:t>
      </w:r>
      <w:r w:rsidR="005A04EE" w:rsidRPr="00331667">
        <w:rPr>
          <w:rFonts w:ascii="Times New Roman" w:hAnsi="Times New Roman" w:cs="Times New Roman"/>
          <w:i/>
          <w:iCs/>
          <w:szCs w:val="24"/>
        </w:rPr>
        <w:t>101</w:t>
      </w:r>
      <w:r w:rsidR="005A04EE" w:rsidRPr="00331667">
        <w:rPr>
          <w:rFonts w:ascii="Times New Roman" w:hAnsi="Times New Roman" w:cs="Times New Roman"/>
          <w:szCs w:val="24"/>
        </w:rPr>
        <w:t>(12), 4164–4169. https://doi.org/10.1073/pnas.0308531101</w:t>
      </w:r>
    </w:p>
    <w:p w14:paraId="19AFAF13" w14:textId="77777777" w:rsidR="005A04EE" w:rsidRPr="00331667" w:rsidRDefault="005A04EE" w:rsidP="00331667">
      <w:pPr>
        <w:pStyle w:val="Bibliography"/>
        <w:rPr>
          <w:rFonts w:ascii="Times New Roman" w:hAnsi="Times New Roman" w:cs="Times New Roman"/>
          <w:szCs w:val="24"/>
        </w:rPr>
      </w:pPr>
      <w:r w:rsidRPr="00331667">
        <w:rPr>
          <w:rFonts w:ascii="Times New Roman" w:hAnsi="Times New Roman" w:cs="Times New Roman"/>
          <w:szCs w:val="24"/>
        </w:rPr>
        <w:t xml:space="preserve">Christeller, J., &amp; Laing, W. (2005). Plant Serine Proteinase Inhibitors. </w:t>
      </w:r>
      <w:r w:rsidRPr="00331667">
        <w:rPr>
          <w:rFonts w:ascii="Times New Roman" w:hAnsi="Times New Roman" w:cs="Times New Roman"/>
          <w:i/>
          <w:iCs/>
          <w:szCs w:val="24"/>
        </w:rPr>
        <w:t>Protein &amp; Peptide Letters</w:t>
      </w:r>
      <w:r w:rsidRPr="00331667">
        <w:rPr>
          <w:rFonts w:ascii="Times New Roman" w:hAnsi="Times New Roman" w:cs="Times New Roman"/>
          <w:szCs w:val="24"/>
        </w:rPr>
        <w:t xml:space="preserve">, </w:t>
      </w:r>
      <w:r w:rsidRPr="00331667">
        <w:rPr>
          <w:rFonts w:ascii="Times New Roman" w:hAnsi="Times New Roman" w:cs="Times New Roman"/>
          <w:i/>
          <w:iCs/>
          <w:szCs w:val="24"/>
        </w:rPr>
        <w:t>12</w:t>
      </w:r>
      <w:r w:rsidRPr="00331667">
        <w:rPr>
          <w:rFonts w:ascii="Times New Roman" w:hAnsi="Times New Roman" w:cs="Times New Roman"/>
          <w:szCs w:val="24"/>
        </w:rPr>
        <w:t>(5), 439–447.</w:t>
      </w:r>
    </w:p>
    <w:p w14:paraId="03DC3004" w14:textId="77777777" w:rsidR="005A04EE" w:rsidRPr="00331667" w:rsidRDefault="005A04EE" w:rsidP="00331667">
      <w:pPr>
        <w:pStyle w:val="Bibliography"/>
        <w:rPr>
          <w:rFonts w:ascii="Times New Roman" w:hAnsi="Times New Roman" w:cs="Times New Roman"/>
          <w:szCs w:val="24"/>
        </w:rPr>
      </w:pPr>
      <w:r w:rsidRPr="00331667">
        <w:rPr>
          <w:rFonts w:ascii="Times New Roman" w:hAnsi="Times New Roman" w:cs="Times New Roman"/>
          <w:szCs w:val="24"/>
        </w:rPr>
        <w:t xml:space="preserve">Guo, Y. (Ed.). (2018). </w:t>
      </w:r>
      <w:r w:rsidRPr="00331667">
        <w:rPr>
          <w:rFonts w:ascii="Times New Roman" w:hAnsi="Times New Roman" w:cs="Times New Roman"/>
          <w:i/>
          <w:iCs/>
          <w:szCs w:val="24"/>
        </w:rPr>
        <w:t>Plant Senescence: Methods and Protocols</w:t>
      </w:r>
      <w:r w:rsidRPr="00331667">
        <w:rPr>
          <w:rFonts w:ascii="Times New Roman" w:hAnsi="Times New Roman" w:cs="Times New Roman"/>
          <w:szCs w:val="24"/>
        </w:rPr>
        <w:t xml:space="preserve"> (Vol. 1744). Springer New York. https://doi.org/10.1007/978-1-4939-7672-0</w:t>
      </w:r>
    </w:p>
    <w:p w14:paraId="312AC133" w14:textId="77777777" w:rsidR="005A04EE" w:rsidRPr="00331667" w:rsidRDefault="005A04EE" w:rsidP="00331667">
      <w:pPr>
        <w:pStyle w:val="Bibliography"/>
        <w:rPr>
          <w:rFonts w:ascii="Times New Roman" w:hAnsi="Times New Roman" w:cs="Times New Roman"/>
          <w:szCs w:val="24"/>
        </w:rPr>
      </w:pPr>
      <w:r w:rsidRPr="00331667">
        <w:rPr>
          <w:rFonts w:ascii="Times New Roman" w:hAnsi="Times New Roman" w:cs="Times New Roman"/>
          <w:szCs w:val="24"/>
        </w:rPr>
        <w:t xml:space="preserve">Koontz, L. (2014). Chapter One—TCA Precipitation. In J. Lorsch (Ed.), </w:t>
      </w:r>
      <w:r w:rsidRPr="00331667">
        <w:rPr>
          <w:rFonts w:ascii="Times New Roman" w:hAnsi="Times New Roman" w:cs="Times New Roman"/>
          <w:i/>
          <w:iCs/>
          <w:szCs w:val="24"/>
        </w:rPr>
        <w:t>Methods in Enzymology</w:t>
      </w:r>
      <w:r w:rsidRPr="00331667">
        <w:rPr>
          <w:rFonts w:ascii="Times New Roman" w:hAnsi="Times New Roman" w:cs="Times New Roman"/>
          <w:szCs w:val="24"/>
        </w:rPr>
        <w:t xml:space="preserve"> (Vol. 541, pp. 3–10). Academic Press. https://doi.org/10.1016/B978-0-12-420119-4.00001-X</w:t>
      </w:r>
    </w:p>
    <w:p w14:paraId="5042A0C3" w14:textId="77777777" w:rsidR="005A04EE" w:rsidRPr="00331667" w:rsidRDefault="005A04EE" w:rsidP="00331667">
      <w:pPr>
        <w:pStyle w:val="Bibliography"/>
        <w:rPr>
          <w:rFonts w:ascii="Times New Roman" w:hAnsi="Times New Roman" w:cs="Times New Roman"/>
          <w:szCs w:val="24"/>
        </w:rPr>
      </w:pPr>
      <w:r w:rsidRPr="00331667">
        <w:rPr>
          <w:rFonts w:ascii="Times New Roman" w:hAnsi="Times New Roman" w:cs="Times New Roman"/>
          <w:szCs w:val="24"/>
        </w:rPr>
        <w:t xml:space="preserve">Phyo, P., Wang, T., Kiemle, S. N., O’Neill, H., Pingali, S. V., Hong, M., &amp; Cosgrove, D. J. (2017). Gradients in Wall Mechanics and Polysaccharides along Growing Inflorescence Stems. </w:t>
      </w:r>
      <w:r w:rsidRPr="00331667">
        <w:rPr>
          <w:rFonts w:ascii="Times New Roman" w:hAnsi="Times New Roman" w:cs="Times New Roman"/>
          <w:i/>
          <w:iCs/>
          <w:szCs w:val="24"/>
        </w:rPr>
        <w:t>Plant Physiology</w:t>
      </w:r>
      <w:r w:rsidRPr="00331667">
        <w:rPr>
          <w:rFonts w:ascii="Times New Roman" w:hAnsi="Times New Roman" w:cs="Times New Roman"/>
          <w:szCs w:val="24"/>
        </w:rPr>
        <w:t xml:space="preserve">, </w:t>
      </w:r>
      <w:r w:rsidRPr="00331667">
        <w:rPr>
          <w:rFonts w:ascii="Times New Roman" w:hAnsi="Times New Roman" w:cs="Times New Roman"/>
          <w:i/>
          <w:iCs/>
          <w:szCs w:val="24"/>
        </w:rPr>
        <w:t>175</w:t>
      </w:r>
      <w:r w:rsidRPr="00331667">
        <w:rPr>
          <w:rFonts w:ascii="Times New Roman" w:hAnsi="Times New Roman" w:cs="Times New Roman"/>
          <w:szCs w:val="24"/>
        </w:rPr>
        <w:t>(4), 1593–1607. https://doi.org/10.1104/pp.17.01270</w:t>
      </w:r>
    </w:p>
    <w:p w14:paraId="271E2D83" w14:textId="77777777" w:rsidR="005A04EE" w:rsidRPr="00331667" w:rsidRDefault="005A04EE" w:rsidP="00331667">
      <w:pPr>
        <w:pStyle w:val="Bibliography"/>
        <w:rPr>
          <w:rFonts w:ascii="Times New Roman" w:hAnsi="Times New Roman" w:cs="Times New Roman"/>
          <w:szCs w:val="24"/>
        </w:rPr>
      </w:pPr>
      <w:r w:rsidRPr="00331667">
        <w:rPr>
          <w:rFonts w:ascii="Times New Roman" w:hAnsi="Times New Roman" w:cs="Times New Roman"/>
          <w:szCs w:val="24"/>
        </w:rPr>
        <w:t xml:space="preserve">Ruiz-Matute, A. I., Hernández-Hernández, O., Rodríguez-Sánchez, S., Sanz, M. L., &amp; Martínez-Castro, I. (2011). Derivatization of carbohydrates for GC and GC–MS analyses. </w:t>
      </w:r>
      <w:r w:rsidRPr="00331667">
        <w:rPr>
          <w:rFonts w:ascii="Times New Roman" w:hAnsi="Times New Roman" w:cs="Times New Roman"/>
          <w:i/>
          <w:iCs/>
          <w:szCs w:val="24"/>
        </w:rPr>
        <w:t>Journal of Chromatography B</w:t>
      </w:r>
      <w:r w:rsidRPr="00331667">
        <w:rPr>
          <w:rFonts w:ascii="Times New Roman" w:hAnsi="Times New Roman" w:cs="Times New Roman"/>
          <w:szCs w:val="24"/>
        </w:rPr>
        <w:t xml:space="preserve">, </w:t>
      </w:r>
      <w:r w:rsidRPr="00331667">
        <w:rPr>
          <w:rFonts w:ascii="Times New Roman" w:hAnsi="Times New Roman" w:cs="Times New Roman"/>
          <w:i/>
          <w:iCs/>
          <w:szCs w:val="24"/>
        </w:rPr>
        <w:t>879</w:t>
      </w:r>
      <w:r w:rsidRPr="00331667">
        <w:rPr>
          <w:rFonts w:ascii="Times New Roman" w:hAnsi="Times New Roman" w:cs="Times New Roman"/>
          <w:szCs w:val="24"/>
        </w:rPr>
        <w:t>(17–18), 1226–1240. https://doi.org/10.1016/j.jchromb.2010.11.013</w:t>
      </w:r>
    </w:p>
    <w:p w14:paraId="4BC4B7CE" w14:textId="77777777" w:rsidR="005A04EE" w:rsidRPr="00331667" w:rsidRDefault="005A04EE" w:rsidP="00331667">
      <w:pPr>
        <w:pStyle w:val="Bibliography"/>
        <w:rPr>
          <w:rFonts w:ascii="Times New Roman" w:hAnsi="Times New Roman" w:cs="Times New Roman"/>
          <w:szCs w:val="24"/>
        </w:rPr>
      </w:pPr>
      <w:r w:rsidRPr="00331667">
        <w:rPr>
          <w:rFonts w:ascii="Times New Roman" w:hAnsi="Times New Roman" w:cs="Times New Roman"/>
          <w:szCs w:val="24"/>
        </w:rPr>
        <w:t xml:space="preserve">Yeats, T., Vellosillo, T., Sorek, N., Ibáñez, A., &amp; Bauer, S. (2016). Rapid Determination of Cellulose, Neutral Sugars, and Uronic Acids from Plant Cell Walls by One-step Two-step Hydrolysis and HPAEC-PAD. </w:t>
      </w:r>
      <w:r w:rsidRPr="00331667">
        <w:rPr>
          <w:rFonts w:ascii="Times New Roman" w:hAnsi="Times New Roman" w:cs="Times New Roman"/>
          <w:i/>
          <w:iCs/>
          <w:szCs w:val="24"/>
        </w:rPr>
        <w:t>BIO-PROTOCOL</w:t>
      </w:r>
      <w:r w:rsidRPr="00331667">
        <w:rPr>
          <w:rFonts w:ascii="Times New Roman" w:hAnsi="Times New Roman" w:cs="Times New Roman"/>
          <w:szCs w:val="24"/>
        </w:rPr>
        <w:t xml:space="preserve">, </w:t>
      </w:r>
      <w:r w:rsidRPr="00331667">
        <w:rPr>
          <w:rFonts w:ascii="Times New Roman" w:hAnsi="Times New Roman" w:cs="Times New Roman"/>
          <w:i/>
          <w:iCs/>
          <w:szCs w:val="24"/>
        </w:rPr>
        <w:t>6</w:t>
      </w:r>
      <w:r w:rsidRPr="00331667">
        <w:rPr>
          <w:rFonts w:ascii="Times New Roman" w:hAnsi="Times New Roman" w:cs="Times New Roman"/>
          <w:szCs w:val="24"/>
        </w:rPr>
        <w:t>(20). https://doi.org/10.21769/BioProtoc.1978</w:t>
      </w:r>
    </w:p>
    <w:p w14:paraId="52035713" w14:textId="5EC2677D" w:rsidR="00CC0674" w:rsidRPr="0082702A" w:rsidRDefault="00CC0674">
      <w:pPr>
        <w:rPr>
          <w:rFonts w:ascii="Times New Roman" w:hAnsi="Times New Roman" w:cs="Times New Roman"/>
          <w:b/>
          <w:bCs/>
        </w:rPr>
      </w:pPr>
      <w:r w:rsidRPr="005A04EE">
        <w:rPr>
          <w:rFonts w:ascii="Times New Roman" w:hAnsi="Times New Roman" w:cs="Times New Roman"/>
          <w:b/>
          <w:bCs/>
        </w:rPr>
        <w:fldChar w:fldCharType="end"/>
      </w:r>
    </w:p>
    <w:sectPr w:rsidR="00CC0674" w:rsidRPr="0082702A" w:rsidSect="00F55D7B">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 w:author="Li, Morgan" w:date="2022-08-31T11:52:00Z" w:initials="LM">
    <w:p w14:paraId="7568BE58" w14:textId="77777777" w:rsidR="00F71E30" w:rsidRDefault="00F71E30" w:rsidP="00B96475">
      <w:r>
        <w:rPr>
          <w:rStyle w:val="CommentReference"/>
        </w:rPr>
        <w:annotationRef/>
      </w:r>
      <w:r>
        <w:rPr>
          <w:sz w:val="20"/>
          <w:szCs w:val="20"/>
        </w:rPr>
        <w:t>To change the picture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568BE5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9CA04" w16cex:dateUtc="2022-08-31T16: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568BE58" w16cid:durableId="26B9CA0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61CE5" w14:textId="77777777" w:rsidR="00123FA0" w:rsidRDefault="00123FA0" w:rsidP="004D1734">
      <w:pPr>
        <w:spacing w:after="0" w:line="240" w:lineRule="auto"/>
      </w:pPr>
      <w:r>
        <w:separator/>
      </w:r>
    </w:p>
  </w:endnote>
  <w:endnote w:type="continuationSeparator" w:id="0">
    <w:p w14:paraId="792CF46A" w14:textId="77777777" w:rsidR="00123FA0" w:rsidRDefault="00123FA0" w:rsidP="004D17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no Pro">
    <w:altName w:val="Constantia"/>
    <w:panose1 w:val="020B0604020202020204"/>
    <w:charset w:val="00"/>
    <w:family w:val="roman"/>
    <w:notTrueType/>
    <w:pitch w:val="variable"/>
    <w:sig w:usb0="60000287" w:usb1="00000001" w:usb2="00000000" w:usb3="00000000" w:csb0="0000019F" w:csb1="00000000"/>
  </w:font>
  <w:font w:name="Myriad Pro Light">
    <w:altName w:val="Times New Roman"/>
    <w:panose1 w:val="020B0604020202020204"/>
    <w:charset w:val="00"/>
    <w:family w:val="swiss"/>
    <w:notTrueType/>
    <w:pitch w:val="variable"/>
    <w:sig w:usb0="20000287" w:usb1="00000001" w:usb2="00000000" w:usb3="00000000" w:csb0="0000019F" w:csb1="00000000"/>
  </w:font>
  <w:font w:name="New York">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DBC62" w14:textId="77777777" w:rsidR="00123FA0" w:rsidRDefault="00123FA0" w:rsidP="004D1734">
      <w:pPr>
        <w:spacing w:after="0" w:line="240" w:lineRule="auto"/>
      </w:pPr>
      <w:r>
        <w:separator/>
      </w:r>
    </w:p>
  </w:footnote>
  <w:footnote w:type="continuationSeparator" w:id="0">
    <w:p w14:paraId="4C5FD5F8" w14:textId="77777777" w:rsidR="00123FA0" w:rsidRDefault="00123FA0" w:rsidP="004D17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91079C"/>
    <w:multiLevelType w:val="hybridMultilevel"/>
    <w:tmpl w:val="510E0E60"/>
    <w:lvl w:ilvl="0" w:tplc="217AB8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7066260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organ">
    <w15:presenceInfo w15:providerId="AD" w15:userId="S::huiyongli@email.wustl.edu::b7a636ad-dbc0-48ea-aa53-e03cbf3f30d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Y0MjW2NDMyNzK2tDRV0lEKTi0uzszPAykwrQUAMJUNiSwAAAA="/>
  </w:docVars>
  <w:rsids>
    <w:rsidRoot w:val="004D1734"/>
    <w:rsid w:val="00033029"/>
    <w:rsid w:val="000335C4"/>
    <w:rsid w:val="00037765"/>
    <w:rsid w:val="00041156"/>
    <w:rsid w:val="00045DCE"/>
    <w:rsid w:val="00094326"/>
    <w:rsid w:val="000D6572"/>
    <w:rsid w:val="000D7E4A"/>
    <w:rsid w:val="000E59E6"/>
    <w:rsid w:val="000F3746"/>
    <w:rsid w:val="000F472E"/>
    <w:rsid w:val="00105AD8"/>
    <w:rsid w:val="001170A4"/>
    <w:rsid w:val="0012251D"/>
    <w:rsid w:val="00123FA0"/>
    <w:rsid w:val="001511FB"/>
    <w:rsid w:val="001654A2"/>
    <w:rsid w:val="00175EE7"/>
    <w:rsid w:val="00185264"/>
    <w:rsid w:val="001A4768"/>
    <w:rsid w:val="001B7270"/>
    <w:rsid w:val="001D6B2A"/>
    <w:rsid w:val="001F0715"/>
    <w:rsid w:val="0023368B"/>
    <w:rsid w:val="00242D5A"/>
    <w:rsid w:val="0027323E"/>
    <w:rsid w:val="002969E7"/>
    <w:rsid w:val="002A779B"/>
    <w:rsid w:val="002C5A41"/>
    <w:rsid w:val="00325CA1"/>
    <w:rsid w:val="003309D8"/>
    <w:rsid w:val="00331667"/>
    <w:rsid w:val="003323CF"/>
    <w:rsid w:val="003345A0"/>
    <w:rsid w:val="003566B8"/>
    <w:rsid w:val="003757CB"/>
    <w:rsid w:val="003970B1"/>
    <w:rsid w:val="003A4536"/>
    <w:rsid w:val="003B2A41"/>
    <w:rsid w:val="003B3EF1"/>
    <w:rsid w:val="003C2C57"/>
    <w:rsid w:val="003D0C5E"/>
    <w:rsid w:val="004179B8"/>
    <w:rsid w:val="0042782C"/>
    <w:rsid w:val="00444395"/>
    <w:rsid w:val="0046399C"/>
    <w:rsid w:val="00481B58"/>
    <w:rsid w:val="004934C4"/>
    <w:rsid w:val="004A1F41"/>
    <w:rsid w:val="004C3188"/>
    <w:rsid w:val="004D1734"/>
    <w:rsid w:val="004E04EF"/>
    <w:rsid w:val="004E57B7"/>
    <w:rsid w:val="004F7F65"/>
    <w:rsid w:val="0051035F"/>
    <w:rsid w:val="00510B90"/>
    <w:rsid w:val="005357C3"/>
    <w:rsid w:val="00556451"/>
    <w:rsid w:val="005611BF"/>
    <w:rsid w:val="005818E9"/>
    <w:rsid w:val="005A04EE"/>
    <w:rsid w:val="005B12E7"/>
    <w:rsid w:val="005E0912"/>
    <w:rsid w:val="00602A30"/>
    <w:rsid w:val="00603FCE"/>
    <w:rsid w:val="00617740"/>
    <w:rsid w:val="00645335"/>
    <w:rsid w:val="006458B0"/>
    <w:rsid w:val="00656C4D"/>
    <w:rsid w:val="006760F6"/>
    <w:rsid w:val="006A5A4C"/>
    <w:rsid w:val="006B26E5"/>
    <w:rsid w:val="006D1A4B"/>
    <w:rsid w:val="006D1F04"/>
    <w:rsid w:val="006E2CC9"/>
    <w:rsid w:val="0070711E"/>
    <w:rsid w:val="00766CCA"/>
    <w:rsid w:val="007752DC"/>
    <w:rsid w:val="00784516"/>
    <w:rsid w:val="00794F4B"/>
    <w:rsid w:val="007A78D1"/>
    <w:rsid w:val="007B7E9F"/>
    <w:rsid w:val="007C5074"/>
    <w:rsid w:val="007C732B"/>
    <w:rsid w:val="007F4588"/>
    <w:rsid w:val="00807DDE"/>
    <w:rsid w:val="00816CFF"/>
    <w:rsid w:val="00821968"/>
    <w:rsid w:val="00826CCB"/>
    <w:rsid w:val="0082702A"/>
    <w:rsid w:val="0087003E"/>
    <w:rsid w:val="008D7970"/>
    <w:rsid w:val="00911E09"/>
    <w:rsid w:val="00920FCF"/>
    <w:rsid w:val="009751B0"/>
    <w:rsid w:val="00982161"/>
    <w:rsid w:val="009A4786"/>
    <w:rsid w:val="009A6F0F"/>
    <w:rsid w:val="009D5490"/>
    <w:rsid w:val="009D6146"/>
    <w:rsid w:val="00A1024D"/>
    <w:rsid w:val="00A131A9"/>
    <w:rsid w:val="00A23D13"/>
    <w:rsid w:val="00A24876"/>
    <w:rsid w:val="00A31158"/>
    <w:rsid w:val="00A40E22"/>
    <w:rsid w:val="00A54E95"/>
    <w:rsid w:val="00A71882"/>
    <w:rsid w:val="00A843E8"/>
    <w:rsid w:val="00AB0BA8"/>
    <w:rsid w:val="00AF59F0"/>
    <w:rsid w:val="00B00154"/>
    <w:rsid w:val="00B11C26"/>
    <w:rsid w:val="00B34CA6"/>
    <w:rsid w:val="00B92803"/>
    <w:rsid w:val="00BB05FB"/>
    <w:rsid w:val="00BD4188"/>
    <w:rsid w:val="00BE3C33"/>
    <w:rsid w:val="00BE72C7"/>
    <w:rsid w:val="00C14B25"/>
    <w:rsid w:val="00C5253F"/>
    <w:rsid w:val="00C55AA1"/>
    <w:rsid w:val="00C65A24"/>
    <w:rsid w:val="00C67113"/>
    <w:rsid w:val="00C82AC7"/>
    <w:rsid w:val="00C8337E"/>
    <w:rsid w:val="00CB38F1"/>
    <w:rsid w:val="00CB76C1"/>
    <w:rsid w:val="00CC0674"/>
    <w:rsid w:val="00CC17BD"/>
    <w:rsid w:val="00D01BFC"/>
    <w:rsid w:val="00D12850"/>
    <w:rsid w:val="00D305BB"/>
    <w:rsid w:val="00D3072E"/>
    <w:rsid w:val="00D525A0"/>
    <w:rsid w:val="00D55F4B"/>
    <w:rsid w:val="00D91226"/>
    <w:rsid w:val="00D9158E"/>
    <w:rsid w:val="00D915C9"/>
    <w:rsid w:val="00DB0E4B"/>
    <w:rsid w:val="00DF1335"/>
    <w:rsid w:val="00E17D29"/>
    <w:rsid w:val="00E26970"/>
    <w:rsid w:val="00E92718"/>
    <w:rsid w:val="00EA3B0D"/>
    <w:rsid w:val="00F0694A"/>
    <w:rsid w:val="00F4757B"/>
    <w:rsid w:val="00F52FFF"/>
    <w:rsid w:val="00F55D7B"/>
    <w:rsid w:val="00F71E30"/>
    <w:rsid w:val="00F83BDA"/>
    <w:rsid w:val="00F915A1"/>
    <w:rsid w:val="00F92D95"/>
    <w:rsid w:val="00FA7234"/>
    <w:rsid w:val="00FB76EF"/>
    <w:rsid w:val="00FB7E5A"/>
    <w:rsid w:val="00FC1550"/>
    <w:rsid w:val="00FF4C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95DF7"/>
  <w15:chartTrackingRefBased/>
  <w15:docId w15:val="{48C34907-0521-4DD0-B1B1-22F50EE45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7740"/>
    <w:pPr>
      <w:keepNext/>
      <w:keepLines/>
      <w:spacing w:after="120" w:line="240" w:lineRule="auto"/>
      <w:outlineLvl w:val="0"/>
    </w:pPr>
    <w:rPr>
      <w:rFonts w:ascii="Times New Roman" w:eastAsiaTheme="majorEastAsia" w:hAnsi="Times New Roman" w:cstheme="majorBidi"/>
      <w:b/>
      <w:sz w:val="28"/>
      <w:szCs w:val="32"/>
      <w:lang w:eastAsia="zh-CN"/>
    </w:rPr>
  </w:style>
  <w:style w:type="paragraph" w:styleId="Heading2">
    <w:name w:val="heading 2"/>
    <w:basedOn w:val="Normal"/>
    <w:next w:val="Normal"/>
    <w:link w:val="Heading2Char"/>
    <w:uiPriority w:val="9"/>
    <w:unhideWhenUsed/>
    <w:qFormat/>
    <w:rsid w:val="00617740"/>
    <w:pPr>
      <w:keepNext/>
      <w:keepLines/>
      <w:spacing w:after="120" w:line="240" w:lineRule="auto"/>
      <w:outlineLvl w:val="1"/>
    </w:pPr>
    <w:rPr>
      <w:rFonts w:ascii="Times New Roman" w:eastAsiaTheme="majorEastAsia" w:hAnsi="Times New Roman" w:cstheme="majorBidi"/>
      <w:b/>
      <w:sz w:val="24"/>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17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1734"/>
  </w:style>
  <w:style w:type="paragraph" w:styleId="Footer">
    <w:name w:val="footer"/>
    <w:basedOn w:val="Normal"/>
    <w:link w:val="FooterChar"/>
    <w:uiPriority w:val="99"/>
    <w:unhideWhenUsed/>
    <w:rsid w:val="004D17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1734"/>
  </w:style>
  <w:style w:type="paragraph" w:customStyle="1" w:styleId="TAMainText">
    <w:name w:val="TA_Main_Text"/>
    <w:basedOn w:val="Normal"/>
    <w:autoRedefine/>
    <w:rsid w:val="004D1734"/>
    <w:pPr>
      <w:spacing w:after="60" w:line="240" w:lineRule="auto"/>
      <w:jc w:val="both"/>
    </w:pPr>
    <w:rPr>
      <w:rFonts w:ascii="Times New Roman" w:eastAsia="Times New Roman" w:hAnsi="Times New Roman" w:cs="Times New Roman"/>
      <w:kern w:val="21"/>
      <w:sz w:val="24"/>
      <w:szCs w:val="24"/>
    </w:rPr>
  </w:style>
  <w:style w:type="paragraph" w:customStyle="1" w:styleId="TDAcknowledgments">
    <w:name w:val="TD_Acknowledgments"/>
    <w:basedOn w:val="Normal"/>
    <w:next w:val="Normal"/>
    <w:link w:val="TDAcknowledgmentsChar"/>
    <w:autoRedefine/>
    <w:rsid w:val="004D1734"/>
    <w:pPr>
      <w:spacing w:after="0" w:line="240" w:lineRule="auto"/>
      <w:jc w:val="both"/>
    </w:pPr>
    <w:rPr>
      <w:rFonts w:ascii="Arno Pro" w:eastAsia="Times New Roman" w:hAnsi="Arno Pro" w:cs="Times New Roman"/>
      <w:kern w:val="20"/>
      <w:sz w:val="18"/>
      <w:szCs w:val="18"/>
    </w:rPr>
  </w:style>
  <w:style w:type="paragraph" w:customStyle="1" w:styleId="TESupportingInformation">
    <w:name w:val="TE_Supporting_Information"/>
    <w:basedOn w:val="Normal"/>
    <w:next w:val="Normal"/>
    <w:autoRedefine/>
    <w:rsid w:val="004D1734"/>
    <w:pPr>
      <w:spacing w:after="0" w:line="240" w:lineRule="auto"/>
      <w:jc w:val="both"/>
    </w:pPr>
    <w:rPr>
      <w:rFonts w:ascii="Arno Pro" w:eastAsia="Times New Roman" w:hAnsi="Arno Pro" w:cs="Times New Roman"/>
      <w:kern w:val="20"/>
      <w:sz w:val="18"/>
      <w:szCs w:val="20"/>
    </w:rPr>
  </w:style>
  <w:style w:type="paragraph" w:customStyle="1" w:styleId="VDTableTitle">
    <w:name w:val="VD_Table_Title"/>
    <w:basedOn w:val="Normal"/>
    <w:next w:val="Normal"/>
    <w:autoRedefine/>
    <w:rsid w:val="004D1734"/>
    <w:pPr>
      <w:spacing w:before="180" w:after="60" w:line="240" w:lineRule="auto"/>
      <w:jc w:val="both"/>
    </w:pPr>
    <w:rPr>
      <w:rFonts w:ascii="Arno Pro" w:eastAsia="Times New Roman" w:hAnsi="Arno Pro" w:cs="Times New Roman"/>
      <w:b/>
      <w:kern w:val="21"/>
      <w:sz w:val="19"/>
      <w:szCs w:val="19"/>
    </w:rPr>
  </w:style>
  <w:style w:type="paragraph" w:customStyle="1" w:styleId="VAFigureCaption">
    <w:name w:val="VA_Figure_Caption"/>
    <w:basedOn w:val="Normal"/>
    <w:next w:val="Normal"/>
    <w:autoRedefine/>
    <w:rsid w:val="007C5074"/>
    <w:pPr>
      <w:spacing w:before="200" w:after="120" w:line="240" w:lineRule="auto"/>
      <w:jc w:val="both"/>
    </w:pPr>
    <w:rPr>
      <w:rFonts w:ascii="Times New Roman" w:eastAsia="Times New Roman" w:hAnsi="Times New Roman" w:cs="Times New Roman"/>
      <w:kern w:val="20"/>
      <w:sz w:val="18"/>
      <w:szCs w:val="20"/>
    </w:rPr>
  </w:style>
  <w:style w:type="paragraph" w:customStyle="1" w:styleId="TCTableBody">
    <w:name w:val="TC_Table_Body"/>
    <w:basedOn w:val="Normal"/>
    <w:next w:val="Normal"/>
    <w:link w:val="TCTableBodyChar"/>
    <w:autoRedefine/>
    <w:rsid w:val="004D1734"/>
    <w:pPr>
      <w:framePr w:hSpace="187" w:wrap="around" w:vAnchor="text" w:hAnchor="margin" w:y="414"/>
      <w:spacing w:before="20" w:after="60" w:line="240" w:lineRule="auto"/>
      <w:jc w:val="center"/>
    </w:pPr>
    <w:rPr>
      <w:rFonts w:ascii="Arno Pro" w:eastAsia="Times New Roman" w:hAnsi="Arno Pro" w:cs="Times New Roman"/>
      <w:kern w:val="20"/>
      <w:sz w:val="18"/>
      <w:szCs w:val="20"/>
    </w:rPr>
  </w:style>
  <w:style w:type="paragraph" w:customStyle="1" w:styleId="StyleFACorrespondingAuthorFootnote7pt">
    <w:name w:val="Style FA_Corresponding_Author_Footnote + 7 pt"/>
    <w:basedOn w:val="Normal"/>
    <w:next w:val="Normal"/>
    <w:link w:val="StyleFACorrespondingAuthorFootnote7ptChar"/>
    <w:autoRedefine/>
    <w:rsid w:val="004D1734"/>
    <w:pPr>
      <w:spacing w:after="0" w:line="240" w:lineRule="auto"/>
      <w:jc w:val="both"/>
    </w:pPr>
    <w:rPr>
      <w:rFonts w:ascii="Arno Pro" w:eastAsia="Times New Roman" w:hAnsi="Arno Pro" w:cs="Times New Roman"/>
      <w:kern w:val="20"/>
      <w:sz w:val="18"/>
      <w:szCs w:val="18"/>
    </w:rPr>
  </w:style>
  <w:style w:type="character" w:styleId="Hyperlink">
    <w:name w:val="Hyperlink"/>
    <w:uiPriority w:val="99"/>
    <w:rsid w:val="004D1734"/>
    <w:rPr>
      <w:color w:val="0000FF"/>
      <w:u w:val="single"/>
    </w:rPr>
  </w:style>
  <w:style w:type="character" w:customStyle="1" w:styleId="StyleFACorrespondingAuthorFootnote7ptChar">
    <w:name w:val="Style FA_Corresponding_Author_Footnote + 7 pt Char"/>
    <w:link w:val="StyleFACorrespondingAuthorFootnote7pt"/>
    <w:rsid w:val="004D1734"/>
    <w:rPr>
      <w:rFonts w:ascii="Arno Pro" w:eastAsia="Times New Roman" w:hAnsi="Arno Pro" w:cs="Times New Roman"/>
      <w:kern w:val="20"/>
      <w:sz w:val="18"/>
      <w:szCs w:val="18"/>
    </w:rPr>
  </w:style>
  <w:style w:type="paragraph" w:customStyle="1" w:styleId="TDAckTitle">
    <w:name w:val="TD_Ack_Title"/>
    <w:basedOn w:val="TDAcknowledgments"/>
    <w:link w:val="TDAckTitleChar"/>
    <w:rsid w:val="004D1734"/>
    <w:pPr>
      <w:spacing w:before="180" w:after="60"/>
    </w:pPr>
    <w:rPr>
      <w:rFonts w:ascii="Myriad Pro Light" w:hAnsi="Myriad Pro Light"/>
      <w:b/>
      <w:kern w:val="23"/>
      <w:sz w:val="21"/>
    </w:rPr>
  </w:style>
  <w:style w:type="character" w:customStyle="1" w:styleId="TDAcknowledgmentsChar">
    <w:name w:val="TD_Acknowledgments Char"/>
    <w:link w:val="TDAcknowledgments"/>
    <w:rsid w:val="004D1734"/>
    <w:rPr>
      <w:rFonts w:ascii="Arno Pro" w:eastAsia="Times New Roman" w:hAnsi="Arno Pro" w:cs="Times New Roman"/>
      <w:kern w:val="20"/>
      <w:sz w:val="18"/>
      <w:szCs w:val="18"/>
    </w:rPr>
  </w:style>
  <w:style w:type="character" w:customStyle="1" w:styleId="TDAckTitleChar">
    <w:name w:val="TD_Ack_Title Char"/>
    <w:link w:val="TDAckTitle"/>
    <w:rsid w:val="004D1734"/>
    <w:rPr>
      <w:rFonts w:ascii="Myriad Pro Light" w:eastAsia="Times New Roman" w:hAnsi="Myriad Pro Light" w:cs="Times New Roman"/>
      <w:b/>
      <w:kern w:val="23"/>
      <w:sz w:val="21"/>
      <w:szCs w:val="18"/>
    </w:rPr>
  </w:style>
  <w:style w:type="paragraph" w:customStyle="1" w:styleId="AuthorInformationTitle">
    <w:name w:val="Author_Information_Title"/>
    <w:basedOn w:val="TDAckTitle"/>
    <w:rsid w:val="004D1734"/>
  </w:style>
  <w:style w:type="paragraph" w:customStyle="1" w:styleId="FAAuthorInfoSubtitle">
    <w:name w:val="FA_Author_Info_Subtitle"/>
    <w:basedOn w:val="Normal"/>
    <w:link w:val="FAAuthorInfoSubtitleChar"/>
    <w:autoRedefine/>
    <w:rsid w:val="004D1734"/>
    <w:pPr>
      <w:spacing w:before="120" w:after="60" w:line="240" w:lineRule="auto"/>
    </w:pPr>
    <w:rPr>
      <w:rFonts w:ascii="Myriad Pro Light" w:eastAsia="Times New Roman" w:hAnsi="Myriad Pro Light" w:cs="Times New Roman"/>
      <w:b/>
      <w:kern w:val="21"/>
      <w:sz w:val="19"/>
      <w:szCs w:val="14"/>
    </w:rPr>
  </w:style>
  <w:style w:type="character" w:customStyle="1" w:styleId="FAAuthorInfoSubtitleChar">
    <w:name w:val="FA_Author_Info_Subtitle Char"/>
    <w:link w:val="FAAuthorInfoSubtitle"/>
    <w:rsid w:val="004D1734"/>
    <w:rPr>
      <w:rFonts w:ascii="Myriad Pro Light" w:eastAsia="Times New Roman" w:hAnsi="Myriad Pro Light" w:cs="Times New Roman"/>
      <w:b/>
      <w:kern w:val="21"/>
      <w:sz w:val="19"/>
      <w:szCs w:val="14"/>
    </w:rPr>
  </w:style>
  <w:style w:type="character" w:customStyle="1" w:styleId="TCTableBodyChar">
    <w:name w:val="TC_Table_Body Char"/>
    <w:link w:val="TCTableBody"/>
    <w:rsid w:val="004D1734"/>
    <w:rPr>
      <w:rFonts w:ascii="Arno Pro" w:eastAsia="Times New Roman" w:hAnsi="Arno Pro" w:cs="Times New Roman"/>
      <w:kern w:val="20"/>
      <w:sz w:val="18"/>
      <w:szCs w:val="20"/>
    </w:rPr>
  </w:style>
  <w:style w:type="character" w:styleId="CommentReference">
    <w:name w:val="annotation reference"/>
    <w:basedOn w:val="DefaultParagraphFont"/>
    <w:uiPriority w:val="99"/>
    <w:unhideWhenUsed/>
    <w:rsid w:val="004D1734"/>
    <w:rPr>
      <w:sz w:val="16"/>
      <w:szCs w:val="16"/>
    </w:rPr>
  </w:style>
  <w:style w:type="table" w:customStyle="1" w:styleId="PlainTable21">
    <w:name w:val="Plain Table 21"/>
    <w:basedOn w:val="TableNormal"/>
    <w:uiPriority w:val="42"/>
    <w:rsid w:val="004D1734"/>
    <w:pPr>
      <w:spacing w:after="0" w:line="240" w:lineRule="auto"/>
    </w:pPr>
    <w:rPr>
      <w:rFonts w:ascii="New York" w:eastAsia="Times New Roman" w:hAnsi="New York"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ATitle">
    <w:name w:val="BA_Title"/>
    <w:basedOn w:val="Normal"/>
    <w:next w:val="BBAuthorName"/>
    <w:autoRedefine/>
    <w:rsid w:val="00331667"/>
    <w:pPr>
      <w:spacing w:before="200" w:after="180" w:line="240" w:lineRule="auto"/>
    </w:pPr>
    <w:rPr>
      <w:rFonts w:ascii="Myriad Pro Light" w:eastAsia="Times New Roman" w:hAnsi="Myriad Pro Light" w:cs="Times New Roman"/>
      <w:b/>
      <w:kern w:val="36"/>
      <w:sz w:val="34"/>
      <w:szCs w:val="20"/>
    </w:rPr>
  </w:style>
  <w:style w:type="paragraph" w:customStyle="1" w:styleId="BBAuthorName">
    <w:name w:val="BB_Author_Name"/>
    <w:basedOn w:val="Normal"/>
    <w:next w:val="BCAuthorAddress"/>
    <w:autoRedefine/>
    <w:rsid w:val="00481B58"/>
    <w:pPr>
      <w:spacing w:after="180" w:line="240" w:lineRule="auto"/>
    </w:pPr>
    <w:rPr>
      <w:rFonts w:ascii="Arno Pro" w:eastAsia="Times New Roman" w:hAnsi="Arno Pro" w:cs="Times New Roman"/>
      <w:kern w:val="26"/>
      <w:sz w:val="24"/>
      <w:szCs w:val="20"/>
    </w:rPr>
  </w:style>
  <w:style w:type="paragraph" w:customStyle="1" w:styleId="BCAuthorAddress">
    <w:name w:val="BC_Author_Address"/>
    <w:basedOn w:val="Normal"/>
    <w:next w:val="Normal"/>
    <w:autoRedefine/>
    <w:rsid w:val="00481B58"/>
    <w:pPr>
      <w:spacing w:after="60" w:line="240" w:lineRule="auto"/>
    </w:pPr>
    <w:rPr>
      <w:rFonts w:ascii="Arno Pro" w:eastAsia="Times New Roman" w:hAnsi="Arno Pro" w:cs="Times New Roman"/>
      <w:kern w:val="22"/>
      <w:sz w:val="20"/>
      <w:szCs w:val="20"/>
    </w:rPr>
  </w:style>
  <w:style w:type="paragraph" w:customStyle="1" w:styleId="BDAbstract">
    <w:name w:val="BD_Abstract"/>
    <w:basedOn w:val="Normal"/>
    <w:next w:val="TAMainText"/>
    <w:link w:val="BDAbstractChar"/>
    <w:autoRedefine/>
    <w:rsid w:val="007C5074"/>
    <w:pPr>
      <w:pBdr>
        <w:top w:val="single" w:sz="4" w:space="1" w:color="auto"/>
        <w:bottom w:val="single" w:sz="4" w:space="1" w:color="auto"/>
      </w:pBdr>
      <w:spacing w:before="100" w:after="600" w:line="240" w:lineRule="auto"/>
      <w:jc w:val="both"/>
    </w:pPr>
    <w:rPr>
      <w:rFonts w:ascii="Times New Roman" w:eastAsia="Times New Roman" w:hAnsi="Times New Roman" w:cs="Times New Roman"/>
      <w:kern w:val="21"/>
      <w:sz w:val="19"/>
      <w:szCs w:val="19"/>
    </w:rPr>
  </w:style>
  <w:style w:type="paragraph" w:customStyle="1" w:styleId="BDAbstractTitle">
    <w:name w:val="BD_Abstract_Title"/>
    <w:basedOn w:val="BDAbstract"/>
    <w:link w:val="BDAbstractTitleChar"/>
    <w:rsid w:val="00481B58"/>
    <w:rPr>
      <w:b/>
    </w:rPr>
  </w:style>
  <w:style w:type="character" w:customStyle="1" w:styleId="BDAbstractChar">
    <w:name w:val="BD_Abstract Char"/>
    <w:link w:val="BDAbstract"/>
    <w:rsid w:val="007C5074"/>
    <w:rPr>
      <w:rFonts w:ascii="Times New Roman" w:eastAsia="Times New Roman" w:hAnsi="Times New Roman" w:cs="Times New Roman"/>
      <w:kern w:val="21"/>
      <w:sz w:val="19"/>
      <w:szCs w:val="19"/>
    </w:rPr>
  </w:style>
  <w:style w:type="character" w:customStyle="1" w:styleId="BDAbstractTitleChar">
    <w:name w:val="BD_Abstract_Title Char"/>
    <w:link w:val="BDAbstractTitle"/>
    <w:rsid w:val="00481B58"/>
    <w:rPr>
      <w:rFonts w:ascii="Arno Pro" w:eastAsia="Times New Roman" w:hAnsi="Arno Pro" w:cs="Times New Roman"/>
      <w:b/>
      <w:kern w:val="21"/>
      <w:sz w:val="19"/>
      <w:szCs w:val="20"/>
    </w:rPr>
  </w:style>
  <w:style w:type="paragraph" w:styleId="Caption">
    <w:name w:val="caption"/>
    <w:basedOn w:val="Normal"/>
    <w:next w:val="Normal"/>
    <w:uiPriority w:val="35"/>
    <w:unhideWhenUsed/>
    <w:qFormat/>
    <w:rsid w:val="006D1F04"/>
    <w:pPr>
      <w:spacing w:after="200" w:line="240" w:lineRule="auto"/>
    </w:pPr>
    <w:rPr>
      <w:i/>
      <w:iCs/>
      <w:color w:val="44546A" w:themeColor="text2"/>
      <w:sz w:val="18"/>
      <w:szCs w:val="18"/>
    </w:rPr>
  </w:style>
  <w:style w:type="paragraph" w:styleId="ListParagraph">
    <w:name w:val="List Paragraph"/>
    <w:basedOn w:val="Normal"/>
    <w:uiPriority w:val="34"/>
    <w:qFormat/>
    <w:rsid w:val="00E26970"/>
    <w:pPr>
      <w:ind w:left="720"/>
      <w:contextualSpacing/>
    </w:pPr>
  </w:style>
  <w:style w:type="paragraph" w:styleId="CommentText">
    <w:name w:val="annotation text"/>
    <w:basedOn w:val="Normal"/>
    <w:link w:val="CommentTextChar"/>
    <w:uiPriority w:val="99"/>
    <w:unhideWhenUsed/>
    <w:rsid w:val="00E26970"/>
    <w:pPr>
      <w:spacing w:line="240" w:lineRule="auto"/>
    </w:pPr>
    <w:rPr>
      <w:sz w:val="20"/>
      <w:szCs w:val="20"/>
    </w:rPr>
  </w:style>
  <w:style w:type="character" w:customStyle="1" w:styleId="CommentTextChar">
    <w:name w:val="Comment Text Char"/>
    <w:basedOn w:val="DefaultParagraphFont"/>
    <w:link w:val="CommentText"/>
    <w:uiPriority w:val="99"/>
    <w:rsid w:val="00E26970"/>
    <w:rPr>
      <w:sz w:val="20"/>
      <w:szCs w:val="20"/>
    </w:rPr>
  </w:style>
  <w:style w:type="paragraph" w:styleId="CommentSubject">
    <w:name w:val="annotation subject"/>
    <w:basedOn w:val="CommentText"/>
    <w:next w:val="CommentText"/>
    <w:link w:val="CommentSubjectChar"/>
    <w:uiPriority w:val="99"/>
    <w:semiHidden/>
    <w:unhideWhenUsed/>
    <w:rsid w:val="00E26970"/>
    <w:rPr>
      <w:b/>
      <w:bCs/>
    </w:rPr>
  </w:style>
  <w:style w:type="character" w:customStyle="1" w:styleId="CommentSubjectChar">
    <w:name w:val="Comment Subject Char"/>
    <w:basedOn w:val="CommentTextChar"/>
    <w:link w:val="CommentSubject"/>
    <w:uiPriority w:val="99"/>
    <w:semiHidden/>
    <w:rsid w:val="00E26970"/>
    <w:rPr>
      <w:b/>
      <w:bCs/>
      <w:sz w:val="20"/>
      <w:szCs w:val="20"/>
    </w:rPr>
  </w:style>
  <w:style w:type="character" w:styleId="UnresolvedMention">
    <w:name w:val="Unresolved Mention"/>
    <w:basedOn w:val="DefaultParagraphFont"/>
    <w:uiPriority w:val="99"/>
    <w:semiHidden/>
    <w:unhideWhenUsed/>
    <w:rsid w:val="00E26970"/>
    <w:rPr>
      <w:color w:val="605E5C"/>
      <w:shd w:val="clear" w:color="auto" w:fill="E1DFDD"/>
    </w:rPr>
  </w:style>
  <w:style w:type="paragraph" w:styleId="Bibliography">
    <w:name w:val="Bibliography"/>
    <w:basedOn w:val="Normal"/>
    <w:next w:val="Normal"/>
    <w:uiPriority w:val="37"/>
    <w:unhideWhenUsed/>
    <w:rsid w:val="00CC0674"/>
  </w:style>
  <w:style w:type="character" w:customStyle="1" w:styleId="Heading1Char">
    <w:name w:val="Heading 1 Char"/>
    <w:basedOn w:val="DefaultParagraphFont"/>
    <w:link w:val="Heading1"/>
    <w:uiPriority w:val="9"/>
    <w:rsid w:val="00617740"/>
    <w:rPr>
      <w:rFonts w:ascii="Times New Roman" w:eastAsiaTheme="majorEastAsia" w:hAnsi="Times New Roman" w:cstheme="majorBidi"/>
      <w:b/>
      <w:sz w:val="28"/>
      <w:szCs w:val="32"/>
      <w:lang w:eastAsia="zh-CN"/>
    </w:rPr>
  </w:style>
  <w:style w:type="character" w:customStyle="1" w:styleId="Heading2Char">
    <w:name w:val="Heading 2 Char"/>
    <w:basedOn w:val="DefaultParagraphFont"/>
    <w:link w:val="Heading2"/>
    <w:uiPriority w:val="9"/>
    <w:rsid w:val="00617740"/>
    <w:rPr>
      <w:rFonts w:ascii="Times New Roman" w:eastAsiaTheme="majorEastAsia" w:hAnsi="Times New Roman" w:cstheme="majorBidi"/>
      <w:b/>
      <w:sz w:val="24"/>
      <w:szCs w:val="26"/>
      <w:lang w:eastAsia="zh-CN"/>
    </w:rPr>
  </w:style>
  <w:style w:type="paragraph" w:styleId="Revision">
    <w:name w:val="Revision"/>
    <w:hidden/>
    <w:uiPriority w:val="99"/>
    <w:semiHidden/>
    <w:rsid w:val="00CB38F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369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tiff"/><Relationship Id="rId18" Type="http://schemas.openxmlformats.org/officeDocument/2006/relationships/image" Target="media/image7.tiff"/><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4.tiff"/><Relationship Id="rId10" Type="http://schemas.microsoft.com/office/2011/relationships/commentsExtended" Target="commentsExtended.xml"/><Relationship Id="rId19" Type="http://schemas.openxmlformats.org/officeDocument/2006/relationships/image" Target="media/image8.tiff"/><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45733-3629-4B01-83E3-226A20B2A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17</Pages>
  <Words>4351</Words>
  <Characters>24803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Bilkey, Natasha</dc:creator>
  <cp:keywords/>
  <dc:description/>
  <cp:lastModifiedBy>Li, Morgan</cp:lastModifiedBy>
  <cp:revision>13</cp:revision>
  <dcterms:created xsi:type="dcterms:W3CDTF">2022-05-18T14:52:00Z</dcterms:created>
  <dcterms:modified xsi:type="dcterms:W3CDTF">2022-08-31T21:00:00Z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zotero-version="6.0.7"&gt;&lt;session id="IgsLcpAa"/&gt;&lt;style id="http://www.zotero.org/styles/apa" locale="en-US" hasBibliography="1" bibliographyStyleHasBeenSet="1"/&gt;&lt;prefs&gt;&lt;pref name="fieldType" value="Field"/&gt;&lt;pref name="automaticJourna</vt:lpwstr>
  </property>
  <property fmtid="{D5CDD505-2E9C-101B-9397-08002B2CF9AE}" pid="3" name="ZOTERO_PREF_2">
    <vt:lpwstr>lAbbreviations" value="true"/&gt;&lt;/prefs&gt;&lt;/data&gt;</vt:lpwstr>
  </property>
</Properties>
</file>