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70690" w14:textId="77777777" w:rsidR="00E27F05" w:rsidRDefault="00E27F05" w:rsidP="00E27F05">
      <w:pPr>
        <w:spacing w:line="360" w:lineRule="auto"/>
      </w:pPr>
    </w:p>
    <w:p w14:paraId="4A9378C9" w14:textId="77777777" w:rsidR="00E27F05" w:rsidRDefault="00E27F05" w:rsidP="00E27F0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048B61A" wp14:editId="107EE0A9">
            <wp:extent cx="5109057" cy="6120000"/>
            <wp:effectExtent l="0" t="0" r="0" b="1905"/>
            <wp:docPr id="2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057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92E2" w14:textId="77777777" w:rsidR="00E27F05" w:rsidRDefault="00E27F05" w:rsidP="00E27F05">
      <w:pPr>
        <w:jc w:val="both"/>
      </w:pPr>
      <w:r w:rsidRPr="002A7FD5">
        <w:rPr>
          <w:b/>
          <w:bCs/>
        </w:rPr>
        <w:t xml:space="preserve">Supplementary Figure 1. Segmentation of pleomorphic mitochondria from multiple cell types. </w:t>
      </w:r>
      <w:r w:rsidRPr="002A7FD5">
        <w:t>(A) Mitochondria were segmented from a cultured human keratinocyte (</w:t>
      </w:r>
      <w:proofErr w:type="spellStart"/>
      <w:r w:rsidRPr="002A7FD5">
        <w:t>HaCaT</w:t>
      </w:r>
      <w:proofErr w:type="spellEnd"/>
      <w:r w:rsidRPr="002A7FD5">
        <w:t xml:space="preserve"> cell) captured using a 40 nm zone plate objective. (B) Mitochondria were segmented from a human foreskin fibroblast immortalised by a human telomerase reverse transcriptase (HFF-hTERT cell) using a 25 nm zone plate objective. (C) Mitochondria were segmented from a green monkey kidney epithelial cell (Vero cell) using a 25 nm zone plate objective. (D) Segmentation of detectable cristae (arrow) in a swollen mitochondrion with a light lumen from a U2OS cell captured using a 25 nm zone plate objective. Although it is possible to segment cristae using </w:t>
      </w:r>
      <w:r w:rsidRPr="002A7FD5">
        <w:rPr>
          <w:i/>
          <w:iCs/>
        </w:rPr>
        <w:t>Contour</w:t>
      </w:r>
      <w:r w:rsidRPr="002A7FD5">
        <w:t xml:space="preserve">, a few additional steps are needed to compensate for the narrow widths of the cristae. Using Fiji, a 200×200 voxel section was cropped from a tomogram and scaled up in the XY plane by 2.5× to increase the number of voxels along the width of the cristae so that a width restriction could be effectively used during segmentation. Gaussian blurs with 1 and 10 </w:t>
      </w:r>
      <w:r w:rsidRPr="002A7FD5">
        <w:lastRenderedPageBreak/>
        <w:t>standard deviations (SD) were applied and the SD 1 Z stack was subtracted from the SD 10 Z stack to digitally increase the signal-to-background ratio</w:t>
      </w:r>
      <w:r w:rsidRPr="00222916">
        <w:rPr>
          <w:vertAlign w:val="superscript"/>
        </w:rPr>
        <w:fldChar w:fldCharType="begin"/>
      </w:r>
      <w:r w:rsidRPr="00222916">
        <w:rPr>
          <w:vertAlign w:val="superscript"/>
        </w:rPr>
        <w:instrText xml:space="preserve"> ADDIN ZOTERO_ITEM CSL_CITATION {"citationID":"mYWnVFca","properties":{"formattedCitation":"(31)","plainCitation":"(31)","noteIndex":0},"citationItems":[{"id":297,"uris":["http://zotero.org/users/8425623/items/8XDUGRVC"],"uri":["http://zotero.org/users/8425623/items/8XDUGRVC"],"itemData":{"id":297,"type":"paper-conference","container-title":"2010 6th International Colloquium on Signal Processing &amp; its Applications","DOI":"10.1109/CSPA.2010.5545291","event":"its Applications (CSPA)","event-place":"Mallaca City","ISBN":"978-1-4244-7121-8","page":"1-6","publisher":"IEEE","publisher-place":"Mallaca City","source":"DOI.org (Crossref)","title":"Background modelling and background subtraction performance for object detection","URL":"http://ieeexplore.ieee.org/document/5545291/","author":[{"family":"Mohamed","given":"S S"},{"family":"Tahir","given":"N M"},{"family":"Adnan","given":"R"}],"accessed":{"date-parts":[["2022",2,21]]},"issued":{"date-parts":[["2010",5]]}}}],"schema":"https://github.com/citation-style-language/schema/raw/master/csl-citation.json"} </w:instrText>
      </w:r>
      <w:r w:rsidRPr="00222916">
        <w:rPr>
          <w:vertAlign w:val="superscript"/>
        </w:rPr>
        <w:fldChar w:fldCharType="separate"/>
      </w:r>
      <w:r w:rsidRPr="00222916">
        <w:rPr>
          <w:noProof/>
          <w:vertAlign w:val="superscript"/>
        </w:rPr>
        <w:t>(31)</w:t>
      </w:r>
      <w:r w:rsidRPr="00222916">
        <w:rPr>
          <w:vertAlign w:val="superscript"/>
        </w:rPr>
        <w:fldChar w:fldCharType="end"/>
      </w:r>
      <w:r w:rsidRPr="002A7FD5">
        <w:t xml:space="preserve">. The subtracted image was </w:t>
      </w:r>
      <w:proofErr w:type="gramStart"/>
      <w:r w:rsidRPr="002A7FD5">
        <w:t>inverted</w:t>
      </w:r>
      <w:proofErr w:type="gramEnd"/>
      <w:r w:rsidRPr="002A7FD5">
        <w:t xml:space="preserve"> and local segmentations were run in </w:t>
      </w:r>
      <w:r w:rsidRPr="002A7FD5">
        <w:rPr>
          <w:i/>
          <w:iCs/>
        </w:rPr>
        <w:t xml:space="preserve">Contour </w:t>
      </w:r>
      <w:r w:rsidRPr="002A7FD5">
        <w:t>using a width restriction of 3 voxels</w:t>
      </w:r>
      <w:r w:rsidRPr="002A7FD5">
        <w:rPr>
          <w:i/>
          <w:iCs/>
        </w:rPr>
        <w:t xml:space="preserve">. </w:t>
      </w:r>
      <w:r w:rsidRPr="002A7FD5">
        <w:t xml:space="preserve">Here, the 2D segmentation is overlayed onto the original section from the tomogram, rather than the subtracted image used to create it. A smoothing factor of 3 and a Gaussian blur with an SD of 1 was applied to the segmented volume in </w:t>
      </w:r>
      <w:r w:rsidRPr="002A7FD5">
        <w:rPr>
          <w:i/>
          <w:iCs/>
        </w:rPr>
        <w:t>Contour</w:t>
      </w:r>
      <w:r w:rsidRPr="002A7FD5">
        <w:t xml:space="preserve"> and a 3D rendering was produced using 3D Viewer in Fiji</w:t>
      </w:r>
      <w:r w:rsidRPr="00222916">
        <w:rPr>
          <w:vertAlign w:val="superscript"/>
        </w:rPr>
        <w:fldChar w:fldCharType="begin"/>
      </w:r>
      <w:r w:rsidRPr="00222916">
        <w:rPr>
          <w:vertAlign w:val="superscript"/>
        </w:rPr>
        <w:instrText xml:space="preserve"> ADDIN ZOTERO_ITEM CSL_CITATION {"citationID":"DcJYZT8P","properties":{"formattedCitation":"(2)","plainCitation":"(2)","noteIndex":0},"citationItems":[{"id":159,"uris":["http://zotero.org/users/8425623/items/Y3P5EGCW"],"uri":["http://zotero.org/users/8425623/items/Y3P5EGCW"],"itemData":{"id":159,"type":"article-journal","container-title":"Nature Methods","DOI":"10.1038/nmeth.2019","ISSN":"1548-7091, 1548-7105","issue":"7","journalAbbreviation":"Nat Methods","language":"en","page":"676-682","source":"DOI.org (Crossref)","title":"Fiji: an open-source platform for biological-image analysis","title-short":"Fiji","volume":"9","author":[{"family":"Schindelin","given":"Johannes"},{"family":"Arganda-Carreras","given":"Ignacio"},{"family":"Frise","given":"Erwin"},{"family":"Kaynig","given":"Verena"},{"family":"Longair","given":"Mark"},{"family":"Pietzsch","given":"Tobias"},{"family":"Preibisch","given":"Stephan"},{"family":"Rueden","given":"Curtis"},{"family":"Saalfeld","given":"Stephan"},{"family":"Schmid","given":"Benjamin"},{"family":"Tinevez","given":"Jean-Yves"},{"family":"White","given":"Daniel James"},{"family":"Hartenstein","given":"Volker"},{"family":"Eliceiri","given":"Kevin"},{"family":"Tomancak","given":"Pavel"},{"family":"Cardona","given":"Albert"}],"issued":{"date-parts":[["2012",7]]}}}],"schema":"https://github.com/citation-style-language/schema/raw/master/csl-citation.json"} </w:instrText>
      </w:r>
      <w:r w:rsidRPr="00222916">
        <w:rPr>
          <w:vertAlign w:val="superscript"/>
        </w:rPr>
        <w:fldChar w:fldCharType="separate"/>
      </w:r>
      <w:r w:rsidRPr="00222916">
        <w:rPr>
          <w:noProof/>
          <w:vertAlign w:val="superscript"/>
        </w:rPr>
        <w:t>(2)</w:t>
      </w:r>
      <w:r w:rsidRPr="00222916">
        <w:rPr>
          <w:vertAlign w:val="superscript"/>
        </w:rPr>
        <w:fldChar w:fldCharType="end"/>
      </w:r>
      <w:r w:rsidRPr="002A7FD5">
        <w:t xml:space="preserve">. Scale bars = 1μm. </w:t>
      </w:r>
      <w:proofErr w:type="spellStart"/>
      <w:r w:rsidRPr="002A7FD5">
        <w:t>Nuc</w:t>
      </w:r>
      <w:proofErr w:type="spellEnd"/>
      <w:r w:rsidRPr="002A7FD5">
        <w:t xml:space="preserve">, nucleus. </w:t>
      </w:r>
      <w:proofErr w:type="spellStart"/>
      <w:r w:rsidRPr="002A7FD5">
        <w:t>Cyto</w:t>
      </w:r>
      <w:proofErr w:type="spellEnd"/>
      <w:r w:rsidRPr="002A7FD5">
        <w:t>, cytoplasm.</w:t>
      </w:r>
    </w:p>
    <w:p w14:paraId="2EFD10C5" w14:textId="063017EF" w:rsidR="00526D33" w:rsidRDefault="00526D33"/>
    <w:p w14:paraId="7E12D46F" w14:textId="336C9166" w:rsidR="00E27F05" w:rsidRDefault="00E27F05"/>
    <w:p w14:paraId="55403293" w14:textId="77777777" w:rsidR="00E27F05" w:rsidRDefault="00E27F05" w:rsidP="00E27F05"/>
    <w:p w14:paraId="1AE104F3" w14:textId="77777777" w:rsidR="00E27F05" w:rsidRPr="004B0162" w:rsidRDefault="00E27F05" w:rsidP="00E27F05">
      <w:r>
        <w:rPr>
          <w:b/>
          <w:bCs/>
        </w:rPr>
        <w:t xml:space="preserve">Supplementary </w:t>
      </w:r>
      <w:r w:rsidRPr="00507753">
        <w:rPr>
          <w:b/>
          <w:bCs/>
        </w:rPr>
        <w:t xml:space="preserve">Table </w:t>
      </w:r>
      <w:r>
        <w:rPr>
          <w:b/>
          <w:bCs/>
        </w:rPr>
        <w:t>1</w:t>
      </w:r>
      <w:r w:rsidRPr="00507753">
        <w:rPr>
          <w:b/>
          <w:bCs/>
        </w:rPr>
        <w:t xml:space="preserve">. Timetable of processes in </w:t>
      </w:r>
      <w:r w:rsidRPr="00507753">
        <w:rPr>
          <w:b/>
          <w:bCs/>
          <w:i/>
          <w:iCs/>
        </w:rPr>
        <w:t>Contour</w:t>
      </w:r>
      <w:r>
        <w:rPr>
          <w:b/>
          <w:bCs/>
          <w:i/>
          <w:iCs/>
        </w:rPr>
        <w:t>.</w:t>
      </w:r>
      <w:r>
        <w:t xml:space="preserve"> Most processes are rapid but local segmentations may take up to 2 hours depending on the number of features that need to be segmented. Under these circumstances, local segmentations will still be faster than manual segmentation tools.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843"/>
        <w:gridCol w:w="3776"/>
      </w:tblGrid>
      <w:tr w:rsidR="00E27F05" w14:paraId="478DC352" w14:textId="77777777" w:rsidTr="00A91100">
        <w:tc>
          <w:tcPr>
            <w:tcW w:w="3397" w:type="dxa"/>
          </w:tcPr>
          <w:p w14:paraId="4587A60F" w14:textId="77777777" w:rsidR="00E27F05" w:rsidRPr="00507753" w:rsidRDefault="00E27F05" w:rsidP="00A91100">
            <w:pPr>
              <w:rPr>
                <w:b/>
                <w:bCs/>
              </w:rPr>
            </w:pPr>
            <w:r w:rsidRPr="00507753">
              <w:rPr>
                <w:b/>
                <w:bCs/>
              </w:rPr>
              <w:t>Process</w:t>
            </w:r>
          </w:p>
        </w:tc>
        <w:tc>
          <w:tcPr>
            <w:tcW w:w="1843" w:type="dxa"/>
          </w:tcPr>
          <w:p w14:paraId="7FFA67BC" w14:textId="77777777" w:rsidR="00E27F05" w:rsidRPr="00507753" w:rsidRDefault="00E27F05" w:rsidP="00A911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Estimated </w:t>
            </w:r>
            <w:r w:rsidRPr="00507753">
              <w:rPr>
                <w:b/>
                <w:bCs/>
              </w:rPr>
              <w:t>Time</w:t>
            </w:r>
          </w:p>
        </w:tc>
        <w:tc>
          <w:tcPr>
            <w:tcW w:w="3776" w:type="dxa"/>
          </w:tcPr>
          <w:p w14:paraId="446A92C7" w14:textId="77777777" w:rsidR="00E27F05" w:rsidRPr="00507753" w:rsidRDefault="00E27F05" w:rsidP="00A91100">
            <w:pPr>
              <w:rPr>
                <w:b/>
                <w:bCs/>
              </w:rPr>
            </w:pPr>
            <w:r>
              <w:rPr>
                <w:b/>
                <w:bCs/>
              </w:rPr>
              <w:t>Factors affecting length of time</w:t>
            </w:r>
          </w:p>
        </w:tc>
      </w:tr>
      <w:tr w:rsidR="00E27F05" w14:paraId="60B895A1" w14:textId="77777777" w:rsidTr="00A91100">
        <w:tc>
          <w:tcPr>
            <w:tcW w:w="3397" w:type="dxa"/>
            <w:vAlign w:val="center"/>
          </w:tcPr>
          <w:p w14:paraId="248AF144" w14:textId="77777777" w:rsidR="00E27F05" w:rsidRDefault="00E27F05" w:rsidP="00A91100">
            <w:r>
              <w:t>Global segmentation</w:t>
            </w:r>
          </w:p>
        </w:tc>
        <w:tc>
          <w:tcPr>
            <w:tcW w:w="1843" w:type="dxa"/>
            <w:vAlign w:val="center"/>
          </w:tcPr>
          <w:p w14:paraId="01567454" w14:textId="77777777" w:rsidR="00E27F05" w:rsidRDefault="00E27F05" w:rsidP="00A91100">
            <w:r>
              <w:t>5–10 minutes</w:t>
            </w:r>
          </w:p>
        </w:tc>
        <w:tc>
          <w:tcPr>
            <w:tcW w:w="3776" w:type="dxa"/>
            <w:vAlign w:val="center"/>
          </w:tcPr>
          <w:p w14:paraId="6CB97DF3" w14:textId="77777777" w:rsidR="00E27F05" w:rsidRDefault="00E27F05" w:rsidP="00E27F05">
            <w:pPr>
              <w:pStyle w:val="ListParagraph"/>
              <w:numPr>
                <w:ilvl w:val="0"/>
                <w:numId w:val="1"/>
              </w:numPr>
            </w:pPr>
            <w:r>
              <w:t>Number of image projections in the Z stack</w:t>
            </w:r>
          </w:p>
          <w:p w14:paraId="2321BF67" w14:textId="77777777" w:rsidR="00E27F05" w:rsidRDefault="00E27F05" w:rsidP="00E27F05">
            <w:pPr>
              <w:pStyle w:val="ListParagraph"/>
              <w:numPr>
                <w:ilvl w:val="0"/>
                <w:numId w:val="1"/>
              </w:numPr>
            </w:pPr>
            <w:r>
              <w:t>Number of structures that will be segmented</w:t>
            </w:r>
          </w:p>
        </w:tc>
      </w:tr>
      <w:tr w:rsidR="00E27F05" w14:paraId="750CF85C" w14:textId="77777777" w:rsidTr="00A91100">
        <w:tc>
          <w:tcPr>
            <w:tcW w:w="3397" w:type="dxa"/>
            <w:vAlign w:val="center"/>
          </w:tcPr>
          <w:p w14:paraId="245118B5" w14:textId="77777777" w:rsidR="00E27F05" w:rsidRDefault="00E27F05" w:rsidP="00A91100">
            <w:r>
              <w:t>Local segmentation</w:t>
            </w:r>
          </w:p>
        </w:tc>
        <w:tc>
          <w:tcPr>
            <w:tcW w:w="1843" w:type="dxa"/>
            <w:vAlign w:val="center"/>
          </w:tcPr>
          <w:p w14:paraId="562D9BB6" w14:textId="77777777" w:rsidR="00E27F05" w:rsidRDefault="00E27F05" w:rsidP="00A91100">
            <w:r>
              <w:t>0.5–2 hours</w:t>
            </w:r>
          </w:p>
        </w:tc>
        <w:tc>
          <w:tcPr>
            <w:tcW w:w="3776" w:type="dxa"/>
            <w:vAlign w:val="center"/>
          </w:tcPr>
          <w:p w14:paraId="2EBB8BA8" w14:textId="77777777" w:rsidR="00E27F05" w:rsidRDefault="00E27F05" w:rsidP="00E27F05">
            <w:pPr>
              <w:pStyle w:val="ListParagraph"/>
              <w:numPr>
                <w:ilvl w:val="0"/>
                <w:numId w:val="2"/>
              </w:numPr>
            </w:pPr>
            <w:r>
              <w:t>Number of elements that will be segmented</w:t>
            </w:r>
          </w:p>
          <w:p w14:paraId="6BE96D24" w14:textId="77777777" w:rsidR="00E27F05" w:rsidRDefault="00E27F05" w:rsidP="00E27F05">
            <w:pPr>
              <w:pStyle w:val="ListParagraph"/>
              <w:numPr>
                <w:ilvl w:val="0"/>
                <w:numId w:val="2"/>
              </w:numPr>
            </w:pPr>
            <w:r>
              <w:t>Whether global segmentation was skipped</w:t>
            </w:r>
          </w:p>
        </w:tc>
      </w:tr>
      <w:tr w:rsidR="00E27F05" w14:paraId="79E2D35E" w14:textId="77777777" w:rsidTr="00A91100">
        <w:tc>
          <w:tcPr>
            <w:tcW w:w="3397" w:type="dxa"/>
            <w:vAlign w:val="center"/>
          </w:tcPr>
          <w:p w14:paraId="0DA0CC0C" w14:textId="77777777" w:rsidR="00E27F05" w:rsidRDefault="00E27F05" w:rsidP="00A91100">
            <w:r>
              <w:t>Differentiate elements</w:t>
            </w:r>
          </w:p>
        </w:tc>
        <w:tc>
          <w:tcPr>
            <w:tcW w:w="1843" w:type="dxa"/>
            <w:vAlign w:val="center"/>
          </w:tcPr>
          <w:p w14:paraId="6CC0AE1D" w14:textId="77777777" w:rsidR="00E27F05" w:rsidRDefault="00E27F05" w:rsidP="00A91100">
            <w:r>
              <w:t>5-10 minutes</w:t>
            </w:r>
          </w:p>
        </w:tc>
        <w:tc>
          <w:tcPr>
            <w:tcW w:w="3776" w:type="dxa"/>
            <w:vAlign w:val="center"/>
          </w:tcPr>
          <w:p w14:paraId="36E492DC" w14:textId="77777777" w:rsidR="00E27F05" w:rsidRDefault="00E27F05" w:rsidP="00E27F05">
            <w:pPr>
              <w:pStyle w:val="ListParagraph"/>
              <w:numPr>
                <w:ilvl w:val="0"/>
                <w:numId w:val="3"/>
              </w:numPr>
            </w:pPr>
            <w:r>
              <w:t>Number of segmented elements</w:t>
            </w:r>
          </w:p>
        </w:tc>
      </w:tr>
      <w:tr w:rsidR="00E27F05" w14:paraId="0103C85B" w14:textId="77777777" w:rsidTr="00A91100">
        <w:tc>
          <w:tcPr>
            <w:tcW w:w="3397" w:type="dxa"/>
            <w:vAlign w:val="center"/>
          </w:tcPr>
          <w:p w14:paraId="0DD3A800" w14:textId="77777777" w:rsidR="00E27F05" w:rsidRDefault="00E27F05" w:rsidP="00A91100">
            <w:r>
              <w:t>Quantitate volumes (automatic)</w:t>
            </w:r>
          </w:p>
        </w:tc>
        <w:tc>
          <w:tcPr>
            <w:tcW w:w="1843" w:type="dxa"/>
            <w:vAlign w:val="center"/>
          </w:tcPr>
          <w:p w14:paraId="0BE0BC61" w14:textId="77777777" w:rsidR="00E27F05" w:rsidRDefault="00E27F05" w:rsidP="00A91100">
            <w:r>
              <w:t>Seconds</w:t>
            </w:r>
          </w:p>
        </w:tc>
        <w:tc>
          <w:tcPr>
            <w:tcW w:w="3776" w:type="dxa"/>
            <w:vAlign w:val="center"/>
          </w:tcPr>
          <w:p w14:paraId="47A78771" w14:textId="77777777" w:rsidR="00E27F05" w:rsidRDefault="00E27F05" w:rsidP="00A91100"/>
        </w:tc>
      </w:tr>
      <w:tr w:rsidR="00E27F05" w14:paraId="182ECDB6" w14:textId="77777777" w:rsidTr="00A91100">
        <w:tc>
          <w:tcPr>
            <w:tcW w:w="3397" w:type="dxa"/>
            <w:vAlign w:val="center"/>
          </w:tcPr>
          <w:p w14:paraId="0929F76B" w14:textId="77777777" w:rsidR="00E27F05" w:rsidRDefault="00E27F05" w:rsidP="00A91100">
            <w:r>
              <w:t>Quantitate widths (optional)</w:t>
            </w:r>
          </w:p>
        </w:tc>
        <w:tc>
          <w:tcPr>
            <w:tcW w:w="1843" w:type="dxa"/>
            <w:vAlign w:val="center"/>
          </w:tcPr>
          <w:p w14:paraId="2A058BBB" w14:textId="77777777" w:rsidR="00E27F05" w:rsidRDefault="00E27F05" w:rsidP="00A91100">
            <w:r>
              <w:t>0.5–2 hours</w:t>
            </w:r>
          </w:p>
        </w:tc>
        <w:tc>
          <w:tcPr>
            <w:tcW w:w="3776" w:type="dxa"/>
            <w:vAlign w:val="center"/>
          </w:tcPr>
          <w:p w14:paraId="31CE4B54" w14:textId="77777777" w:rsidR="00E27F05" w:rsidRDefault="00E27F05" w:rsidP="00E27F05">
            <w:pPr>
              <w:pStyle w:val="ListParagraph"/>
              <w:numPr>
                <w:ilvl w:val="0"/>
                <w:numId w:val="3"/>
              </w:numPr>
            </w:pPr>
            <w:r>
              <w:t>Number of segmented elements</w:t>
            </w:r>
          </w:p>
          <w:p w14:paraId="522CB529" w14:textId="77777777" w:rsidR="00E27F05" w:rsidRDefault="00E27F05" w:rsidP="00E27F05">
            <w:pPr>
              <w:pStyle w:val="ListParagraph"/>
              <w:numPr>
                <w:ilvl w:val="0"/>
                <w:numId w:val="3"/>
              </w:numPr>
            </w:pPr>
            <w:r>
              <w:t>Number of surface voxels for each segmented element</w:t>
            </w:r>
          </w:p>
        </w:tc>
      </w:tr>
      <w:tr w:rsidR="00E27F05" w14:paraId="5E68D86B" w14:textId="77777777" w:rsidTr="00A91100">
        <w:tc>
          <w:tcPr>
            <w:tcW w:w="3397" w:type="dxa"/>
            <w:vAlign w:val="center"/>
          </w:tcPr>
          <w:p w14:paraId="569678D0" w14:textId="77777777" w:rsidR="00E27F05" w:rsidRDefault="00E27F05" w:rsidP="00A91100">
            <w:r>
              <w:t>Filter elements</w:t>
            </w:r>
          </w:p>
        </w:tc>
        <w:tc>
          <w:tcPr>
            <w:tcW w:w="1843" w:type="dxa"/>
            <w:vAlign w:val="center"/>
          </w:tcPr>
          <w:p w14:paraId="65A59828" w14:textId="77777777" w:rsidR="00E27F05" w:rsidRDefault="00E27F05" w:rsidP="00A91100">
            <w:r>
              <w:t>5–10 minutes</w:t>
            </w:r>
          </w:p>
        </w:tc>
        <w:tc>
          <w:tcPr>
            <w:tcW w:w="3776" w:type="dxa"/>
            <w:vAlign w:val="center"/>
          </w:tcPr>
          <w:p w14:paraId="1CCB1325" w14:textId="77777777" w:rsidR="00E27F05" w:rsidRDefault="00E27F05" w:rsidP="00E27F05">
            <w:pPr>
              <w:pStyle w:val="ListParagraph"/>
              <w:numPr>
                <w:ilvl w:val="0"/>
                <w:numId w:val="3"/>
              </w:numPr>
            </w:pPr>
            <w:r>
              <w:t>Threshold volume</w:t>
            </w:r>
          </w:p>
          <w:p w14:paraId="35AA3966" w14:textId="77777777" w:rsidR="00E27F05" w:rsidRDefault="00E27F05" w:rsidP="00E27F05">
            <w:pPr>
              <w:pStyle w:val="ListParagraph"/>
              <w:numPr>
                <w:ilvl w:val="0"/>
                <w:numId w:val="3"/>
              </w:numPr>
            </w:pPr>
            <w:r>
              <w:t>Number of elements with a volume below the threshold</w:t>
            </w:r>
          </w:p>
        </w:tc>
      </w:tr>
      <w:tr w:rsidR="00E27F05" w14:paraId="784F974F" w14:textId="77777777" w:rsidTr="00A91100">
        <w:tc>
          <w:tcPr>
            <w:tcW w:w="3397" w:type="dxa"/>
            <w:vAlign w:val="center"/>
          </w:tcPr>
          <w:p w14:paraId="77435CF4" w14:textId="77777777" w:rsidR="00E27F05" w:rsidRDefault="00E27F05" w:rsidP="00A91100">
            <w:r>
              <w:t>Smoothing</w:t>
            </w:r>
          </w:p>
        </w:tc>
        <w:tc>
          <w:tcPr>
            <w:tcW w:w="1843" w:type="dxa"/>
            <w:vAlign w:val="center"/>
          </w:tcPr>
          <w:p w14:paraId="6E5205E8" w14:textId="77777777" w:rsidR="00E27F05" w:rsidRDefault="00E27F05" w:rsidP="00A91100">
            <w:r>
              <w:t>Seconds</w:t>
            </w:r>
          </w:p>
        </w:tc>
        <w:tc>
          <w:tcPr>
            <w:tcW w:w="3776" w:type="dxa"/>
            <w:vAlign w:val="center"/>
          </w:tcPr>
          <w:p w14:paraId="5BB98C7E" w14:textId="77777777" w:rsidR="00E27F05" w:rsidRDefault="00E27F05" w:rsidP="00A91100"/>
        </w:tc>
      </w:tr>
      <w:tr w:rsidR="00E27F05" w14:paraId="1B78B72E" w14:textId="77777777" w:rsidTr="00A91100">
        <w:tc>
          <w:tcPr>
            <w:tcW w:w="3397" w:type="dxa"/>
            <w:vAlign w:val="center"/>
          </w:tcPr>
          <w:p w14:paraId="206CB43A" w14:textId="77777777" w:rsidR="00E27F05" w:rsidRDefault="00E27F05" w:rsidP="00A91100">
            <w:r>
              <w:t>Gaussian blur</w:t>
            </w:r>
          </w:p>
        </w:tc>
        <w:tc>
          <w:tcPr>
            <w:tcW w:w="1843" w:type="dxa"/>
            <w:vAlign w:val="center"/>
          </w:tcPr>
          <w:p w14:paraId="054AD8BC" w14:textId="77777777" w:rsidR="00E27F05" w:rsidRDefault="00E27F05" w:rsidP="00A91100">
            <w:r>
              <w:t>Seconds</w:t>
            </w:r>
          </w:p>
        </w:tc>
        <w:tc>
          <w:tcPr>
            <w:tcW w:w="3776" w:type="dxa"/>
            <w:vAlign w:val="center"/>
          </w:tcPr>
          <w:p w14:paraId="23695899" w14:textId="77777777" w:rsidR="00E27F05" w:rsidRDefault="00E27F05" w:rsidP="00A91100"/>
        </w:tc>
      </w:tr>
    </w:tbl>
    <w:p w14:paraId="01183223" w14:textId="77777777" w:rsidR="00E27F05" w:rsidRPr="00E25D17" w:rsidRDefault="00E27F05" w:rsidP="00E27F05"/>
    <w:p w14:paraId="6712BF42" w14:textId="77777777" w:rsidR="00E27F05" w:rsidRDefault="00E27F05"/>
    <w:sectPr w:rsidR="00E27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A027F"/>
    <w:multiLevelType w:val="hybridMultilevel"/>
    <w:tmpl w:val="6A407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B3BAA"/>
    <w:multiLevelType w:val="hybridMultilevel"/>
    <w:tmpl w:val="5A4A3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46B28"/>
    <w:multiLevelType w:val="hybridMultilevel"/>
    <w:tmpl w:val="7B9EF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F05"/>
    <w:rsid w:val="00526D33"/>
    <w:rsid w:val="00E2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C3B57B"/>
  <w15:chartTrackingRefBased/>
  <w15:docId w15:val="{383ABC60-5DAC-DD45-A96F-4B5E6B78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F05"/>
    <w:pPr>
      <w:ind w:left="720"/>
      <w:contextualSpacing/>
    </w:pPr>
  </w:style>
  <w:style w:type="table" w:styleId="TableGrid">
    <w:name w:val="Table Grid"/>
    <w:basedOn w:val="TableNormal"/>
    <w:uiPriority w:val="39"/>
    <w:rsid w:val="00E27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768</Words>
  <Characters>4382</Characters>
  <Application>Microsoft Office Word</Application>
  <DocSecurity>0</DocSecurity>
  <Lines>36</Lines>
  <Paragraphs>10</Paragraphs>
  <ScaleCrop>false</ScaleCrop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 Nahas</dc:creator>
  <cp:keywords/>
  <dc:description/>
  <cp:lastModifiedBy>Kamal Nahas</cp:lastModifiedBy>
  <cp:revision>1</cp:revision>
  <dcterms:created xsi:type="dcterms:W3CDTF">2022-03-07T11:53:00Z</dcterms:created>
  <dcterms:modified xsi:type="dcterms:W3CDTF">2022-03-07T11:53:00Z</dcterms:modified>
</cp:coreProperties>
</file>