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3FC1" w14:textId="6754EA15" w:rsidR="00D36834" w:rsidRPr="00EB53CD" w:rsidRDefault="00786BFB" w:rsidP="00D36834">
      <w:pPr>
        <w:rPr>
          <w:rFonts w:ascii="Times New Roman" w:hAnsi="Times New Roman" w:cs="Times New Roman"/>
          <w:b/>
        </w:rPr>
      </w:pPr>
      <w:r w:rsidRPr="00EB53CD">
        <w:rPr>
          <w:rFonts w:ascii="Times New Roman" w:hAnsi="Times New Roman" w:cs="Times New Roman"/>
          <w:b/>
        </w:rPr>
        <w:t>Supplementary</w:t>
      </w:r>
      <w:r w:rsidR="00AB4377" w:rsidRPr="00EB53CD">
        <w:rPr>
          <w:rFonts w:ascii="Times New Roman" w:hAnsi="Times New Roman" w:cs="Times New Roman"/>
          <w:b/>
        </w:rPr>
        <w:t xml:space="preserve"> t</w:t>
      </w:r>
      <w:r w:rsidR="00D36834" w:rsidRPr="00EB53CD">
        <w:rPr>
          <w:rFonts w:ascii="Times New Roman" w:hAnsi="Times New Roman" w:cs="Times New Roman"/>
          <w:b/>
        </w:rPr>
        <w:t xml:space="preserve">itle: Current antimicrobial prescription at outpatient dentistry centers/clinics in tertiary care hospitals in </w:t>
      </w:r>
      <w:r w:rsidR="00030C79" w:rsidRPr="00EB53CD">
        <w:rPr>
          <w:rFonts w:ascii="Times New Roman" w:hAnsi="Times New Roman" w:cs="Times New Roman"/>
          <w:b/>
        </w:rPr>
        <w:t>Tokyo</w:t>
      </w:r>
      <w:r w:rsidR="00D36834" w:rsidRPr="00EB53CD">
        <w:rPr>
          <w:rFonts w:ascii="Times New Roman" w:hAnsi="Times New Roman" w:cs="Times New Roman"/>
          <w:b/>
        </w:rPr>
        <w:t>: a multicenter cross-sectional study</w:t>
      </w:r>
    </w:p>
    <w:p w14:paraId="7EC743B2" w14:textId="77777777" w:rsidR="006E4D57" w:rsidRPr="00EB53CD" w:rsidRDefault="006E4D57">
      <w:pPr>
        <w:rPr>
          <w:rFonts w:ascii="Times New Roman" w:hAnsi="Times New Roman" w:cs="Times New Roman"/>
        </w:rPr>
      </w:pPr>
    </w:p>
    <w:p w14:paraId="3D7CFEEC" w14:textId="0CDB1C9C" w:rsidR="006E4D57" w:rsidRPr="00EB53CD" w:rsidRDefault="006E4D57" w:rsidP="006E4D57">
      <w:pPr>
        <w:rPr>
          <w:rFonts w:ascii="Times New Roman" w:hAnsi="Times New Roman" w:cs="Times New Roman"/>
          <w:color w:val="000000"/>
          <w:vertAlign w:val="superscript"/>
        </w:rPr>
      </w:pPr>
      <w:r w:rsidRPr="00EB53CD">
        <w:rPr>
          <w:rFonts w:ascii="Times New Roman" w:hAnsi="Times New Roman" w:cs="Times New Roman"/>
        </w:rPr>
        <w:t xml:space="preserve">Authors: </w:t>
      </w:r>
      <w:r w:rsidR="00F73CA5" w:rsidRPr="00EB53CD">
        <w:rPr>
          <w:rFonts w:ascii="Times New Roman" w:hAnsi="Times New Roman" w:cs="Times New Roman"/>
        </w:rPr>
        <w:t xml:space="preserve">Yasuaki </w:t>
      </w:r>
      <w:proofErr w:type="spellStart"/>
      <w:r w:rsidR="00F73CA5" w:rsidRPr="00EB53CD">
        <w:rPr>
          <w:rFonts w:ascii="Times New Roman" w:hAnsi="Times New Roman" w:cs="Times New Roman"/>
        </w:rPr>
        <w:t>Tagashira</w:t>
      </w:r>
      <w:proofErr w:type="spellEnd"/>
      <w:r w:rsidR="00F73CA5" w:rsidRPr="00EB53CD">
        <w:rPr>
          <w:rFonts w:ascii="Times New Roman" w:hAnsi="Times New Roman" w:cs="Times New Roman"/>
        </w:rPr>
        <w:t xml:space="preserve"> MD, PhD</w:t>
      </w:r>
      <w:r w:rsidR="00AA3AC4" w:rsidRPr="00EB53CD">
        <w:rPr>
          <w:rFonts w:ascii="Times New Roman" w:hAnsi="Times New Roman" w:cs="Times New Roman"/>
        </w:rPr>
        <w:t>,</w:t>
      </w:r>
      <w:r w:rsidR="00F73CA5" w:rsidRPr="00EB53CD">
        <w:rPr>
          <w:rFonts w:ascii="Times New Roman" w:hAnsi="Times New Roman" w:cs="Times New Roman"/>
        </w:rPr>
        <w:t xml:space="preserve"> Masao Horiuchi MD, </w:t>
      </w:r>
      <w:r w:rsidR="00E815FA" w:rsidRPr="00EB53CD">
        <w:rPr>
          <w:rFonts w:ascii="Times New Roman" w:hAnsi="Times New Roman" w:cs="Times New Roman"/>
        </w:rPr>
        <w:t>Atsu</w:t>
      </w:r>
      <w:r w:rsidR="00B31192" w:rsidRPr="00EB53CD">
        <w:rPr>
          <w:rFonts w:ascii="Times New Roman" w:hAnsi="Times New Roman" w:cs="Times New Roman"/>
        </w:rPr>
        <w:t>s</w:t>
      </w:r>
      <w:r w:rsidR="00E815FA" w:rsidRPr="00EB53CD">
        <w:rPr>
          <w:rFonts w:ascii="Times New Roman" w:hAnsi="Times New Roman" w:cs="Times New Roman"/>
        </w:rPr>
        <w:t xml:space="preserve">hi </w:t>
      </w:r>
      <w:proofErr w:type="spellStart"/>
      <w:r w:rsidR="00E815FA" w:rsidRPr="00EB53CD">
        <w:rPr>
          <w:rFonts w:ascii="Times New Roman" w:hAnsi="Times New Roman" w:cs="Times New Roman"/>
        </w:rPr>
        <w:t>Kosaka</w:t>
      </w:r>
      <w:proofErr w:type="spellEnd"/>
      <w:r w:rsidR="00E815FA" w:rsidRPr="00EB53CD">
        <w:rPr>
          <w:rFonts w:ascii="Times New Roman" w:hAnsi="Times New Roman" w:cs="Times New Roman"/>
        </w:rPr>
        <w:t xml:space="preserve"> MD</w:t>
      </w:r>
      <w:r w:rsidR="00AA3AC4" w:rsidRPr="00EB53CD">
        <w:rPr>
          <w:rFonts w:ascii="Times New Roman" w:hAnsi="Times New Roman" w:cs="Times New Roman"/>
        </w:rPr>
        <w:t>,</w:t>
      </w:r>
      <w:r w:rsidR="00E815FA" w:rsidRPr="00EB53CD">
        <w:rPr>
          <w:rFonts w:ascii="Times New Roman" w:hAnsi="Times New Roman" w:cs="Times New Roman"/>
        </w:rPr>
        <w:t xml:space="preserve"> </w:t>
      </w:r>
      <w:r w:rsidR="00F73CA5" w:rsidRPr="00EB53CD">
        <w:rPr>
          <w:rFonts w:ascii="Times New Roman" w:hAnsi="Times New Roman" w:cs="Times New Roman"/>
        </w:rPr>
        <w:t xml:space="preserve">Takuya </w:t>
      </w:r>
      <w:proofErr w:type="spellStart"/>
      <w:r w:rsidR="00E815FA" w:rsidRPr="00EB53CD">
        <w:rPr>
          <w:rFonts w:ascii="Times New Roman" w:hAnsi="Times New Roman" w:cs="Times New Roman"/>
        </w:rPr>
        <w:t>Wa</w:t>
      </w:r>
      <w:r w:rsidR="00F73CA5" w:rsidRPr="00EB53CD">
        <w:rPr>
          <w:rFonts w:ascii="Times New Roman" w:hAnsi="Times New Roman" w:cs="Times New Roman"/>
        </w:rPr>
        <w:t>shino</w:t>
      </w:r>
      <w:proofErr w:type="spellEnd"/>
      <w:r w:rsidR="00E815FA" w:rsidRPr="00EB53CD">
        <w:rPr>
          <w:rFonts w:ascii="Times New Roman" w:hAnsi="Times New Roman" w:cs="Times New Roman"/>
        </w:rPr>
        <w:t xml:space="preserve"> MD</w:t>
      </w:r>
      <w:r w:rsidR="00F73CA5" w:rsidRPr="00EB53CD">
        <w:rPr>
          <w:rFonts w:ascii="Times New Roman" w:hAnsi="Times New Roman" w:cs="Times New Roman"/>
        </w:rPr>
        <w:t xml:space="preserve">, </w:t>
      </w:r>
      <w:proofErr w:type="spellStart"/>
      <w:r w:rsidR="00F73CA5" w:rsidRPr="00EB53CD">
        <w:rPr>
          <w:rFonts w:ascii="Times New Roman" w:hAnsi="Times New Roman" w:cs="Times New Roman"/>
        </w:rPr>
        <w:t>Mikihiro</w:t>
      </w:r>
      <w:proofErr w:type="spellEnd"/>
      <w:r w:rsidR="00F73CA5" w:rsidRPr="00EB53CD">
        <w:rPr>
          <w:rFonts w:ascii="Times New Roman" w:hAnsi="Times New Roman" w:cs="Times New Roman"/>
        </w:rPr>
        <w:t xml:space="preserve"> Horiuchi BS,</w:t>
      </w:r>
      <w:r w:rsidR="00A72C87" w:rsidRPr="00EB53CD">
        <w:rPr>
          <w:rFonts w:ascii="Times New Roman" w:hAnsi="Times New Roman" w:cs="Times New Roman"/>
        </w:rPr>
        <w:t xml:space="preserve"> </w:t>
      </w:r>
      <w:proofErr w:type="spellStart"/>
      <w:r w:rsidR="00F73CA5" w:rsidRPr="00EB53CD">
        <w:rPr>
          <w:rFonts w:ascii="Times New Roman" w:hAnsi="Times New Roman" w:cs="Times New Roman"/>
        </w:rPr>
        <w:t>Shutaro</w:t>
      </w:r>
      <w:proofErr w:type="spellEnd"/>
      <w:r w:rsidR="00F73CA5" w:rsidRPr="00EB53CD">
        <w:rPr>
          <w:rFonts w:ascii="Times New Roman" w:hAnsi="Times New Roman" w:cs="Times New Roman"/>
        </w:rPr>
        <w:t xml:space="preserve"> Murakami BS, </w:t>
      </w:r>
      <w:proofErr w:type="spellStart"/>
      <w:r w:rsidR="00F73CA5" w:rsidRPr="00EB53CD">
        <w:rPr>
          <w:rFonts w:ascii="Times New Roman" w:hAnsi="Times New Roman" w:cs="Times New Roman"/>
        </w:rPr>
        <w:t>Itoe</w:t>
      </w:r>
      <w:proofErr w:type="spellEnd"/>
      <w:r w:rsidR="00F73CA5" w:rsidRPr="00EB53CD">
        <w:rPr>
          <w:rFonts w:ascii="Times New Roman" w:hAnsi="Times New Roman" w:cs="Times New Roman"/>
        </w:rPr>
        <w:t xml:space="preserve"> </w:t>
      </w:r>
      <w:proofErr w:type="spellStart"/>
      <w:r w:rsidR="00F73CA5" w:rsidRPr="00EB53CD">
        <w:rPr>
          <w:rFonts w:ascii="Times New Roman" w:hAnsi="Times New Roman" w:cs="Times New Roman"/>
        </w:rPr>
        <w:t>Tagashira</w:t>
      </w:r>
      <w:proofErr w:type="spellEnd"/>
      <w:r w:rsidR="00F73CA5" w:rsidRPr="00EB53CD">
        <w:rPr>
          <w:rFonts w:ascii="Times New Roman" w:hAnsi="Times New Roman" w:cs="Times New Roman"/>
        </w:rPr>
        <w:t xml:space="preserve"> DDS, PhD, Hitoshi Honda MD, PhD</w:t>
      </w:r>
    </w:p>
    <w:p w14:paraId="7F4C75ED" w14:textId="77777777" w:rsidR="006E4D57" w:rsidRPr="00EB53CD" w:rsidRDefault="006E4D57">
      <w:pPr>
        <w:rPr>
          <w:rFonts w:ascii="Times New Roman" w:hAnsi="Times New Roman" w:cs="Times New Roman"/>
        </w:rPr>
      </w:pPr>
    </w:p>
    <w:p w14:paraId="33550F44" w14:textId="77777777" w:rsidR="006E4D57" w:rsidRPr="00EB53CD" w:rsidRDefault="006E4D57">
      <w:pPr>
        <w:rPr>
          <w:rFonts w:ascii="Times New Roman" w:hAnsi="Times New Roman" w:cs="Times New Roman"/>
        </w:rPr>
      </w:pPr>
    </w:p>
    <w:p w14:paraId="61377B71" w14:textId="77777777" w:rsidR="006E4D57" w:rsidRPr="00EB53CD" w:rsidRDefault="006E4D57">
      <w:pPr>
        <w:rPr>
          <w:rFonts w:ascii="Times New Roman" w:hAnsi="Times New Roman" w:cs="Times New Roman"/>
        </w:rPr>
      </w:pPr>
    </w:p>
    <w:p w14:paraId="288792CA" w14:textId="77777777" w:rsidR="006E4D57" w:rsidRPr="00EB53CD" w:rsidRDefault="006E4D57">
      <w:pPr>
        <w:rPr>
          <w:rFonts w:ascii="Times New Roman" w:hAnsi="Times New Roman" w:cs="Times New Roman"/>
        </w:rPr>
      </w:pPr>
    </w:p>
    <w:p w14:paraId="74172912" w14:textId="77777777" w:rsidR="006E4D57" w:rsidRPr="00EB53CD" w:rsidRDefault="006E4D57">
      <w:pPr>
        <w:rPr>
          <w:rFonts w:ascii="Times New Roman" w:hAnsi="Times New Roman" w:cs="Times New Roman"/>
        </w:rPr>
      </w:pPr>
    </w:p>
    <w:p w14:paraId="378F81A3" w14:textId="77777777" w:rsidR="006E4D57" w:rsidRPr="00EB53CD" w:rsidRDefault="006E4D57">
      <w:pPr>
        <w:rPr>
          <w:rFonts w:ascii="Times New Roman" w:hAnsi="Times New Roman" w:cs="Times New Roman"/>
        </w:rPr>
      </w:pPr>
    </w:p>
    <w:p w14:paraId="176D2BD9" w14:textId="77777777" w:rsidR="006E4D57" w:rsidRPr="00EB53CD" w:rsidRDefault="006E4D57">
      <w:pPr>
        <w:rPr>
          <w:rFonts w:ascii="Times New Roman" w:hAnsi="Times New Roman" w:cs="Times New Roman"/>
        </w:rPr>
      </w:pPr>
    </w:p>
    <w:p w14:paraId="5237F14F" w14:textId="77777777" w:rsidR="006E4D57" w:rsidRPr="00EB53CD" w:rsidRDefault="006E4D57">
      <w:pPr>
        <w:rPr>
          <w:rFonts w:ascii="Times New Roman" w:hAnsi="Times New Roman" w:cs="Times New Roman"/>
        </w:rPr>
      </w:pPr>
    </w:p>
    <w:p w14:paraId="4731367F" w14:textId="77777777" w:rsidR="006E4D57" w:rsidRPr="00EB53CD" w:rsidRDefault="006E4D57">
      <w:pPr>
        <w:rPr>
          <w:rFonts w:ascii="Times New Roman" w:hAnsi="Times New Roman" w:cs="Times New Roman"/>
        </w:rPr>
      </w:pPr>
    </w:p>
    <w:p w14:paraId="460474F6" w14:textId="77777777" w:rsidR="006E4D57" w:rsidRPr="00EB53CD" w:rsidRDefault="006E4D57">
      <w:pPr>
        <w:rPr>
          <w:rFonts w:ascii="Times New Roman" w:hAnsi="Times New Roman" w:cs="Times New Roman"/>
        </w:rPr>
      </w:pPr>
    </w:p>
    <w:p w14:paraId="3407DE81" w14:textId="77777777" w:rsidR="006E4D57" w:rsidRPr="00EB53CD" w:rsidRDefault="006E4D57">
      <w:pPr>
        <w:rPr>
          <w:rFonts w:ascii="Times New Roman" w:hAnsi="Times New Roman" w:cs="Times New Roman"/>
        </w:rPr>
      </w:pPr>
    </w:p>
    <w:p w14:paraId="2CEFCC3D" w14:textId="77777777" w:rsidR="006E4D57" w:rsidRPr="00EB53CD" w:rsidRDefault="006E4D57">
      <w:pPr>
        <w:rPr>
          <w:rFonts w:ascii="Times New Roman" w:hAnsi="Times New Roman" w:cs="Times New Roman"/>
        </w:rPr>
      </w:pPr>
    </w:p>
    <w:p w14:paraId="067AFDAE" w14:textId="77777777" w:rsidR="006E4D57" w:rsidRPr="00EB53CD" w:rsidRDefault="006E4D57">
      <w:pPr>
        <w:rPr>
          <w:rFonts w:ascii="Times New Roman" w:hAnsi="Times New Roman" w:cs="Times New Roman"/>
        </w:rPr>
      </w:pPr>
    </w:p>
    <w:p w14:paraId="3762B48F" w14:textId="77777777" w:rsidR="006E4D57" w:rsidRPr="00EB53CD" w:rsidRDefault="006E4D57">
      <w:pPr>
        <w:rPr>
          <w:rFonts w:ascii="Times New Roman" w:hAnsi="Times New Roman" w:cs="Times New Roman"/>
        </w:rPr>
      </w:pPr>
    </w:p>
    <w:p w14:paraId="60B59C34" w14:textId="77777777" w:rsidR="006E4D57" w:rsidRPr="00EB53CD" w:rsidRDefault="006E4D57">
      <w:pPr>
        <w:rPr>
          <w:rFonts w:ascii="Times New Roman" w:hAnsi="Times New Roman" w:cs="Times New Roman"/>
        </w:rPr>
      </w:pPr>
    </w:p>
    <w:p w14:paraId="323650F5" w14:textId="77777777" w:rsidR="00647246" w:rsidRPr="00EB53CD" w:rsidRDefault="00647246">
      <w:pPr>
        <w:rPr>
          <w:rFonts w:ascii="Times New Roman" w:hAnsi="Times New Roman" w:cs="Times New Roman"/>
        </w:rPr>
      </w:pPr>
    </w:p>
    <w:p w14:paraId="68CC8737" w14:textId="77777777" w:rsidR="00647246" w:rsidRPr="00EB53CD" w:rsidRDefault="00647246">
      <w:pPr>
        <w:rPr>
          <w:rFonts w:ascii="Times New Roman" w:hAnsi="Times New Roman" w:cs="Times New Roman"/>
        </w:rPr>
      </w:pPr>
    </w:p>
    <w:p w14:paraId="096C3C60" w14:textId="77777777" w:rsidR="00385A5E" w:rsidRPr="00EB53CD" w:rsidRDefault="00385A5E" w:rsidP="006E4D57">
      <w:pPr>
        <w:rPr>
          <w:rFonts w:ascii="Times New Roman" w:hAnsi="Times New Roman" w:cs="Times New Roman"/>
        </w:rPr>
      </w:pPr>
    </w:p>
    <w:p w14:paraId="479272CE" w14:textId="1A41EDFF" w:rsidR="008F6A08" w:rsidRPr="00EB53CD" w:rsidRDefault="008F6A08" w:rsidP="00786BFB">
      <w:pPr>
        <w:tabs>
          <w:tab w:val="left" w:pos="1190"/>
        </w:tabs>
        <w:rPr>
          <w:rFonts w:ascii="Times New Roman" w:hAnsi="Times New Roman" w:cs="Times New Roman"/>
        </w:rPr>
      </w:pPr>
    </w:p>
    <w:p w14:paraId="6E540EF3" w14:textId="29CE6CC6" w:rsidR="006149E5" w:rsidRPr="00EB53CD" w:rsidRDefault="006149E5" w:rsidP="00786BFB">
      <w:pPr>
        <w:tabs>
          <w:tab w:val="left" w:pos="1190"/>
        </w:tabs>
        <w:rPr>
          <w:rFonts w:ascii="Times New Roman" w:hAnsi="Times New Roman" w:cs="Times New Roman"/>
        </w:rPr>
      </w:pPr>
    </w:p>
    <w:p w14:paraId="38E699A3" w14:textId="01A0D2B1" w:rsidR="002D36FE" w:rsidRPr="00EB53CD" w:rsidRDefault="002D36FE" w:rsidP="00786BFB">
      <w:pPr>
        <w:tabs>
          <w:tab w:val="left" w:pos="1190"/>
        </w:tabs>
        <w:rPr>
          <w:rFonts w:ascii="Times New Roman" w:hAnsi="Times New Roman" w:cs="Times New Roman"/>
        </w:rPr>
        <w:sectPr w:rsidR="002D36FE" w:rsidRPr="00EB53CD" w:rsidSect="00F73CA5">
          <w:pgSz w:w="11900" w:h="16840"/>
          <w:pgMar w:top="1440" w:right="1080" w:bottom="1440" w:left="1080" w:header="851" w:footer="992" w:gutter="0"/>
          <w:cols w:space="425"/>
          <w:docGrid w:type="lines" w:linePitch="400"/>
        </w:sectPr>
      </w:pPr>
    </w:p>
    <w:p w14:paraId="75835A07" w14:textId="77777777" w:rsidR="002D36FE" w:rsidRPr="00EB53CD" w:rsidRDefault="002D36FE" w:rsidP="00786BFB">
      <w:pPr>
        <w:tabs>
          <w:tab w:val="left" w:pos="1190"/>
        </w:tabs>
        <w:rPr>
          <w:rFonts w:ascii="Times New Roman" w:hAnsi="Times New Roman" w:cs="Times New Roman"/>
        </w:rPr>
        <w:sectPr w:rsidR="002D36FE" w:rsidRPr="00EB53CD" w:rsidSect="002D36FE">
          <w:type w:val="continuous"/>
          <w:pgSz w:w="11900" w:h="16840"/>
          <w:pgMar w:top="1440" w:right="1080" w:bottom="1440" w:left="1080" w:header="851" w:footer="992" w:gutter="0"/>
          <w:cols w:space="425"/>
          <w:docGrid w:type="lines" w:linePitch="400"/>
        </w:sectPr>
      </w:pPr>
    </w:p>
    <w:p w14:paraId="75E67A1F" w14:textId="43B9067A" w:rsidR="006149E5" w:rsidRPr="00EB53CD" w:rsidRDefault="006149E5" w:rsidP="006149E5">
      <w:pPr>
        <w:tabs>
          <w:tab w:val="left" w:pos="1190"/>
        </w:tabs>
        <w:rPr>
          <w:rFonts w:ascii="Times New Roman" w:hAnsi="Times New Roman" w:cs="Times New Roman"/>
        </w:rPr>
      </w:pPr>
      <w:r w:rsidRPr="00EB53CD">
        <w:rPr>
          <w:rFonts w:ascii="Times New Roman" w:hAnsi="Times New Roman" w:cs="Times New Roman"/>
        </w:rPr>
        <w:lastRenderedPageBreak/>
        <w:t xml:space="preserve">Supplementary Table 1. </w:t>
      </w:r>
      <w:r w:rsidR="00196854" w:rsidRPr="00EB53CD">
        <w:rPr>
          <w:rFonts w:ascii="Times New Roman" w:hAnsi="Times New Roman" w:cs="Times New Roman"/>
        </w:rPr>
        <w:t xml:space="preserve">Details of </w:t>
      </w:r>
      <w:r w:rsidRPr="00EB53CD">
        <w:rPr>
          <w:rFonts w:ascii="Times New Roman" w:hAnsi="Times New Roman" w:cs="Times New Roman"/>
        </w:rPr>
        <w:t xml:space="preserve">appropriate antimicrobial </w:t>
      </w:r>
      <w:r w:rsidR="00CA32A1" w:rsidRPr="00EB53CD">
        <w:rPr>
          <w:rFonts w:ascii="Times New Roman" w:hAnsi="Times New Roman" w:cs="Times New Roman"/>
        </w:rPr>
        <w:t xml:space="preserve">prescription for </w:t>
      </w:r>
      <w:r w:rsidRPr="00EB53CD">
        <w:rPr>
          <w:rFonts w:ascii="Times New Roman" w:hAnsi="Times New Roman" w:cs="Times New Roman"/>
        </w:rPr>
        <w:t xml:space="preserve">prophylaxis </w:t>
      </w:r>
    </w:p>
    <w:tbl>
      <w:tblPr>
        <w:tblW w:w="5158" w:type="pct"/>
        <w:tblLook w:val="04A0" w:firstRow="1" w:lastRow="0" w:firstColumn="1" w:lastColumn="0" w:noHBand="0" w:noVBand="1"/>
      </w:tblPr>
      <w:tblGrid>
        <w:gridCol w:w="2950"/>
        <w:gridCol w:w="3943"/>
        <w:gridCol w:w="5786"/>
        <w:gridCol w:w="1722"/>
      </w:tblGrid>
      <w:tr w:rsidR="006149E5" w:rsidRPr="00EB53CD" w14:paraId="706851C3" w14:textId="48A38445" w:rsidTr="001C7B73">
        <w:tc>
          <w:tcPr>
            <w:tcW w:w="1024" w:type="pct"/>
            <w:tcBorders>
              <w:top w:val="single" w:sz="4" w:space="0" w:color="auto"/>
              <w:bottom w:val="single" w:sz="4" w:space="0" w:color="auto"/>
            </w:tcBorders>
            <w:shd w:val="clear" w:color="auto" w:fill="auto"/>
          </w:tcPr>
          <w:p w14:paraId="71AE5F36" w14:textId="3541E583" w:rsidR="006149E5" w:rsidRPr="00EB53CD" w:rsidRDefault="00136F3E" w:rsidP="00757B7C">
            <w:pPr>
              <w:rPr>
                <w:rFonts w:ascii="Times New Roman" w:hAnsi="Times New Roman" w:cs="Times New Roman"/>
              </w:rPr>
            </w:pPr>
            <w:r w:rsidRPr="00EB53CD">
              <w:rPr>
                <w:rFonts w:ascii="Times New Roman" w:hAnsi="Times New Roman" w:cs="Times New Roman"/>
              </w:rPr>
              <w:t>P</w:t>
            </w:r>
            <w:r w:rsidR="006149E5" w:rsidRPr="00EB53CD">
              <w:rPr>
                <w:rFonts w:ascii="Times New Roman" w:hAnsi="Times New Roman" w:cs="Times New Roman"/>
              </w:rPr>
              <w:t xml:space="preserve">atient </w:t>
            </w:r>
            <w:r w:rsidRPr="00EB53CD">
              <w:rPr>
                <w:rFonts w:ascii="Times New Roman" w:hAnsi="Times New Roman" w:cs="Times New Roman"/>
              </w:rPr>
              <w:t>population</w:t>
            </w:r>
          </w:p>
        </w:tc>
        <w:tc>
          <w:tcPr>
            <w:tcW w:w="1369" w:type="pct"/>
            <w:tcBorders>
              <w:top w:val="single" w:sz="4" w:space="0" w:color="auto"/>
              <w:bottom w:val="single" w:sz="4" w:space="0" w:color="auto"/>
            </w:tcBorders>
          </w:tcPr>
          <w:p w14:paraId="41559299" w14:textId="6AC3DA67" w:rsidR="006149E5" w:rsidRPr="00EB53CD" w:rsidRDefault="006149E5" w:rsidP="00757B7C">
            <w:pPr>
              <w:rPr>
                <w:rFonts w:ascii="Times New Roman" w:hAnsi="Times New Roman" w:cs="Times New Roman"/>
              </w:rPr>
            </w:pPr>
            <w:r w:rsidRPr="00EB53CD">
              <w:rPr>
                <w:rFonts w:ascii="Times New Roman" w:hAnsi="Times New Roman" w:cs="Times New Roman"/>
              </w:rPr>
              <w:t>Procedure</w:t>
            </w:r>
          </w:p>
        </w:tc>
        <w:tc>
          <w:tcPr>
            <w:tcW w:w="2009" w:type="pct"/>
            <w:tcBorders>
              <w:top w:val="single" w:sz="4" w:space="0" w:color="auto"/>
              <w:bottom w:val="single" w:sz="4" w:space="0" w:color="auto"/>
            </w:tcBorders>
            <w:shd w:val="clear" w:color="auto" w:fill="auto"/>
          </w:tcPr>
          <w:p w14:paraId="49878E3B" w14:textId="28362C7D" w:rsidR="006149E5" w:rsidRPr="00EB53CD" w:rsidRDefault="006149E5" w:rsidP="00757B7C">
            <w:pPr>
              <w:rPr>
                <w:rFonts w:ascii="Times New Roman" w:hAnsi="Times New Roman" w:cs="Times New Roman"/>
              </w:rPr>
            </w:pPr>
            <w:r w:rsidRPr="00EB53CD">
              <w:rPr>
                <w:rFonts w:ascii="Times New Roman" w:hAnsi="Times New Roman" w:cs="Times New Roman"/>
              </w:rPr>
              <w:t>Drug, Dosage, Timing</w:t>
            </w:r>
          </w:p>
        </w:tc>
        <w:tc>
          <w:tcPr>
            <w:tcW w:w="598" w:type="pct"/>
            <w:tcBorders>
              <w:top w:val="single" w:sz="4" w:space="0" w:color="auto"/>
              <w:bottom w:val="single" w:sz="4" w:space="0" w:color="auto"/>
            </w:tcBorders>
          </w:tcPr>
          <w:p w14:paraId="44162CC6" w14:textId="199D6F5A" w:rsidR="006149E5" w:rsidRPr="00EB53CD" w:rsidRDefault="006149E5" w:rsidP="00757B7C">
            <w:pPr>
              <w:rPr>
                <w:rFonts w:ascii="Times New Roman" w:hAnsi="Times New Roman" w:cs="Times New Roman"/>
              </w:rPr>
            </w:pPr>
            <w:r w:rsidRPr="00EB53CD">
              <w:rPr>
                <w:rFonts w:ascii="Times New Roman" w:hAnsi="Times New Roman" w:cs="Times New Roman"/>
              </w:rPr>
              <w:t>References</w:t>
            </w:r>
          </w:p>
        </w:tc>
      </w:tr>
      <w:tr w:rsidR="006149E5" w:rsidRPr="00EB53CD" w14:paraId="51A3C1A9" w14:textId="21C07C60" w:rsidTr="001C7B73">
        <w:tc>
          <w:tcPr>
            <w:tcW w:w="1024" w:type="pct"/>
            <w:tcBorders>
              <w:top w:val="single" w:sz="4" w:space="0" w:color="auto"/>
            </w:tcBorders>
            <w:shd w:val="clear" w:color="auto" w:fill="auto"/>
          </w:tcPr>
          <w:p w14:paraId="6D1587FE" w14:textId="160BB6E6" w:rsidR="006149E5" w:rsidRPr="00EB53CD" w:rsidRDefault="006149E5" w:rsidP="00757B7C">
            <w:pPr>
              <w:rPr>
                <w:rFonts w:ascii="Times New Roman" w:hAnsi="Times New Roman" w:cs="Times New Roman"/>
              </w:rPr>
            </w:pPr>
            <w:r w:rsidRPr="00EB53CD">
              <w:rPr>
                <w:rFonts w:ascii="Times New Roman" w:hAnsi="Times New Roman" w:cs="Times New Roman"/>
              </w:rPr>
              <w:t xml:space="preserve">Patients with </w:t>
            </w:r>
            <w:r w:rsidR="009C696F" w:rsidRPr="00EB53CD">
              <w:rPr>
                <w:rFonts w:ascii="Times New Roman" w:hAnsi="Times New Roman" w:cs="Times New Roman"/>
              </w:rPr>
              <w:t xml:space="preserve">a </w:t>
            </w:r>
            <w:r w:rsidRPr="00EB53CD">
              <w:rPr>
                <w:rFonts w:ascii="Times New Roman" w:hAnsi="Times New Roman" w:cs="Times New Roman"/>
              </w:rPr>
              <w:t>medical condition</w:t>
            </w:r>
            <w:r w:rsidR="009C696F" w:rsidRPr="00EB53CD">
              <w:rPr>
                <w:rFonts w:ascii="Times New Roman" w:hAnsi="Times New Roman" w:cs="Times New Roman"/>
              </w:rPr>
              <w:t xml:space="preserve"> listed in</w:t>
            </w:r>
            <w:r w:rsidRPr="00EB53CD">
              <w:rPr>
                <w:rFonts w:ascii="Times New Roman" w:hAnsi="Times New Roman" w:cs="Times New Roman"/>
              </w:rPr>
              <w:t xml:space="preserve"> the American Heart Association guidelines</w:t>
            </w:r>
          </w:p>
        </w:tc>
        <w:tc>
          <w:tcPr>
            <w:tcW w:w="1369" w:type="pct"/>
            <w:tcBorders>
              <w:top w:val="single" w:sz="4" w:space="0" w:color="auto"/>
            </w:tcBorders>
          </w:tcPr>
          <w:p w14:paraId="2DF34A28" w14:textId="4770DDE0" w:rsidR="006149E5" w:rsidRPr="00EB53CD" w:rsidRDefault="006149E5" w:rsidP="00757B7C">
            <w:pPr>
              <w:rPr>
                <w:rFonts w:ascii="Times New Roman" w:hAnsi="Times New Roman" w:cs="Times New Roman"/>
              </w:rPr>
            </w:pPr>
            <w:r w:rsidRPr="00EB53CD">
              <w:rPr>
                <w:rFonts w:ascii="Times New Roman" w:hAnsi="Times New Roman" w:cs="Times New Roman"/>
              </w:rPr>
              <w:t>Procedure involving manipulation of gingival tissue or treatment for periapical lesions or oral mucosa perforation</w:t>
            </w:r>
          </w:p>
        </w:tc>
        <w:tc>
          <w:tcPr>
            <w:tcW w:w="2009" w:type="pct"/>
            <w:tcBorders>
              <w:top w:val="single" w:sz="4" w:space="0" w:color="auto"/>
            </w:tcBorders>
            <w:shd w:val="clear" w:color="auto" w:fill="auto"/>
          </w:tcPr>
          <w:p w14:paraId="635CA29C" w14:textId="5A745F82" w:rsidR="006149E5" w:rsidRPr="00EB53CD" w:rsidRDefault="006149E5" w:rsidP="00757B7C">
            <w:pPr>
              <w:rPr>
                <w:rFonts w:ascii="Times New Roman" w:hAnsi="Times New Roman" w:cs="Times New Roman"/>
              </w:rPr>
            </w:pPr>
            <w:r w:rsidRPr="00EB53CD">
              <w:rPr>
                <w:rFonts w:ascii="Times New Roman" w:hAnsi="Times New Roman" w:cs="Times New Roman"/>
              </w:rPr>
              <w:t xml:space="preserve">Amoxicillin 2g orally </w:t>
            </w:r>
            <w:r w:rsidR="009C696F" w:rsidRPr="00EB53CD">
              <w:rPr>
                <w:rFonts w:ascii="Times New Roman" w:hAnsi="Times New Roman" w:cs="Times New Roman"/>
              </w:rPr>
              <w:t>pre-</w:t>
            </w:r>
            <w:r w:rsidRPr="00EB53CD">
              <w:rPr>
                <w:rFonts w:ascii="Times New Roman" w:hAnsi="Times New Roman" w:cs="Times New Roman"/>
              </w:rPr>
              <w:t>procedure</w:t>
            </w:r>
            <w:r w:rsidR="009C696F" w:rsidRPr="00EB53CD">
              <w:rPr>
                <w:rFonts w:ascii="Times New Roman" w:hAnsi="Times New Roman" w:cs="Times New Roman"/>
              </w:rPr>
              <w:t xml:space="preserve"> only</w:t>
            </w:r>
          </w:p>
          <w:p w14:paraId="1006FE0B" w14:textId="774C932E" w:rsidR="006149E5" w:rsidRPr="00EB53CD" w:rsidRDefault="006149E5" w:rsidP="00757B7C">
            <w:pPr>
              <w:rPr>
                <w:rFonts w:ascii="Times New Roman" w:hAnsi="Times New Roman" w:cs="Times New Roman"/>
              </w:rPr>
            </w:pPr>
          </w:p>
          <w:p w14:paraId="4FB74BD6" w14:textId="6B38AE5A" w:rsidR="006149E5" w:rsidRPr="00EB53CD" w:rsidRDefault="006149E5" w:rsidP="00757B7C">
            <w:pPr>
              <w:rPr>
                <w:rFonts w:ascii="Times New Roman" w:hAnsi="Times New Roman" w:cs="Times New Roman"/>
              </w:rPr>
            </w:pPr>
            <w:r w:rsidRPr="00EB53CD">
              <w:rPr>
                <w:rFonts w:ascii="Times New Roman" w:hAnsi="Times New Roman" w:cs="Times New Roman"/>
              </w:rPr>
              <w:t>For patients unable to take oral medication</w:t>
            </w:r>
            <w:r w:rsidR="009C696F" w:rsidRPr="00EB53CD">
              <w:rPr>
                <w:rFonts w:ascii="Times New Roman" w:hAnsi="Times New Roman" w:cs="Times New Roman"/>
              </w:rPr>
              <w:t>:</w:t>
            </w:r>
          </w:p>
          <w:p w14:paraId="55DC7B09" w14:textId="6286E596" w:rsidR="006149E5" w:rsidRPr="00EB53CD" w:rsidRDefault="009C696F" w:rsidP="006149E5">
            <w:pPr>
              <w:rPr>
                <w:rFonts w:ascii="Times New Roman" w:hAnsi="Times New Roman" w:cs="Times New Roman"/>
              </w:rPr>
            </w:pPr>
            <w:r w:rsidRPr="00EB53CD">
              <w:rPr>
                <w:rFonts w:ascii="Times New Roman" w:hAnsi="Times New Roman" w:cs="Times New Roman"/>
              </w:rPr>
              <w:t>a</w:t>
            </w:r>
            <w:r w:rsidR="006149E5" w:rsidRPr="00EB53CD">
              <w:rPr>
                <w:rFonts w:ascii="Times New Roman" w:hAnsi="Times New Roman" w:cs="Times New Roman"/>
              </w:rPr>
              <w:t>mpicillin 2g, cefazolin or ceftriaxone 1g intravenously</w:t>
            </w:r>
            <w:r w:rsidRPr="00EB53CD">
              <w:rPr>
                <w:rFonts w:ascii="Times New Roman" w:hAnsi="Times New Roman" w:cs="Times New Roman"/>
              </w:rPr>
              <w:t xml:space="preserve"> pre-</w:t>
            </w:r>
            <w:r w:rsidR="006149E5" w:rsidRPr="00EB53CD">
              <w:rPr>
                <w:rFonts w:ascii="Times New Roman" w:hAnsi="Times New Roman" w:cs="Times New Roman"/>
              </w:rPr>
              <w:t>procedure</w:t>
            </w:r>
            <w:r w:rsidRPr="00EB53CD">
              <w:rPr>
                <w:rFonts w:ascii="Times New Roman" w:hAnsi="Times New Roman" w:cs="Times New Roman"/>
              </w:rPr>
              <w:t xml:space="preserve"> only</w:t>
            </w:r>
          </w:p>
          <w:p w14:paraId="1765FF28" w14:textId="77777777" w:rsidR="006149E5" w:rsidRPr="00EB53CD" w:rsidRDefault="006149E5" w:rsidP="00757B7C">
            <w:pPr>
              <w:rPr>
                <w:rFonts w:ascii="Times New Roman" w:hAnsi="Times New Roman" w:cs="Times New Roman"/>
              </w:rPr>
            </w:pPr>
          </w:p>
          <w:p w14:paraId="42968420" w14:textId="35D06957" w:rsidR="006149E5" w:rsidRPr="00EB53CD" w:rsidRDefault="006149E5" w:rsidP="00757B7C">
            <w:pPr>
              <w:rPr>
                <w:rFonts w:ascii="Times New Roman" w:hAnsi="Times New Roman" w:cs="Times New Roman"/>
              </w:rPr>
            </w:pPr>
            <w:r w:rsidRPr="00EB53CD">
              <w:rPr>
                <w:rFonts w:ascii="Times New Roman" w:hAnsi="Times New Roman" w:cs="Times New Roman"/>
              </w:rPr>
              <w:t xml:space="preserve">For patients with a history of penicillin or amoxicillin allergy: </w:t>
            </w:r>
          </w:p>
          <w:p w14:paraId="0014B780" w14:textId="6C2288ED" w:rsidR="006149E5" w:rsidRPr="00EB53CD" w:rsidRDefault="006149E5" w:rsidP="00757B7C">
            <w:pPr>
              <w:rPr>
                <w:rFonts w:ascii="Times New Roman" w:hAnsi="Times New Roman" w:cs="Times New Roman"/>
              </w:rPr>
            </w:pPr>
            <w:r w:rsidRPr="00EB53CD">
              <w:rPr>
                <w:rFonts w:ascii="Times New Roman" w:hAnsi="Times New Roman" w:cs="Times New Roman"/>
              </w:rPr>
              <w:t xml:space="preserve">Cephalexin 2g or clindamycin 600mg, azithromycin or clarithromycin 500mg orally </w:t>
            </w:r>
            <w:r w:rsidR="009C696F" w:rsidRPr="00EB53CD">
              <w:rPr>
                <w:rFonts w:ascii="Times New Roman" w:hAnsi="Times New Roman" w:cs="Times New Roman"/>
              </w:rPr>
              <w:t>pre-</w:t>
            </w:r>
            <w:r w:rsidRPr="00EB53CD">
              <w:rPr>
                <w:rFonts w:ascii="Times New Roman" w:hAnsi="Times New Roman" w:cs="Times New Roman"/>
              </w:rPr>
              <w:t>procedure</w:t>
            </w:r>
            <w:r w:rsidR="009C696F" w:rsidRPr="00EB53CD">
              <w:rPr>
                <w:rFonts w:ascii="Times New Roman" w:hAnsi="Times New Roman" w:cs="Times New Roman"/>
              </w:rPr>
              <w:t xml:space="preserve"> only</w:t>
            </w:r>
          </w:p>
          <w:p w14:paraId="282B3667" w14:textId="77777777" w:rsidR="006149E5" w:rsidRPr="00EB53CD" w:rsidRDefault="006149E5" w:rsidP="00757B7C">
            <w:pPr>
              <w:rPr>
                <w:rFonts w:ascii="Times New Roman" w:hAnsi="Times New Roman" w:cs="Times New Roman"/>
              </w:rPr>
            </w:pPr>
          </w:p>
          <w:p w14:paraId="2A5B46CD" w14:textId="1074637F" w:rsidR="006149E5" w:rsidRPr="00EB53CD" w:rsidRDefault="006149E5" w:rsidP="00757B7C">
            <w:pPr>
              <w:rPr>
                <w:rFonts w:ascii="Times New Roman" w:hAnsi="Times New Roman" w:cs="Times New Roman"/>
              </w:rPr>
            </w:pPr>
            <w:r w:rsidRPr="00EB53CD">
              <w:rPr>
                <w:rFonts w:ascii="Times New Roman" w:hAnsi="Times New Roman" w:cs="Times New Roman"/>
              </w:rPr>
              <w:t>For patients with a history of penicillin or amoxicillin allergy unable to take oral medication</w:t>
            </w:r>
            <w:r w:rsidR="009C696F" w:rsidRPr="00EB53CD">
              <w:rPr>
                <w:rFonts w:ascii="Times New Roman" w:hAnsi="Times New Roman" w:cs="Times New Roman"/>
              </w:rPr>
              <w:t>s</w:t>
            </w:r>
            <w:r w:rsidRPr="00EB53CD">
              <w:rPr>
                <w:rFonts w:ascii="Times New Roman" w:hAnsi="Times New Roman" w:cs="Times New Roman"/>
              </w:rPr>
              <w:t>:</w:t>
            </w:r>
          </w:p>
          <w:p w14:paraId="40CE9E82" w14:textId="03EBD959" w:rsidR="006149E5" w:rsidRPr="00EB53CD" w:rsidRDefault="006149E5" w:rsidP="00757B7C">
            <w:pPr>
              <w:rPr>
                <w:rFonts w:ascii="Times New Roman" w:hAnsi="Times New Roman" w:cs="Times New Roman"/>
              </w:rPr>
            </w:pPr>
            <w:r w:rsidRPr="00EB53CD">
              <w:rPr>
                <w:rFonts w:ascii="Times New Roman" w:hAnsi="Times New Roman" w:cs="Times New Roman"/>
              </w:rPr>
              <w:t xml:space="preserve">cefazolin or ceftriaxone 1g or clindamycin 600mg intravenously </w:t>
            </w:r>
            <w:r w:rsidR="009C696F" w:rsidRPr="00EB53CD">
              <w:rPr>
                <w:rFonts w:ascii="Times New Roman" w:hAnsi="Times New Roman" w:cs="Times New Roman"/>
              </w:rPr>
              <w:t>pre-</w:t>
            </w:r>
            <w:r w:rsidRPr="00EB53CD">
              <w:rPr>
                <w:rFonts w:ascii="Times New Roman" w:hAnsi="Times New Roman" w:cs="Times New Roman"/>
              </w:rPr>
              <w:t>procedure</w:t>
            </w:r>
            <w:r w:rsidR="009C696F" w:rsidRPr="00EB53CD">
              <w:rPr>
                <w:rFonts w:ascii="Times New Roman" w:hAnsi="Times New Roman" w:cs="Times New Roman"/>
              </w:rPr>
              <w:t xml:space="preserve"> only</w:t>
            </w:r>
          </w:p>
        </w:tc>
        <w:tc>
          <w:tcPr>
            <w:tcW w:w="598" w:type="pct"/>
            <w:tcBorders>
              <w:top w:val="single" w:sz="4" w:space="0" w:color="auto"/>
            </w:tcBorders>
          </w:tcPr>
          <w:p w14:paraId="70703D8C" w14:textId="3FFB0864" w:rsidR="006149E5" w:rsidRPr="00EB53CD" w:rsidRDefault="006149E5" w:rsidP="00757B7C">
            <w:pPr>
              <w:rPr>
                <w:rFonts w:ascii="Times New Roman" w:hAnsi="Times New Roman" w:cs="Times New Roman"/>
              </w:rPr>
            </w:pPr>
            <w:r w:rsidRPr="00EB53CD">
              <w:rPr>
                <w:rFonts w:ascii="Times New Roman" w:hAnsi="Times New Roman" w:cs="Times New Roman"/>
              </w:rPr>
              <w:t>Wilson et al.</w:t>
            </w:r>
            <w:r w:rsidRPr="00EB53CD">
              <w:rPr>
                <w:rFonts w:ascii="Times New Roman" w:hAnsi="Times New Roman" w:cs="Times New Roman"/>
              </w:rPr>
              <w:fldChar w:fldCharType="begin">
                <w:fldData xml:space="preserve">PEVuZE5vdGU+PENpdGU+PEF1dGhvcj5XaWxzb248L0F1dGhvcj48WWVhcj4yMDA3PC9ZZWFyPjxS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</w:fldData>
              </w:fldChar>
            </w:r>
            <w:r w:rsidRPr="00EB53CD">
              <w:rPr>
                <w:rFonts w:ascii="Times New Roman" w:hAnsi="Times New Roman" w:cs="Times New Roman"/>
              </w:rPr>
              <w:instrText xml:space="preserve"> ADDIN EN.CITE </w:instrText>
            </w:r>
            <w:r w:rsidRPr="00EB53CD">
              <w:rPr>
                <w:rFonts w:ascii="Times New Roman" w:hAnsi="Times New Roman" w:cs="Times New Roman"/>
              </w:rPr>
              <w:fldChar w:fldCharType="begin">
                <w:fldData xml:space="preserve">PEVuZE5vdGU+PENpdGU+PEF1dGhvcj5XaWxzb248L0F1dGhvcj48WWVhcj4yMDA3PC9ZZWFyPjxS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</w:fldData>
              </w:fldChar>
            </w:r>
            <w:r w:rsidRPr="00EB53CD">
              <w:rPr>
                <w:rFonts w:ascii="Times New Roman" w:hAnsi="Times New Roman" w:cs="Times New Roman"/>
              </w:rPr>
              <w:instrText xml:space="preserve"> ADDIN EN.CITE.DATA </w:instrText>
            </w:r>
            <w:r w:rsidRPr="00EB53CD">
              <w:rPr>
                <w:rFonts w:ascii="Times New Roman" w:hAnsi="Times New Roman" w:cs="Times New Roman"/>
              </w:rPr>
            </w:r>
            <w:r w:rsidRPr="00EB53CD">
              <w:rPr>
                <w:rFonts w:ascii="Times New Roman" w:hAnsi="Times New Roman" w:cs="Times New Roman"/>
              </w:rPr>
              <w:fldChar w:fldCharType="end"/>
            </w:r>
            <w:r w:rsidRPr="00EB53CD">
              <w:rPr>
                <w:rFonts w:ascii="Times New Roman" w:hAnsi="Times New Roman" w:cs="Times New Roman"/>
              </w:rPr>
            </w:r>
            <w:r w:rsidRPr="00EB53CD">
              <w:rPr>
                <w:rFonts w:ascii="Times New Roman" w:hAnsi="Times New Roman" w:cs="Times New Roman"/>
              </w:rPr>
              <w:fldChar w:fldCharType="separate"/>
            </w:r>
            <w:r w:rsidRPr="00EB53CD">
              <w:rPr>
                <w:rFonts w:ascii="Times New Roman" w:hAnsi="Times New Roman" w:cs="Times New Roman"/>
                <w:noProof/>
                <w:vertAlign w:val="superscript"/>
              </w:rPr>
              <w:t>1</w:t>
            </w:r>
            <w:r w:rsidRPr="00EB53CD">
              <w:rPr>
                <w:rFonts w:ascii="Times New Roman" w:hAnsi="Times New Roman" w:cs="Times New Roman"/>
              </w:rPr>
              <w:fldChar w:fldCharType="end"/>
            </w:r>
          </w:p>
        </w:tc>
        <w:bookmarkStart w:id="0" w:name="_GoBack"/>
        <w:bookmarkEnd w:id="0"/>
      </w:tr>
      <w:tr w:rsidR="006149E5" w:rsidRPr="00EB53CD" w14:paraId="0050A665" w14:textId="1CF6196D" w:rsidTr="001C7B73">
        <w:tc>
          <w:tcPr>
            <w:tcW w:w="1024" w:type="pct"/>
            <w:shd w:val="clear" w:color="auto" w:fill="auto"/>
          </w:tcPr>
          <w:p w14:paraId="7C3FA122" w14:textId="09FDD884" w:rsidR="006149E5" w:rsidRPr="00EB53CD" w:rsidRDefault="006F6713" w:rsidP="00757B7C">
            <w:pPr>
              <w:rPr>
                <w:rFonts w:ascii="Times New Roman" w:hAnsi="Times New Roman" w:cs="Times New Roman"/>
              </w:rPr>
            </w:pPr>
            <w:r w:rsidRPr="00EB53CD">
              <w:rPr>
                <w:rFonts w:ascii="Times New Roman" w:hAnsi="Times New Roman" w:cs="Times New Roman"/>
              </w:rPr>
              <w:t>P</w:t>
            </w:r>
            <w:r w:rsidR="006149E5" w:rsidRPr="00EB53CD">
              <w:rPr>
                <w:rFonts w:ascii="Times New Roman" w:hAnsi="Times New Roman" w:cs="Times New Roman"/>
              </w:rPr>
              <w:t>atients</w:t>
            </w:r>
            <w:r w:rsidR="00DD24E5" w:rsidRPr="00EB53CD">
              <w:rPr>
                <w:rFonts w:ascii="Times New Roman" w:hAnsi="Times New Roman" w:cs="Times New Roman"/>
              </w:rPr>
              <w:t xml:space="preserve"> with no medical conditions </w:t>
            </w:r>
            <w:r w:rsidR="009C696F" w:rsidRPr="00EB53CD">
              <w:rPr>
                <w:rFonts w:ascii="Times New Roman" w:hAnsi="Times New Roman" w:cs="Times New Roman"/>
              </w:rPr>
              <w:t>listed in</w:t>
            </w:r>
            <w:r w:rsidR="00DD24E5" w:rsidRPr="00EB53CD">
              <w:rPr>
                <w:rFonts w:ascii="Times New Roman" w:hAnsi="Times New Roman" w:cs="Times New Roman"/>
              </w:rPr>
              <w:t xml:space="preserve"> the American Heart Association guidelines</w:t>
            </w:r>
          </w:p>
        </w:tc>
        <w:tc>
          <w:tcPr>
            <w:tcW w:w="1369" w:type="pct"/>
          </w:tcPr>
          <w:p w14:paraId="30158F7D" w14:textId="361207F9" w:rsidR="006149E5" w:rsidRPr="00EB53CD" w:rsidRDefault="006149E5" w:rsidP="00757B7C">
            <w:pPr>
              <w:rPr>
                <w:rFonts w:ascii="Times New Roman" w:hAnsi="Times New Roman" w:cs="Times New Roman"/>
              </w:rPr>
            </w:pPr>
            <w:r w:rsidRPr="00EB53CD">
              <w:rPr>
                <w:rFonts w:ascii="Times New Roman" w:hAnsi="Times New Roman" w:cs="Times New Roman"/>
              </w:rPr>
              <w:t>Tooth extraction</w:t>
            </w:r>
          </w:p>
        </w:tc>
        <w:tc>
          <w:tcPr>
            <w:tcW w:w="2009" w:type="pct"/>
            <w:shd w:val="clear" w:color="auto" w:fill="auto"/>
          </w:tcPr>
          <w:p w14:paraId="462E7BD0" w14:textId="33FD9196" w:rsidR="006149E5" w:rsidRPr="00EB53CD" w:rsidRDefault="006149E5" w:rsidP="00757B7C">
            <w:pPr>
              <w:rPr>
                <w:rFonts w:ascii="Times New Roman" w:hAnsi="Times New Roman" w:cs="Times New Roman"/>
              </w:rPr>
            </w:pPr>
            <w:r w:rsidRPr="00EB53CD">
              <w:rPr>
                <w:rFonts w:ascii="Times New Roman" w:hAnsi="Times New Roman" w:cs="Times New Roman"/>
              </w:rPr>
              <w:t>Amoxicillin</w:t>
            </w:r>
            <w:r w:rsidR="00314531" w:rsidRPr="00EB53CD">
              <w:rPr>
                <w:rFonts w:ascii="Times New Roman" w:hAnsi="Times New Roman" w:cs="Times New Roman"/>
              </w:rPr>
              <w:t xml:space="preserve"> 2g or 3g orally</w:t>
            </w:r>
            <w:r w:rsidRPr="00EB53CD">
              <w:rPr>
                <w:rFonts w:ascii="Times New Roman" w:hAnsi="Times New Roman" w:cs="Times New Roman"/>
              </w:rPr>
              <w:t xml:space="preserve"> </w:t>
            </w:r>
            <w:r w:rsidR="009C696F" w:rsidRPr="00EB53CD">
              <w:rPr>
                <w:rFonts w:ascii="Times New Roman" w:hAnsi="Times New Roman" w:cs="Times New Roman"/>
              </w:rPr>
              <w:t>pre-</w:t>
            </w:r>
            <w:r w:rsidRPr="00EB53CD">
              <w:rPr>
                <w:rFonts w:ascii="Times New Roman" w:hAnsi="Times New Roman" w:cs="Times New Roman"/>
              </w:rPr>
              <w:t>procedure</w:t>
            </w:r>
            <w:r w:rsidR="009C696F" w:rsidRPr="00EB53CD">
              <w:rPr>
                <w:rFonts w:ascii="Times New Roman" w:hAnsi="Times New Roman" w:cs="Times New Roman"/>
              </w:rPr>
              <w:t xml:space="preserve"> only</w:t>
            </w:r>
          </w:p>
        </w:tc>
        <w:tc>
          <w:tcPr>
            <w:tcW w:w="598" w:type="pct"/>
          </w:tcPr>
          <w:p w14:paraId="283A1DED" w14:textId="2714AEDF" w:rsidR="006149E5" w:rsidRPr="00EB53CD" w:rsidRDefault="006149E5" w:rsidP="00757B7C">
            <w:pPr>
              <w:rPr>
                <w:rFonts w:ascii="Times New Roman" w:hAnsi="Times New Roman" w:cs="Times New Roman"/>
              </w:rPr>
            </w:pPr>
            <w:proofErr w:type="spellStart"/>
            <w:r w:rsidRPr="00EB53CD">
              <w:rPr>
                <w:rFonts w:ascii="Times New Roman" w:hAnsi="Times New Roman" w:cs="Times New Roman"/>
              </w:rPr>
              <w:t>Suda</w:t>
            </w:r>
            <w:proofErr w:type="spellEnd"/>
            <w:r w:rsidRPr="00EB53CD">
              <w:rPr>
                <w:rFonts w:ascii="Times New Roman" w:hAnsi="Times New Roman" w:cs="Times New Roman"/>
              </w:rPr>
              <w:t xml:space="preserve"> et al.</w:t>
            </w:r>
            <w:r w:rsidRPr="00EB53CD">
              <w:rPr>
                <w:rFonts w:ascii="Times New Roman" w:hAnsi="Times New Roman" w:cs="Times New Roman"/>
              </w:rPr>
              <w:fldChar w:fldCharType="begin"/>
            </w:r>
            <w:r w:rsidRPr="00EB53CD">
              <w:rPr>
                <w:rFonts w:ascii="Times New Roman" w:hAnsi="Times New Roman" w:cs="Times New Roman"/>
              </w:rPr>
              <w:instrText xml:space="preserve"> ADDIN EN.CITE &lt;EndNote&gt;&lt;Cite&gt;&lt;Author&gt;Suda&lt;/Author&gt;&lt;Year&gt;2018&lt;/Year&gt;&lt;RecNum&gt;150&lt;/RecNum&gt;&lt;DisplayText&gt;&lt;style face="superscript"&gt;2&lt;/style&gt;&lt;/DisplayText&gt;&lt;record&gt;&lt;rec-number&gt;150&lt;/rec-number&gt;&lt;foreign-keys&gt;&lt;key app="EN" db-id="tddrw5vafep5d0eafavxxv9fa5exrprssvvd" timestamp="1563517388"&gt;150&lt;/key&gt;&lt;/foreign-keys&gt;&lt;ref-type name="Journal Article"&gt;17&lt;/ref-type&gt;&lt;contributors&gt;&lt;authors&gt;&lt;author&gt;Suda, K. J.&lt;/author&gt;&lt;author&gt;Henschel, H.&lt;/author&gt;&lt;author&gt;Patel, U.&lt;/author&gt;&lt;author&gt;Fitzpatrick, M. A.&lt;/author&gt;&lt;author&gt;Evans, C. T.&lt;/author&gt;&lt;/authors&gt;&lt;/contributors&gt;&lt;auth-address&gt;Center of Innovation for Complex Chronic Healthcare, Edward Hines, Jr. Veterans Affairs Hospital, Illinois.&amp;#xD;Department of Pharmacy Systems, Outcomes, and Policy, University of Illinois at Chicago.&amp;#xD;Pharmacy Service, Edward Hines, Jr. Veterans Affairs Hospital, Illinois.&amp;#xD;Department of Medicine, Loyola University Stritch School of Medicine, Maywood, Illinois.&amp;#xD;Department of Preventive Medicine and Center for Healthcare Studies, Northwestern University, Chicago, Illinois.&lt;/auth-address&gt;&lt;titles&gt;&lt;title&gt;Use of Antibiotic Prophylaxis for Tooth Extractions, Dental Implants, and Periodontal Surgical Procedures&lt;/title&gt;&lt;secondary-title&gt;Open Forum Infect Dis&lt;/secondary-title&gt;&lt;/titles&gt;&lt;periodical&gt;&lt;full-title&gt;Open Forum Infect Dis&lt;/full-title&gt;&lt;/periodical&gt;&lt;pages&gt;ofx250&lt;/pages&gt;&lt;volume&gt;5&lt;/volume&gt;&lt;number&gt;1&lt;/number&gt;&lt;edition&gt;2018/01/13&lt;/edition&gt;&lt;keywords&gt;&lt;keyword&gt;antibiotic prophylaxis&lt;/keyword&gt;&lt;keyword&gt;dental implant&lt;/keyword&gt;&lt;keyword&gt;dentist&lt;/keyword&gt;&lt;keyword&gt;periodontal surgery&lt;/keyword&gt;&lt;keyword&gt;tooth extraction&lt;/keyword&gt;&lt;/keywords&gt;&lt;dates&gt;&lt;year&gt;2018&lt;/year&gt;&lt;pub-dates&gt;&lt;date&gt;Jan&lt;/date&gt;&lt;/pub-dates&gt;&lt;/dates&gt;&lt;isbn&gt;2328-8957 (Print)&amp;#xD;2328-8957 (Linking)&lt;/isbn&gt;&lt;accession-num&gt;29326959&lt;/accession-num&gt;&lt;urls&gt;&lt;related-urls&gt;&lt;url&gt;https://www.ncbi.nlm.nih.gov/pubmed/29326959&lt;/url&gt;&lt;/related-urls&gt;&lt;/urls&gt;&lt;custom2&gt;PMC5757640&lt;/custom2&gt;&lt;electronic-resource-num&gt;10.1093/ofid/ofx250&lt;/electronic-resource-num&gt;&lt;/record&gt;&lt;/Cite&gt;&lt;/EndNote&gt;</w:instrText>
            </w:r>
            <w:r w:rsidRPr="00EB53CD">
              <w:rPr>
                <w:rFonts w:ascii="Times New Roman" w:hAnsi="Times New Roman" w:cs="Times New Roman"/>
              </w:rPr>
              <w:fldChar w:fldCharType="separate"/>
            </w:r>
            <w:r w:rsidRPr="00EB53CD">
              <w:rPr>
                <w:rFonts w:ascii="Times New Roman" w:hAnsi="Times New Roman" w:cs="Times New Roman"/>
                <w:noProof/>
                <w:vertAlign w:val="superscript"/>
              </w:rPr>
              <w:t>2</w:t>
            </w:r>
            <w:r w:rsidRPr="00EB53CD">
              <w:rPr>
                <w:rFonts w:ascii="Times New Roman" w:hAnsi="Times New Roman" w:cs="Times New Roman"/>
              </w:rPr>
              <w:fldChar w:fldCharType="end"/>
            </w:r>
          </w:p>
        </w:tc>
      </w:tr>
      <w:tr w:rsidR="006149E5" w:rsidRPr="00EB53CD" w14:paraId="45C1FD7F" w14:textId="589AD0D5" w:rsidTr="001C7B73">
        <w:tc>
          <w:tcPr>
            <w:tcW w:w="1024" w:type="pct"/>
            <w:shd w:val="clear" w:color="auto" w:fill="auto"/>
          </w:tcPr>
          <w:p w14:paraId="32DC4398" w14:textId="21C6FC9D" w:rsidR="006149E5" w:rsidRPr="00EB53CD" w:rsidRDefault="006F6713" w:rsidP="00757B7C">
            <w:pPr>
              <w:rPr>
                <w:rFonts w:ascii="Times New Roman" w:hAnsi="Times New Roman" w:cs="Times New Roman"/>
              </w:rPr>
            </w:pPr>
            <w:r w:rsidRPr="00EB53CD">
              <w:rPr>
                <w:rFonts w:ascii="Times New Roman" w:hAnsi="Times New Roman" w:cs="Times New Roman"/>
              </w:rPr>
              <w:t>P</w:t>
            </w:r>
            <w:r w:rsidR="006149E5" w:rsidRPr="00EB53CD">
              <w:rPr>
                <w:rFonts w:ascii="Times New Roman" w:hAnsi="Times New Roman" w:cs="Times New Roman"/>
              </w:rPr>
              <w:t>atients</w:t>
            </w:r>
            <w:r w:rsidR="00DD24E5" w:rsidRPr="00EB53CD">
              <w:rPr>
                <w:rFonts w:ascii="Times New Roman" w:hAnsi="Times New Roman" w:cs="Times New Roman"/>
              </w:rPr>
              <w:t xml:space="preserve"> with no medical conditions </w:t>
            </w:r>
            <w:r w:rsidR="009C696F" w:rsidRPr="00EB53CD">
              <w:rPr>
                <w:rFonts w:ascii="Times New Roman" w:hAnsi="Times New Roman" w:cs="Times New Roman"/>
              </w:rPr>
              <w:t>listed in</w:t>
            </w:r>
            <w:r w:rsidR="00DD24E5" w:rsidRPr="00EB53CD">
              <w:rPr>
                <w:rFonts w:ascii="Times New Roman" w:hAnsi="Times New Roman" w:cs="Times New Roman"/>
              </w:rPr>
              <w:t xml:space="preserve"> the </w:t>
            </w:r>
            <w:r w:rsidR="00DD24E5" w:rsidRPr="00EB53CD">
              <w:rPr>
                <w:rFonts w:ascii="Times New Roman" w:hAnsi="Times New Roman" w:cs="Times New Roman"/>
              </w:rPr>
              <w:lastRenderedPageBreak/>
              <w:t>American Heart Association guidelines</w:t>
            </w:r>
          </w:p>
        </w:tc>
        <w:tc>
          <w:tcPr>
            <w:tcW w:w="1369" w:type="pct"/>
          </w:tcPr>
          <w:p w14:paraId="23EFC897" w14:textId="658521B5" w:rsidR="006149E5" w:rsidRPr="00EB53CD" w:rsidRDefault="006149E5" w:rsidP="00757B7C">
            <w:pPr>
              <w:rPr>
                <w:rFonts w:ascii="Times New Roman" w:hAnsi="Times New Roman" w:cs="Times New Roman"/>
              </w:rPr>
            </w:pPr>
            <w:r w:rsidRPr="00EB53CD">
              <w:rPr>
                <w:rFonts w:ascii="Times New Roman" w:hAnsi="Times New Roman" w:cs="Times New Roman"/>
              </w:rPr>
              <w:lastRenderedPageBreak/>
              <w:t>Implant placement</w:t>
            </w:r>
          </w:p>
        </w:tc>
        <w:tc>
          <w:tcPr>
            <w:tcW w:w="2009" w:type="pct"/>
            <w:shd w:val="clear" w:color="auto" w:fill="auto"/>
          </w:tcPr>
          <w:p w14:paraId="4719D9B6" w14:textId="69D5D3B2" w:rsidR="006149E5" w:rsidRPr="00EB53CD" w:rsidRDefault="006149E5" w:rsidP="00757B7C">
            <w:pPr>
              <w:rPr>
                <w:rFonts w:ascii="Times New Roman" w:hAnsi="Times New Roman" w:cs="Times New Roman"/>
              </w:rPr>
            </w:pPr>
            <w:r w:rsidRPr="00EB53CD">
              <w:rPr>
                <w:rFonts w:ascii="Times New Roman" w:hAnsi="Times New Roman" w:cs="Times New Roman"/>
              </w:rPr>
              <w:t xml:space="preserve">Amoxicillin 2g or 3g orally </w:t>
            </w:r>
            <w:r w:rsidR="009C696F" w:rsidRPr="00EB53CD">
              <w:rPr>
                <w:rFonts w:ascii="Times New Roman" w:hAnsi="Times New Roman" w:cs="Times New Roman"/>
              </w:rPr>
              <w:t>pre-</w:t>
            </w:r>
            <w:r w:rsidRPr="00EB53CD">
              <w:rPr>
                <w:rFonts w:ascii="Times New Roman" w:hAnsi="Times New Roman" w:cs="Times New Roman"/>
              </w:rPr>
              <w:t>procedure</w:t>
            </w:r>
            <w:r w:rsidR="009C696F" w:rsidRPr="00EB53CD">
              <w:rPr>
                <w:rFonts w:ascii="Times New Roman" w:hAnsi="Times New Roman" w:cs="Times New Roman"/>
              </w:rPr>
              <w:t xml:space="preserve"> only</w:t>
            </w:r>
          </w:p>
        </w:tc>
        <w:tc>
          <w:tcPr>
            <w:tcW w:w="598" w:type="pct"/>
          </w:tcPr>
          <w:p w14:paraId="464A5D03" w14:textId="3F222FDA" w:rsidR="006149E5" w:rsidRPr="00EB53CD" w:rsidRDefault="006149E5" w:rsidP="00757B7C">
            <w:pPr>
              <w:rPr>
                <w:rFonts w:ascii="Times New Roman" w:hAnsi="Times New Roman" w:cs="Times New Roman"/>
              </w:rPr>
            </w:pPr>
            <w:r w:rsidRPr="00EB53CD">
              <w:rPr>
                <w:rFonts w:ascii="Times New Roman" w:hAnsi="Times New Roman" w:cs="Times New Roman"/>
              </w:rPr>
              <w:t>Esposito et al.</w:t>
            </w:r>
            <w:r w:rsidRPr="00EB53CD">
              <w:rPr>
                <w:rFonts w:ascii="Times New Roman" w:hAnsi="Times New Roman" w:cs="Times New Roman"/>
              </w:rPr>
              <w:fldChar w:fldCharType="begin"/>
            </w:r>
            <w:r w:rsidRPr="00EB53CD">
              <w:rPr>
                <w:rFonts w:ascii="Times New Roman" w:hAnsi="Times New Roman" w:cs="Times New Roman"/>
              </w:rPr>
              <w:instrText xml:space="preserve"> ADDIN EN.CITE &lt;EndNote&gt;&lt;Cite&gt;&lt;Author&gt;Esposito&lt;/Author&gt;&lt;Year&gt;2013&lt;/Year&gt;&lt;RecNum&gt;136&lt;/RecNum&gt;&lt;DisplayText&gt;&lt;style face="superscript"&gt;3&lt;/style&gt;&lt;/DisplayText&gt;&lt;record&gt;&lt;rec-number&gt;136&lt;/rec-number&gt;&lt;foreign-keys&gt;&lt;key app="EN" db-id="tddrw5vafep5d0eafavxxv9fa5exrprssvvd" timestamp="1563517383"&gt;136&lt;/key&gt;&lt;/foreign-keys&gt;&lt;ref-type name="Journal Article"&gt;17&lt;/ref-type&gt;&lt;contributors&gt;&lt;authors&gt;&lt;author&gt;Esposito, M.&lt;/author&gt;&lt;author&gt;Grusovin, M. G.&lt;/author&gt;&lt;author&gt;Worthington, H. V.&lt;/author&gt;&lt;/authors&gt;&lt;/contributors&gt;&lt;auth-address&gt;Cochrane Oral Health Group, School of Dentistry, The University of Manchester, Manchester, UK. espositomarco@hotmail.com.&lt;/auth-address&gt;&lt;titles&gt;&lt;title&gt;Interventions for replacing missing teeth: antibiotics at dental implant placement to prevent complications&lt;/title&gt;&lt;secondary-title&gt;Cochrane Database Syst Rev&lt;/secondary-title&gt;&lt;/titles&gt;&lt;periodical&gt;&lt;full-title&gt;Cochrane Database Syst Rev&lt;/full-title&gt;&lt;/periodical&gt;&lt;pages&gt;CD004152&lt;/pages&gt;&lt;number&gt;7&lt;/number&gt;&lt;edition&gt;2013/08/02&lt;/edition&gt;&lt;keywords&gt;&lt;keyword&gt;Amoxicillin/administration &amp;amp; dosage&lt;/keyword&gt;&lt;keyword&gt;Anti-Bacterial Agents/administration &amp;amp; dosage&lt;/keyword&gt;&lt;keyword&gt;Antibiotic Prophylaxis/*adverse effects&lt;/keyword&gt;&lt;keyword&gt;Bacterial Infections/*prevention &amp;amp; control&lt;/keyword&gt;&lt;keyword&gt;Dental Implants/*adverse effects&lt;/keyword&gt;&lt;keyword&gt;*Dental Restoration Failure&lt;/keyword&gt;&lt;keyword&gt;Drug Administration Schedule&lt;/keyword&gt;&lt;keyword&gt;Humans&lt;/keyword&gt;&lt;keyword&gt;Jaw, Edentulous, Partially/*surgery&lt;/keyword&gt;&lt;keyword&gt;Randomized Controlled Trials as Topic&lt;/keyword&gt;&lt;/keywords&gt;&lt;dates&gt;&lt;year&gt;2013&lt;/year&gt;&lt;pub-dates&gt;&lt;date&gt;Jul 31&lt;/date&gt;&lt;/pub-dates&gt;&lt;/dates&gt;&lt;isbn&gt;1469-493X (Electronic)&amp;#xD;1361-6137 (Linking)&lt;/isbn&gt;&lt;accession-num&gt;23904048&lt;/accession-num&gt;&lt;urls&gt;&lt;related-urls&gt;&lt;url&gt;https://www.ncbi.nlm.nih.gov/pubmed/23904048&lt;/url&gt;&lt;/related-urls&gt;&lt;/urls&gt;&lt;electronic-resource-num&gt;10.1002/14651858.CD004152.pub4&lt;/electronic-resource-num&gt;&lt;/record&gt;&lt;/Cite&gt;&lt;/EndNote&gt;</w:instrText>
            </w:r>
            <w:r w:rsidRPr="00EB53CD">
              <w:rPr>
                <w:rFonts w:ascii="Times New Roman" w:hAnsi="Times New Roman" w:cs="Times New Roman"/>
              </w:rPr>
              <w:fldChar w:fldCharType="separate"/>
            </w:r>
            <w:r w:rsidRPr="00EB53CD">
              <w:rPr>
                <w:rFonts w:ascii="Times New Roman" w:hAnsi="Times New Roman" w:cs="Times New Roman"/>
                <w:noProof/>
                <w:vertAlign w:val="superscript"/>
              </w:rPr>
              <w:t>3</w:t>
            </w:r>
            <w:r w:rsidRPr="00EB53CD">
              <w:rPr>
                <w:rFonts w:ascii="Times New Roman" w:hAnsi="Times New Roman" w:cs="Times New Roman"/>
              </w:rPr>
              <w:fldChar w:fldCharType="end"/>
            </w:r>
          </w:p>
        </w:tc>
      </w:tr>
      <w:tr w:rsidR="006149E5" w:rsidRPr="00EB53CD" w14:paraId="5B7EED8B" w14:textId="2DDF0991" w:rsidTr="001C7B73">
        <w:tc>
          <w:tcPr>
            <w:tcW w:w="1024" w:type="pct"/>
            <w:tcBorders>
              <w:bottom w:val="single" w:sz="4" w:space="0" w:color="auto"/>
            </w:tcBorders>
            <w:shd w:val="clear" w:color="auto" w:fill="auto"/>
          </w:tcPr>
          <w:p w14:paraId="2A10A8D8" w14:textId="4B274A80" w:rsidR="006F6713" w:rsidRPr="00EB53CD" w:rsidRDefault="006F6713" w:rsidP="00757B7C">
            <w:pPr>
              <w:rPr>
                <w:rFonts w:ascii="Times New Roman" w:hAnsi="Times New Roman" w:cs="Times New Roman"/>
              </w:rPr>
            </w:pPr>
            <w:r w:rsidRPr="00EB53CD">
              <w:rPr>
                <w:rFonts w:ascii="Times New Roman" w:hAnsi="Times New Roman" w:cs="Times New Roman"/>
              </w:rPr>
              <w:t>P</w:t>
            </w:r>
            <w:r w:rsidR="006149E5" w:rsidRPr="00EB53CD">
              <w:rPr>
                <w:rFonts w:ascii="Times New Roman" w:hAnsi="Times New Roman" w:cs="Times New Roman"/>
              </w:rPr>
              <w:t>atients</w:t>
            </w:r>
            <w:r w:rsidR="00DD24E5" w:rsidRPr="00EB53CD">
              <w:rPr>
                <w:rFonts w:ascii="Times New Roman" w:hAnsi="Times New Roman" w:cs="Times New Roman"/>
              </w:rPr>
              <w:t xml:space="preserve"> with no medical conditions </w:t>
            </w:r>
            <w:r w:rsidR="009C696F" w:rsidRPr="00EB53CD">
              <w:rPr>
                <w:rFonts w:ascii="Times New Roman" w:hAnsi="Times New Roman" w:cs="Times New Roman"/>
              </w:rPr>
              <w:t>listed in</w:t>
            </w:r>
            <w:r w:rsidR="00DD24E5" w:rsidRPr="00EB53CD">
              <w:rPr>
                <w:rFonts w:ascii="Times New Roman" w:hAnsi="Times New Roman" w:cs="Times New Roman"/>
              </w:rPr>
              <w:t xml:space="preserve"> the American Heart Association guidelines</w:t>
            </w:r>
            <w:r w:rsidR="009C696F" w:rsidRPr="00EB53CD">
              <w:rPr>
                <w:rFonts w:ascii="Times New Roman" w:hAnsi="Times New Roman" w:cs="Times New Roman"/>
              </w:rPr>
              <w:t>,</w:t>
            </w:r>
            <w:r w:rsidRPr="00EB53CD">
              <w:rPr>
                <w:rFonts w:ascii="Times New Roman" w:hAnsi="Times New Roman" w:cs="Times New Roman"/>
              </w:rPr>
              <w:t xml:space="preserve"> </w:t>
            </w:r>
            <w:r w:rsidR="004C5E51" w:rsidRPr="00EB53CD">
              <w:rPr>
                <w:rFonts w:ascii="Times New Roman" w:hAnsi="Times New Roman" w:cs="Times New Roman"/>
              </w:rPr>
              <w:t>including p</w:t>
            </w:r>
            <w:r w:rsidRPr="00EB53CD">
              <w:rPr>
                <w:rFonts w:ascii="Times New Roman" w:hAnsi="Times New Roman" w:cs="Times New Roman"/>
              </w:rPr>
              <w:t xml:space="preserve">atients with </w:t>
            </w:r>
            <w:r w:rsidR="009C696F" w:rsidRPr="00EB53CD">
              <w:rPr>
                <w:rFonts w:ascii="Times New Roman" w:hAnsi="Times New Roman" w:cs="Times New Roman"/>
              </w:rPr>
              <w:t xml:space="preserve">a </w:t>
            </w:r>
            <w:r w:rsidRPr="00EB53CD">
              <w:rPr>
                <w:rFonts w:ascii="Times New Roman" w:hAnsi="Times New Roman" w:cs="Times New Roman"/>
              </w:rPr>
              <w:t>prosthetic joint</w:t>
            </w:r>
          </w:p>
        </w:tc>
        <w:tc>
          <w:tcPr>
            <w:tcW w:w="1369" w:type="pct"/>
            <w:tcBorders>
              <w:bottom w:val="single" w:sz="4" w:space="0" w:color="auto"/>
            </w:tcBorders>
          </w:tcPr>
          <w:p w14:paraId="30E7BA47" w14:textId="70E097D8" w:rsidR="006149E5" w:rsidRPr="00EB53CD" w:rsidRDefault="006F6713" w:rsidP="00757B7C">
            <w:pPr>
              <w:rPr>
                <w:rFonts w:ascii="Times New Roman" w:hAnsi="Times New Roman" w:cs="Times New Roman"/>
              </w:rPr>
            </w:pPr>
            <w:r w:rsidRPr="00EB53CD">
              <w:rPr>
                <w:rFonts w:ascii="Times New Roman" w:hAnsi="Times New Roman" w:cs="Times New Roman"/>
              </w:rPr>
              <w:t>Dental procedures except tooth extraction and implant placement</w:t>
            </w:r>
          </w:p>
        </w:tc>
        <w:tc>
          <w:tcPr>
            <w:tcW w:w="2009" w:type="pct"/>
            <w:tcBorders>
              <w:bottom w:val="single" w:sz="4" w:space="0" w:color="auto"/>
            </w:tcBorders>
            <w:shd w:val="clear" w:color="auto" w:fill="auto"/>
          </w:tcPr>
          <w:p w14:paraId="5C2A3D4F" w14:textId="732E2596" w:rsidR="006149E5" w:rsidRPr="00EB53CD" w:rsidRDefault="006149E5" w:rsidP="00757B7C">
            <w:pPr>
              <w:rPr>
                <w:rFonts w:ascii="Times New Roman" w:hAnsi="Times New Roman" w:cs="Times New Roman"/>
              </w:rPr>
            </w:pPr>
            <w:r w:rsidRPr="00EB53CD">
              <w:rPr>
                <w:rFonts w:ascii="Times New Roman" w:hAnsi="Times New Roman" w:cs="Times New Roman"/>
                <w:color w:val="000000"/>
                <w:lang w:val="en-GB"/>
              </w:rPr>
              <w:t>Antimicrobial prophylaxis</w:t>
            </w:r>
            <w:r w:rsidRPr="00EB53CD">
              <w:rPr>
                <w:rFonts w:ascii="Times New Roman" w:hAnsi="Times New Roman" w:cs="Times New Roman"/>
                <w:lang w:val="en-GB"/>
              </w:rPr>
              <w:t xml:space="preserve"> not recommended</w:t>
            </w:r>
          </w:p>
        </w:tc>
        <w:tc>
          <w:tcPr>
            <w:tcW w:w="598" w:type="pct"/>
            <w:tcBorders>
              <w:bottom w:val="single" w:sz="4" w:space="0" w:color="auto"/>
            </w:tcBorders>
          </w:tcPr>
          <w:p w14:paraId="489A29E0" w14:textId="77777777" w:rsidR="006149E5" w:rsidRPr="00EB53CD" w:rsidRDefault="006149E5" w:rsidP="00757B7C">
            <w:pPr>
              <w:rPr>
                <w:rFonts w:ascii="Times New Roman" w:hAnsi="Times New Roman" w:cs="Times New Roman"/>
                <w:color w:val="000000"/>
                <w:lang w:val="en-GB"/>
              </w:rPr>
            </w:pPr>
            <w:r w:rsidRPr="00EB53CD">
              <w:rPr>
                <w:rFonts w:ascii="Times New Roman" w:hAnsi="Times New Roman" w:cs="Times New Roman"/>
                <w:color w:val="000000"/>
                <w:lang w:val="en-GB"/>
              </w:rPr>
              <w:t>Lockhart et al.</w:t>
            </w:r>
            <w:r w:rsidRPr="00EB53CD">
              <w:rPr>
                <w:rFonts w:ascii="Times New Roman" w:hAnsi="Times New Roman" w:cs="Times New Roman"/>
                <w:color w:val="000000"/>
                <w:lang w:val="en-GB"/>
              </w:rPr>
              <w:fldChar w:fldCharType="begin"/>
            </w:r>
            <w:r w:rsidRPr="00EB53CD">
              <w:rPr>
                <w:rFonts w:ascii="Times New Roman" w:hAnsi="Times New Roman" w:cs="Times New Roman"/>
                <w:color w:val="000000"/>
                <w:lang w:val="en-GB"/>
              </w:rPr>
              <w:instrText xml:space="preserve"> ADDIN EN.CITE &lt;EndNote&gt;&lt;Cite&gt;&lt;Author&gt;Lockhart&lt;/Author&gt;&lt;Year&gt;2007&lt;/Year&gt;&lt;RecNum&gt;132&lt;/RecNum&gt;&lt;DisplayText&gt;&lt;style face="superscript"&gt;4&lt;/style&gt;&lt;/DisplayText&gt;&lt;record&gt;&lt;rec-number&gt;132&lt;/rec-number&gt;&lt;foreign-keys&gt;&lt;key app="EN" db-id="tddrw5vafep5d0eafavxxv9fa5exrprssvvd" timestamp="1563517383"&gt;132&lt;/key&gt;&lt;/foreign-keys&gt;&lt;ref-type name="Journal Article"&gt;17&lt;/ref-type&gt;&lt;contributors&gt;&lt;authors&gt;&lt;author&gt;Lockhart, Peter B.&lt;/author&gt;&lt;author&gt;Loven, Bridget&lt;/author&gt;&lt;author&gt;Brennan, Michael T.&lt;/author&gt;&lt;author&gt;Fox, Philip C.&lt;/author&gt;&lt;/authors&gt;&lt;/contributors&gt;&lt;titles&gt;&lt;title&gt;The evidence base for the efficacy of antibiotic prophylaxis in dental practice&lt;/title&gt;&lt;secondary-title&gt;The Journal of the American Dental Association&lt;/secondary-title&gt;&lt;/titles&gt;&lt;periodical&gt;&lt;full-title&gt;The Journal of the American Dental Association&lt;/full-title&gt;&lt;/periodical&gt;&lt;pages&gt;458-474&lt;/pages&gt;&lt;volume&gt;138&lt;/volume&gt;&lt;number&gt;4&lt;/number&gt;&lt;section&gt;458&lt;/section&gt;&lt;dates&gt;&lt;year&gt;2007&lt;/year&gt;&lt;/dates&gt;&lt;isbn&gt;00028177&lt;/isbn&gt;&lt;urls&gt;&lt;/urls&gt;&lt;electronic-resource-num&gt;10.14219/jada.archive.2007.0198&lt;/electronic-resource-num&gt;&lt;/record&gt;&lt;/Cite&gt;&lt;/EndNote&gt;</w:instrText>
            </w:r>
            <w:r w:rsidRPr="00EB53CD">
              <w:rPr>
                <w:rFonts w:ascii="Times New Roman" w:hAnsi="Times New Roman" w:cs="Times New Roman"/>
                <w:color w:val="000000"/>
                <w:lang w:val="en-GB"/>
              </w:rPr>
              <w:fldChar w:fldCharType="separate"/>
            </w:r>
            <w:r w:rsidRPr="00EB53CD">
              <w:rPr>
                <w:rFonts w:ascii="Times New Roman" w:hAnsi="Times New Roman" w:cs="Times New Roman"/>
                <w:noProof/>
                <w:color w:val="000000"/>
                <w:vertAlign w:val="superscript"/>
                <w:lang w:val="en-GB"/>
              </w:rPr>
              <w:t>4</w:t>
            </w:r>
            <w:r w:rsidRPr="00EB53CD">
              <w:rPr>
                <w:rFonts w:ascii="Times New Roman" w:hAnsi="Times New Roman" w:cs="Times New Roman"/>
                <w:color w:val="000000"/>
                <w:lang w:val="en-GB"/>
              </w:rPr>
              <w:fldChar w:fldCharType="end"/>
            </w:r>
          </w:p>
          <w:p w14:paraId="607ED278" w14:textId="5D455D2D" w:rsidR="006F6713" w:rsidRPr="00EB53CD" w:rsidRDefault="006F6713" w:rsidP="00757B7C">
            <w:pPr>
              <w:rPr>
                <w:rFonts w:ascii="Times New Roman" w:hAnsi="Times New Roman" w:cs="Times New Roman"/>
                <w:color w:val="000000"/>
                <w:lang w:val="en-GB"/>
              </w:rPr>
            </w:pPr>
            <w:r w:rsidRPr="00EB53CD">
              <w:rPr>
                <w:rFonts w:ascii="Times New Roman" w:hAnsi="Times New Roman" w:cs="Times New Roman"/>
                <w:color w:val="000000"/>
                <w:lang w:val="en-GB"/>
              </w:rPr>
              <w:t>Sollecito et al.</w:t>
            </w:r>
            <w:r w:rsidRPr="00EB53CD">
              <w:rPr>
                <w:rFonts w:ascii="Times New Roman" w:hAnsi="Times New Roman" w:cs="Times New Roman"/>
                <w:color w:val="000000"/>
                <w:lang w:val="en-GB"/>
              </w:rPr>
              <w:fldChar w:fldCharType="begin">
                <w:fldData xml:space="preserve">PEVuZE5vdGU+PENpdGU+PEF1dGhvcj5Tb2xsZWNpdG88L0F1dGhvcj48WWVhcj4yMDE1PC9ZZWFy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</w:fldData>
              </w:fldChar>
            </w:r>
            <w:r w:rsidRPr="00EB53CD">
              <w:rPr>
                <w:rFonts w:ascii="Times New Roman" w:hAnsi="Times New Roman" w:cs="Times New Roman"/>
                <w:color w:val="000000"/>
                <w:lang w:val="en-GB"/>
              </w:rPr>
              <w:instrText xml:space="preserve"> ADDIN EN.CITE </w:instrText>
            </w:r>
            <w:r w:rsidRPr="00EB53CD">
              <w:rPr>
                <w:rFonts w:ascii="Times New Roman" w:hAnsi="Times New Roman" w:cs="Times New Roman"/>
                <w:color w:val="000000"/>
                <w:lang w:val="en-GB"/>
              </w:rPr>
              <w:fldChar w:fldCharType="begin">
                <w:fldData xml:space="preserve">PEVuZE5vdGU+PENpdGU+PEF1dGhvcj5Tb2xsZWNpdG88L0F1dGhvcj48WWVhcj4yMDE1PC9ZZWFy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</w:fldData>
              </w:fldChar>
            </w:r>
            <w:r w:rsidRPr="00EB53CD">
              <w:rPr>
                <w:rFonts w:ascii="Times New Roman" w:hAnsi="Times New Roman" w:cs="Times New Roman"/>
                <w:color w:val="000000"/>
                <w:lang w:val="en-GB"/>
              </w:rPr>
              <w:instrText xml:space="preserve"> ADDIN EN.CITE.DATA </w:instrText>
            </w:r>
            <w:r w:rsidRPr="00EB53CD">
              <w:rPr>
                <w:rFonts w:ascii="Times New Roman" w:hAnsi="Times New Roman" w:cs="Times New Roman"/>
                <w:color w:val="000000"/>
                <w:lang w:val="en-GB"/>
              </w:rPr>
            </w:r>
            <w:r w:rsidRPr="00EB53CD">
              <w:rPr>
                <w:rFonts w:ascii="Times New Roman" w:hAnsi="Times New Roman" w:cs="Times New Roman"/>
                <w:color w:val="000000"/>
                <w:lang w:val="en-GB"/>
              </w:rPr>
              <w:fldChar w:fldCharType="end"/>
            </w:r>
            <w:r w:rsidRPr="00EB53CD">
              <w:rPr>
                <w:rFonts w:ascii="Times New Roman" w:hAnsi="Times New Roman" w:cs="Times New Roman"/>
                <w:color w:val="000000"/>
                <w:lang w:val="en-GB"/>
              </w:rPr>
            </w:r>
            <w:r w:rsidRPr="00EB53CD">
              <w:rPr>
                <w:rFonts w:ascii="Times New Roman" w:hAnsi="Times New Roman" w:cs="Times New Roman"/>
                <w:color w:val="000000"/>
                <w:lang w:val="en-GB"/>
              </w:rPr>
              <w:fldChar w:fldCharType="separate"/>
            </w:r>
            <w:r w:rsidRPr="00EB53CD">
              <w:rPr>
                <w:rFonts w:ascii="Times New Roman" w:hAnsi="Times New Roman" w:cs="Times New Roman"/>
                <w:noProof/>
                <w:color w:val="000000"/>
                <w:vertAlign w:val="superscript"/>
                <w:lang w:val="en-GB"/>
              </w:rPr>
              <w:t>5</w:t>
            </w:r>
            <w:r w:rsidRPr="00EB53CD">
              <w:rPr>
                <w:rFonts w:ascii="Times New Roman" w:hAnsi="Times New Roman" w:cs="Times New Roman"/>
                <w:color w:val="000000"/>
                <w:lang w:val="en-GB"/>
              </w:rPr>
              <w:fldChar w:fldCharType="end"/>
            </w:r>
          </w:p>
        </w:tc>
      </w:tr>
    </w:tbl>
    <w:p w14:paraId="4E701C2B" w14:textId="41A2BB17" w:rsidR="006149E5" w:rsidRDefault="006149E5" w:rsidP="00786BFB">
      <w:pPr>
        <w:tabs>
          <w:tab w:val="left" w:pos="1190"/>
        </w:tabs>
        <w:rPr>
          <w:rFonts w:ascii="Times New Roman" w:hAnsi="Times New Roman" w:cs="Times New Roman"/>
        </w:rPr>
      </w:pPr>
    </w:p>
    <w:p w14:paraId="1AF04038" w14:textId="77777777" w:rsidR="001C7B73" w:rsidRPr="00EB53CD" w:rsidRDefault="001C7B73" w:rsidP="00786BFB">
      <w:pPr>
        <w:tabs>
          <w:tab w:val="left" w:pos="1190"/>
        </w:tabs>
        <w:rPr>
          <w:rFonts w:ascii="Times New Roman" w:hAnsi="Times New Roman" w:cs="Times New Roman"/>
        </w:rPr>
      </w:pPr>
    </w:p>
    <w:p w14:paraId="32CD678B" w14:textId="77777777" w:rsidR="006149E5" w:rsidRPr="00EB53CD" w:rsidRDefault="006149E5" w:rsidP="00786BFB">
      <w:pPr>
        <w:tabs>
          <w:tab w:val="left" w:pos="1190"/>
        </w:tabs>
        <w:rPr>
          <w:rFonts w:ascii="Times New Roman" w:hAnsi="Times New Roman" w:cs="Times New Roman"/>
        </w:rPr>
        <w:sectPr w:rsidR="006149E5" w:rsidRPr="00EB53CD" w:rsidSect="006149E5">
          <w:pgSz w:w="16840" w:h="11900" w:orient="landscape"/>
          <w:pgMar w:top="1080" w:right="1440" w:bottom="1080" w:left="1440" w:header="851" w:footer="992" w:gutter="0"/>
          <w:cols w:space="425"/>
          <w:docGrid w:type="lines" w:linePitch="400"/>
        </w:sectPr>
      </w:pPr>
    </w:p>
    <w:p w14:paraId="24A39D20" w14:textId="0E60B5FE" w:rsidR="00786BFB" w:rsidRPr="00EB53CD" w:rsidRDefault="00786BFB" w:rsidP="00786BFB">
      <w:pPr>
        <w:tabs>
          <w:tab w:val="left" w:pos="1190"/>
        </w:tabs>
        <w:rPr>
          <w:rFonts w:ascii="Times New Roman" w:hAnsi="Times New Roman" w:cs="Times New Roman"/>
        </w:rPr>
      </w:pPr>
      <w:r w:rsidRPr="00EB53CD">
        <w:rPr>
          <w:rFonts w:ascii="Times New Roman" w:hAnsi="Times New Roman" w:cs="Times New Roman"/>
        </w:rPr>
        <w:lastRenderedPageBreak/>
        <w:t xml:space="preserve">Supplementary </w:t>
      </w:r>
      <w:r w:rsidR="00D36834" w:rsidRPr="00EB53CD">
        <w:rPr>
          <w:rFonts w:ascii="Times New Roman" w:hAnsi="Times New Roman" w:cs="Times New Roman"/>
        </w:rPr>
        <w:t>T</w:t>
      </w:r>
      <w:r w:rsidRPr="00EB53CD">
        <w:rPr>
          <w:rFonts w:ascii="Times New Roman" w:hAnsi="Times New Roman" w:cs="Times New Roman"/>
        </w:rPr>
        <w:t xml:space="preserve">able </w:t>
      </w:r>
      <w:r w:rsidR="006149E5" w:rsidRPr="00EB53CD">
        <w:rPr>
          <w:rFonts w:ascii="Times New Roman" w:hAnsi="Times New Roman" w:cs="Times New Roman"/>
        </w:rPr>
        <w:t>2</w:t>
      </w:r>
      <w:r w:rsidRPr="00EB53CD">
        <w:rPr>
          <w:rFonts w:ascii="Times New Roman" w:hAnsi="Times New Roman" w:cs="Times New Roman"/>
        </w:rPr>
        <w:t xml:space="preserve">. </w:t>
      </w:r>
      <w:r w:rsidR="00196854" w:rsidRPr="00EB53CD">
        <w:rPr>
          <w:rFonts w:ascii="Times New Roman" w:hAnsi="Times New Roman" w:cs="Times New Roman"/>
        </w:rPr>
        <w:t>Appropriate</w:t>
      </w:r>
      <w:r w:rsidRPr="00EB53CD">
        <w:rPr>
          <w:rFonts w:ascii="Times New Roman" w:hAnsi="Times New Roman" w:cs="Times New Roman"/>
        </w:rPr>
        <w:t xml:space="preserve"> </w:t>
      </w:r>
      <w:r w:rsidR="00196854" w:rsidRPr="00EB53CD">
        <w:rPr>
          <w:rFonts w:ascii="Times New Roman" w:hAnsi="Times New Roman" w:cs="Times New Roman"/>
        </w:rPr>
        <w:t xml:space="preserve">regimen for </w:t>
      </w:r>
      <w:r w:rsidRPr="00EB53CD">
        <w:rPr>
          <w:rFonts w:ascii="Times New Roman" w:hAnsi="Times New Roman" w:cs="Times New Roman"/>
        </w:rPr>
        <w:t xml:space="preserve">antimicrobial </w:t>
      </w:r>
      <w:r w:rsidR="00CA32A1" w:rsidRPr="00EB53CD">
        <w:rPr>
          <w:rFonts w:ascii="Times New Roman" w:hAnsi="Times New Roman" w:cs="Times New Roman"/>
        </w:rPr>
        <w:t xml:space="preserve">prescription for </w:t>
      </w:r>
      <w:r w:rsidR="006149E5" w:rsidRPr="00EB53CD">
        <w:rPr>
          <w:rFonts w:ascii="Times New Roman" w:hAnsi="Times New Roman" w:cs="Times New Roman"/>
        </w:rPr>
        <w:t xml:space="preserve">treatment </w:t>
      </w:r>
      <w:r w:rsidRPr="00EB53CD">
        <w:rPr>
          <w:rFonts w:ascii="Times New Roman" w:hAnsi="Times New Roman" w:cs="Times New Roman"/>
        </w:rPr>
        <w:t xml:space="preserve"> </w:t>
      </w:r>
    </w:p>
    <w:tbl>
      <w:tblPr>
        <w:tblW w:w="4948" w:type="pct"/>
        <w:tblLook w:val="04A0" w:firstRow="1" w:lastRow="0" w:firstColumn="1" w:lastColumn="0" w:noHBand="0" w:noVBand="1"/>
      </w:tblPr>
      <w:tblGrid>
        <w:gridCol w:w="2552"/>
        <w:gridCol w:w="7087"/>
      </w:tblGrid>
      <w:tr w:rsidR="00882860" w:rsidRPr="00EB53CD" w14:paraId="2960DFE8" w14:textId="77777777" w:rsidTr="00882860">
        <w:tc>
          <w:tcPr>
            <w:tcW w:w="1324" w:type="pct"/>
            <w:tcBorders>
              <w:top w:val="single" w:sz="4" w:space="0" w:color="auto"/>
              <w:bottom w:val="single" w:sz="4" w:space="0" w:color="auto"/>
            </w:tcBorders>
            <w:shd w:val="clear" w:color="auto" w:fill="auto"/>
          </w:tcPr>
          <w:p w14:paraId="33CF9849" w14:textId="77777777" w:rsidR="00882860" w:rsidRPr="00EB53CD" w:rsidRDefault="00882860" w:rsidP="00224FCE">
            <w:pPr>
              <w:rPr>
                <w:rFonts w:ascii="Times New Roman" w:hAnsi="Times New Roman" w:cs="Times New Roman"/>
              </w:rPr>
            </w:pPr>
            <w:r w:rsidRPr="00EB53CD">
              <w:rPr>
                <w:rFonts w:ascii="Times New Roman" w:hAnsi="Times New Roman" w:cs="Times New Roman"/>
              </w:rPr>
              <w:t>Diagnosis</w:t>
            </w:r>
          </w:p>
        </w:tc>
        <w:tc>
          <w:tcPr>
            <w:tcW w:w="3676" w:type="pct"/>
            <w:tcBorders>
              <w:top w:val="single" w:sz="4" w:space="0" w:color="auto"/>
              <w:bottom w:val="single" w:sz="4" w:space="0" w:color="auto"/>
            </w:tcBorders>
            <w:shd w:val="clear" w:color="auto" w:fill="auto"/>
          </w:tcPr>
          <w:p w14:paraId="3E12032F" w14:textId="77777777" w:rsidR="00882860" w:rsidRPr="00EB53CD" w:rsidRDefault="00882860" w:rsidP="00224FCE">
            <w:pPr>
              <w:rPr>
                <w:rFonts w:ascii="Times New Roman" w:hAnsi="Times New Roman" w:cs="Times New Roman"/>
              </w:rPr>
            </w:pPr>
            <w:r w:rsidRPr="00EB53CD">
              <w:rPr>
                <w:rFonts w:ascii="Times New Roman" w:hAnsi="Times New Roman" w:cs="Times New Roman"/>
              </w:rPr>
              <w:t>Drug, Dosage, Timing</w:t>
            </w:r>
          </w:p>
        </w:tc>
      </w:tr>
      <w:tr w:rsidR="00882860" w:rsidRPr="00EB53CD" w14:paraId="17023508" w14:textId="77777777" w:rsidTr="00882860">
        <w:tc>
          <w:tcPr>
            <w:tcW w:w="1324" w:type="pct"/>
            <w:tcBorders>
              <w:top w:val="single" w:sz="4" w:space="0" w:color="auto"/>
              <w:bottom w:val="single" w:sz="4" w:space="0" w:color="auto"/>
            </w:tcBorders>
            <w:shd w:val="clear" w:color="auto" w:fill="auto"/>
          </w:tcPr>
          <w:p w14:paraId="047A99A2" w14:textId="1235873A" w:rsidR="00882860" w:rsidRPr="00EB53CD" w:rsidRDefault="00882860" w:rsidP="00224FCE">
            <w:pPr>
              <w:rPr>
                <w:rFonts w:ascii="Times New Roman" w:hAnsi="Times New Roman" w:cs="Times New Roman"/>
              </w:rPr>
            </w:pPr>
            <w:r w:rsidRPr="00EB53CD">
              <w:rPr>
                <w:rFonts w:ascii="Times New Roman" w:hAnsi="Times New Roman" w:cs="Times New Roman"/>
              </w:rPr>
              <w:t>Odontogenic infections, including dental abscess</w:t>
            </w:r>
          </w:p>
        </w:tc>
        <w:tc>
          <w:tcPr>
            <w:tcW w:w="3676" w:type="pct"/>
            <w:tcBorders>
              <w:top w:val="single" w:sz="4" w:space="0" w:color="auto"/>
              <w:bottom w:val="single" w:sz="4" w:space="0" w:color="auto"/>
            </w:tcBorders>
            <w:shd w:val="clear" w:color="auto" w:fill="auto"/>
          </w:tcPr>
          <w:p w14:paraId="6E6480DD" w14:textId="22155B0A" w:rsidR="00882860" w:rsidRPr="00EB53CD" w:rsidRDefault="00882860" w:rsidP="00224FCE">
            <w:pPr>
              <w:rPr>
                <w:rFonts w:ascii="Times New Roman" w:hAnsi="Times New Roman" w:cs="Times New Roman"/>
              </w:rPr>
            </w:pPr>
            <w:r w:rsidRPr="00EB53CD">
              <w:rPr>
                <w:rFonts w:ascii="Times New Roman" w:hAnsi="Times New Roman" w:cs="Times New Roman"/>
              </w:rPr>
              <w:t>Amoxicillin 500</w:t>
            </w:r>
            <w:r w:rsidR="00D36834" w:rsidRPr="00EB53CD">
              <w:rPr>
                <w:rFonts w:ascii="Times New Roman" w:hAnsi="Times New Roman" w:cs="Times New Roman"/>
              </w:rPr>
              <w:t xml:space="preserve"> </w:t>
            </w:r>
            <w:r w:rsidRPr="00EB53CD">
              <w:rPr>
                <w:rFonts w:ascii="Times New Roman" w:hAnsi="Times New Roman" w:cs="Times New Roman"/>
              </w:rPr>
              <w:t>mg PO three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p w14:paraId="0403CBF0" w14:textId="0CCD9661" w:rsidR="00882860" w:rsidRPr="00EB53CD" w:rsidRDefault="00882860" w:rsidP="00224FCE">
            <w:pPr>
              <w:rPr>
                <w:rFonts w:ascii="Times New Roman" w:hAnsi="Times New Roman" w:cs="Times New Roman"/>
              </w:rPr>
            </w:pPr>
            <w:r w:rsidRPr="00EB53CD">
              <w:rPr>
                <w:rFonts w:ascii="Times New Roman" w:hAnsi="Times New Roman" w:cs="Times New Roman"/>
              </w:rPr>
              <w:t>Amoxicillin-clavulanate 250</w:t>
            </w:r>
            <w:r w:rsidR="00D36834" w:rsidRPr="00EB53CD">
              <w:rPr>
                <w:rFonts w:ascii="Times New Roman" w:hAnsi="Times New Roman" w:cs="Times New Roman"/>
              </w:rPr>
              <w:t xml:space="preserve"> </w:t>
            </w:r>
            <w:r w:rsidRPr="00EB53CD">
              <w:rPr>
                <w:rFonts w:ascii="Times New Roman" w:hAnsi="Times New Roman" w:cs="Times New Roman"/>
              </w:rPr>
              <w:t>mg PO three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p w14:paraId="20B09426" w14:textId="117C6EA1" w:rsidR="00882860" w:rsidRPr="00EB53CD" w:rsidRDefault="00882860" w:rsidP="00224FCE">
            <w:pPr>
              <w:rPr>
                <w:rFonts w:ascii="Times New Roman" w:hAnsi="Times New Roman" w:cs="Times New Roman"/>
              </w:rPr>
            </w:pPr>
            <w:r w:rsidRPr="00EB53CD">
              <w:rPr>
                <w:rFonts w:ascii="Times New Roman" w:hAnsi="Times New Roman" w:cs="Times New Roman"/>
              </w:rPr>
              <w:t>Clindamycin 150</w:t>
            </w:r>
            <w:r w:rsidR="00D36834" w:rsidRPr="00EB53CD">
              <w:rPr>
                <w:rFonts w:ascii="Times New Roman" w:hAnsi="Times New Roman" w:cs="Times New Roman"/>
              </w:rPr>
              <w:t xml:space="preserve"> </w:t>
            </w:r>
            <w:r w:rsidRPr="00EB53CD">
              <w:rPr>
                <w:rFonts w:ascii="Times New Roman" w:hAnsi="Times New Roman" w:cs="Times New Roman"/>
              </w:rPr>
              <w:t>mg PO four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p w14:paraId="5D07DC97" w14:textId="48BA5F81" w:rsidR="00882860" w:rsidRPr="00EB53CD" w:rsidRDefault="00882860" w:rsidP="00224FCE">
            <w:pPr>
              <w:rPr>
                <w:rFonts w:ascii="Times New Roman" w:hAnsi="Times New Roman" w:cs="Times New Roman"/>
              </w:rPr>
            </w:pPr>
            <w:r w:rsidRPr="00EB53CD">
              <w:rPr>
                <w:rFonts w:ascii="Times New Roman" w:hAnsi="Times New Roman" w:cs="Times New Roman"/>
              </w:rPr>
              <w:t>Clarithromycin 250</w:t>
            </w:r>
            <w:r w:rsidR="00D36834" w:rsidRPr="00EB53CD">
              <w:rPr>
                <w:rFonts w:ascii="Times New Roman" w:hAnsi="Times New Roman" w:cs="Times New Roman"/>
              </w:rPr>
              <w:t xml:space="preserve"> </w:t>
            </w:r>
            <w:r w:rsidRPr="00EB53CD">
              <w:rPr>
                <w:rFonts w:ascii="Times New Roman" w:hAnsi="Times New Roman" w:cs="Times New Roman"/>
              </w:rPr>
              <w:t xml:space="preserve">mg </w:t>
            </w:r>
            <w:r w:rsidR="008B13F7" w:rsidRPr="00EB53CD">
              <w:rPr>
                <w:rFonts w:ascii="Times New Roman" w:hAnsi="Times New Roman" w:cs="Times New Roman"/>
              </w:rPr>
              <w:t xml:space="preserve">PO </w:t>
            </w:r>
            <w:r w:rsidRPr="00EB53CD">
              <w:rPr>
                <w:rFonts w:ascii="Times New Roman" w:hAnsi="Times New Roman" w:cs="Times New Roman"/>
              </w:rPr>
              <w:t>two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p w14:paraId="31304501" w14:textId="77777777" w:rsidR="00882860" w:rsidRPr="00EB53CD" w:rsidRDefault="00882860" w:rsidP="00224FCE">
            <w:pPr>
              <w:tabs>
                <w:tab w:val="left" w:pos="3531"/>
              </w:tabs>
              <w:rPr>
                <w:rFonts w:ascii="Times New Roman" w:hAnsi="Times New Roman" w:cs="Times New Roman"/>
              </w:rPr>
            </w:pPr>
            <w:r w:rsidRPr="00EB53CD">
              <w:rPr>
                <w:rFonts w:ascii="Times New Roman" w:hAnsi="Times New Roman" w:cs="Times New Roman"/>
              </w:rPr>
              <w:t>For patients with a history of penicillin allergy:</w:t>
            </w:r>
          </w:p>
          <w:p w14:paraId="23D410FB" w14:textId="56E7CBCA" w:rsidR="00882860" w:rsidRPr="00EB53CD" w:rsidRDefault="00882860" w:rsidP="00224FCE">
            <w:pPr>
              <w:rPr>
                <w:rFonts w:ascii="Times New Roman" w:hAnsi="Times New Roman" w:cs="Times New Roman"/>
              </w:rPr>
            </w:pPr>
            <w:r w:rsidRPr="00EB53CD">
              <w:rPr>
                <w:rFonts w:ascii="Times New Roman" w:hAnsi="Times New Roman" w:cs="Times New Roman"/>
              </w:rPr>
              <w:t>Metronidazole 200</w:t>
            </w:r>
            <w:r w:rsidR="00D36834" w:rsidRPr="00EB53CD">
              <w:rPr>
                <w:rFonts w:ascii="Times New Roman" w:hAnsi="Times New Roman" w:cs="Times New Roman"/>
              </w:rPr>
              <w:t xml:space="preserve"> </w:t>
            </w:r>
            <w:r w:rsidRPr="00EB53CD">
              <w:rPr>
                <w:rFonts w:ascii="Times New Roman" w:hAnsi="Times New Roman" w:cs="Times New Roman"/>
              </w:rPr>
              <w:t>mg PO three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tc>
      </w:tr>
      <w:tr w:rsidR="00882860" w:rsidRPr="00EB53CD" w14:paraId="2402CDFB" w14:textId="77777777" w:rsidTr="00882860">
        <w:tc>
          <w:tcPr>
            <w:tcW w:w="1324" w:type="pct"/>
            <w:tcBorders>
              <w:top w:val="single" w:sz="4" w:space="0" w:color="auto"/>
              <w:bottom w:val="single" w:sz="4" w:space="0" w:color="auto"/>
            </w:tcBorders>
            <w:shd w:val="clear" w:color="auto" w:fill="auto"/>
          </w:tcPr>
          <w:p w14:paraId="16BD0BD1" w14:textId="1CFABD09" w:rsidR="00882860" w:rsidRPr="00EB53CD" w:rsidRDefault="00882860" w:rsidP="00882860">
            <w:pPr>
              <w:rPr>
                <w:rFonts w:ascii="Times New Roman" w:hAnsi="Times New Roman" w:cs="Times New Roman"/>
              </w:rPr>
            </w:pPr>
            <w:r w:rsidRPr="00EB53CD">
              <w:rPr>
                <w:rFonts w:ascii="Times New Roman" w:hAnsi="Times New Roman" w:cs="Times New Roman"/>
              </w:rPr>
              <w:t>Pericoronitis</w:t>
            </w:r>
          </w:p>
        </w:tc>
        <w:tc>
          <w:tcPr>
            <w:tcW w:w="3676" w:type="pct"/>
            <w:tcBorders>
              <w:top w:val="single" w:sz="4" w:space="0" w:color="auto"/>
              <w:bottom w:val="single" w:sz="4" w:space="0" w:color="auto"/>
            </w:tcBorders>
            <w:shd w:val="clear" w:color="auto" w:fill="auto"/>
          </w:tcPr>
          <w:p w14:paraId="5A32D2F7" w14:textId="425B6333" w:rsidR="00882860" w:rsidRPr="00EB53CD" w:rsidRDefault="00882860" w:rsidP="00882860">
            <w:pPr>
              <w:rPr>
                <w:rFonts w:ascii="Times New Roman" w:hAnsi="Times New Roman" w:cs="Times New Roman"/>
              </w:rPr>
            </w:pPr>
            <w:r w:rsidRPr="00EB53CD">
              <w:rPr>
                <w:rFonts w:ascii="Times New Roman" w:hAnsi="Times New Roman" w:cs="Times New Roman"/>
              </w:rPr>
              <w:t>Amoxicillin 500</w:t>
            </w:r>
            <w:r w:rsidR="00D36834" w:rsidRPr="00EB53CD">
              <w:rPr>
                <w:rFonts w:ascii="Times New Roman" w:hAnsi="Times New Roman" w:cs="Times New Roman"/>
              </w:rPr>
              <w:t xml:space="preserve"> </w:t>
            </w:r>
            <w:r w:rsidRPr="00EB53CD">
              <w:rPr>
                <w:rFonts w:ascii="Times New Roman" w:hAnsi="Times New Roman" w:cs="Times New Roman"/>
              </w:rPr>
              <w:t>mg PO t</w:t>
            </w:r>
            <w:r w:rsidR="00811C89" w:rsidRPr="00EB53CD">
              <w:rPr>
                <w:rFonts w:ascii="Times New Roman" w:hAnsi="Times New Roman" w:cs="Times New Roman"/>
              </w:rPr>
              <w:t>h</w:t>
            </w:r>
            <w:r w:rsidRPr="00EB53CD">
              <w:rPr>
                <w:rFonts w:ascii="Times New Roman" w:hAnsi="Times New Roman" w:cs="Times New Roman"/>
              </w:rPr>
              <w:t>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p w14:paraId="6AD43F9F" w14:textId="77777777" w:rsidR="00882860" w:rsidRPr="00EB53CD" w:rsidRDefault="00882860" w:rsidP="00882860">
            <w:pPr>
              <w:tabs>
                <w:tab w:val="left" w:pos="3531"/>
              </w:tabs>
              <w:rPr>
                <w:rFonts w:ascii="Times New Roman" w:hAnsi="Times New Roman" w:cs="Times New Roman"/>
              </w:rPr>
            </w:pPr>
            <w:r w:rsidRPr="00EB53CD">
              <w:rPr>
                <w:rFonts w:ascii="Times New Roman" w:hAnsi="Times New Roman" w:cs="Times New Roman"/>
              </w:rPr>
              <w:t>For patients with a history of penicillin allergy:</w:t>
            </w:r>
          </w:p>
          <w:p w14:paraId="6D7B0885" w14:textId="3E901A14" w:rsidR="00882860" w:rsidRPr="00EB53CD" w:rsidRDefault="00882860" w:rsidP="00882860">
            <w:pPr>
              <w:rPr>
                <w:rFonts w:ascii="Times New Roman" w:hAnsi="Times New Roman" w:cs="Times New Roman"/>
              </w:rPr>
            </w:pPr>
            <w:r w:rsidRPr="00EB53CD">
              <w:rPr>
                <w:rFonts w:ascii="Times New Roman" w:hAnsi="Times New Roman" w:cs="Times New Roman"/>
              </w:rPr>
              <w:t>Metronidazole 200</w:t>
            </w:r>
            <w:r w:rsidR="00D36834" w:rsidRPr="00EB53CD">
              <w:rPr>
                <w:rFonts w:ascii="Times New Roman" w:hAnsi="Times New Roman" w:cs="Times New Roman"/>
              </w:rPr>
              <w:t xml:space="preserve"> </w:t>
            </w:r>
            <w:r w:rsidRPr="00EB53CD">
              <w:rPr>
                <w:rFonts w:ascii="Times New Roman" w:hAnsi="Times New Roman" w:cs="Times New Roman"/>
              </w:rPr>
              <w:t>mg PO three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tc>
      </w:tr>
      <w:tr w:rsidR="00882860" w:rsidRPr="00EB53CD" w14:paraId="1D524A26" w14:textId="77777777" w:rsidTr="00882860">
        <w:tc>
          <w:tcPr>
            <w:tcW w:w="1324" w:type="pct"/>
            <w:tcBorders>
              <w:top w:val="single" w:sz="4" w:space="0" w:color="auto"/>
              <w:bottom w:val="single" w:sz="4" w:space="0" w:color="auto"/>
            </w:tcBorders>
            <w:shd w:val="clear" w:color="auto" w:fill="auto"/>
          </w:tcPr>
          <w:p w14:paraId="5587ED99" w14:textId="7DD72F7B" w:rsidR="00882860" w:rsidRPr="00EB53CD" w:rsidRDefault="00882860" w:rsidP="00882860">
            <w:pPr>
              <w:rPr>
                <w:rFonts w:ascii="Times New Roman" w:hAnsi="Times New Roman" w:cs="Times New Roman"/>
              </w:rPr>
            </w:pPr>
            <w:r w:rsidRPr="00EB53CD">
              <w:rPr>
                <w:rFonts w:ascii="Times New Roman" w:hAnsi="Times New Roman" w:cs="Times New Roman"/>
              </w:rPr>
              <w:t>Sinusitis</w:t>
            </w:r>
          </w:p>
        </w:tc>
        <w:tc>
          <w:tcPr>
            <w:tcW w:w="3676" w:type="pct"/>
            <w:tcBorders>
              <w:top w:val="single" w:sz="4" w:space="0" w:color="auto"/>
              <w:bottom w:val="single" w:sz="4" w:space="0" w:color="auto"/>
            </w:tcBorders>
            <w:shd w:val="clear" w:color="auto" w:fill="auto"/>
          </w:tcPr>
          <w:p w14:paraId="64E15B08" w14:textId="72449B64" w:rsidR="00882860" w:rsidRPr="00EB53CD" w:rsidRDefault="00882860" w:rsidP="00882860">
            <w:pPr>
              <w:rPr>
                <w:rFonts w:ascii="Times New Roman" w:hAnsi="Times New Roman" w:cs="Times New Roman"/>
              </w:rPr>
            </w:pPr>
            <w:r w:rsidRPr="00EB53CD">
              <w:rPr>
                <w:rFonts w:ascii="Times New Roman" w:hAnsi="Times New Roman" w:cs="Times New Roman"/>
              </w:rPr>
              <w:t xml:space="preserve">Amoxicillin </w:t>
            </w:r>
            <w:r w:rsidR="00B577E5" w:rsidRPr="00EB53CD">
              <w:rPr>
                <w:rFonts w:ascii="Times New Roman" w:hAnsi="Times New Roman" w:cs="Times New Roman"/>
              </w:rPr>
              <w:t>500</w:t>
            </w:r>
            <w:r w:rsidR="00D36834" w:rsidRPr="00EB53CD">
              <w:rPr>
                <w:rFonts w:ascii="Times New Roman" w:hAnsi="Times New Roman" w:cs="Times New Roman"/>
              </w:rPr>
              <w:t xml:space="preserve"> </w:t>
            </w:r>
            <w:r w:rsidR="00B577E5" w:rsidRPr="00EB53CD">
              <w:rPr>
                <w:rFonts w:ascii="Times New Roman" w:hAnsi="Times New Roman" w:cs="Times New Roman"/>
              </w:rPr>
              <w:t xml:space="preserve">mg PO </w:t>
            </w:r>
            <w:r w:rsidR="00811C89" w:rsidRPr="00EB53CD">
              <w:rPr>
                <w:rFonts w:ascii="Times New Roman" w:hAnsi="Times New Roman" w:cs="Times New Roman"/>
              </w:rPr>
              <w:t>three</w:t>
            </w:r>
            <w:r w:rsidR="00B577E5" w:rsidRPr="00EB53CD">
              <w:rPr>
                <w:rFonts w:ascii="Times New Roman" w:hAnsi="Times New Roman" w:cs="Times New Roman"/>
              </w:rPr>
              <w:t xml:space="preserve"> times daily</w:t>
            </w:r>
            <w:r w:rsidR="00B577E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face="superscript"&gt;6,7&lt;/style&gt;&lt;/DisplayText&gt;&lt;record&gt;&lt;rec-number&gt;143&lt;/rec-number&gt;&lt;foreign-keys&gt;&lt;key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Cite&gt;&lt;Year&gt;2020&lt;/Year&gt;&lt;RecNum&gt;284&lt;/RecNum&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B577E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6,7</w:t>
            </w:r>
            <w:r w:rsidR="00B577E5" w:rsidRPr="00EB53CD">
              <w:rPr>
                <w:rFonts w:ascii="Times New Roman" w:hAnsi="Times New Roman" w:cs="Times New Roman"/>
              </w:rPr>
              <w:fldChar w:fldCharType="end"/>
            </w:r>
          </w:p>
          <w:p w14:paraId="5CABB22D" w14:textId="7EA99B0F" w:rsidR="00882860" w:rsidRPr="00EB53CD" w:rsidRDefault="00882860" w:rsidP="00882860">
            <w:pPr>
              <w:rPr>
                <w:rFonts w:ascii="Times New Roman" w:hAnsi="Times New Roman" w:cs="Times New Roman"/>
              </w:rPr>
            </w:pPr>
            <w:r w:rsidRPr="00EB53CD">
              <w:rPr>
                <w:rFonts w:ascii="Times New Roman" w:hAnsi="Times New Roman" w:cs="Times New Roman"/>
              </w:rPr>
              <w:t>Amoxicillin-clavulanate 500</w:t>
            </w:r>
            <w:r w:rsidR="00D36834" w:rsidRPr="00EB53CD">
              <w:rPr>
                <w:rFonts w:ascii="Times New Roman" w:hAnsi="Times New Roman" w:cs="Times New Roman"/>
              </w:rPr>
              <w:t xml:space="preserve"> </w:t>
            </w:r>
            <w:r w:rsidRPr="00EB53CD">
              <w:rPr>
                <w:rFonts w:ascii="Times New Roman" w:hAnsi="Times New Roman" w:cs="Times New Roman"/>
              </w:rPr>
              <w:t xml:space="preserve">mg PO </w:t>
            </w:r>
            <w:r w:rsidR="00811C89" w:rsidRPr="00EB53CD">
              <w:rPr>
                <w:rFonts w:ascii="Times New Roman" w:hAnsi="Times New Roman" w:cs="Times New Roman"/>
              </w:rPr>
              <w:t xml:space="preserve">three times daily </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p w14:paraId="41DF4E1A" w14:textId="77777777" w:rsidR="00882860" w:rsidRPr="00EB53CD" w:rsidRDefault="00882860" w:rsidP="00882860">
            <w:pPr>
              <w:tabs>
                <w:tab w:val="left" w:pos="3531"/>
              </w:tabs>
              <w:rPr>
                <w:rFonts w:ascii="Times New Roman" w:hAnsi="Times New Roman" w:cs="Times New Roman"/>
              </w:rPr>
            </w:pPr>
            <w:r w:rsidRPr="00EB53CD">
              <w:rPr>
                <w:rFonts w:ascii="Times New Roman" w:hAnsi="Times New Roman" w:cs="Times New Roman"/>
              </w:rPr>
              <w:t>For patients with a history of penicillin allergy:</w:t>
            </w:r>
          </w:p>
          <w:p w14:paraId="5AB2ED9B" w14:textId="2A88DD1C" w:rsidR="00882860" w:rsidRPr="00EB53CD" w:rsidRDefault="00882860" w:rsidP="00B577E5">
            <w:pPr>
              <w:tabs>
                <w:tab w:val="left" w:pos="3531"/>
              </w:tabs>
              <w:rPr>
                <w:rFonts w:ascii="Times New Roman" w:hAnsi="Times New Roman" w:cs="Times New Roman"/>
              </w:rPr>
            </w:pPr>
            <w:r w:rsidRPr="00EB53CD">
              <w:rPr>
                <w:rFonts w:ascii="Times New Roman" w:hAnsi="Times New Roman" w:cs="Times New Roman"/>
              </w:rPr>
              <w:t>Doxycycline 100</w:t>
            </w:r>
            <w:r w:rsidR="00D36834" w:rsidRPr="00EB53CD">
              <w:rPr>
                <w:rFonts w:ascii="Times New Roman" w:hAnsi="Times New Roman" w:cs="Times New Roman"/>
              </w:rPr>
              <w:t xml:space="preserve"> </w:t>
            </w:r>
            <w:r w:rsidRPr="00EB53CD">
              <w:rPr>
                <w:rFonts w:ascii="Times New Roman" w:hAnsi="Times New Roman" w:cs="Times New Roman"/>
              </w:rPr>
              <w:t xml:space="preserve">mg </w:t>
            </w:r>
            <w:r w:rsidR="00811C89" w:rsidRPr="00EB53CD">
              <w:rPr>
                <w:rFonts w:ascii="Times New Roman" w:hAnsi="Times New Roman" w:cs="Times New Roman"/>
              </w:rPr>
              <w:t>PO</w:t>
            </w:r>
            <w:r w:rsidRPr="00EB53CD">
              <w:rPr>
                <w:rFonts w:ascii="Times New Roman" w:hAnsi="Times New Roman" w:cs="Times New Roman"/>
              </w:rPr>
              <w:t xml:space="preserve"> twice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tc>
      </w:tr>
      <w:tr w:rsidR="00882860" w:rsidRPr="00EB53CD" w14:paraId="6848B5DC" w14:textId="77777777" w:rsidTr="00882860">
        <w:tc>
          <w:tcPr>
            <w:tcW w:w="1324" w:type="pct"/>
            <w:tcBorders>
              <w:top w:val="single" w:sz="4" w:space="0" w:color="auto"/>
              <w:bottom w:val="single" w:sz="4" w:space="0" w:color="auto"/>
            </w:tcBorders>
            <w:shd w:val="clear" w:color="auto" w:fill="auto"/>
          </w:tcPr>
          <w:p w14:paraId="4AB94102" w14:textId="77777777" w:rsidR="00882860" w:rsidRPr="00EB53CD" w:rsidRDefault="00882860" w:rsidP="00882860">
            <w:pPr>
              <w:rPr>
                <w:rFonts w:ascii="Times New Roman" w:hAnsi="Times New Roman" w:cs="Times New Roman"/>
              </w:rPr>
            </w:pPr>
            <w:r w:rsidRPr="00EB53CD">
              <w:rPr>
                <w:rFonts w:ascii="Times New Roman" w:hAnsi="Times New Roman" w:cs="Times New Roman"/>
              </w:rPr>
              <w:t>Necrotizing ulcerative gingivitis</w:t>
            </w:r>
          </w:p>
        </w:tc>
        <w:tc>
          <w:tcPr>
            <w:tcW w:w="3676" w:type="pct"/>
            <w:tcBorders>
              <w:top w:val="single" w:sz="4" w:space="0" w:color="auto"/>
              <w:bottom w:val="single" w:sz="4" w:space="0" w:color="auto"/>
            </w:tcBorders>
            <w:shd w:val="clear" w:color="auto" w:fill="auto"/>
          </w:tcPr>
          <w:p w14:paraId="308FB8EF" w14:textId="669549A9" w:rsidR="00882860" w:rsidRPr="00EB53CD" w:rsidRDefault="00882860" w:rsidP="00882860">
            <w:pPr>
              <w:rPr>
                <w:rFonts w:ascii="Times New Roman" w:hAnsi="Times New Roman" w:cs="Times New Roman"/>
              </w:rPr>
            </w:pPr>
            <w:r w:rsidRPr="00EB53CD">
              <w:rPr>
                <w:rFonts w:ascii="Times New Roman" w:hAnsi="Times New Roman" w:cs="Times New Roman"/>
              </w:rPr>
              <w:t>Amoxicillin 500</w:t>
            </w:r>
            <w:r w:rsidR="00D36834" w:rsidRPr="00EB53CD">
              <w:rPr>
                <w:rFonts w:ascii="Times New Roman" w:hAnsi="Times New Roman" w:cs="Times New Roman"/>
              </w:rPr>
              <w:t xml:space="preserve"> </w:t>
            </w:r>
            <w:r w:rsidRPr="00EB53CD">
              <w:rPr>
                <w:rFonts w:ascii="Times New Roman" w:hAnsi="Times New Roman" w:cs="Times New Roman"/>
              </w:rPr>
              <w:t xml:space="preserve">mg PO </w:t>
            </w:r>
            <w:r w:rsidR="00811C89" w:rsidRPr="00EB53CD">
              <w:rPr>
                <w:rFonts w:ascii="Times New Roman" w:hAnsi="Times New Roman" w:cs="Times New Roman"/>
              </w:rPr>
              <w:t>three</w:t>
            </w:r>
            <w:r w:rsidRPr="00EB53CD">
              <w:rPr>
                <w:rFonts w:ascii="Times New Roman" w:hAnsi="Times New Roman" w:cs="Times New Roman"/>
              </w:rPr>
              <w:t xml:space="preserv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p w14:paraId="18B2F6E1" w14:textId="5A010680" w:rsidR="00882860" w:rsidRPr="00EB53CD" w:rsidRDefault="00882860" w:rsidP="00882860">
            <w:pPr>
              <w:rPr>
                <w:rFonts w:ascii="Times New Roman" w:hAnsi="Times New Roman" w:cs="Times New Roman"/>
              </w:rPr>
            </w:pPr>
            <w:r w:rsidRPr="00EB53CD">
              <w:rPr>
                <w:rFonts w:ascii="Times New Roman" w:hAnsi="Times New Roman" w:cs="Times New Roman"/>
              </w:rPr>
              <w:t xml:space="preserve">Metronidazole </w:t>
            </w:r>
            <w:r w:rsidR="00B577E5" w:rsidRPr="00EB53CD">
              <w:rPr>
                <w:rFonts w:ascii="Times New Roman" w:hAnsi="Times New Roman" w:cs="Times New Roman"/>
              </w:rPr>
              <w:t>500</w:t>
            </w:r>
            <w:r w:rsidR="00D36834" w:rsidRPr="00EB53CD">
              <w:rPr>
                <w:rFonts w:ascii="Times New Roman" w:hAnsi="Times New Roman" w:cs="Times New Roman"/>
              </w:rPr>
              <w:t xml:space="preserve"> </w:t>
            </w:r>
            <w:r w:rsidR="00B577E5" w:rsidRPr="00EB53CD">
              <w:rPr>
                <w:rFonts w:ascii="Times New Roman" w:hAnsi="Times New Roman" w:cs="Times New Roman"/>
              </w:rPr>
              <w:t xml:space="preserve">mg PO </w:t>
            </w:r>
            <w:r w:rsidR="00811C89" w:rsidRPr="00EB53CD">
              <w:rPr>
                <w:rFonts w:ascii="Times New Roman" w:hAnsi="Times New Roman" w:cs="Times New Roman"/>
              </w:rPr>
              <w:t>three</w:t>
            </w:r>
            <w:r w:rsidR="00B577E5" w:rsidRPr="00EB53CD">
              <w:rPr>
                <w:rFonts w:ascii="Times New Roman" w:hAnsi="Times New Roman" w:cs="Times New Roman"/>
              </w:rPr>
              <w:t xml:space="preserve"> times daily</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p w14:paraId="14B6758E" w14:textId="77777777" w:rsidR="00882860" w:rsidRPr="00EB53CD" w:rsidRDefault="00882860" w:rsidP="00882860">
            <w:pPr>
              <w:tabs>
                <w:tab w:val="left" w:pos="3531"/>
              </w:tabs>
              <w:rPr>
                <w:rFonts w:ascii="Times New Roman" w:hAnsi="Times New Roman" w:cs="Times New Roman"/>
              </w:rPr>
            </w:pPr>
            <w:r w:rsidRPr="00EB53CD">
              <w:rPr>
                <w:rFonts w:ascii="Times New Roman" w:hAnsi="Times New Roman" w:cs="Times New Roman"/>
              </w:rPr>
              <w:t>For patients with a history of penicillin allergy:</w:t>
            </w:r>
          </w:p>
          <w:p w14:paraId="3FFFC00B" w14:textId="2E5C72C4" w:rsidR="00882860" w:rsidRPr="00EB53CD" w:rsidRDefault="00882860" w:rsidP="00882860">
            <w:pPr>
              <w:rPr>
                <w:rFonts w:ascii="Times New Roman" w:hAnsi="Times New Roman" w:cs="Times New Roman"/>
              </w:rPr>
            </w:pPr>
            <w:r w:rsidRPr="00EB53CD">
              <w:rPr>
                <w:rFonts w:ascii="Times New Roman" w:hAnsi="Times New Roman" w:cs="Times New Roman"/>
              </w:rPr>
              <w:t>Metronidazole 200</w:t>
            </w:r>
            <w:r w:rsidR="00D36834" w:rsidRPr="00EB53CD">
              <w:rPr>
                <w:rFonts w:ascii="Times New Roman" w:hAnsi="Times New Roman" w:cs="Times New Roman"/>
              </w:rPr>
              <w:t xml:space="preserve"> </w:t>
            </w:r>
            <w:r w:rsidRPr="00EB53CD">
              <w:rPr>
                <w:rFonts w:ascii="Times New Roman" w:hAnsi="Times New Roman" w:cs="Times New Roman"/>
              </w:rPr>
              <w:t>mg PO three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&lt;EndNote&gt;&lt;Cite&gt;&lt;Author&gt;Programme&lt;/Author&gt;&lt;Year&gt;2011&lt;/Year&gt;&lt;RecNum&gt;143&lt;/RecNum&gt;&lt;DisplayText&gt;&lt;style face="superscript"&gt;6&lt;/style&gt;&lt;/DisplayText&gt;&lt;record&gt;&lt;rec-number&gt;143&lt;/rec-number&gt;&lt;foreign-keys&gt;&lt;key app="EN" db-id="tddrw5vafep5d0eafavxxv9fa5exrprssvvd" timestamp="1563517387"&gt;143&lt;/key&gt;&lt;/foreign-keys&gt;&lt;ref-type name="Book"&gt;6&lt;/ref-type&gt;&lt;contributors&gt;&lt;authors&gt;&lt;author&gt;Scottish Dental Clinical Effectiveness Programme&lt;/author&gt;&lt;/authors&gt;&lt;/contributors&gt;&lt;titles&gt;&lt;title&gt;Scottish Dental Clinical Effectiveness Programme. Drug prescribing for dentistry: dental clinical guidance&lt;/title&gt;&lt;/titles&gt;&lt;edition&gt;3rd edition&lt;/edition&gt;&lt;dates&gt;&lt;year&gt;2011&lt;/year&gt;&lt;/dates&gt;&lt;urls&gt;&lt;/urls&gt;&lt;/record&gt;&lt;/Cite&gt;&lt;/EndNote&gt;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6</w:t>
            </w:r>
            <w:r w:rsidRPr="00EB53CD">
              <w:rPr>
                <w:rFonts w:ascii="Times New Roman" w:hAnsi="Times New Roman" w:cs="Times New Roman"/>
              </w:rPr>
              <w:fldChar w:fldCharType="end"/>
            </w:r>
          </w:p>
        </w:tc>
      </w:tr>
      <w:tr w:rsidR="00882860" w:rsidRPr="00EB53CD" w14:paraId="4838AA25" w14:textId="77777777" w:rsidTr="00882860">
        <w:tc>
          <w:tcPr>
            <w:tcW w:w="1324" w:type="pct"/>
            <w:tcBorders>
              <w:top w:val="single" w:sz="4" w:space="0" w:color="auto"/>
              <w:bottom w:val="single" w:sz="4" w:space="0" w:color="auto"/>
            </w:tcBorders>
            <w:shd w:val="clear" w:color="auto" w:fill="auto"/>
          </w:tcPr>
          <w:p w14:paraId="48759BE7" w14:textId="716193D4" w:rsidR="00882860" w:rsidRPr="00EB53CD" w:rsidRDefault="00882860" w:rsidP="00882860">
            <w:pPr>
              <w:rPr>
                <w:rFonts w:ascii="Times New Roman" w:hAnsi="Times New Roman" w:cs="Times New Roman"/>
              </w:rPr>
            </w:pPr>
            <w:r w:rsidRPr="00EB53CD">
              <w:rPr>
                <w:rFonts w:ascii="Times New Roman" w:hAnsi="Times New Roman" w:cs="Times New Roman"/>
              </w:rPr>
              <w:t>Acute simple gingivitis</w:t>
            </w:r>
          </w:p>
        </w:tc>
        <w:tc>
          <w:tcPr>
            <w:tcW w:w="3676" w:type="pct"/>
            <w:tcBorders>
              <w:top w:val="single" w:sz="4" w:space="0" w:color="auto"/>
              <w:bottom w:val="single" w:sz="4" w:space="0" w:color="auto"/>
            </w:tcBorders>
            <w:shd w:val="clear" w:color="auto" w:fill="auto"/>
          </w:tcPr>
          <w:p w14:paraId="710B200D" w14:textId="5FDB437E" w:rsidR="00B577E5" w:rsidRPr="00EB53CD" w:rsidRDefault="00B577E5" w:rsidP="00882860">
            <w:pPr>
              <w:rPr>
                <w:rFonts w:ascii="Times New Roman" w:hAnsi="Times New Roman" w:cs="Times New Roman"/>
              </w:rPr>
            </w:pPr>
            <w:r w:rsidRPr="00EB53CD">
              <w:rPr>
                <w:rFonts w:ascii="Times New Roman" w:hAnsi="Times New Roman" w:cs="Times New Roman"/>
              </w:rPr>
              <w:t>Amoxicillin-clavulanate 500</w:t>
            </w:r>
            <w:r w:rsidR="00D36834" w:rsidRPr="00EB53CD">
              <w:rPr>
                <w:rFonts w:ascii="Times New Roman" w:hAnsi="Times New Roman" w:cs="Times New Roman"/>
              </w:rPr>
              <w:t xml:space="preserve"> </w:t>
            </w:r>
            <w:r w:rsidRPr="00EB53CD">
              <w:rPr>
                <w:rFonts w:ascii="Times New Roman" w:hAnsi="Times New Roman" w:cs="Times New Roman"/>
              </w:rPr>
              <w:t>mg PO t</w:t>
            </w:r>
            <w:r w:rsidR="00811C89" w:rsidRPr="00EB53CD">
              <w:rPr>
                <w:rFonts w:ascii="Times New Roman" w:hAnsi="Times New Roman" w:cs="Times New Roman"/>
              </w:rPr>
              <w:t>h</w:t>
            </w:r>
            <w:r w:rsidRPr="00EB53CD">
              <w:rPr>
                <w:rFonts w:ascii="Times New Roman" w:hAnsi="Times New Roman" w:cs="Times New Roman"/>
              </w:rPr>
              <w:t>ree times daily</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p w14:paraId="62EAC4BB" w14:textId="4BD5209C" w:rsidR="00882860" w:rsidRPr="00EB53CD" w:rsidRDefault="00882860" w:rsidP="00882860">
            <w:pPr>
              <w:rPr>
                <w:rFonts w:ascii="Times New Roman" w:hAnsi="Times New Roman" w:cs="Times New Roman"/>
              </w:rPr>
            </w:pPr>
            <w:r w:rsidRPr="00EB53CD">
              <w:rPr>
                <w:rFonts w:ascii="Times New Roman" w:hAnsi="Times New Roman" w:cs="Times New Roman"/>
              </w:rPr>
              <w:t>Clindamycin</w:t>
            </w:r>
            <w:r w:rsidR="00B577E5" w:rsidRPr="00EB53CD">
              <w:rPr>
                <w:rFonts w:ascii="Times New Roman" w:hAnsi="Times New Roman" w:cs="Times New Roman"/>
              </w:rPr>
              <w:t xml:space="preserve"> 450</w:t>
            </w:r>
            <w:r w:rsidR="00D36834" w:rsidRPr="00EB53CD">
              <w:rPr>
                <w:rFonts w:ascii="Times New Roman" w:hAnsi="Times New Roman" w:cs="Times New Roman"/>
              </w:rPr>
              <w:t xml:space="preserve"> </w:t>
            </w:r>
            <w:r w:rsidR="00B577E5" w:rsidRPr="00EB53CD">
              <w:rPr>
                <w:rFonts w:ascii="Times New Roman" w:hAnsi="Times New Roman" w:cs="Times New Roman"/>
              </w:rPr>
              <w:t>mg PO t</w:t>
            </w:r>
            <w:r w:rsidR="00811C89" w:rsidRPr="00EB53CD">
              <w:rPr>
                <w:rFonts w:ascii="Times New Roman" w:hAnsi="Times New Roman" w:cs="Times New Roman"/>
              </w:rPr>
              <w:t>h</w:t>
            </w:r>
            <w:r w:rsidR="00B577E5" w:rsidRPr="00EB53CD">
              <w:rPr>
                <w:rFonts w:ascii="Times New Roman" w:hAnsi="Times New Roman" w:cs="Times New Roman"/>
              </w:rPr>
              <w:t>ree times daily</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tc>
      </w:tr>
      <w:tr w:rsidR="00882860" w:rsidRPr="00EB53CD" w14:paraId="58996040" w14:textId="77777777" w:rsidTr="00882860">
        <w:tc>
          <w:tcPr>
            <w:tcW w:w="1324" w:type="pct"/>
            <w:tcBorders>
              <w:top w:val="single" w:sz="4" w:space="0" w:color="auto"/>
              <w:bottom w:val="single" w:sz="4" w:space="0" w:color="auto"/>
            </w:tcBorders>
            <w:shd w:val="clear" w:color="auto" w:fill="auto"/>
          </w:tcPr>
          <w:p w14:paraId="30D639EB" w14:textId="57B05F57" w:rsidR="00882860" w:rsidRPr="00EB53CD" w:rsidRDefault="00B577E5" w:rsidP="00882860">
            <w:pPr>
              <w:rPr>
                <w:rFonts w:ascii="Times New Roman" w:hAnsi="Times New Roman" w:cs="Times New Roman"/>
              </w:rPr>
            </w:pPr>
            <w:r w:rsidRPr="00EB53CD">
              <w:rPr>
                <w:rFonts w:ascii="Times New Roman" w:hAnsi="Times New Roman" w:cs="Times New Roman"/>
              </w:rPr>
              <w:t>Sialadenitis and suppurative parotitis</w:t>
            </w:r>
          </w:p>
        </w:tc>
        <w:tc>
          <w:tcPr>
            <w:tcW w:w="3676" w:type="pct"/>
            <w:tcBorders>
              <w:top w:val="single" w:sz="4" w:space="0" w:color="auto"/>
              <w:bottom w:val="single" w:sz="4" w:space="0" w:color="auto"/>
            </w:tcBorders>
            <w:shd w:val="clear" w:color="auto" w:fill="auto"/>
          </w:tcPr>
          <w:p w14:paraId="55E33F0E" w14:textId="3B0BE193" w:rsidR="00B577E5" w:rsidRPr="00EB53CD" w:rsidRDefault="00B577E5" w:rsidP="00B577E5">
            <w:pPr>
              <w:rPr>
                <w:rFonts w:ascii="Times New Roman" w:hAnsi="Times New Roman" w:cs="Times New Roman"/>
              </w:rPr>
            </w:pPr>
            <w:r w:rsidRPr="00EB53CD">
              <w:rPr>
                <w:rFonts w:ascii="Times New Roman" w:hAnsi="Times New Roman" w:cs="Times New Roman"/>
              </w:rPr>
              <w:t>Amoxicillin-clavulanate 500</w:t>
            </w:r>
            <w:r w:rsidR="00D36834" w:rsidRPr="00EB53CD">
              <w:rPr>
                <w:rFonts w:ascii="Times New Roman" w:hAnsi="Times New Roman" w:cs="Times New Roman"/>
              </w:rPr>
              <w:t xml:space="preserve"> </w:t>
            </w:r>
            <w:r w:rsidRPr="00EB53CD">
              <w:rPr>
                <w:rFonts w:ascii="Times New Roman" w:hAnsi="Times New Roman" w:cs="Times New Roman"/>
              </w:rPr>
              <w:t>mg PO t</w:t>
            </w:r>
            <w:r w:rsidR="00811C89" w:rsidRPr="00EB53CD">
              <w:rPr>
                <w:rFonts w:ascii="Times New Roman" w:hAnsi="Times New Roman" w:cs="Times New Roman"/>
              </w:rPr>
              <w:t>h</w:t>
            </w:r>
            <w:r w:rsidRPr="00EB53CD">
              <w:rPr>
                <w:rFonts w:ascii="Times New Roman" w:hAnsi="Times New Roman" w:cs="Times New Roman"/>
              </w:rPr>
              <w:t>ree times daily</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p w14:paraId="2578BBF2" w14:textId="3ADC8B28" w:rsidR="00882860" w:rsidRPr="00EB53CD" w:rsidRDefault="00B577E5" w:rsidP="00882860">
            <w:pPr>
              <w:rPr>
                <w:rFonts w:ascii="Times New Roman" w:hAnsi="Times New Roman" w:cs="Times New Roman"/>
              </w:rPr>
            </w:pPr>
            <w:r w:rsidRPr="00EB53CD">
              <w:rPr>
                <w:rFonts w:ascii="Times New Roman" w:hAnsi="Times New Roman" w:cs="Times New Roman"/>
              </w:rPr>
              <w:t>Clindamycin, 600 mg PO t</w:t>
            </w:r>
            <w:r w:rsidR="00811C89" w:rsidRPr="00EB53CD">
              <w:rPr>
                <w:rFonts w:ascii="Times New Roman" w:hAnsi="Times New Roman" w:cs="Times New Roman"/>
              </w:rPr>
              <w:t>h</w:t>
            </w:r>
            <w:r w:rsidRPr="00EB53CD">
              <w:rPr>
                <w:rFonts w:ascii="Times New Roman" w:hAnsi="Times New Roman" w:cs="Times New Roman"/>
              </w:rPr>
              <w:t>ree times daily</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tc>
      </w:tr>
      <w:tr w:rsidR="00882860" w:rsidRPr="00EB53CD" w14:paraId="2EE73725" w14:textId="77777777" w:rsidTr="00882860">
        <w:tc>
          <w:tcPr>
            <w:tcW w:w="1324" w:type="pct"/>
            <w:tcBorders>
              <w:top w:val="single" w:sz="4" w:space="0" w:color="auto"/>
              <w:bottom w:val="single" w:sz="4" w:space="0" w:color="auto"/>
            </w:tcBorders>
            <w:shd w:val="clear" w:color="auto" w:fill="auto"/>
          </w:tcPr>
          <w:p w14:paraId="479F8F5F" w14:textId="77777777" w:rsidR="00882860" w:rsidRPr="00EB53CD" w:rsidRDefault="00882860" w:rsidP="00882860">
            <w:pPr>
              <w:rPr>
                <w:rFonts w:ascii="Times New Roman" w:hAnsi="Times New Roman" w:cs="Times New Roman"/>
              </w:rPr>
            </w:pPr>
            <w:r w:rsidRPr="00EB53CD">
              <w:rPr>
                <w:rFonts w:ascii="Times New Roman" w:hAnsi="Times New Roman" w:cs="Times New Roman"/>
              </w:rPr>
              <w:t>Periodontitis</w:t>
            </w:r>
          </w:p>
        </w:tc>
        <w:tc>
          <w:tcPr>
            <w:tcW w:w="3676" w:type="pct"/>
            <w:tcBorders>
              <w:top w:val="single" w:sz="4" w:space="0" w:color="auto"/>
              <w:bottom w:val="single" w:sz="4" w:space="0" w:color="auto"/>
            </w:tcBorders>
            <w:shd w:val="clear" w:color="auto" w:fill="auto"/>
          </w:tcPr>
          <w:p w14:paraId="4F4C0215" w14:textId="06298198" w:rsidR="00882860" w:rsidRPr="00EB53CD" w:rsidRDefault="00B577E5" w:rsidP="00882860">
            <w:pPr>
              <w:rPr>
                <w:rFonts w:ascii="Times New Roman" w:hAnsi="Times New Roman" w:cs="Times New Roman"/>
              </w:rPr>
            </w:pPr>
            <w:r w:rsidRPr="00EB53CD">
              <w:rPr>
                <w:rFonts w:ascii="Times New Roman" w:hAnsi="Times New Roman" w:cs="Times New Roman"/>
              </w:rPr>
              <w:t>Amoxicillin-clavulanate, 500 mg PO t</w:t>
            </w:r>
            <w:r w:rsidR="00811C89" w:rsidRPr="00EB53CD">
              <w:rPr>
                <w:rFonts w:ascii="Times New Roman" w:hAnsi="Times New Roman" w:cs="Times New Roman"/>
              </w:rPr>
              <w:t>h</w:t>
            </w:r>
            <w:r w:rsidRPr="00EB53CD">
              <w:rPr>
                <w:rFonts w:ascii="Times New Roman" w:hAnsi="Times New Roman" w:cs="Times New Roman"/>
              </w:rPr>
              <w:t>ree times daily</w:t>
            </w:r>
            <w:r w:rsidR="00314AB5"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00314AB5"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7</w:t>
            </w:r>
            <w:r w:rsidR="00314AB5" w:rsidRPr="00EB53CD">
              <w:rPr>
                <w:rFonts w:ascii="Times New Roman" w:hAnsi="Times New Roman" w:cs="Times New Roman"/>
              </w:rPr>
              <w:fldChar w:fldCharType="end"/>
            </w:r>
          </w:p>
        </w:tc>
      </w:tr>
      <w:tr w:rsidR="00882860" w:rsidRPr="00EB53CD" w14:paraId="22C402CC" w14:textId="77777777" w:rsidTr="00882860">
        <w:tc>
          <w:tcPr>
            <w:tcW w:w="1324" w:type="pct"/>
            <w:tcBorders>
              <w:top w:val="single" w:sz="4" w:space="0" w:color="auto"/>
              <w:bottom w:val="single" w:sz="4" w:space="0" w:color="auto"/>
            </w:tcBorders>
            <w:shd w:val="clear" w:color="auto" w:fill="auto"/>
          </w:tcPr>
          <w:p w14:paraId="773B56B0" w14:textId="48B9C646" w:rsidR="00882860" w:rsidRPr="00EB53CD" w:rsidRDefault="00314AB5" w:rsidP="00882860">
            <w:pPr>
              <w:rPr>
                <w:rFonts w:ascii="Times New Roman" w:hAnsi="Times New Roman" w:cs="Times New Roman"/>
              </w:rPr>
            </w:pPr>
            <w:r w:rsidRPr="00EB53CD">
              <w:rPr>
                <w:rFonts w:ascii="Times New Roman" w:hAnsi="Times New Roman" w:cs="Times New Roman"/>
              </w:rPr>
              <w:t>Mucositis</w:t>
            </w:r>
          </w:p>
        </w:tc>
        <w:tc>
          <w:tcPr>
            <w:tcW w:w="3676" w:type="pct"/>
            <w:tcBorders>
              <w:top w:val="single" w:sz="4" w:space="0" w:color="auto"/>
              <w:bottom w:val="single" w:sz="4" w:space="0" w:color="auto"/>
            </w:tcBorders>
            <w:shd w:val="clear" w:color="auto" w:fill="auto"/>
          </w:tcPr>
          <w:p w14:paraId="3A798C62" w14:textId="4C64EFE4" w:rsidR="00314AB5" w:rsidRPr="00EB53CD" w:rsidRDefault="00314AB5" w:rsidP="00314AB5">
            <w:pPr>
              <w:rPr>
                <w:rFonts w:ascii="Times New Roman" w:hAnsi="Times New Roman" w:cs="Times New Roman"/>
              </w:rPr>
            </w:pPr>
            <w:r w:rsidRPr="00EB53CD">
              <w:rPr>
                <w:rFonts w:ascii="Times New Roman" w:hAnsi="Times New Roman" w:cs="Times New Roman"/>
                <w:color w:val="000000"/>
                <w:lang w:val="en-GB"/>
              </w:rPr>
              <w:t>Oral antimicrobial therapy</w:t>
            </w:r>
            <w:r w:rsidRPr="00EB53CD">
              <w:rPr>
                <w:rFonts w:ascii="Times New Roman" w:hAnsi="Times New Roman" w:cs="Times New Roman"/>
                <w:lang w:val="en-GB"/>
              </w:rPr>
              <w:t xml:space="preserve"> not recommended</w:t>
            </w:r>
            <w:r w:rsidR="00811C89" w:rsidRPr="00EB53CD">
              <w:rPr>
                <w:rFonts w:ascii="Times New Roman" w:hAnsi="Times New Roman" w:cs="Times New Roman"/>
                <w:lang w:val="en-GB"/>
              </w:rPr>
              <w:t>.</w:t>
            </w:r>
            <w:r w:rsidRPr="00EB53CD">
              <w:rPr>
                <w:rFonts w:ascii="Times New Roman" w:hAnsi="Times New Roman" w:cs="Times New Roman"/>
                <w:lang w:val="en-GB"/>
              </w:rPr>
              <w:fldChar w:fldCharType="begin"/>
            </w:r>
            <w:r w:rsidR="006149E5" w:rsidRPr="00EB53CD">
              <w:rPr>
                <w:rFonts w:ascii="Times New Roman" w:hAnsi="Times New Roman" w:cs="Times New Roman"/>
                <w:lang w:val="en-GB"/>
              </w:rPr>
              <w:instrText xml:space="preserve"> ADDIN EN.CITE &lt;EndNote&gt;&lt;Cite&gt;&lt;Year&gt;2020&lt;/Year&gt;&lt;RecNum&gt;284&lt;/RecNum&gt;&lt;DisplayText&gt;&lt;style face="superscript"&gt;7&lt;/style&gt;&lt;/DisplayText&gt;&lt;record&gt;&lt;rec-number&gt;284&lt;/rec-number&gt;&lt;foreign-keys&gt;&lt;key app="EN" db-id="tddrw5vafep5d0eafavxxv9fa5exrprssvvd" timestamp="1563521375"&gt;284&lt;/key&gt;&lt;/foreign-keys&gt;&lt;ref-type name="Book"&gt;6&lt;/ref-type&gt;&lt;contributors&gt;&lt;tertiary-authors&gt;&lt;author&gt;John E. Bennett, Raphael Dolin, Martin J. Blaser&lt;/author&gt;&lt;/tertiary-authors&gt;&lt;/contributors&gt;&lt;titles&gt;&lt;title&gt;Mandell, Douglas, and Bennett&amp;apos;s Principles and Practice of Infectious Diseases&lt;/title&gt;&lt;/titles&gt;&lt;volume&gt;2-Volume Set&lt;/volume&gt;&lt;num-vols&gt;2&lt;/num-vols&gt;&lt;edition&gt;nineth edition&lt;/edition&gt;&lt;section&gt;3904&lt;/section&gt;&lt;dates&gt;&lt;year&gt;2020&lt;/year&gt;&lt;/dates&gt;&lt;isbn&gt;978-1-4557-4801-3&lt;/isbn&gt;&lt;urls&gt;&lt;/urls&gt;&lt;electronic-resource-num&gt;Mandell, Douglas, and Bennett&amp;apos;s Principles and Practice of Infectious Diseases&lt;/electronic-resource-num&gt;&lt;/record&gt;&lt;/Cite&gt;&lt;/EndNote&gt;</w:instrText>
            </w:r>
            <w:r w:rsidRPr="00EB53CD">
              <w:rPr>
                <w:rFonts w:ascii="Times New Roman" w:hAnsi="Times New Roman" w:cs="Times New Roman"/>
                <w:lang w:val="en-GB"/>
              </w:rPr>
              <w:fldChar w:fldCharType="separate"/>
            </w:r>
            <w:r w:rsidR="006149E5" w:rsidRPr="00EB53CD">
              <w:rPr>
                <w:rFonts w:ascii="Times New Roman" w:hAnsi="Times New Roman" w:cs="Times New Roman"/>
                <w:noProof/>
                <w:vertAlign w:val="superscript"/>
                <w:lang w:val="en-GB"/>
              </w:rPr>
              <w:t>7</w:t>
            </w:r>
            <w:r w:rsidRPr="00EB53CD">
              <w:rPr>
                <w:rFonts w:ascii="Times New Roman" w:hAnsi="Times New Roman" w:cs="Times New Roman"/>
                <w:lang w:val="en-GB"/>
              </w:rPr>
              <w:fldChar w:fldCharType="end"/>
            </w:r>
          </w:p>
        </w:tc>
      </w:tr>
      <w:tr w:rsidR="00314AB5" w:rsidRPr="00EB53CD" w14:paraId="4CE89CEF" w14:textId="77777777" w:rsidTr="00882860">
        <w:tc>
          <w:tcPr>
            <w:tcW w:w="1324" w:type="pct"/>
            <w:tcBorders>
              <w:top w:val="single" w:sz="4" w:space="0" w:color="auto"/>
              <w:bottom w:val="single" w:sz="4" w:space="0" w:color="auto"/>
            </w:tcBorders>
            <w:shd w:val="clear" w:color="auto" w:fill="auto"/>
          </w:tcPr>
          <w:p w14:paraId="1E6BB492" w14:textId="76DCB03D" w:rsidR="00314AB5" w:rsidRPr="00EB53CD" w:rsidRDefault="00314AB5" w:rsidP="00314AB5">
            <w:pPr>
              <w:rPr>
                <w:rFonts w:ascii="Times New Roman" w:hAnsi="Times New Roman" w:cs="Times New Roman"/>
              </w:rPr>
            </w:pPr>
            <w:r w:rsidRPr="00EB53CD">
              <w:rPr>
                <w:rFonts w:ascii="Times New Roman" w:hAnsi="Times New Roman" w:cs="Times New Roman"/>
              </w:rPr>
              <w:t>Endodontic infections</w:t>
            </w:r>
          </w:p>
        </w:tc>
        <w:tc>
          <w:tcPr>
            <w:tcW w:w="3676" w:type="pct"/>
            <w:tcBorders>
              <w:top w:val="single" w:sz="4" w:space="0" w:color="auto"/>
              <w:bottom w:val="single" w:sz="4" w:space="0" w:color="auto"/>
            </w:tcBorders>
            <w:shd w:val="clear" w:color="auto" w:fill="auto"/>
          </w:tcPr>
          <w:p w14:paraId="24FB0481" w14:textId="2F5A019B" w:rsidR="00314AB5" w:rsidRPr="00EB53CD" w:rsidRDefault="00314AB5" w:rsidP="00314AB5">
            <w:pPr>
              <w:rPr>
                <w:rFonts w:ascii="Times New Roman" w:hAnsi="Times New Roman" w:cs="Times New Roman"/>
                <w:color w:val="000000"/>
                <w:lang w:val="en-GB"/>
              </w:rPr>
            </w:pPr>
            <w:r w:rsidRPr="00EB53CD">
              <w:rPr>
                <w:rFonts w:ascii="Times New Roman" w:hAnsi="Times New Roman" w:cs="Times New Roman"/>
              </w:rPr>
              <w:t>Amoxicillin 500</w:t>
            </w:r>
            <w:r w:rsidR="00D36834" w:rsidRPr="00EB53CD">
              <w:rPr>
                <w:rFonts w:ascii="Times New Roman" w:hAnsi="Times New Roman" w:cs="Times New Roman"/>
              </w:rPr>
              <w:t xml:space="preserve"> </w:t>
            </w:r>
            <w:r w:rsidRPr="00EB53CD">
              <w:rPr>
                <w:rFonts w:ascii="Times New Roman" w:hAnsi="Times New Roman" w:cs="Times New Roman"/>
              </w:rPr>
              <w:t>mg PO t</w:t>
            </w:r>
            <w:r w:rsidR="00811C89" w:rsidRPr="00EB53CD">
              <w:rPr>
                <w:rFonts w:ascii="Times New Roman" w:hAnsi="Times New Roman" w:cs="Times New Roman"/>
              </w:rPr>
              <w:t>h</w:t>
            </w:r>
            <w:r w:rsidRPr="00EB53CD">
              <w:rPr>
                <w:rFonts w:ascii="Times New Roman" w:hAnsi="Times New Roman" w:cs="Times New Roman"/>
              </w:rPr>
              <w:t>ree times daily</w:t>
            </w:r>
            <w:r w:rsidRPr="00EB53CD">
              <w:rPr>
                <w:rFonts w:ascii="Times New Roman" w:hAnsi="Times New Roman" w:cs="Times New Roman"/>
              </w:rPr>
              <w:fldChar w:fldCharType="begin"/>
            </w:r>
            <w:r w:rsidR="006149E5" w:rsidRPr="00EB53CD">
              <w:rPr>
                <w:rFonts w:ascii="Times New Roman" w:hAnsi="Times New Roman" w:cs="Times New Roman"/>
              </w:rPr>
              <w:instrText xml:space="preserve"> ADDIN EN.CITE &lt;EndNote&gt;&lt;Cite&gt;&lt;Year&gt;2017&lt;/Year&gt;&lt;RecNum&gt;110&lt;/RecNum&gt;&lt;DisplayText&gt;&lt;style face="superscript"&gt;8&lt;/style&gt;&lt;/DisplayText&gt;&lt;record&gt;&lt;rec-number&gt;110&lt;/rec-number&gt;&lt;foreign-keys&gt;&lt;key app="EN" db-id="tddrw5vafep5d0eafavxxv9fa5exrprssvvd" timestamp="1563517382"&gt;110&lt;/key&gt;&lt;/foreign-keys&gt;&lt;ref-type name="Journal Article"&gt;17&lt;/ref-type&gt;&lt;contributors&gt;&lt;/contributors&gt;&lt;titles&gt;&lt;title&gt;AAE Position Statement: AAE Guidance on the Use of Systemic Antibiotics in Endodontics&lt;/title&gt;&lt;secondary-title&gt;J Endod&lt;/secondary-title&gt;&lt;/titles&gt;&lt;periodical&gt;&lt;full-title&gt;J Endod&lt;/full-title&gt;&lt;/periodical&gt;&lt;pages&gt;1409-1413&lt;/pages&gt;&lt;volume&gt;43&lt;/volume&gt;&lt;number&gt;9&lt;/number&gt;&lt;edition&gt;2017/08/29&lt;/edition&gt;&lt;keywords&gt;&lt;keyword&gt;Anti-Bacterial Agents/*administration &amp;amp; dosage/*adverse effects&lt;/keyword&gt;&lt;keyword&gt;Drug Resistance, Bacterial&lt;/keyword&gt;&lt;keyword&gt;Endodontics/*organization &amp;amp; administration&lt;/keyword&gt;&lt;keyword&gt;Focal Infection, Dental/drug therapy/prevention &amp;amp; control&lt;/keyword&gt;&lt;keyword&gt;Humans&lt;/keyword&gt;&lt;keyword&gt;*Practice Guidelines as Topic&lt;/keyword&gt;&lt;keyword&gt;*Prescriptions&lt;/keyword&gt;&lt;keyword&gt;Societies, Dental/*organization &amp;amp; administration&lt;/keyword&gt;&lt;/keywords&gt;&lt;dates&gt;&lt;year&gt;2017&lt;/year&gt;&lt;pub-dates&gt;&lt;date&gt;Sep&lt;/date&gt;&lt;/pub-dates&gt;&lt;/dates&gt;&lt;isbn&gt;1878-3554 (Electronic)&amp;#xD;0099-2399 (Linking)&lt;/isbn&gt;&lt;accession-num&gt;28844223&lt;/accession-num&gt;&lt;urls&gt;&lt;related-urls&gt;&lt;url&gt;https://www.ncbi.nlm.nih.gov/pubmed/28844223&lt;/url&gt;&lt;/related-urls&gt;&lt;/urls&gt;&lt;electronic-resource-num&gt;10.1016/j.joen.2017.08.015&lt;/electronic-resource-num&gt;&lt;/record&gt;&lt;/Cite&gt;&lt;/EndNote&gt;</w:instrText>
            </w:r>
            <w:r w:rsidRPr="00EB53CD">
              <w:rPr>
                <w:rFonts w:ascii="Times New Roman" w:hAnsi="Times New Roman" w:cs="Times New Roman"/>
              </w:rPr>
              <w:fldChar w:fldCharType="separate"/>
            </w:r>
            <w:r w:rsidR="006149E5" w:rsidRPr="00EB53CD">
              <w:rPr>
                <w:rFonts w:ascii="Times New Roman" w:hAnsi="Times New Roman" w:cs="Times New Roman"/>
                <w:noProof/>
                <w:vertAlign w:val="superscript"/>
              </w:rPr>
              <w:t>8</w:t>
            </w:r>
            <w:r w:rsidRPr="00EB53CD">
              <w:rPr>
                <w:rFonts w:ascii="Times New Roman" w:hAnsi="Times New Roman" w:cs="Times New Roman"/>
              </w:rPr>
              <w:fldChar w:fldCharType="end"/>
            </w:r>
          </w:p>
        </w:tc>
      </w:tr>
      <w:tr w:rsidR="00314AB5" w:rsidRPr="00EB53CD" w14:paraId="44BA7CD0" w14:textId="77777777" w:rsidTr="00882860">
        <w:tc>
          <w:tcPr>
            <w:tcW w:w="1324" w:type="pct"/>
            <w:tcBorders>
              <w:top w:val="single" w:sz="4" w:space="0" w:color="auto"/>
              <w:bottom w:val="single" w:sz="4" w:space="0" w:color="auto"/>
            </w:tcBorders>
            <w:shd w:val="clear" w:color="auto" w:fill="auto"/>
          </w:tcPr>
          <w:p w14:paraId="2F3F11E3" w14:textId="38BD5968" w:rsidR="00314AB5" w:rsidRPr="00EB53CD" w:rsidRDefault="00314AB5" w:rsidP="00314AB5">
            <w:pPr>
              <w:rPr>
                <w:rFonts w:ascii="Times New Roman" w:hAnsi="Times New Roman" w:cs="Times New Roman"/>
              </w:rPr>
            </w:pPr>
            <w:r w:rsidRPr="00EB53CD">
              <w:rPr>
                <w:rFonts w:ascii="Times New Roman" w:hAnsi="Times New Roman" w:cs="Times New Roman"/>
              </w:rPr>
              <w:t>Acute periodontitis and acute apical abscess</w:t>
            </w:r>
          </w:p>
        </w:tc>
        <w:tc>
          <w:tcPr>
            <w:tcW w:w="3676" w:type="pct"/>
            <w:tcBorders>
              <w:top w:val="single" w:sz="4" w:space="0" w:color="auto"/>
              <w:bottom w:val="single" w:sz="4" w:space="0" w:color="auto"/>
            </w:tcBorders>
            <w:shd w:val="clear" w:color="auto" w:fill="auto"/>
          </w:tcPr>
          <w:p w14:paraId="219DFB32" w14:textId="75DC5AEC" w:rsidR="00314AB5" w:rsidRPr="00EB53CD" w:rsidRDefault="009C696F" w:rsidP="00314AB5">
            <w:pPr>
              <w:rPr>
                <w:rFonts w:ascii="Times New Roman" w:hAnsi="Times New Roman" w:cs="Times New Roman"/>
              </w:rPr>
            </w:pPr>
            <w:r w:rsidRPr="00EB53CD">
              <w:rPr>
                <w:rFonts w:ascii="Times New Roman" w:hAnsi="Times New Roman" w:cs="Times New Roman"/>
                <w:color w:val="000000"/>
              </w:rPr>
              <w:t>E</w:t>
            </w:r>
            <w:r w:rsidR="004F2484" w:rsidRPr="00EB53CD">
              <w:rPr>
                <w:rFonts w:ascii="Times New Roman" w:hAnsi="Times New Roman" w:cs="Times New Roman"/>
                <w:color w:val="000000"/>
              </w:rPr>
              <w:t xml:space="preserve">ffects of systemic </w:t>
            </w:r>
            <w:r w:rsidR="00314AB5" w:rsidRPr="00EB53CD">
              <w:rPr>
                <w:rFonts w:ascii="Times New Roman" w:hAnsi="Times New Roman" w:cs="Times New Roman"/>
                <w:color w:val="000000"/>
                <w:lang w:val="en-GB"/>
              </w:rPr>
              <w:t>antimicrobial</w:t>
            </w:r>
            <w:r w:rsidR="00314AB5" w:rsidRPr="00EB53CD">
              <w:rPr>
                <w:rFonts w:ascii="Times New Roman" w:hAnsi="Times New Roman" w:cs="Times New Roman"/>
                <w:lang w:val="en-GB"/>
              </w:rPr>
              <w:t xml:space="preserve"> </w:t>
            </w:r>
            <w:r w:rsidRPr="00EB53CD">
              <w:rPr>
                <w:rFonts w:ascii="Times New Roman" w:hAnsi="Times New Roman" w:cs="Times New Roman"/>
                <w:lang w:val="en-GB"/>
              </w:rPr>
              <w:t>un</w:t>
            </w:r>
            <w:r w:rsidR="004F2484" w:rsidRPr="00EB53CD">
              <w:rPr>
                <w:rFonts w:ascii="Times New Roman" w:hAnsi="Times New Roman" w:cs="Times New Roman"/>
                <w:lang w:val="en-GB"/>
              </w:rPr>
              <w:t>known</w:t>
            </w:r>
            <w:r w:rsidR="004F2484" w:rsidRPr="00EB53CD">
              <w:rPr>
                <w:rFonts w:ascii="Times New Roman" w:hAnsi="Times New Roman" w:cs="Times New Roman"/>
                <w:lang w:val="en-GB"/>
              </w:rPr>
              <w:fldChar w:fldCharType="begin"/>
            </w:r>
            <w:r w:rsidR="006149E5" w:rsidRPr="00EB53CD">
              <w:rPr>
                <w:rFonts w:ascii="Times New Roman" w:hAnsi="Times New Roman" w:cs="Times New Roman"/>
                <w:lang w:val="en-GB"/>
              </w:rPr>
              <w:instrText xml:space="preserve"> ADDIN EN.CITE &lt;EndNote&gt;&lt;Cite&gt;&lt;Author&gt;Cope&lt;/Author&gt;&lt;Year&gt;2018&lt;/Year&gt;&lt;RecNum&gt;147&lt;/RecNum&gt;&lt;DisplayText&gt;&lt;style face="superscript"&gt;9&lt;/style&gt;&lt;/DisplayText&gt;&lt;record&gt;&lt;rec-number&gt;147&lt;/rec-number&gt;&lt;foreign-keys&gt;&lt;key app="EN" db-id="tddrw5vafep5d0eafavxxv9fa5exrprssvvd" timestamp="1563517387"&gt;147&lt;/key&gt;&lt;/foreign-keys&gt;&lt;ref-type name="Journal Article"&gt;17&lt;/ref-type&gt;&lt;contributors&gt;&lt;authors&gt;&lt;author&gt;Cope, A. L.&lt;/author&gt;&lt;author&gt;Francis, N.&lt;/author&gt;&lt;author&gt;Wood, F.&lt;/author&gt;&lt;author&gt;Chestnutt, I. G.&lt;/author&gt;&lt;/authors&gt;&lt;/contributors&gt;&lt;auth-address&gt;Cardiff and Vale University Health Board, Heath Park, Cardiff, UK, CF14 4YS.&lt;/auth-address&gt;&lt;titles&gt;&lt;title&gt;Systemic antibiotics for symptomatic apical periodontitis and acute apical abscess in adults&lt;/title&gt;&lt;secondary-title&gt;Cochrane Database Syst Rev&lt;/secondary-title&gt;&lt;/titles&gt;&lt;periodical&gt;&lt;full-title&gt;Cochrane Database Syst Rev&lt;/full-title&gt;&lt;/periodical&gt;&lt;pages&gt;CD010136&lt;/pages&gt;&lt;volume&gt;9&lt;/volume&gt;&lt;edition&gt;2018/09/28&lt;/edition&gt;&lt;keywords&gt;&lt;keyword&gt;Acute Disease&lt;/keyword&gt;&lt;keyword&gt;Adult&lt;/keyword&gt;&lt;keyword&gt;Anti-Bacterial Agents/*therapeutic use&lt;/keyword&gt;&lt;keyword&gt;Humans&lt;/keyword&gt;&lt;keyword&gt;Penicillin V/*therapeutic use&lt;/keyword&gt;&lt;keyword&gt;Periapical Abscess/*drug therapy/surgery&lt;/keyword&gt;&lt;keyword&gt;Periapical Periodontitis/*drug therapy/surgery&lt;/keyword&gt;&lt;keyword&gt;Pulpectomy/methods&lt;/keyword&gt;&lt;keyword&gt;Randomized Controlled Trials as Topic&lt;/keyword&gt;&lt;keyword&gt;Toothache/drug therapy&lt;/keyword&gt;&lt;/keywords&gt;&lt;dates&gt;&lt;year&gt;2018&lt;/year&gt;&lt;pub-dates&gt;&lt;date&gt;Sep 27&lt;/date&gt;&lt;/pub-dates&gt;&lt;/dates&gt;&lt;isbn&gt;1469-493X (Electronic)&amp;#xD;1361-6137 (Linking)&lt;/isbn&gt;&lt;accession-num&gt;30259968&lt;/accession-num&gt;&lt;urls&gt;&lt;related-urls&gt;&lt;url&gt;https://www.ncbi.nlm.nih.gov/pubmed/30259968&lt;/url&gt;&lt;/related-urls&gt;&lt;/urls&gt;&lt;electronic-resource-num&gt;10.1002/14651858.CD010136.pub3&lt;/electronic-resource-num&gt;&lt;/record&gt;&lt;/Cite&gt;&lt;/EndNote&gt;</w:instrText>
            </w:r>
            <w:r w:rsidR="004F2484" w:rsidRPr="00EB53CD">
              <w:rPr>
                <w:rFonts w:ascii="Times New Roman" w:hAnsi="Times New Roman" w:cs="Times New Roman"/>
                <w:lang w:val="en-GB"/>
              </w:rPr>
              <w:fldChar w:fldCharType="separate"/>
            </w:r>
            <w:r w:rsidR="006149E5" w:rsidRPr="00EB53CD">
              <w:rPr>
                <w:rFonts w:ascii="Times New Roman" w:hAnsi="Times New Roman" w:cs="Times New Roman"/>
                <w:noProof/>
                <w:vertAlign w:val="superscript"/>
                <w:lang w:val="en-GB"/>
              </w:rPr>
              <w:t>9</w:t>
            </w:r>
            <w:r w:rsidR="004F2484" w:rsidRPr="00EB53CD">
              <w:rPr>
                <w:rFonts w:ascii="Times New Roman" w:hAnsi="Times New Roman" w:cs="Times New Roman"/>
                <w:lang w:val="en-GB"/>
              </w:rPr>
              <w:fldChar w:fldCharType="end"/>
            </w:r>
          </w:p>
        </w:tc>
      </w:tr>
    </w:tbl>
    <w:p w14:paraId="6AE15FC9" w14:textId="77777777" w:rsidR="00786BFB" w:rsidRPr="00EB53CD" w:rsidRDefault="00786BFB" w:rsidP="00B907F2">
      <w:pPr>
        <w:outlineLvl w:val="0"/>
        <w:rPr>
          <w:rFonts w:ascii="Times New Roman" w:hAnsi="Times New Roman" w:cs="Times New Roman"/>
        </w:rPr>
      </w:pPr>
    </w:p>
    <w:p w14:paraId="10A3165A" w14:textId="77777777" w:rsidR="00AA249C" w:rsidRPr="00EB53CD" w:rsidRDefault="00AA249C" w:rsidP="00B907F2">
      <w:pPr>
        <w:outlineLvl w:val="0"/>
        <w:rPr>
          <w:rFonts w:ascii="Times New Roman" w:hAnsi="Times New Roman" w:cs="Times New Roman"/>
        </w:rPr>
        <w:sectPr w:rsidR="00AA249C" w:rsidRPr="00EB53CD" w:rsidSect="006149E5">
          <w:pgSz w:w="11900" w:h="16840"/>
          <w:pgMar w:top="1440" w:right="1080" w:bottom="1440" w:left="1080" w:header="851" w:footer="992" w:gutter="0"/>
          <w:cols w:space="425"/>
          <w:docGrid w:type="lines" w:linePitch="400"/>
        </w:sectPr>
      </w:pPr>
    </w:p>
    <w:p w14:paraId="36111ECD" w14:textId="77777777" w:rsidR="001C7B73" w:rsidRDefault="001C7B73" w:rsidP="00A40E35">
      <w:pPr>
        <w:rPr>
          <w:rFonts w:ascii="Times New Roman" w:hAnsi="Times New Roman" w:cs="Times New Roman"/>
        </w:rPr>
      </w:pPr>
    </w:p>
    <w:p w14:paraId="6A5D64AA" w14:textId="77777777" w:rsidR="001C7B73" w:rsidRDefault="001C7B73" w:rsidP="00A40E35">
      <w:pPr>
        <w:rPr>
          <w:rFonts w:ascii="Times New Roman" w:hAnsi="Times New Roman" w:cs="Times New Roman"/>
        </w:rPr>
      </w:pPr>
    </w:p>
    <w:p w14:paraId="3C161868" w14:textId="77777777" w:rsidR="001C7B73" w:rsidRDefault="001C7B73" w:rsidP="00A40E35">
      <w:pPr>
        <w:rPr>
          <w:rFonts w:ascii="Times New Roman" w:hAnsi="Times New Roman" w:cs="Times New Roman"/>
        </w:rPr>
      </w:pPr>
    </w:p>
    <w:p w14:paraId="12F54593" w14:textId="77777777" w:rsidR="001C7B73" w:rsidRDefault="001C7B73" w:rsidP="00A40E35">
      <w:pPr>
        <w:rPr>
          <w:rFonts w:ascii="Times New Roman" w:hAnsi="Times New Roman" w:cs="Times New Roman"/>
        </w:rPr>
      </w:pPr>
    </w:p>
    <w:p w14:paraId="60CD78B1" w14:textId="36B32DEA" w:rsidR="00A40E35" w:rsidRPr="00EB53CD" w:rsidRDefault="00A40E35" w:rsidP="00A40E35">
      <w:pPr>
        <w:rPr>
          <w:rFonts w:ascii="Times New Roman" w:hAnsi="Times New Roman"/>
        </w:rPr>
      </w:pPr>
      <w:r w:rsidRPr="00EB53CD">
        <w:rPr>
          <w:rFonts w:ascii="Times New Roman" w:hAnsi="Times New Roman" w:cs="Times New Roman"/>
        </w:rPr>
        <w:lastRenderedPageBreak/>
        <w:t>Supplementary</w:t>
      </w:r>
      <w:r w:rsidRPr="00EB53CD">
        <w:rPr>
          <w:rFonts w:ascii="Times New Roman" w:hAnsi="Times New Roman"/>
        </w:rPr>
        <w:t xml:space="preserve"> Table 3. Details of antimicrobial prescriptions for prophylaxis (APP) in oral surgery at outpatient dentistry centers/clinics in tertiary care hospitals (N=1,439)</w:t>
      </w:r>
    </w:p>
    <w:tbl>
      <w:tblPr>
        <w:tblW w:w="9639" w:type="dxa"/>
        <w:tblLook w:val="04A0" w:firstRow="1" w:lastRow="0" w:firstColumn="1" w:lastColumn="0" w:noHBand="0" w:noVBand="1"/>
      </w:tblPr>
      <w:tblGrid>
        <w:gridCol w:w="7797"/>
        <w:gridCol w:w="1842"/>
      </w:tblGrid>
      <w:tr w:rsidR="00A40E35" w:rsidRPr="00EB53CD" w14:paraId="503833E0" w14:textId="77777777" w:rsidTr="00310C36">
        <w:trPr>
          <w:trHeight w:val="751"/>
        </w:trPr>
        <w:tc>
          <w:tcPr>
            <w:tcW w:w="7797" w:type="dxa"/>
            <w:tcBorders>
              <w:top w:val="single" w:sz="4" w:space="0" w:color="auto"/>
              <w:bottom w:val="single" w:sz="4" w:space="0" w:color="auto"/>
            </w:tcBorders>
            <w:shd w:val="clear" w:color="auto" w:fill="auto"/>
          </w:tcPr>
          <w:p w14:paraId="459C1729" w14:textId="77777777" w:rsidR="00A40E35" w:rsidRPr="00EB53CD" w:rsidRDefault="00A40E35" w:rsidP="00310C36">
            <w:pPr>
              <w:rPr>
                <w:rFonts w:ascii="Times New Roman" w:hAnsi="Times New Roman"/>
              </w:rPr>
            </w:pPr>
            <w:r w:rsidRPr="00EB53CD">
              <w:rPr>
                <w:rFonts w:ascii="Times New Roman" w:hAnsi="Times New Roman"/>
              </w:rPr>
              <w:t>Characteristics</w:t>
            </w:r>
          </w:p>
        </w:tc>
        <w:tc>
          <w:tcPr>
            <w:tcW w:w="1842" w:type="dxa"/>
            <w:tcBorders>
              <w:top w:val="single" w:sz="4" w:space="0" w:color="auto"/>
              <w:bottom w:val="single" w:sz="4" w:space="0" w:color="auto"/>
            </w:tcBorders>
            <w:shd w:val="clear" w:color="auto" w:fill="auto"/>
          </w:tcPr>
          <w:p w14:paraId="10315936" w14:textId="77777777" w:rsidR="00A40E35" w:rsidRPr="00EB53CD" w:rsidRDefault="00A40E35" w:rsidP="00310C36">
            <w:pPr>
              <w:jc w:val="center"/>
              <w:rPr>
                <w:rFonts w:ascii="Times New Roman" w:hAnsi="Times New Roman"/>
              </w:rPr>
            </w:pPr>
            <w:r w:rsidRPr="00EB53CD">
              <w:rPr>
                <w:rFonts w:ascii="Times New Roman" w:hAnsi="Times New Roman"/>
              </w:rPr>
              <w:t>N=1,439</w:t>
            </w:r>
          </w:p>
        </w:tc>
      </w:tr>
      <w:tr w:rsidR="00A40E35" w:rsidRPr="00EB53CD" w14:paraId="3AD3519A" w14:textId="77777777" w:rsidTr="00310C36">
        <w:trPr>
          <w:trHeight w:val="382"/>
        </w:trPr>
        <w:tc>
          <w:tcPr>
            <w:tcW w:w="7797" w:type="dxa"/>
            <w:shd w:val="clear" w:color="auto" w:fill="auto"/>
          </w:tcPr>
          <w:p w14:paraId="172AE840" w14:textId="77777777" w:rsidR="00A40E35" w:rsidRPr="00EB53CD" w:rsidRDefault="00A40E35" w:rsidP="00310C36">
            <w:pPr>
              <w:rPr>
                <w:rFonts w:ascii="Times New Roman" w:hAnsi="Times New Roman"/>
              </w:rPr>
            </w:pPr>
            <w:r w:rsidRPr="00EB53CD">
              <w:rPr>
                <w:rFonts w:ascii="Times New Roman" w:hAnsi="Times New Roman"/>
              </w:rPr>
              <w:t>Demographics</w:t>
            </w:r>
          </w:p>
        </w:tc>
        <w:tc>
          <w:tcPr>
            <w:tcW w:w="1842" w:type="dxa"/>
            <w:shd w:val="clear" w:color="auto" w:fill="auto"/>
          </w:tcPr>
          <w:p w14:paraId="641CAADA" w14:textId="77777777" w:rsidR="00A40E35" w:rsidRPr="00EB53CD" w:rsidRDefault="00A40E35" w:rsidP="00310C36">
            <w:pPr>
              <w:rPr>
                <w:rFonts w:ascii="Times New Roman" w:hAnsi="Times New Roman"/>
                <w:color w:val="000000" w:themeColor="text1"/>
              </w:rPr>
            </w:pPr>
          </w:p>
        </w:tc>
      </w:tr>
      <w:tr w:rsidR="00A40E35" w:rsidRPr="00EB53CD" w14:paraId="553FD35D" w14:textId="77777777" w:rsidTr="00310C36">
        <w:trPr>
          <w:trHeight w:val="382"/>
        </w:trPr>
        <w:tc>
          <w:tcPr>
            <w:tcW w:w="7797" w:type="dxa"/>
            <w:shd w:val="clear" w:color="auto" w:fill="auto"/>
          </w:tcPr>
          <w:p w14:paraId="57EE43B5" w14:textId="77777777" w:rsidR="00A40E35" w:rsidRPr="00EB53CD" w:rsidRDefault="00A40E35" w:rsidP="00310C36">
            <w:pPr>
              <w:rPr>
                <w:rFonts w:ascii="Times New Roman" w:hAnsi="Times New Roman"/>
              </w:rPr>
            </w:pPr>
            <w:r w:rsidRPr="00EB53CD">
              <w:rPr>
                <w:rFonts w:ascii="Times New Roman" w:hAnsi="Times New Roman"/>
              </w:rPr>
              <w:t>Age, year, median (range)</w:t>
            </w:r>
          </w:p>
        </w:tc>
        <w:tc>
          <w:tcPr>
            <w:tcW w:w="1842" w:type="dxa"/>
            <w:shd w:val="clear" w:color="auto" w:fill="auto"/>
          </w:tcPr>
          <w:p w14:paraId="6AA84A85"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41 (18-98)</w:t>
            </w:r>
          </w:p>
        </w:tc>
      </w:tr>
      <w:tr w:rsidR="00A40E35" w:rsidRPr="00EB53CD" w14:paraId="72471DE6" w14:textId="77777777" w:rsidTr="00310C36">
        <w:trPr>
          <w:trHeight w:val="382"/>
        </w:trPr>
        <w:tc>
          <w:tcPr>
            <w:tcW w:w="7797" w:type="dxa"/>
            <w:shd w:val="clear" w:color="auto" w:fill="auto"/>
          </w:tcPr>
          <w:p w14:paraId="0C9C8B14" w14:textId="2198F830" w:rsidR="00A40E35" w:rsidRPr="00EB53CD" w:rsidRDefault="00A40E35" w:rsidP="00310C36">
            <w:pPr>
              <w:rPr>
                <w:rFonts w:ascii="Times New Roman" w:hAnsi="Times New Roman"/>
              </w:rPr>
            </w:pPr>
            <w:r w:rsidRPr="00EB53CD">
              <w:rPr>
                <w:rFonts w:ascii="Times New Roman" w:hAnsi="Times New Roman"/>
              </w:rPr>
              <w:t xml:space="preserve">Female </w:t>
            </w:r>
            <w:r w:rsidR="00D74749" w:rsidRPr="00EB53CD">
              <w:rPr>
                <w:rFonts w:ascii="Times New Roman" w:hAnsi="Times New Roman"/>
              </w:rPr>
              <w:t>sex</w:t>
            </w:r>
          </w:p>
        </w:tc>
        <w:tc>
          <w:tcPr>
            <w:tcW w:w="1842" w:type="dxa"/>
            <w:shd w:val="clear" w:color="auto" w:fill="auto"/>
          </w:tcPr>
          <w:p w14:paraId="6C902E24"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612 (42.5)</w:t>
            </w:r>
          </w:p>
        </w:tc>
      </w:tr>
      <w:tr w:rsidR="00A40E35" w:rsidRPr="00EB53CD" w14:paraId="4B37AEC1" w14:textId="77777777" w:rsidTr="00310C36">
        <w:trPr>
          <w:trHeight w:val="382"/>
        </w:trPr>
        <w:tc>
          <w:tcPr>
            <w:tcW w:w="7797" w:type="dxa"/>
            <w:shd w:val="clear" w:color="auto" w:fill="auto"/>
          </w:tcPr>
          <w:p w14:paraId="2D530674" w14:textId="77777777" w:rsidR="00A40E35" w:rsidRPr="00EB53CD" w:rsidRDefault="00A40E35" w:rsidP="00310C36">
            <w:pPr>
              <w:rPr>
                <w:rFonts w:ascii="Times New Roman" w:hAnsi="Times New Roman"/>
              </w:rPr>
            </w:pPr>
            <w:r w:rsidRPr="00EB53CD">
              <w:rPr>
                <w:rFonts w:ascii="Times New Roman" w:hAnsi="Times New Roman"/>
                <w:color w:val="000000"/>
              </w:rPr>
              <w:t xml:space="preserve">Antimicrobial allergy </w:t>
            </w:r>
          </w:p>
        </w:tc>
        <w:tc>
          <w:tcPr>
            <w:tcW w:w="1842" w:type="dxa"/>
            <w:shd w:val="clear" w:color="auto" w:fill="auto"/>
          </w:tcPr>
          <w:p w14:paraId="652B5A65"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39 (2.7)</w:t>
            </w:r>
          </w:p>
        </w:tc>
      </w:tr>
      <w:tr w:rsidR="00A40E35" w:rsidRPr="00EB53CD" w14:paraId="129AD4DE" w14:textId="77777777" w:rsidTr="00310C36">
        <w:trPr>
          <w:trHeight w:val="382"/>
        </w:trPr>
        <w:tc>
          <w:tcPr>
            <w:tcW w:w="7797" w:type="dxa"/>
            <w:shd w:val="clear" w:color="auto" w:fill="auto"/>
          </w:tcPr>
          <w:p w14:paraId="323808B1" w14:textId="77777777" w:rsidR="00A40E35" w:rsidRPr="00EB53CD" w:rsidRDefault="00A40E35" w:rsidP="00310C36">
            <w:pPr>
              <w:rPr>
                <w:rFonts w:ascii="Times New Roman" w:hAnsi="Times New Roman"/>
              </w:rPr>
            </w:pPr>
            <w:r w:rsidRPr="00EB53CD">
              <w:rPr>
                <w:rFonts w:ascii="Times New Roman" w:hAnsi="Times New Roman"/>
              </w:rPr>
              <w:t>Comorbidity/past medical history</w:t>
            </w:r>
          </w:p>
        </w:tc>
        <w:tc>
          <w:tcPr>
            <w:tcW w:w="1842" w:type="dxa"/>
            <w:shd w:val="clear" w:color="auto" w:fill="auto"/>
          </w:tcPr>
          <w:p w14:paraId="2AB23B54" w14:textId="77777777" w:rsidR="00A40E35" w:rsidRPr="00EB53CD" w:rsidRDefault="00A40E35" w:rsidP="00310C36">
            <w:pPr>
              <w:rPr>
                <w:rFonts w:ascii="Times New Roman" w:hAnsi="Times New Roman"/>
                <w:color w:val="000000" w:themeColor="text1"/>
              </w:rPr>
            </w:pPr>
          </w:p>
        </w:tc>
      </w:tr>
      <w:tr w:rsidR="00A40E35" w:rsidRPr="00EB53CD" w14:paraId="3FF7D3FE" w14:textId="77777777" w:rsidTr="00310C36">
        <w:trPr>
          <w:trHeight w:val="382"/>
        </w:trPr>
        <w:tc>
          <w:tcPr>
            <w:tcW w:w="7797" w:type="dxa"/>
            <w:shd w:val="clear" w:color="auto" w:fill="auto"/>
          </w:tcPr>
          <w:p w14:paraId="58E509D6" w14:textId="77777777" w:rsidR="00A40E35" w:rsidRPr="00EB53CD" w:rsidRDefault="00A40E35" w:rsidP="00310C36">
            <w:pPr>
              <w:rPr>
                <w:rFonts w:ascii="Times New Roman" w:hAnsi="Times New Roman"/>
              </w:rPr>
            </w:pPr>
            <w:r w:rsidRPr="00EB53CD">
              <w:rPr>
                <w:rFonts w:ascii="Times New Roman" w:hAnsi="Times New Roman"/>
              </w:rPr>
              <w:t xml:space="preserve"> Valvular disease</w:t>
            </w:r>
          </w:p>
        </w:tc>
        <w:tc>
          <w:tcPr>
            <w:tcW w:w="1842" w:type="dxa"/>
            <w:shd w:val="clear" w:color="auto" w:fill="auto"/>
          </w:tcPr>
          <w:p w14:paraId="65B731A1"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11 (0.8)</w:t>
            </w:r>
          </w:p>
        </w:tc>
      </w:tr>
      <w:tr w:rsidR="00A40E35" w:rsidRPr="00EB53CD" w14:paraId="115AB283" w14:textId="77777777" w:rsidTr="00310C36">
        <w:trPr>
          <w:trHeight w:val="382"/>
        </w:trPr>
        <w:tc>
          <w:tcPr>
            <w:tcW w:w="7797" w:type="dxa"/>
            <w:shd w:val="clear" w:color="auto" w:fill="auto"/>
          </w:tcPr>
          <w:p w14:paraId="218C7D55" w14:textId="77777777" w:rsidR="00A40E35" w:rsidRPr="00EB53CD" w:rsidRDefault="00A40E35" w:rsidP="00310C36">
            <w:pPr>
              <w:rPr>
                <w:rFonts w:ascii="Times New Roman" w:hAnsi="Times New Roman"/>
              </w:rPr>
            </w:pPr>
            <w:r w:rsidRPr="00EB53CD">
              <w:rPr>
                <w:rFonts w:ascii="Times New Roman" w:hAnsi="Times New Roman"/>
              </w:rPr>
              <w:t xml:space="preserve"> Post prosthetic valve placement</w:t>
            </w:r>
          </w:p>
        </w:tc>
        <w:tc>
          <w:tcPr>
            <w:tcW w:w="1842" w:type="dxa"/>
            <w:shd w:val="clear" w:color="auto" w:fill="auto"/>
          </w:tcPr>
          <w:p w14:paraId="25B0F95A"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8 (0.6)</w:t>
            </w:r>
          </w:p>
        </w:tc>
      </w:tr>
      <w:tr w:rsidR="00A40E35" w:rsidRPr="00EB53CD" w14:paraId="7C50998C" w14:textId="77777777" w:rsidTr="00310C36">
        <w:trPr>
          <w:trHeight w:val="382"/>
        </w:trPr>
        <w:tc>
          <w:tcPr>
            <w:tcW w:w="7797" w:type="dxa"/>
            <w:shd w:val="clear" w:color="auto" w:fill="auto"/>
          </w:tcPr>
          <w:p w14:paraId="5F7F03A2" w14:textId="77777777" w:rsidR="00A40E35" w:rsidRPr="00EB53CD" w:rsidRDefault="00A40E35" w:rsidP="00310C36">
            <w:pPr>
              <w:rPr>
                <w:rFonts w:ascii="Times New Roman" w:hAnsi="Times New Roman"/>
              </w:rPr>
            </w:pPr>
            <w:r w:rsidRPr="00EB53CD">
              <w:rPr>
                <w:rFonts w:ascii="Times New Roman" w:hAnsi="Times New Roman"/>
              </w:rPr>
              <w:t xml:space="preserve"> History of infective endocarditis</w:t>
            </w:r>
          </w:p>
        </w:tc>
        <w:tc>
          <w:tcPr>
            <w:tcW w:w="1842" w:type="dxa"/>
            <w:shd w:val="clear" w:color="auto" w:fill="auto"/>
          </w:tcPr>
          <w:p w14:paraId="26BB58F6"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1 (0.07)</w:t>
            </w:r>
          </w:p>
        </w:tc>
      </w:tr>
      <w:tr w:rsidR="00A40E35" w:rsidRPr="00EB53CD" w14:paraId="782D64E7" w14:textId="77777777" w:rsidTr="00310C36">
        <w:trPr>
          <w:trHeight w:val="382"/>
        </w:trPr>
        <w:tc>
          <w:tcPr>
            <w:tcW w:w="7797" w:type="dxa"/>
            <w:shd w:val="clear" w:color="auto" w:fill="auto"/>
          </w:tcPr>
          <w:p w14:paraId="3B1F9B4D" w14:textId="77777777" w:rsidR="00A40E35" w:rsidRPr="00EB53CD" w:rsidRDefault="00A40E35" w:rsidP="00310C36">
            <w:pPr>
              <w:rPr>
                <w:rFonts w:ascii="Times New Roman" w:hAnsi="Times New Roman"/>
              </w:rPr>
            </w:pPr>
            <w:r w:rsidRPr="00EB53CD">
              <w:rPr>
                <w:rFonts w:ascii="Times New Roman" w:hAnsi="Times New Roman"/>
              </w:rPr>
              <w:t xml:space="preserve"> Unrepaired cyanotic chronic heart disease</w:t>
            </w:r>
          </w:p>
        </w:tc>
        <w:tc>
          <w:tcPr>
            <w:tcW w:w="1842" w:type="dxa"/>
            <w:shd w:val="clear" w:color="auto" w:fill="auto"/>
          </w:tcPr>
          <w:p w14:paraId="4695B429"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8 (0.6)</w:t>
            </w:r>
          </w:p>
        </w:tc>
      </w:tr>
      <w:tr w:rsidR="00A40E35" w:rsidRPr="00EB53CD" w14:paraId="34CEFF06" w14:textId="77777777" w:rsidTr="00310C36">
        <w:trPr>
          <w:trHeight w:val="382"/>
        </w:trPr>
        <w:tc>
          <w:tcPr>
            <w:tcW w:w="7797" w:type="dxa"/>
            <w:shd w:val="clear" w:color="auto" w:fill="auto"/>
          </w:tcPr>
          <w:p w14:paraId="0084F439" w14:textId="77777777" w:rsidR="00A40E35" w:rsidRPr="00EB53CD" w:rsidRDefault="00A40E35" w:rsidP="00310C36">
            <w:pPr>
              <w:rPr>
                <w:rFonts w:ascii="Times New Roman" w:hAnsi="Times New Roman"/>
              </w:rPr>
            </w:pPr>
            <w:r w:rsidRPr="00EB53CD">
              <w:rPr>
                <w:rFonts w:ascii="Times New Roman" w:hAnsi="Times New Roman"/>
              </w:rPr>
              <w:t xml:space="preserve"> Cardiac transplantation recipient</w:t>
            </w:r>
          </w:p>
        </w:tc>
        <w:tc>
          <w:tcPr>
            <w:tcW w:w="1842" w:type="dxa"/>
            <w:shd w:val="clear" w:color="auto" w:fill="auto"/>
          </w:tcPr>
          <w:p w14:paraId="0799DD64"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2 (0.1)</w:t>
            </w:r>
          </w:p>
        </w:tc>
      </w:tr>
      <w:tr w:rsidR="00A40E35" w:rsidRPr="00EB53CD" w14:paraId="7B5986AB" w14:textId="77777777" w:rsidTr="00310C36">
        <w:trPr>
          <w:trHeight w:val="382"/>
        </w:trPr>
        <w:tc>
          <w:tcPr>
            <w:tcW w:w="7797" w:type="dxa"/>
            <w:shd w:val="clear" w:color="auto" w:fill="auto"/>
          </w:tcPr>
          <w:p w14:paraId="041A6947" w14:textId="77777777" w:rsidR="00A40E35" w:rsidRPr="00EB53CD" w:rsidRDefault="00A40E35" w:rsidP="00310C36">
            <w:pPr>
              <w:rPr>
                <w:rFonts w:ascii="Times New Roman" w:hAnsi="Times New Roman"/>
              </w:rPr>
            </w:pPr>
            <w:r w:rsidRPr="00EB53CD">
              <w:rPr>
                <w:rFonts w:ascii="Times New Roman" w:hAnsi="Times New Roman"/>
              </w:rPr>
              <w:t xml:space="preserve"> Cardiovascular implantable electronic device placement</w:t>
            </w:r>
          </w:p>
        </w:tc>
        <w:tc>
          <w:tcPr>
            <w:tcW w:w="1842" w:type="dxa"/>
            <w:shd w:val="clear" w:color="auto" w:fill="auto"/>
          </w:tcPr>
          <w:p w14:paraId="04458DB2"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11 (0.8)</w:t>
            </w:r>
          </w:p>
        </w:tc>
      </w:tr>
      <w:tr w:rsidR="00A40E35" w:rsidRPr="00EB53CD" w14:paraId="3A438F42" w14:textId="77777777" w:rsidTr="00310C36">
        <w:trPr>
          <w:trHeight w:val="382"/>
        </w:trPr>
        <w:tc>
          <w:tcPr>
            <w:tcW w:w="7797" w:type="dxa"/>
            <w:shd w:val="clear" w:color="auto" w:fill="auto"/>
          </w:tcPr>
          <w:p w14:paraId="34903BA1" w14:textId="77777777" w:rsidR="00A40E35" w:rsidRPr="00EB53CD" w:rsidRDefault="00A40E35" w:rsidP="00310C36">
            <w:pPr>
              <w:rPr>
                <w:rFonts w:ascii="Times New Roman" w:hAnsi="Times New Roman"/>
              </w:rPr>
            </w:pPr>
            <w:r w:rsidRPr="00EB53CD">
              <w:rPr>
                <w:rFonts w:ascii="Times New Roman" w:hAnsi="Times New Roman"/>
              </w:rPr>
              <w:t xml:space="preserve"> Coronary artery stent placement</w:t>
            </w:r>
          </w:p>
        </w:tc>
        <w:tc>
          <w:tcPr>
            <w:tcW w:w="1842" w:type="dxa"/>
            <w:shd w:val="clear" w:color="auto" w:fill="auto"/>
          </w:tcPr>
          <w:p w14:paraId="1C4C6822"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24 (1.7)</w:t>
            </w:r>
          </w:p>
        </w:tc>
      </w:tr>
      <w:tr w:rsidR="00A40E35" w:rsidRPr="00EB53CD" w14:paraId="4389A25F" w14:textId="77777777" w:rsidTr="00310C36">
        <w:trPr>
          <w:trHeight w:val="382"/>
        </w:trPr>
        <w:tc>
          <w:tcPr>
            <w:tcW w:w="7797" w:type="dxa"/>
            <w:shd w:val="clear" w:color="auto" w:fill="auto"/>
          </w:tcPr>
          <w:p w14:paraId="4CDBA593" w14:textId="77777777" w:rsidR="00A40E35" w:rsidRPr="00EB53CD" w:rsidRDefault="00A40E35" w:rsidP="00310C36">
            <w:pPr>
              <w:rPr>
                <w:rFonts w:ascii="Times New Roman" w:hAnsi="Times New Roman"/>
              </w:rPr>
            </w:pPr>
            <w:r w:rsidRPr="00EB53CD">
              <w:rPr>
                <w:rFonts w:ascii="Times New Roman" w:hAnsi="Times New Roman"/>
              </w:rPr>
              <w:t xml:space="preserve"> Total joint replacement</w:t>
            </w:r>
          </w:p>
        </w:tc>
        <w:tc>
          <w:tcPr>
            <w:tcW w:w="1842" w:type="dxa"/>
            <w:shd w:val="clear" w:color="auto" w:fill="auto"/>
          </w:tcPr>
          <w:p w14:paraId="216BE700"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12 (0.8)</w:t>
            </w:r>
          </w:p>
        </w:tc>
      </w:tr>
      <w:tr w:rsidR="00A40E35" w:rsidRPr="00EB53CD" w14:paraId="2DBAEE87" w14:textId="77777777" w:rsidTr="00310C36">
        <w:trPr>
          <w:trHeight w:val="382"/>
        </w:trPr>
        <w:tc>
          <w:tcPr>
            <w:tcW w:w="7797" w:type="dxa"/>
            <w:shd w:val="clear" w:color="auto" w:fill="auto"/>
          </w:tcPr>
          <w:p w14:paraId="1226F945" w14:textId="77777777" w:rsidR="00A40E35" w:rsidRPr="00EB53CD" w:rsidRDefault="00A40E35" w:rsidP="00310C36">
            <w:pPr>
              <w:rPr>
                <w:rFonts w:ascii="Times New Roman" w:hAnsi="Times New Roman"/>
              </w:rPr>
            </w:pPr>
            <w:r w:rsidRPr="00EB53CD">
              <w:rPr>
                <w:rFonts w:ascii="Times New Roman" w:hAnsi="Times New Roman"/>
              </w:rPr>
              <w:t xml:space="preserve"> Vascular stent placement</w:t>
            </w:r>
          </w:p>
        </w:tc>
        <w:tc>
          <w:tcPr>
            <w:tcW w:w="1842" w:type="dxa"/>
            <w:shd w:val="clear" w:color="auto" w:fill="auto"/>
          </w:tcPr>
          <w:p w14:paraId="7C358EF9"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8 (0.6)</w:t>
            </w:r>
          </w:p>
        </w:tc>
      </w:tr>
      <w:tr w:rsidR="00A40E35" w:rsidRPr="00EB53CD" w14:paraId="229FAA58" w14:textId="77777777" w:rsidTr="00310C36">
        <w:trPr>
          <w:trHeight w:val="382"/>
        </w:trPr>
        <w:tc>
          <w:tcPr>
            <w:tcW w:w="7797" w:type="dxa"/>
            <w:shd w:val="clear" w:color="auto" w:fill="auto"/>
          </w:tcPr>
          <w:p w14:paraId="775D857C" w14:textId="04760502" w:rsidR="00A40E35" w:rsidRPr="00EB53CD" w:rsidRDefault="00A40E35" w:rsidP="00310C36">
            <w:pPr>
              <w:rPr>
                <w:rFonts w:ascii="Times New Roman" w:hAnsi="Times New Roman"/>
              </w:rPr>
            </w:pPr>
            <w:r w:rsidRPr="00EB53CD">
              <w:rPr>
                <w:rFonts w:ascii="Times New Roman" w:hAnsi="Times New Roman" w:hint="eastAsia"/>
              </w:rPr>
              <w:t>A</w:t>
            </w:r>
            <w:r w:rsidRPr="00EB53CD">
              <w:rPr>
                <w:rFonts w:ascii="Times New Roman" w:hAnsi="Times New Roman"/>
              </w:rPr>
              <w:t xml:space="preserve">llergy </w:t>
            </w:r>
            <w:r w:rsidR="00D74749" w:rsidRPr="00EB53CD">
              <w:rPr>
                <w:rFonts w:ascii="Times New Roman" w:hAnsi="Times New Roman"/>
              </w:rPr>
              <w:t>to</w:t>
            </w:r>
            <w:r w:rsidRPr="00EB53CD">
              <w:rPr>
                <w:rFonts w:ascii="Times New Roman" w:hAnsi="Times New Roman"/>
              </w:rPr>
              <w:t xml:space="preserve"> antimicrobial agents</w:t>
            </w:r>
          </w:p>
        </w:tc>
        <w:tc>
          <w:tcPr>
            <w:tcW w:w="1842" w:type="dxa"/>
            <w:shd w:val="clear" w:color="auto" w:fill="auto"/>
          </w:tcPr>
          <w:p w14:paraId="59D6DB15" w14:textId="77777777" w:rsidR="00A40E35" w:rsidRPr="00EB53CD" w:rsidRDefault="00A40E35" w:rsidP="00310C36">
            <w:pPr>
              <w:rPr>
                <w:rFonts w:ascii="Times New Roman" w:hAnsi="Times New Roman"/>
              </w:rPr>
            </w:pPr>
            <w:r w:rsidRPr="00EB53CD">
              <w:rPr>
                <w:rFonts w:ascii="Times New Roman" w:hAnsi="Times New Roman" w:hint="eastAsia"/>
              </w:rPr>
              <w:t xml:space="preserve"> </w:t>
            </w:r>
            <w:r w:rsidRPr="00EB53CD">
              <w:rPr>
                <w:rFonts w:ascii="Times New Roman" w:hAnsi="Times New Roman"/>
              </w:rPr>
              <w:t xml:space="preserve">  39 (2.7)</w:t>
            </w:r>
          </w:p>
        </w:tc>
      </w:tr>
      <w:tr w:rsidR="00A40E35" w:rsidRPr="00EB53CD" w14:paraId="02654F61" w14:textId="77777777" w:rsidTr="00310C36">
        <w:trPr>
          <w:trHeight w:val="382"/>
        </w:trPr>
        <w:tc>
          <w:tcPr>
            <w:tcW w:w="7797" w:type="dxa"/>
            <w:shd w:val="clear" w:color="auto" w:fill="auto"/>
          </w:tcPr>
          <w:p w14:paraId="6256B328" w14:textId="77777777" w:rsidR="00A40E35" w:rsidRPr="00EB53CD" w:rsidRDefault="00A40E35" w:rsidP="00310C36">
            <w:pPr>
              <w:rPr>
                <w:rFonts w:ascii="Times New Roman" w:hAnsi="Times New Roman"/>
              </w:rPr>
            </w:pPr>
            <w:r w:rsidRPr="00EB53CD">
              <w:rPr>
                <w:rFonts w:ascii="Times New Roman" w:hAnsi="Times New Roman"/>
              </w:rPr>
              <w:t>Primary dental procedure</w:t>
            </w:r>
          </w:p>
        </w:tc>
        <w:tc>
          <w:tcPr>
            <w:tcW w:w="1842" w:type="dxa"/>
            <w:shd w:val="clear" w:color="auto" w:fill="auto"/>
          </w:tcPr>
          <w:p w14:paraId="3323E06C" w14:textId="77777777" w:rsidR="00A40E35" w:rsidRPr="00EB53CD" w:rsidRDefault="00A40E35" w:rsidP="00310C36">
            <w:pPr>
              <w:rPr>
                <w:rFonts w:ascii="Times New Roman" w:hAnsi="Times New Roman"/>
                <w:color w:val="000000" w:themeColor="text1"/>
              </w:rPr>
            </w:pPr>
          </w:p>
        </w:tc>
      </w:tr>
      <w:tr w:rsidR="00A40E35" w:rsidRPr="00EB53CD" w14:paraId="2FA8C26B" w14:textId="77777777" w:rsidTr="00310C36">
        <w:trPr>
          <w:trHeight w:val="382"/>
        </w:trPr>
        <w:tc>
          <w:tcPr>
            <w:tcW w:w="7797" w:type="dxa"/>
            <w:shd w:val="clear" w:color="auto" w:fill="auto"/>
          </w:tcPr>
          <w:p w14:paraId="03A2DBF0" w14:textId="77777777" w:rsidR="00A40E35" w:rsidRPr="00EB53CD" w:rsidRDefault="00A40E35" w:rsidP="00310C36">
            <w:pPr>
              <w:rPr>
                <w:rFonts w:ascii="Times New Roman" w:hAnsi="Times New Roman"/>
              </w:rPr>
            </w:pPr>
            <w:r w:rsidRPr="00EB53CD">
              <w:rPr>
                <w:rFonts w:ascii="Times New Roman" w:hAnsi="Times New Roman"/>
              </w:rPr>
              <w:t xml:space="preserve"> Wisdom tooth extraction</w:t>
            </w:r>
          </w:p>
        </w:tc>
        <w:tc>
          <w:tcPr>
            <w:tcW w:w="1842" w:type="dxa"/>
            <w:shd w:val="clear" w:color="auto" w:fill="auto"/>
          </w:tcPr>
          <w:p w14:paraId="19DC334D"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873 (60.7)</w:t>
            </w:r>
          </w:p>
        </w:tc>
      </w:tr>
      <w:tr w:rsidR="00A40E35" w:rsidRPr="00EB53CD" w14:paraId="510EB7B2" w14:textId="77777777" w:rsidTr="00310C36">
        <w:trPr>
          <w:trHeight w:val="382"/>
        </w:trPr>
        <w:tc>
          <w:tcPr>
            <w:tcW w:w="7797" w:type="dxa"/>
            <w:shd w:val="clear" w:color="auto" w:fill="auto"/>
          </w:tcPr>
          <w:p w14:paraId="783748F7" w14:textId="77777777" w:rsidR="00A40E35" w:rsidRPr="00EB53CD" w:rsidRDefault="00A40E35" w:rsidP="00310C36">
            <w:pPr>
              <w:rPr>
                <w:rFonts w:ascii="Times New Roman" w:hAnsi="Times New Roman"/>
              </w:rPr>
            </w:pPr>
            <w:r w:rsidRPr="00EB53CD">
              <w:rPr>
                <w:rFonts w:ascii="Times New Roman" w:hAnsi="Times New Roman"/>
              </w:rPr>
              <w:t xml:space="preserve"> Tooth extraction other than wisdom tooth</w:t>
            </w:r>
          </w:p>
        </w:tc>
        <w:tc>
          <w:tcPr>
            <w:tcW w:w="1842" w:type="dxa"/>
            <w:shd w:val="clear" w:color="auto" w:fill="auto"/>
          </w:tcPr>
          <w:p w14:paraId="7BF715DD"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389 (27.0)</w:t>
            </w:r>
          </w:p>
        </w:tc>
      </w:tr>
      <w:tr w:rsidR="00A40E35" w:rsidRPr="00EB53CD" w14:paraId="385D75D8" w14:textId="77777777" w:rsidTr="00310C36">
        <w:trPr>
          <w:trHeight w:val="382"/>
        </w:trPr>
        <w:tc>
          <w:tcPr>
            <w:tcW w:w="7797" w:type="dxa"/>
            <w:shd w:val="clear" w:color="auto" w:fill="auto"/>
          </w:tcPr>
          <w:p w14:paraId="3CA9FD9B" w14:textId="77777777" w:rsidR="00A40E35" w:rsidRPr="00EB53CD" w:rsidRDefault="00A40E35" w:rsidP="00310C36">
            <w:pPr>
              <w:rPr>
                <w:rFonts w:ascii="Times New Roman" w:hAnsi="Times New Roman"/>
              </w:rPr>
            </w:pPr>
            <w:r w:rsidRPr="00EB53CD">
              <w:rPr>
                <w:rFonts w:ascii="Times New Roman" w:hAnsi="Times New Roman"/>
              </w:rPr>
              <w:t xml:space="preserve"> Biopsy</w:t>
            </w:r>
          </w:p>
        </w:tc>
        <w:tc>
          <w:tcPr>
            <w:tcW w:w="1842" w:type="dxa"/>
            <w:shd w:val="clear" w:color="auto" w:fill="auto"/>
          </w:tcPr>
          <w:p w14:paraId="60730A42"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78 (5.4)</w:t>
            </w:r>
          </w:p>
        </w:tc>
      </w:tr>
      <w:tr w:rsidR="00A40E35" w:rsidRPr="00EB53CD" w14:paraId="71C27E5E" w14:textId="77777777" w:rsidTr="00310C36">
        <w:trPr>
          <w:trHeight w:val="382"/>
        </w:trPr>
        <w:tc>
          <w:tcPr>
            <w:tcW w:w="7797" w:type="dxa"/>
            <w:shd w:val="clear" w:color="auto" w:fill="auto"/>
          </w:tcPr>
          <w:p w14:paraId="747EC093" w14:textId="6B21D211" w:rsidR="00A40E35" w:rsidRPr="00EB53CD" w:rsidRDefault="00A40E35" w:rsidP="00310C36">
            <w:pPr>
              <w:rPr>
                <w:rFonts w:ascii="Times New Roman" w:hAnsi="Times New Roman"/>
              </w:rPr>
            </w:pPr>
            <w:r w:rsidRPr="00EB53CD">
              <w:rPr>
                <w:rFonts w:ascii="Times New Roman" w:hAnsi="Times New Roman"/>
              </w:rPr>
              <w:t xml:space="preserve"> </w:t>
            </w:r>
            <w:r w:rsidR="00D74749" w:rsidRPr="00EB53CD">
              <w:rPr>
                <w:rFonts w:ascii="Times New Roman" w:hAnsi="Times New Roman"/>
              </w:rPr>
              <w:t>T</w:t>
            </w:r>
            <w:r w:rsidRPr="00EB53CD">
              <w:rPr>
                <w:rFonts w:ascii="Times New Roman" w:hAnsi="Times New Roman"/>
              </w:rPr>
              <w:t>umor</w:t>
            </w:r>
            <w:r w:rsidR="00D74749" w:rsidRPr="00EB53CD">
              <w:rPr>
                <w:rFonts w:ascii="Times New Roman" w:hAnsi="Times New Roman"/>
              </w:rPr>
              <w:t xml:space="preserve"> removal</w:t>
            </w:r>
          </w:p>
        </w:tc>
        <w:tc>
          <w:tcPr>
            <w:tcW w:w="1842" w:type="dxa"/>
            <w:shd w:val="clear" w:color="auto" w:fill="auto"/>
          </w:tcPr>
          <w:p w14:paraId="3DAEB0D4"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23 (1.6)</w:t>
            </w:r>
          </w:p>
        </w:tc>
      </w:tr>
      <w:tr w:rsidR="00A40E35" w:rsidRPr="00EB53CD" w14:paraId="3B86F103" w14:textId="77777777" w:rsidTr="00310C36">
        <w:trPr>
          <w:trHeight w:val="382"/>
        </w:trPr>
        <w:tc>
          <w:tcPr>
            <w:tcW w:w="7797" w:type="dxa"/>
            <w:shd w:val="clear" w:color="auto" w:fill="auto"/>
          </w:tcPr>
          <w:p w14:paraId="4D76D5AF" w14:textId="0B84CB98" w:rsidR="00A40E35" w:rsidRPr="00EB53CD" w:rsidRDefault="00A40E35" w:rsidP="00310C36">
            <w:pPr>
              <w:rPr>
                <w:rFonts w:ascii="Times New Roman" w:hAnsi="Times New Roman"/>
              </w:rPr>
            </w:pPr>
            <w:r w:rsidRPr="00EB53CD">
              <w:rPr>
                <w:rFonts w:ascii="Times New Roman" w:hAnsi="Times New Roman"/>
              </w:rPr>
              <w:t xml:space="preserve"> </w:t>
            </w:r>
            <w:r w:rsidR="00D74749" w:rsidRPr="00EB53CD">
              <w:rPr>
                <w:rFonts w:ascii="Times New Roman" w:hAnsi="Times New Roman"/>
              </w:rPr>
              <w:t>C</w:t>
            </w:r>
            <w:r w:rsidRPr="00EB53CD">
              <w:rPr>
                <w:rFonts w:ascii="Times New Roman" w:hAnsi="Times New Roman"/>
              </w:rPr>
              <w:t>yst</w:t>
            </w:r>
            <w:r w:rsidR="00D74749" w:rsidRPr="00EB53CD">
              <w:rPr>
                <w:rFonts w:ascii="Times New Roman" w:hAnsi="Times New Roman"/>
              </w:rPr>
              <w:t xml:space="preserve"> removal</w:t>
            </w:r>
          </w:p>
        </w:tc>
        <w:tc>
          <w:tcPr>
            <w:tcW w:w="1842" w:type="dxa"/>
            <w:shd w:val="clear" w:color="auto" w:fill="auto"/>
          </w:tcPr>
          <w:p w14:paraId="62F06606"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18 (1.3)</w:t>
            </w:r>
          </w:p>
        </w:tc>
      </w:tr>
      <w:tr w:rsidR="00A40E35" w:rsidRPr="00EB53CD" w14:paraId="5F187863" w14:textId="77777777" w:rsidTr="00310C36">
        <w:trPr>
          <w:trHeight w:val="382"/>
        </w:trPr>
        <w:tc>
          <w:tcPr>
            <w:tcW w:w="7797" w:type="dxa"/>
            <w:shd w:val="clear" w:color="auto" w:fill="auto"/>
          </w:tcPr>
          <w:p w14:paraId="42D8CB18" w14:textId="00832B9D" w:rsidR="00A40E35" w:rsidRPr="00EB53CD" w:rsidRDefault="00A40E35" w:rsidP="00310C36">
            <w:pPr>
              <w:rPr>
                <w:rFonts w:ascii="Times New Roman" w:hAnsi="Times New Roman"/>
              </w:rPr>
            </w:pPr>
            <w:r w:rsidRPr="00EB53CD">
              <w:rPr>
                <w:rFonts w:ascii="Times New Roman" w:hAnsi="Times New Roman"/>
              </w:rPr>
              <w:t xml:space="preserve"> Other*</w:t>
            </w:r>
          </w:p>
        </w:tc>
        <w:tc>
          <w:tcPr>
            <w:tcW w:w="1842" w:type="dxa"/>
            <w:shd w:val="clear" w:color="auto" w:fill="auto"/>
          </w:tcPr>
          <w:p w14:paraId="11F42ABE"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58 (4.0)</w:t>
            </w:r>
          </w:p>
        </w:tc>
      </w:tr>
      <w:tr w:rsidR="00A40E35" w:rsidRPr="00EB53CD" w14:paraId="0ED4BEDE" w14:textId="77777777" w:rsidTr="00310C36">
        <w:trPr>
          <w:trHeight w:val="382"/>
        </w:trPr>
        <w:tc>
          <w:tcPr>
            <w:tcW w:w="7797" w:type="dxa"/>
            <w:shd w:val="clear" w:color="auto" w:fill="auto"/>
          </w:tcPr>
          <w:p w14:paraId="48CF651A" w14:textId="77777777" w:rsidR="00A40E35" w:rsidRPr="00EB53CD" w:rsidRDefault="00A40E35" w:rsidP="00310C36">
            <w:pPr>
              <w:rPr>
                <w:rFonts w:ascii="Times New Roman" w:hAnsi="Times New Roman"/>
              </w:rPr>
            </w:pPr>
            <w:r w:rsidRPr="00EB53CD">
              <w:rPr>
                <w:rFonts w:ascii="Times New Roman" w:hAnsi="Times New Roman"/>
              </w:rPr>
              <w:t>Reason for antimicrobial prescriptions for prophylaxis</w:t>
            </w:r>
          </w:p>
        </w:tc>
        <w:tc>
          <w:tcPr>
            <w:tcW w:w="1842" w:type="dxa"/>
            <w:shd w:val="clear" w:color="auto" w:fill="auto"/>
          </w:tcPr>
          <w:p w14:paraId="576668F1" w14:textId="77777777" w:rsidR="00A40E35" w:rsidRPr="00EB53CD" w:rsidRDefault="00A40E35" w:rsidP="00310C36">
            <w:pPr>
              <w:rPr>
                <w:rFonts w:ascii="Times New Roman" w:hAnsi="Times New Roman"/>
                <w:color w:val="000000" w:themeColor="text1"/>
              </w:rPr>
            </w:pPr>
          </w:p>
        </w:tc>
      </w:tr>
      <w:tr w:rsidR="00A40E35" w:rsidRPr="00EB53CD" w14:paraId="2E30E723" w14:textId="77777777" w:rsidTr="00310C36">
        <w:trPr>
          <w:trHeight w:val="382"/>
        </w:trPr>
        <w:tc>
          <w:tcPr>
            <w:tcW w:w="7797" w:type="dxa"/>
            <w:shd w:val="clear" w:color="auto" w:fill="auto"/>
          </w:tcPr>
          <w:p w14:paraId="12AB11E9" w14:textId="432CCBA6" w:rsidR="00A40E35" w:rsidRPr="00EB53CD" w:rsidRDefault="00A40E35" w:rsidP="00310C36">
            <w:pPr>
              <w:rPr>
                <w:rFonts w:ascii="Times New Roman" w:hAnsi="Times New Roman"/>
              </w:rPr>
            </w:pPr>
            <w:r w:rsidRPr="00EB53CD">
              <w:rPr>
                <w:rFonts w:ascii="Times New Roman" w:hAnsi="Times New Roman"/>
              </w:rPr>
              <w:t xml:space="preserve"> Prevention of local infection </w:t>
            </w:r>
            <w:r w:rsidR="00D74749" w:rsidRPr="00EB53CD">
              <w:rPr>
                <w:rFonts w:ascii="Times New Roman" w:hAnsi="Times New Roman"/>
              </w:rPr>
              <w:t>and</w:t>
            </w:r>
            <w:r w:rsidRPr="00EB53CD">
              <w:rPr>
                <w:rFonts w:ascii="Times New Roman" w:hAnsi="Times New Roman"/>
              </w:rPr>
              <w:t xml:space="preserve"> complications following tooth extraction </w:t>
            </w:r>
          </w:p>
        </w:tc>
        <w:tc>
          <w:tcPr>
            <w:tcW w:w="1842" w:type="dxa"/>
            <w:shd w:val="clear" w:color="auto" w:fill="auto"/>
          </w:tcPr>
          <w:p w14:paraId="47DAC128"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1, 244 (86.4)</w:t>
            </w:r>
          </w:p>
        </w:tc>
      </w:tr>
      <w:tr w:rsidR="00A40E35" w:rsidRPr="00EB53CD" w14:paraId="3B7DB7EE" w14:textId="77777777" w:rsidTr="00310C36">
        <w:trPr>
          <w:trHeight w:val="382"/>
        </w:trPr>
        <w:tc>
          <w:tcPr>
            <w:tcW w:w="7797" w:type="dxa"/>
            <w:shd w:val="clear" w:color="auto" w:fill="auto"/>
          </w:tcPr>
          <w:p w14:paraId="251FE7C2" w14:textId="77777777" w:rsidR="00A40E35" w:rsidRPr="00EB53CD" w:rsidRDefault="00A40E35" w:rsidP="00310C36">
            <w:pPr>
              <w:rPr>
                <w:rFonts w:ascii="Times New Roman" w:hAnsi="Times New Roman"/>
              </w:rPr>
            </w:pPr>
            <w:r w:rsidRPr="00EB53CD">
              <w:rPr>
                <w:rFonts w:ascii="Times New Roman" w:hAnsi="Times New Roman"/>
              </w:rPr>
              <w:t xml:space="preserve"> Prevention of infective endocarditis</w:t>
            </w:r>
          </w:p>
        </w:tc>
        <w:tc>
          <w:tcPr>
            <w:tcW w:w="1842" w:type="dxa"/>
            <w:shd w:val="clear" w:color="auto" w:fill="auto"/>
          </w:tcPr>
          <w:p w14:paraId="540AC03D"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19 (1.3)</w:t>
            </w:r>
          </w:p>
        </w:tc>
      </w:tr>
      <w:tr w:rsidR="00A40E35" w:rsidRPr="00EB53CD" w14:paraId="4AEC912D" w14:textId="77777777" w:rsidTr="00310C36">
        <w:trPr>
          <w:trHeight w:val="382"/>
        </w:trPr>
        <w:tc>
          <w:tcPr>
            <w:tcW w:w="7797" w:type="dxa"/>
            <w:shd w:val="clear" w:color="auto" w:fill="auto"/>
          </w:tcPr>
          <w:p w14:paraId="61060225" w14:textId="77777777" w:rsidR="00A40E35" w:rsidRPr="00EB53CD" w:rsidRDefault="00A40E35" w:rsidP="00310C36">
            <w:pPr>
              <w:rPr>
                <w:rFonts w:ascii="Times New Roman" w:hAnsi="Times New Roman"/>
              </w:rPr>
            </w:pPr>
            <w:r w:rsidRPr="00EB53CD">
              <w:rPr>
                <w:rFonts w:ascii="Times New Roman" w:hAnsi="Times New Roman"/>
              </w:rPr>
              <w:t xml:space="preserve"> Prevention of implant failure</w:t>
            </w:r>
          </w:p>
        </w:tc>
        <w:tc>
          <w:tcPr>
            <w:tcW w:w="1842" w:type="dxa"/>
            <w:shd w:val="clear" w:color="auto" w:fill="auto"/>
          </w:tcPr>
          <w:p w14:paraId="3E8D39BB" w14:textId="77777777" w:rsidR="00A40E35" w:rsidRPr="00EB53CD" w:rsidRDefault="00A40E35" w:rsidP="00310C36">
            <w:pPr>
              <w:ind w:firstLineChars="200" w:firstLine="480"/>
              <w:rPr>
                <w:rFonts w:ascii="Times New Roman" w:hAnsi="Times New Roman"/>
                <w:color w:val="000000" w:themeColor="text1"/>
              </w:rPr>
            </w:pPr>
            <w:r w:rsidRPr="00EB53CD">
              <w:rPr>
                <w:rFonts w:ascii="Times New Roman" w:hAnsi="Times New Roman"/>
                <w:color w:val="000000" w:themeColor="text1"/>
              </w:rPr>
              <w:t>5 (0.4)</w:t>
            </w:r>
          </w:p>
        </w:tc>
      </w:tr>
      <w:tr w:rsidR="00A40E35" w:rsidRPr="00EB53CD" w14:paraId="69E9C9CF" w14:textId="77777777" w:rsidTr="00310C36">
        <w:trPr>
          <w:trHeight w:val="382"/>
        </w:trPr>
        <w:tc>
          <w:tcPr>
            <w:tcW w:w="7797" w:type="dxa"/>
            <w:shd w:val="clear" w:color="auto" w:fill="auto"/>
          </w:tcPr>
          <w:p w14:paraId="708A47CE" w14:textId="288D8031" w:rsidR="00A40E35" w:rsidRPr="00EB53CD" w:rsidRDefault="00A40E35" w:rsidP="00310C36">
            <w:pPr>
              <w:rPr>
                <w:rFonts w:ascii="Times New Roman" w:hAnsi="Times New Roman"/>
              </w:rPr>
            </w:pPr>
            <w:r w:rsidRPr="00EB53CD">
              <w:rPr>
                <w:rFonts w:ascii="Times New Roman" w:hAnsi="Times New Roman"/>
              </w:rPr>
              <w:t>Antimicrobial agent prescribed for prophylaxis</w:t>
            </w:r>
          </w:p>
        </w:tc>
        <w:tc>
          <w:tcPr>
            <w:tcW w:w="1842" w:type="dxa"/>
            <w:shd w:val="clear" w:color="auto" w:fill="auto"/>
          </w:tcPr>
          <w:p w14:paraId="03F1AF96" w14:textId="77777777" w:rsidR="00A40E35" w:rsidRPr="00EB53CD" w:rsidRDefault="00A40E35" w:rsidP="00310C36">
            <w:pPr>
              <w:rPr>
                <w:rFonts w:ascii="Times New Roman" w:hAnsi="Times New Roman"/>
                <w:color w:val="000000" w:themeColor="text1"/>
              </w:rPr>
            </w:pPr>
          </w:p>
        </w:tc>
      </w:tr>
      <w:tr w:rsidR="00A40E35" w:rsidRPr="00EB53CD" w14:paraId="3814B85F" w14:textId="77777777" w:rsidTr="00310C36">
        <w:trPr>
          <w:trHeight w:val="382"/>
        </w:trPr>
        <w:tc>
          <w:tcPr>
            <w:tcW w:w="7797" w:type="dxa"/>
            <w:shd w:val="clear" w:color="auto" w:fill="auto"/>
          </w:tcPr>
          <w:p w14:paraId="48EFEC81"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 xml:space="preserve">Amoxicillin </w:t>
            </w:r>
          </w:p>
        </w:tc>
        <w:tc>
          <w:tcPr>
            <w:tcW w:w="1842" w:type="dxa"/>
            <w:shd w:val="clear" w:color="auto" w:fill="auto"/>
          </w:tcPr>
          <w:p w14:paraId="3750F6B1" w14:textId="77777777" w:rsidR="00A40E35" w:rsidRPr="00EB53CD" w:rsidRDefault="00A40E35" w:rsidP="00310C36">
            <w:pPr>
              <w:ind w:firstLineChars="50" w:firstLine="120"/>
              <w:rPr>
                <w:rFonts w:ascii="Times New Roman" w:hAnsi="Times New Roman"/>
                <w:color w:val="000000" w:themeColor="text1"/>
              </w:rPr>
            </w:pPr>
            <w:r w:rsidRPr="00EB53CD">
              <w:rPr>
                <w:rFonts w:ascii="Times New Roman" w:hAnsi="Times New Roman"/>
                <w:color w:val="000000" w:themeColor="text1"/>
              </w:rPr>
              <w:t>1,378 (95.8)</w:t>
            </w:r>
          </w:p>
        </w:tc>
      </w:tr>
      <w:tr w:rsidR="00A40E35" w:rsidRPr="00EB53CD" w14:paraId="0CD8F2B2" w14:textId="77777777" w:rsidTr="00310C36">
        <w:trPr>
          <w:trHeight w:val="382"/>
        </w:trPr>
        <w:tc>
          <w:tcPr>
            <w:tcW w:w="7797" w:type="dxa"/>
            <w:shd w:val="clear" w:color="auto" w:fill="auto"/>
          </w:tcPr>
          <w:p w14:paraId="0DF1E6B6"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Clindamycin</w:t>
            </w:r>
          </w:p>
        </w:tc>
        <w:tc>
          <w:tcPr>
            <w:tcW w:w="1842" w:type="dxa"/>
            <w:shd w:val="clear" w:color="auto" w:fill="auto"/>
          </w:tcPr>
          <w:p w14:paraId="142C9190"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23 (1.6)</w:t>
            </w:r>
          </w:p>
        </w:tc>
      </w:tr>
      <w:tr w:rsidR="00A40E35" w:rsidRPr="00EB53CD" w14:paraId="73CD0DF1" w14:textId="77777777" w:rsidTr="00310C36">
        <w:trPr>
          <w:trHeight w:val="382"/>
        </w:trPr>
        <w:tc>
          <w:tcPr>
            <w:tcW w:w="7797" w:type="dxa"/>
            <w:shd w:val="clear" w:color="auto" w:fill="auto"/>
          </w:tcPr>
          <w:p w14:paraId="79E33EAC"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3rd-generation cephalosporin</w:t>
            </w:r>
          </w:p>
        </w:tc>
        <w:tc>
          <w:tcPr>
            <w:tcW w:w="1842" w:type="dxa"/>
            <w:shd w:val="clear" w:color="auto" w:fill="auto"/>
          </w:tcPr>
          <w:p w14:paraId="1DE84C8A"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13 (0.9)</w:t>
            </w:r>
          </w:p>
        </w:tc>
      </w:tr>
      <w:tr w:rsidR="00A40E35" w:rsidRPr="00EB53CD" w14:paraId="65E05BD9" w14:textId="77777777" w:rsidTr="00310C36">
        <w:trPr>
          <w:trHeight w:val="382"/>
        </w:trPr>
        <w:tc>
          <w:tcPr>
            <w:tcW w:w="7797" w:type="dxa"/>
            <w:shd w:val="clear" w:color="auto" w:fill="auto"/>
          </w:tcPr>
          <w:p w14:paraId="1C9CBF27"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lastRenderedPageBreak/>
              <w:t>Clarithromycin</w:t>
            </w:r>
          </w:p>
        </w:tc>
        <w:tc>
          <w:tcPr>
            <w:tcW w:w="1842" w:type="dxa"/>
            <w:shd w:val="clear" w:color="auto" w:fill="auto"/>
          </w:tcPr>
          <w:p w14:paraId="445E0486" w14:textId="77777777" w:rsidR="00A40E35" w:rsidRPr="00EB53CD" w:rsidRDefault="00A40E35" w:rsidP="00310C36">
            <w:pPr>
              <w:ind w:firstLineChars="200" w:firstLine="480"/>
              <w:rPr>
                <w:rFonts w:ascii="Times New Roman" w:hAnsi="Times New Roman"/>
                <w:color w:val="000000" w:themeColor="text1"/>
              </w:rPr>
            </w:pPr>
            <w:r w:rsidRPr="00EB53CD">
              <w:rPr>
                <w:rFonts w:ascii="Times New Roman" w:hAnsi="Times New Roman"/>
                <w:color w:val="000000" w:themeColor="text1"/>
              </w:rPr>
              <w:t>7 (0.5)</w:t>
            </w:r>
          </w:p>
        </w:tc>
      </w:tr>
      <w:tr w:rsidR="00A40E35" w:rsidRPr="00EB53CD" w14:paraId="6A9E2E26" w14:textId="77777777" w:rsidTr="00310C36">
        <w:trPr>
          <w:trHeight w:val="382"/>
        </w:trPr>
        <w:tc>
          <w:tcPr>
            <w:tcW w:w="7797" w:type="dxa"/>
            <w:shd w:val="clear" w:color="auto" w:fill="auto"/>
          </w:tcPr>
          <w:p w14:paraId="6B30857F" w14:textId="77777777" w:rsidR="00A40E35" w:rsidRPr="00EB53CD" w:rsidRDefault="00A40E35" w:rsidP="00310C36">
            <w:pPr>
              <w:rPr>
                <w:rFonts w:ascii="Times New Roman" w:hAnsi="Times New Roman"/>
              </w:rPr>
            </w:pPr>
            <w:r w:rsidRPr="00EB53CD">
              <w:rPr>
                <w:rFonts w:ascii="Times New Roman" w:hAnsi="Times New Roman"/>
              </w:rPr>
              <w:t xml:space="preserve"> Amoxicillin/clavulanate</w:t>
            </w:r>
          </w:p>
        </w:tc>
        <w:tc>
          <w:tcPr>
            <w:tcW w:w="1842" w:type="dxa"/>
            <w:shd w:val="clear" w:color="auto" w:fill="auto"/>
          </w:tcPr>
          <w:p w14:paraId="3F7E4808"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7 (0.5)</w:t>
            </w:r>
          </w:p>
        </w:tc>
      </w:tr>
      <w:tr w:rsidR="00A40E35" w:rsidRPr="00EB53CD" w14:paraId="4FAAE97D" w14:textId="77777777" w:rsidTr="00310C36">
        <w:trPr>
          <w:trHeight w:val="382"/>
        </w:trPr>
        <w:tc>
          <w:tcPr>
            <w:tcW w:w="7797" w:type="dxa"/>
            <w:shd w:val="clear" w:color="auto" w:fill="auto"/>
          </w:tcPr>
          <w:p w14:paraId="515D6070"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Azithromycin</w:t>
            </w:r>
          </w:p>
        </w:tc>
        <w:tc>
          <w:tcPr>
            <w:tcW w:w="1842" w:type="dxa"/>
            <w:shd w:val="clear" w:color="auto" w:fill="auto"/>
          </w:tcPr>
          <w:p w14:paraId="06499377" w14:textId="77777777" w:rsidR="00A40E35" w:rsidRPr="00EB53CD" w:rsidRDefault="00A40E35" w:rsidP="00310C36">
            <w:pPr>
              <w:ind w:firstLineChars="200" w:firstLine="480"/>
              <w:rPr>
                <w:rFonts w:ascii="Times New Roman" w:hAnsi="Times New Roman"/>
                <w:color w:val="000000" w:themeColor="text1"/>
              </w:rPr>
            </w:pPr>
            <w:r w:rsidRPr="00EB53CD">
              <w:rPr>
                <w:rFonts w:ascii="Times New Roman" w:hAnsi="Times New Roman"/>
                <w:color w:val="000000" w:themeColor="text1"/>
              </w:rPr>
              <w:t>5 (0.3)</w:t>
            </w:r>
          </w:p>
        </w:tc>
      </w:tr>
      <w:tr w:rsidR="00A40E35" w:rsidRPr="00EB53CD" w14:paraId="6C3A5174" w14:textId="77777777" w:rsidTr="00310C36">
        <w:trPr>
          <w:trHeight w:val="382"/>
        </w:trPr>
        <w:tc>
          <w:tcPr>
            <w:tcW w:w="7797" w:type="dxa"/>
            <w:shd w:val="clear" w:color="auto" w:fill="auto"/>
          </w:tcPr>
          <w:p w14:paraId="6ACC2F28" w14:textId="577B916B" w:rsidR="00A40E35" w:rsidRPr="00EB53CD" w:rsidRDefault="00A40E35" w:rsidP="00310C36">
            <w:pPr>
              <w:ind w:firstLineChars="50" w:firstLine="120"/>
              <w:rPr>
                <w:rFonts w:ascii="Times New Roman" w:hAnsi="Times New Roman"/>
              </w:rPr>
            </w:pPr>
            <w:r w:rsidRPr="00EB53CD">
              <w:rPr>
                <w:rFonts w:ascii="Times New Roman" w:hAnsi="Times New Roman"/>
              </w:rPr>
              <w:t xml:space="preserve">Other** </w:t>
            </w:r>
          </w:p>
        </w:tc>
        <w:tc>
          <w:tcPr>
            <w:tcW w:w="1842" w:type="dxa"/>
            <w:shd w:val="clear" w:color="auto" w:fill="auto"/>
          </w:tcPr>
          <w:p w14:paraId="363A0E10" w14:textId="77777777" w:rsidR="00A40E35" w:rsidRPr="00EB53CD" w:rsidRDefault="00A40E35" w:rsidP="00310C36">
            <w:pPr>
              <w:ind w:firstLineChars="200" w:firstLine="480"/>
              <w:rPr>
                <w:rFonts w:ascii="Times New Roman" w:hAnsi="Times New Roman"/>
                <w:color w:val="000000" w:themeColor="text1"/>
              </w:rPr>
            </w:pPr>
            <w:r w:rsidRPr="00EB53CD">
              <w:rPr>
                <w:rFonts w:ascii="Times New Roman" w:hAnsi="Times New Roman"/>
                <w:color w:val="000000" w:themeColor="text1"/>
              </w:rPr>
              <w:t>4 (0.3)</w:t>
            </w:r>
          </w:p>
        </w:tc>
      </w:tr>
      <w:tr w:rsidR="00A40E35" w:rsidRPr="00EB53CD" w14:paraId="3A349440" w14:textId="77777777" w:rsidTr="00310C36">
        <w:trPr>
          <w:trHeight w:val="382"/>
        </w:trPr>
        <w:tc>
          <w:tcPr>
            <w:tcW w:w="7797" w:type="dxa"/>
            <w:shd w:val="clear" w:color="auto" w:fill="auto"/>
          </w:tcPr>
          <w:p w14:paraId="1453C096" w14:textId="77777777" w:rsidR="00A40E35" w:rsidRPr="00EB53CD" w:rsidRDefault="00A40E35" w:rsidP="00AF7E5D">
            <w:pPr>
              <w:rPr>
                <w:rFonts w:ascii="Times New Roman" w:hAnsi="Times New Roman"/>
              </w:rPr>
            </w:pPr>
            <w:r w:rsidRPr="00EB53CD">
              <w:rPr>
                <w:rFonts w:ascii="Times New Roman" w:hAnsi="Times New Roman"/>
              </w:rPr>
              <w:t>Timing of antimicrobial administration in all instances of prophylactic use</w:t>
            </w:r>
          </w:p>
        </w:tc>
        <w:tc>
          <w:tcPr>
            <w:tcW w:w="1842" w:type="dxa"/>
            <w:shd w:val="clear" w:color="auto" w:fill="auto"/>
          </w:tcPr>
          <w:p w14:paraId="6C0FEE44" w14:textId="77777777" w:rsidR="00A40E35" w:rsidRPr="00EB53CD" w:rsidRDefault="00A40E35" w:rsidP="00310C36">
            <w:pPr>
              <w:ind w:firstLineChars="150" w:firstLine="360"/>
              <w:rPr>
                <w:rFonts w:ascii="Times New Roman" w:hAnsi="Times New Roman"/>
              </w:rPr>
            </w:pPr>
          </w:p>
        </w:tc>
      </w:tr>
      <w:tr w:rsidR="00A40E35" w:rsidRPr="00EB53CD" w14:paraId="34248F6D" w14:textId="77777777" w:rsidTr="00310C36">
        <w:trPr>
          <w:trHeight w:val="382"/>
        </w:trPr>
        <w:tc>
          <w:tcPr>
            <w:tcW w:w="7797" w:type="dxa"/>
            <w:shd w:val="clear" w:color="auto" w:fill="auto"/>
          </w:tcPr>
          <w:p w14:paraId="0E28244F" w14:textId="25A1465E" w:rsidR="00A40E35" w:rsidRPr="00EB53CD" w:rsidRDefault="00A40E35" w:rsidP="00310C36">
            <w:pPr>
              <w:ind w:firstLineChars="50" w:firstLine="120"/>
              <w:rPr>
                <w:rFonts w:ascii="Times New Roman" w:hAnsi="Times New Roman"/>
              </w:rPr>
            </w:pPr>
            <w:r w:rsidRPr="00EB53CD">
              <w:rPr>
                <w:rFonts w:ascii="Times New Roman" w:hAnsi="Times New Roman"/>
              </w:rPr>
              <w:t>Post-procedural only</w:t>
            </w:r>
          </w:p>
        </w:tc>
        <w:tc>
          <w:tcPr>
            <w:tcW w:w="1842" w:type="dxa"/>
            <w:shd w:val="clear" w:color="auto" w:fill="auto"/>
          </w:tcPr>
          <w:p w14:paraId="3505A1FF" w14:textId="77777777" w:rsidR="00A40E35" w:rsidRPr="00EB53CD" w:rsidRDefault="00A40E35" w:rsidP="00310C36">
            <w:pPr>
              <w:ind w:firstLineChars="100" w:firstLine="240"/>
              <w:rPr>
                <w:rFonts w:ascii="Times New Roman" w:hAnsi="Times New Roman"/>
              </w:rPr>
            </w:pPr>
            <w:r w:rsidRPr="00EB53CD">
              <w:rPr>
                <w:rFonts w:ascii="Times New Roman" w:hAnsi="Times New Roman"/>
              </w:rPr>
              <w:t>697 (48.4)</w:t>
            </w:r>
          </w:p>
        </w:tc>
      </w:tr>
      <w:tr w:rsidR="00A40E35" w:rsidRPr="00EB53CD" w14:paraId="12B97455" w14:textId="77777777" w:rsidTr="00EE5F10">
        <w:trPr>
          <w:trHeight w:val="382"/>
        </w:trPr>
        <w:tc>
          <w:tcPr>
            <w:tcW w:w="7797" w:type="dxa"/>
            <w:shd w:val="clear" w:color="auto" w:fill="auto"/>
          </w:tcPr>
          <w:p w14:paraId="799F0FA0" w14:textId="37153DEB" w:rsidR="00A40E35" w:rsidRPr="00EB53CD" w:rsidRDefault="00A40E35" w:rsidP="00310C36">
            <w:pPr>
              <w:ind w:firstLineChars="50" w:firstLine="120"/>
              <w:rPr>
                <w:rFonts w:ascii="Times New Roman" w:hAnsi="Times New Roman"/>
              </w:rPr>
            </w:pPr>
            <w:r w:rsidRPr="00EB53CD">
              <w:rPr>
                <w:rFonts w:ascii="Times New Roman" w:hAnsi="Times New Roman"/>
              </w:rPr>
              <w:t>Pre- and post-procedural</w:t>
            </w:r>
          </w:p>
        </w:tc>
        <w:tc>
          <w:tcPr>
            <w:tcW w:w="1842" w:type="dxa"/>
            <w:shd w:val="clear" w:color="auto" w:fill="auto"/>
          </w:tcPr>
          <w:p w14:paraId="662774D1" w14:textId="77777777" w:rsidR="00A40E35" w:rsidRPr="00EB53CD" w:rsidRDefault="00A40E35" w:rsidP="00310C36">
            <w:pPr>
              <w:ind w:firstLineChars="100" w:firstLine="240"/>
              <w:rPr>
                <w:rFonts w:ascii="Times New Roman" w:hAnsi="Times New Roman"/>
              </w:rPr>
            </w:pPr>
            <w:r w:rsidRPr="00EB53CD">
              <w:rPr>
                <w:rFonts w:ascii="Times New Roman" w:hAnsi="Times New Roman"/>
              </w:rPr>
              <w:t>433 (30.1)</w:t>
            </w:r>
          </w:p>
        </w:tc>
      </w:tr>
      <w:tr w:rsidR="00A40E35" w:rsidRPr="00EB53CD" w14:paraId="3221CD74" w14:textId="77777777" w:rsidTr="00EE5F10">
        <w:trPr>
          <w:trHeight w:val="382"/>
        </w:trPr>
        <w:tc>
          <w:tcPr>
            <w:tcW w:w="7797" w:type="dxa"/>
            <w:tcBorders>
              <w:bottom w:val="single" w:sz="4" w:space="0" w:color="auto"/>
            </w:tcBorders>
            <w:shd w:val="clear" w:color="auto" w:fill="auto"/>
          </w:tcPr>
          <w:p w14:paraId="6FB0A4C3" w14:textId="44F53BEF" w:rsidR="00A40E35" w:rsidRPr="00EB53CD" w:rsidRDefault="00A40E35" w:rsidP="00310C36">
            <w:pPr>
              <w:ind w:firstLineChars="50" w:firstLine="120"/>
              <w:rPr>
                <w:rFonts w:ascii="Times New Roman" w:hAnsi="Times New Roman"/>
              </w:rPr>
            </w:pPr>
            <w:r w:rsidRPr="00EB53CD">
              <w:rPr>
                <w:rFonts w:ascii="Times New Roman" w:hAnsi="Times New Roman"/>
              </w:rPr>
              <w:t>Pre-procedural only</w:t>
            </w:r>
          </w:p>
        </w:tc>
        <w:tc>
          <w:tcPr>
            <w:tcW w:w="1842" w:type="dxa"/>
            <w:tcBorders>
              <w:bottom w:val="single" w:sz="4" w:space="0" w:color="auto"/>
            </w:tcBorders>
            <w:shd w:val="clear" w:color="auto" w:fill="auto"/>
          </w:tcPr>
          <w:p w14:paraId="66ADBC68" w14:textId="77777777" w:rsidR="00A40E35" w:rsidRPr="00EB53CD" w:rsidRDefault="00A40E35" w:rsidP="00310C36">
            <w:pPr>
              <w:ind w:firstLineChars="100" w:firstLine="240"/>
              <w:rPr>
                <w:rFonts w:ascii="Times New Roman" w:hAnsi="Times New Roman"/>
              </w:rPr>
            </w:pPr>
            <w:r w:rsidRPr="00EB53CD">
              <w:rPr>
                <w:rFonts w:ascii="Times New Roman" w:hAnsi="Times New Roman"/>
              </w:rPr>
              <w:t>309 (21.5)</w:t>
            </w:r>
          </w:p>
        </w:tc>
      </w:tr>
    </w:tbl>
    <w:p w14:paraId="78CD0868" w14:textId="77777777" w:rsidR="00A40E35" w:rsidRPr="00EB53CD" w:rsidRDefault="00A40E35" w:rsidP="00A40E35">
      <w:pPr>
        <w:rPr>
          <w:rFonts w:ascii="Times New Roman" w:hAnsi="Times New Roman"/>
        </w:rPr>
      </w:pPr>
      <w:r w:rsidRPr="00EB53CD">
        <w:rPr>
          <w:rFonts w:ascii="Times New Roman" w:hAnsi="Times New Roman"/>
        </w:rPr>
        <w:t>NB: Data are presented as a number (%) unless otherwise specified.</w:t>
      </w:r>
    </w:p>
    <w:p w14:paraId="6CC88027" w14:textId="058BDF61" w:rsidR="00A40E35" w:rsidRPr="00EB53CD" w:rsidRDefault="00A40E35" w:rsidP="00A40E35">
      <w:pPr>
        <w:rPr>
          <w:rFonts w:ascii="Times New Roman" w:hAnsi="Times New Roman"/>
        </w:rPr>
      </w:pPr>
      <w:r w:rsidRPr="00EB53CD">
        <w:rPr>
          <w:rFonts w:ascii="Times New Roman" w:hAnsi="Times New Roman"/>
        </w:rPr>
        <w:t xml:space="preserve">* Includes: </w:t>
      </w:r>
      <w:r w:rsidR="00D74749" w:rsidRPr="00EB53CD">
        <w:rPr>
          <w:rFonts w:ascii="Times New Roman" w:hAnsi="Times New Roman"/>
        </w:rPr>
        <w:t>i</w:t>
      </w:r>
      <w:r w:rsidRPr="00EB53CD">
        <w:rPr>
          <w:rFonts w:ascii="Times New Roman" w:hAnsi="Times New Roman"/>
        </w:rPr>
        <w:t xml:space="preserve">mplant placement (n=5), </w:t>
      </w:r>
      <w:r w:rsidR="00D74749" w:rsidRPr="00EB53CD">
        <w:rPr>
          <w:rFonts w:ascii="Times New Roman" w:hAnsi="Times New Roman"/>
        </w:rPr>
        <w:t>i</w:t>
      </w:r>
      <w:r w:rsidRPr="00EB53CD">
        <w:rPr>
          <w:rFonts w:ascii="Times New Roman" w:hAnsi="Times New Roman"/>
        </w:rPr>
        <w:t xml:space="preserve">mplant removal (n=5), </w:t>
      </w:r>
      <w:r w:rsidR="00D74749" w:rsidRPr="00EB53CD">
        <w:rPr>
          <w:rFonts w:ascii="Times New Roman" w:hAnsi="Times New Roman"/>
        </w:rPr>
        <w:t>s</w:t>
      </w:r>
      <w:r w:rsidRPr="00EB53CD">
        <w:rPr>
          <w:rFonts w:ascii="Times New Roman" w:hAnsi="Times New Roman"/>
        </w:rPr>
        <w:t>utur</w:t>
      </w:r>
      <w:r w:rsidR="00D74749" w:rsidRPr="00EB53CD">
        <w:rPr>
          <w:rFonts w:ascii="Times New Roman" w:hAnsi="Times New Roman"/>
        </w:rPr>
        <w:t>ing</w:t>
      </w:r>
      <w:r w:rsidRPr="00EB53CD">
        <w:rPr>
          <w:rFonts w:ascii="Times New Roman" w:hAnsi="Times New Roman"/>
        </w:rPr>
        <w:t xml:space="preserve"> (n=1), </w:t>
      </w:r>
      <w:r w:rsidR="00D74749" w:rsidRPr="00EB53CD">
        <w:rPr>
          <w:rFonts w:ascii="Times New Roman" w:hAnsi="Times New Roman"/>
        </w:rPr>
        <w:t>r</w:t>
      </w:r>
      <w:r w:rsidRPr="00EB53CD">
        <w:rPr>
          <w:rFonts w:ascii="Times New Roman" w:hAnsi="Times New Roman"/>
        </w:rPr>
        <w:t xml:space="preserve">oot canal treatment (n=5), necrotic bone </w:t>
      </w:r>
      <w:r w:rsidR="00D74749" w:rsidRPr="00EB53CD">
        <w:rPr>
          <w:rFonts w:ascii="Times New Roman" w:hAnsi="Times New Roman"/>
        </w:rPr>
        <w:t xml:space="preserve">removal </w:t>
      </w:r>
      <w:r w:rsidRPr="00EB53CD">
        <w:rPr>
          <w:rFonts w:ascii="Times New Roman" w:hAnsi="Times New Roman"/>
        </w:rPr>
        <w:t xml:space="preserve">(n=4), </w:t>
      </w:r>
      <w:r w:rsidR="00D74749" w:rsidRPr="00EB53CD">
        <w:rPr>
          <w:rFonts w:ascii="Times New Roman" w:hAnsi="Times New Roman"/>
        </w:rPr>
        <w:t>f</w:t>
      </w:r>
      <w:r w:rsidRPr="00EB53CD">
        <w:rPr>
          <w:rFonts w:ascii="Times New Roman" w:hAnsi="Times New Roman"/>
        </w:rPr>
        <w:t xml:space="preserve">renectomy (n=3), </w:t>
      </w:r>
      <w:r w:rsidR="00D74749" w:rsidRPr="00EB53CD">
        <w:rPr>
          <w:rFonts w:ascii="Times New Roman" w:hAnsi="Times New Roman"/>
        </w:rPr>
        <w:t>w</w:t>
      </w:r>
      <w:r w:rsidRPr="00EB53CD">
        <w:rPr>
          <w:rFonts w:ascii="Times New Roman" w:hAnsi="Times New Roman"/>
        </w:rPr>
        <w:t xml:space="preserve">ashing (n=3), </w:t>
      </w:r>
      <w:r w:rsidR="00D74749" w:rsidRPr="00EB53CD">
        <w:rPr>
          <w:rFonts w:ascii="Times New Roman" w:hAnsi="Times New Roman"/>
        </w:rPr>
        <w:t>i</w:t>
      </w:r>
      <w:r w:rsidRPr="00EB53CD">
        <w:rPr>
          <w:rFonts w:ascii="Times New Roman" w:hAnsi="Times New Roman"/>
        </w:rPr>
        <w:t xml:space="preserve">ncision and drainage (n=3), </w:t>
      </w:r>
      <w:r w:rsidR="00D74749" w:rsidRPr="00EB53CD">
        <w:rPr>
          <w:rFonts w:ascii="Times New Roman" w:hAnsi="Times New Roman"/>
        </w:rPr>
        <w:t>s</w:t>
      </w:r>
      <w:r w:rsidRPr="00EB53CD">
        <w:rPr>
          <w:rFonts w:ascii="Times New Roman" w:hAnsi="Times New Roman"/>
        </w:rPr>
        <w:t xml:space="preserve">caling (n=3), </w:t>
      </w:r>
      <w:r w:rsidR="00D74749" w:rsidRPr="00EB53CD">
        <w:rPr>
          <w:rFonts w:ascii="Times New Roman" w:hAnsi="Times New Roman"/>
        </w:rPr>
        <w:t>c</w:t>
      </w:r>
      <w:r w:rsidRPr="00EB53CD">
        <w:rPr>
          <w:rFonts w:ascii="Times New Roman" w:hAnsi="Times New Roman"/>
        </w:rPr>
        <w:t xml:space="preserve">urettage (n=2), </w:t>
      </w:r>
      <w:r w:rsidR="00D74749" w:rsidRPr="00EB53CD">
        <w:rPr>
          <w:rFonts w:ascii="Times New Roman" w:hAnsi="Times New Roman"/>
        </w:rPr>
        <w:t>f</w:t>
      </w:r>
      <w:r w:rsidRPr="00EB53CD">
        <w:rPr>
          <w:rFonts w:ascii="Times New Roman" w:hAnsi="Times New Roman"/>
        </w:rPr>
        <w:t xml:space="preserve">enestration surgery for </w:t>
      </w:r>
      <w:proofErr w:type="spellStart"/>
      <w:r w:rsidRPr="00EB53CD">
        <w:rPr>
          <w:rFonts w:ascii="Times New Roman" w:hAnsi="Times New Roman"/>
        </w:rPr>
        <w:t>ranula</w:t>
      </w:r>
      <w:proofErr w:type="spellEnd"/>
      <w:r w:rsidRPr="00EB53CD">
        <w:rPr>
          <w:rFonts w:ascii="Times New Roman" w:hAnsi="Times New Roman"/>
        </w:rPr>
        <w:t xml:space="preserve"> (n=2), suture</w:t>
      </w:r>
      <w:r w:rsidR="00D74749" w:rsidRPr="00EB53CD">
        <w:rPr>
          <w:rFonts w:ascii="Times New Roman" w:hAnsi="Times New Roman"/>
        </w:rPr>
        <w:t xml:space="preserve"> removal</w:t>
      </w:r>
      <w:r w:rsidRPr="00EB53CD">
        <w:rPr>
          <w:rFonts w:ascii="Times New Roman" w:hAnsi="Times New Roman"/>
        </w:rPr>
        <w:t xml:space="preserve"> (n=2), </w:t>
      </w:r>
      <w:r w:rsidR="00D74749" w:rsidRPr="00EB53CD">
        <w:rPr>
          <w:rFonts w:ascii="Times New Roman" w:hAnsi="Times New Roman"/>
        </w:rPr>
        <w:t>p</w:t>
      </w:r>
      <w:r w:rsidRPr="00EB53CD">
        <w:rPr>
          <w:rFonts w:ascii="Times New Roman" w:hAnsi="Times New Roman"/>
        </w:rPr>
        <w:t xml:space="preserve">ulpectomy (n=2), </w:t>
      </w:r>
      <w:r w:rsidR="00D74749" w:rsidRPr="00EB53CD">
        <w:rPr>
          <w:rFonts w:ascii="Times New Roman" w:hAnsi="Times New Roman"/>
        </w:rPr>
        <w:t>o</w:t>
      </w:r>
      <w:r w:rsidRPr="00EB53CD">
        <w:rPr>
          <w:rFonts w:ascii="Times New Roman" w:hAnsi="Times New Roman"/>
        </w:rPr>
        <w:t xml:space="preserve">steoplasty (n=2), </w:t>
      </w:r>
      <w:r w:rsidR="00D74749" w:rsidRPr="00EB53CD">
        <w:rPr>
          <w:rFonts w:ascii="Times New Roman" w:hAnsi="Times New Roman"/>
        </w:rPr>
        <w:t>o</w:t>
      </w:r>
      <w:r w:rsidRPr="00EB53CD">
        <w:rPr>
          <w:rFonts w:ascii="Times New Roman" w:hAnsi="Times New Roman"/>
        </w:rPr>
        <w:t xml:space="preserve">ral vitiligo excision (n=2), </w:t>
      </w:r>
      <w:r w:rsidR="00D74749" w:rsidRPr="00EB53CD">
        <w:rPr>
          <w:rFonts w:ascii="Times New Roman" w:hAnsi="Times New Roman"/>
        </w:rPr>
        <w:t>w</w:t>
      </w:r>
      <w:r w:rsidRPr="00EB53CD">
        <w:rPr>
          <w:rFonts w:ascii="Times New Roman" w:hAnsi="Times New Roman"/>
        </w:rPr>
        <w:t xml:space="preserve">ashing of maxillary sinus (n=1), </w:t>
      </w:r>
      <w:r w:rsidR="00D74749" w:rsidRPr="00EB53CD">
        <w:rPr>
          <w:rFonts w:ascii="Times New Roman" w:hAnsi="Times New Roman"/>
        </w:rPr>
        <w:t>o</w:t>
      </w:r>
      <w:r w:rsidRPr="00EB53CD">
        <w:rPr>
          <w:rFonts w:ascii="Times New Roman" w:hAnsi="Times New Roman"/>
        </w:rPr>
        <w:t xml:space="preserve">cclusal adjustment (n=1), </w:t>
      </w:r>
      <w:r w:rsidR="00D74749" w:rsidRPr="00EB53CD">
        <w:rPr>
          <w:rFonts w:ascii="Times New Roman" w:hAnsi="Times New Roman"/>
        </w:rPr>
        <w:t>d</w:t>
      </w:r>
      <w:r w:rsidRPr="00EB53CD">
        <w:rPr>
          <w:rFonts w:ascii="Times New Roman" w:hAnsi="Times New Roman"/>
        </w:rPr>
        <w:t>ental filling (n=1), caries</w:t>
      </w:r>
      <w:r w:rsidR="00D74749" w:rsidRPr="00EB53CD">
        <w:rPr>
          <w:rFonts w:ascii="Times New Roman" w:hAnsi="Times New Roman"/>
        </w:rPr>
        <w:t xml:space="preserve"> removal</w:t>
      </w:r>
      <w:r w:rsidRPr="00EB53CD">
        <w:rPr>
          <w:rFonts w:ascii="Times New Roman" w:hAnsi="Times New Roman"/>
        </w:rPr>
        <w:t xml:space="preserve"> (n=1), </w:t>
      </w:r>
      <w:r w:rsidR="00D74749" w:rsidRPr="00EB53CD">
        <w:rPr>
          <w:rFonts w:ascii="Times New Roman" w:hAnsi="Times New Roman"/>
        </w:rPr>
        <w:t>r</w:t>
      </w:r>
      <w:r w:rsidRPr="00EB53CD">
        <w:rPr>
          <w:rFonts w:ascii="Times New Roman" w:hAnsi="Times New Roman"/>
        </w:rPr>
        <w:t xml:space="preserve">oot planning (n=1), </w:t>
      </w:r>
      <w:r w:rsidR="00D74749" w:rsidRPr="00EB53CD">
        <w:rPr>
          <w:rFonts w:ascii="Times New Roman" w:hAnsi="Times New Roman"/>
        </w:rPr>
        <w:t>p</w:t>
      </w:r>
      <w:r w:rsidRPr="00EB53CD">
        <w:rPr>
          <w:rFonts w:ascii="Times New Roman" w:hAnsi="Times New Roman"/>
        </w:rPr>
        <w:t xml:space="preserve">eriodontal surgery (n=1), </w:t>
      </w:r>
      <w:r w:rsidR="00D74749" w:rsidRPr="00EB53CD">
        <w:rPr>
          <w:rFonts w:ascii="Times New Roman" w:hAnsi="Times New Roman"/>
          <w:bCs/>
        </w:rPr>
        <w:t>o</w:t>
      </w:r>
      <w:r w:rsidRPr="00EB53CD">
        <w:rPr>
          <w:rFonts w:ascii="Times New Roman" w:hAnsi="Times New Roman"/>
          <w:bCs/>
        </w:rPr>
        <w:t>rthodontic wire (</w:t>
      </w:r>
      <w:r w:rsidRPr="00EB53CD">
        <w:rPr>
          <w:rFonts w:ascii="Times New Roman" w:hAnsi="Times New Roman"/>
        </w:rPr>
        <w:t xml:space="preserve">n=1), </w:t>
      </w:r>
      <w:proofErr w:type="spellStart"/>
      <w:r w:rsidR="00D74749" w:rsidRPr="00EB53CD">
        <w:rPr>
          <w:rFonts w:ascii="Times New Roman" w:hAnsi="Times New Roman"/>
        </w:rPr>
        <w:t>d</w:t>
      </w:r>
      <w:r w:rsidRPr="00EB53CD">
        <w:rPr>
          <w:rFonts w:ascii="Times New Roman" w:hAnsi="Times New Roman"/>
        </w:rPr>
        <w:t>emucosation</w:t>
      </w:r>
      <w:proofErr w:type="spellEnd"/>
      <w:r w:rsidRPr="00EB53CD">
        <w:rPr>
          <w:rFonts w:ascii="Times New Roman" w:hAnsi="Times New Roman"/>
        </w:rPr>
        <w:t xml:space="preserve"> (n=1),</w:t>
      </w:r>
      <w:r w:rsidR="00D74749" w:rsidRPr="00EB53CD">
        <w:rPr>
          <w:rFonts w:ascii="Times New Roman" w:hAnsi="Times New Roman"/>
        </w:rPr>
        <w:t xml:space="preserve"> </w:t>
      </w:r>
      <w:r w:rsidRPr="00EB53CD">
        <w:rPr>
          <w:rFonts w:ascii="Times New Roman" w:hAnsi="Times New Roman"/>
        </w:rPr>
        <w:t xml:space="preserve">epulis </w:t>
      </w:r>
      <w:r w:rsidR="00D74749" w:rsidRPr="00EB53CD">
        <w:rPr>
          <w:rFonts w:ascii="Times New Roman" w:hAnsi="Times New Roman"/>
        </w:rPr>
        <w:t xml:space="preserve">removal </w:t>
      </w:r>
      <w:r w:rsidRPr="00EB53CD">
        <w:rPr>
          <w:rFonts w:ascii="Times New Roman" w:hAnsi="Times New Roman"/>
        </w:rPr>
        <w:t xml:space="preserve">(n=1), </w:t>
      </w:r>
      <w:r w:rsidR="00D74749" w:rsidRPr="00EB53CD">
        <w:rPr>
          <w:rFonts w:ascii="Times New Roman" w:hAnsi="Times New Roman"/>
        </w:rPr>
        <w:t>c</w:t>
      </w:r>
      <w:r w:rsidRPr="00EB53CD">
        <w:rPr>
          <w:rFonts w:ascii="Times New Roman" w:hAnsi="Times New Roman"/>
        </w:rPr>
        <w:t>rown cutting (n=1), gauze</w:t>
      </w:r>
      <w:r w:rsidR="007703A5" w:rsidRPr="00EB53CD">
        <w:rPr>
          <w:rFonts w:ascii="Times New Roman" w:hAnsi="Times New Roman"/>
        </w:rPr>
        <w:t xml:space="preserve"> packing</w:t>
      </w:r>
      <w:r w:rsidRPr="00EB53CD">
        <w:rPr>
          <w:rFonts w:ascii="Times New Roman" w:hAnsi="Times New Roman"/>
        </w:rPr>
        <w:t xml:space="preserve"> (n=1), </w:t>
      </w:r>
      <w:r w:rsidR="00D74749" w:rsidRPr="00EB53CD">
        <w:rPr>
          <w:rFonts w:ascii="Times New Roman" w:hAnsi="Times New Roman"/>
        </w:rPr>
        <w:t>c</w:t>
      </w:r>
      <w:r w:rsidRPr="00EB53CD">
        <w:rPr>
          <w:rFonts w:ascii="Times New Roman" w:hAnsi="Times New Roman"/>
        </w:rPr>
        <w:t xml:space="preserve">ystectomy (n=1), drain </w:t>
      </w:r>
      <w:r w:rsidR="00D74749" w:rsidRPr="00EB53CD">
        <w:rPr>
          <w:rFonts w:ascii="Times New Roman" w:hAnsi="Times New Roman"/>
        </w:rPr>
        <w:t xml:space="preserve">removal </w:t>
      </w:r>
      <w:r w:rsidRPr="00EB53CD">
        <w:rPr>
          <w:rFonts w:ascii="Times New Roman" w:hAnsi="Times New Roman"/>
        </w:rPr>
        <w:t>(n=1), foreign material</w:t>
      </w:r>
      <w:r w:rsidR="00D74749" w:rsidRPr="00EB53CD">
        <w:rPr>
          <w:rFonts w:ascii="Times New Roman" w:hAnsi="Times New Roman"/>
        </w:rPr>
        <w:t xml:space="preserve"> removal</w:t>
      </w:r>
      <w:r w:rsidRPr="00EB53CD">
        <w:rPr>
          <w:rFonts w:ascii="Times New Roman" w:hAnsi="Times New Roman"/>
        </w:rPr>
        <w:t xml:space="preserve"> (n=1), </w:t>
      </w:r>
      <w:r w:rsidR="00D74749" w:rsidRPr="00EB53CD">
        <w:rPr>
          <w:rFonts w:ascii="Times New Roman" w:hAnsi="Times New Roman"/>
        </w:rPr>
        <w:t>bone t</w:t>
      </w:r>
      <w:r w:rsidRPr="00EB53CD">
        <w:rPr>
          <w:rFonts w:ascii="Times New Roman" w:hAnsi="Times New Roman"/>
        </w:rPr>
        <w:t xml:space="preserve">ransplantation (n=1), </w:t>
      </w:r>
      <w:proofErr w:type="spellStart"/>
      <w:r w:rsidRPr="00EB53CD">
        <w:rPr>
          <w:rFonts w:ascii="Times New Roman" w:hAnsi="Times New Roman"/>
        </w:rPr>
        <w:t>sialolith</w:t>
      </w:r>
      <w:proofErr w:type="spellEnd"/>
      <w:r w:rsidRPr="00EB53CD">
        <w:rPr>
          <w:rFonts w:ascii="Times New Roman" w:hAnsi="Times New Roman"/>
        </w:rPr>
        <w:t xml:space="preserve"> </w:t>
      </w:r>
      <w:r w:rsidR="00D74749" w:rsidRPr="00EB53CD">
        <w:rPr>
          <w:rFonts w:ascii="Times New Roman" w:hAnsi="Times New Roman"/>
        </w:rPr>
        <w:t xml:space="preserve">removal </w:t>
      </w:r>
      <w:r w:rsidRPr="00EB53CD">
        <w:rPr>
          <w:rFonts w:ascii="Times New Roman" w:hAnsi="Times New Roman"/>
        </w:rPr>
        <w:t xml:space="preserve">(n=1), </w:t>
      </w:r>
      <w:r w:rsidR="00D74749" w:rsidRPr="00EB53CD">
        <w:rPr>
          <w:rFonts w:ascii="Times New Roman" w:hAnsi="Times New Roman"/>
        </w:rPr>
        <w:t>g</w:t>
      </w:r>
      <w:r w:rsidRPr="00EB53CD">
        <w:rPr>
          <w:rFonts w:ascii="Times New Roman" w:hAnsi="Times New Roman"/>
        </w:rPr>
        <w:t xml:space="preserve">ingival retraction (n=1) </w:t>
      </w:r>
    </w:p>
    <w:p w14:paraId="62E95A77" w14:textId="77777777" w:rsidR="00A40E35" w:rsidRPr="00EB53CD" w:rsidRDefault="00A40E35" w:rsidP="00A40E35">
      <w:pPr>
        <w:rPr>
          <w:rFonts w:ascii="Times New Roman" w:hAnsi="Times New Roman"/>
        </w:rPr>
      </w:pPr>
      <w:r w:rsidRPr="00EB53CD">
        <w:rPr>
          <w:rFonts w:ascii="Times New Roman" w:hAnsi="Times New Roman"/>
        </w:rPr>
        <w:t xml:space="preserve">** Includes cephalexin (n=1), </w:t>
      </w:r>
      <w:proofErr w:type="spellStart"/>
      <w:r w:rsidRPr="00EB53CD">
        <w:rPr>
          <w:rFonts w:ascii="Times New Roman" w:hAnsi="Times New Roman"/>
        </w:rPr>
        <w:t>fosfomycin</w:t>
      </w:r>
      <w:proofErr w:type="spellEnd"/>
      <w:r w:rsidRPr="00EB53CD">
        <w:rPr>
          <w:rFonts w:ascii="Times New Roman" w:hAnsi="Times New Roman"/>
        </w:rPr>
        <w:t xml:space="preserve"> (n=1), levofloxacin (n=2)</w:t>
      </w:r>
    </w:p>
    <w:p w14:paraId="6DAAB1B3" w14:textId="77777777" w:rsidR="00A40E35" w:rsidRPr="00EB53CD" w:rsidRDefault="00A40E35" w:rsidP="00A40E35">
      <w:pPr>
        <w:rPr>
          <w:rFonts w:ascii="Times New Roman" w:hAnsi="Times New Roman"/>
        </w:rPr>
        <w:sectPr w:rsidR="00A40E35" w:rsidRPr="00EB53CD" w:rsidSect="00B131BE">
          <w:type w:val="continuous"/>
          <w:pgSz w:w="11900" w:h="16840"/>
          <w:pgMar w:top="1440" w:right="1080" w:bottom="1440" w:left="1080" w:header="851" w:footer="992" w:gutter="0"/>
          <w:cols w:space="425"/>
          <w:docGrid w:type="lines" w:linePitch="400"/>
        </w:sectPr>
      </w:pPr>
    </w:p>
    <w:p w14:paraId="487020C1" w14:textId="68284E54" w:rsidR="00A40E35" w:rsidRPr="00EB53CD" w:rsidRDefault="00A40E35" w:rsidP="00A40E35">
      <w:pPr>
        <w:rPr>
          <w:rFonts w:ascii="Times New Roman" w:hAnsi="Times New Roman"/>
        </w:rPr>
      </w:pPr>
      <w:r w:rsidRPr="00EB53CD">
        <w:rPr>
          <w:rFonts w:ascii="Times New Roman" w:hAnsi="Times New Roman" w:cs="Times New Roman"/>
        </w:rPr>
        <w:lastRenderedPageBreak/>
        <w:t>Supplementary</w:t>
      </w:r>
      <w:r w:rsidRPr="00EB53CD">
        <w:rPr>
          <w:rFonts w:ascii="Times New Roman" w:hAnsi="Times New Roman"/>
        </w:rPr>
        <w:t xml:space="preserve"> Table 4. Details of antimicrobial prescriptions for treatment (APT) in oral surgery at outpatient dentistry centers/clinics in tertiary care hospitals</w:t>
      </w:r>
      <w:r w:rsidRPr="00EB53CD" w:rsidDel="00445059">
        <w:rPr>
          <w:rFonts w:ascii="Times New Roman" w:hAnsi="Times New Roman"/>
        </w:rPr>
        <w:t xml:space="preserve"> </w:t>
      </w:r>
      <w:r w:rsidRPr="00EB53CD">
        <w:rPr>
          <w:rFonts w:ascii="Times New Roman" w:hAnsi="Times New Roman"/>
        </w:rPr>
        <w:t>(N=333)</w:t>
      </w:r>
    </w:p>
    <w:tbl>
      <w:tblPr>
        <w:tblW w:w="9639" w:type="dxa"/>
        <w:tblLook w:val="04A0" w:firstRow="1" w:lastRow="0" w:firstColumn="1" w:lastColumn="0" w:noHBand="0" w:noVBand="1"/>
      </w:tblPr>
      <w:tblGrid>
        <w:gridCol w:w="7797"/>
        <w:gridCol w:w="1842"/>
      </w:tblGrid>
      <w:tr w:rsidR="00A40E35" w:rsidRPr="00EB53CD" w14:paraId="21CFF9F5" w14:textId="77777777" w:rsidTr="00310C36">
        <w:trPr>
          <w:trHeight w:val="751"/>
        </w:trPr>
        <w:tc>
          <w:tcPr>
            <w:tcW w:w="7797" w:type="dxa"/>
            <w:tcBorders>
              <w:top w:val="single" w:sz="4" w:space="0" w:color="auto"/>
              <w:bottom w:val="single" w:sz="4" w:space="0" w:color="auto"/>
            </w:tcBorders>
            <w:shd w:val="clear" w:color="auto" w:fill="auto"/>
          </w:tcPr>
          <w:p w14:paraId="10A5685A" w14:textId="77777777" w:rsidR="00A40E35" w:rsidRPr="00EB53CD" w:rsidRDefault="00A40E35" w:rsidP="00310C36">
            <w:pPr>
              <w:rPr>
                <w:rFonts w:ascii="Times New Roman" w:hAnsi="Times New Roman"/>
              </w:rPr>
            </w:pPr>
            <w:r w:rsidRPr="00EB53CD">
              <w:rPr>
                <w:rFonts w:ascii="Times New Roman" w:hAnsi="Times New Roman"/>
              </w:rPr>
              <w:t>Characteristics</w:t>
            </w:r>
          </w:p>
        </w:tc>
        <w:tc>
          <w:tcPr>
            <w:tcW w:w="1842" w:type="dxa"/>
            <w:tcBorders>
              <w:top w:val="single" w:sz="4" w:space="0" w:color="auto"/>
              <w:bottom w:val="single" w:sz="4" w:space="0" w:color="auto"/>
            </w:tcBorders>
            <w:shd w:val="clear" w:color="auto" w:fill="auto"/>
          </w:tcPr>
          <w:p w14:paraId="34A10F2D" w14:textId="77777777" w:rsidR="00A40E35" w:rsidRPr="00EB53CD" w:rsidRDefault="00A40E35" w:rsidP="00310C36">
            <w:pPr>
              <w:jc w:val="center"/>
              <w:rPr>
                <w:rFonts w:ascii="Times New Roman" w:hAnsi="Times New Roman"/>
              </w:rPr>
            </w:pPr>
            <w:r w:rsidRPr="00EB53CD">
              <w:rPr>
                <w:rFonts w:ascii="Times New Roman" w:hAnsi="Times New Roman"/>
              </w:rPr>
              <w:t>N=333</w:t>
            </w:r>
          </w:p>
        </w:tc>
      </w:tr>
      <w:tr w:rsidR="00A40E35" w:rsidRPr="00EB53CD" w14:paraId="09FAE4E8" w14:textId="77777777" w:rsidTr="00310C36">
        <w:trPr>
          <w:trHeight w:val="382"/>
        </w:trPr>
        <w:tc>
          <w:tcPr>
            <w:tcW w:w="7797" w:type="dxa"/>
            <w:shd w:val="clear" w:color="auto" w:fill="auto"/>
          </w:tcPr>
          <w:p w14:paraId="42B4DFDB" w14:textId="77777777" w:rsidR="00A40E35" w:rsidRPr="00EB53CD" w:rsidRDefault="00A40E35" w:rsidP="00310C36">
            <w:pPr>
              <w:rPr>
                <w:rFonts w:ascii="Times New Roman" w:hAnsi="Times New Roman"/>
              </w:rPr>
            </w:pPr>
            <w:r w:rsidRPr="00EB53CD">
              <w:rPr>
                <w:rFonts w:ascii="Times New Roman" w:hAnsi="Times New Roman"/>
              </w:rPr>
              <w:t>Demographics</w:t>
            </w:r>
          </w:p>
        </w:tc>
        <w:tc>
          <w:tcPr>
            <w:tcW w:w="1842" w:type="dxa"/>
            <w:shd w:val="clear" w:color="auto" w:fill="auto"/>
          </w:tcPr>
          <w:p w14:paraId="2FFCA2B6" w14:textId="77777777" w:rsidR="00A40E35" w:rsidRPr="00EB53CD" w:rsidRDefault="00A40E35" w:rsidP="00310C36">
            <w:pPr>
              <w:rPr>
                <w:rFonts w:ascii="Times New Roman" w:hAnsi="Times New Roman"/>
                <w:color w:val="000000" w:themeColor="text1"/>
              </w:rPr>
            </w:pPr>
          </w:p>
        </w:tc>
      </w:tr>
      <w:tr w:rsidR="00A40E35" w:rsidRPr="00EB53CD" w14:paraId="7D867C68" w14:textId="77777777" w:rsidTr="00310C36">
        <w:trPr>
          <w:trHeight w:val="382"/>
        </w:trPr>
        <w:tc>
          <w:tcPr>
            <w:tcW w:w="7797" w:type="dxa"/>
            <w:shd w:val="clear" w:color="auto" w:fill="auto"/>
          </w:tcPr>
          <w:p w14:paraId="792C4203" w14:textId="77777777" w:rsidR="00A40E35" w:rsidRPr="00EB53CD" w:rsidRDefault="00A40E35" w:rsidP="00310C36">
            <w:pPr>
              <w:rPr>
                <w:rFonts w:ascii="Times New Roman" w:hAnsi="Times New Roman"/>
              </w:rPr>
            </w:pPr>
            <w:r w:rsidRPr="00EB53CD">
              <w:rPr>
                <w:rFonts w:ascii="Times New Roman" w:hAnsi="Times New Roman"/>
              </w:rPr>
              <w:t>Age, year, median (range)</w:t>
            </w:r>
          </w:p>
        </w:tc>
        <w:tc>
          <w:tcPr>
            <w:tcW w:w="1842" w:type="dxa"/>
            <w:shd w:val="clear" w:color="auto" w:fill="auto"/>
          </w:tcPr>
          <w:p w14:paraId="31ED73F6"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63 (18-100)</w:t>
            </w:r>
          </w:p>
        </w:tc>
      </w:tr>
      <w:tr w:rsidR="00A40E35" w:rsidRPr="00EB53CD" w14:paraId="0EF45583" w14:textId="77777777" w:rsidTr="00310C36">
        <w:trPr>
          <w:trHeight w:val="382"/>
        </w:trPr>
        <w:tc>
          <w:tcPr>
            <w:tcW w:w="7797" w:type="dxa"/>
            <w:shd w:val="clear" w:color="auto" w:fill="auto"/>
          </w:tcPr>
          <w:p w14:paraId="2B5F8C08" w14:textId="62053BD1" w:rsidR="00A40E35" w:rsidRPr="00EB53CD" w:rsidRDefault="00A40E35" w:rsidP="00310C36">
            <w:pPr>
              <w:rPr>
                <w:rFonts w:ascii="Times New Roman" w:hAnsi="Times New Roman"/>
              </w:rPr>
            </w:pPr>
            <w:r w:rsidRPr="00EB53CD">
              <w:rPr>
                <w:rFonts w:ascii="Times New Roman" w:hAnsi="Times New Roman"/>
              </w:rPr>
              <w:t xml:space="preserve">Female </w:t>
            </w:r>
            <w:r w:rsidR="00A53A0D" w:rsidRPr="00EB53CD">
              <w:rPr>
                <w:rFonts w:ascii="Times New Roman" w:hAnsi="Times New Roman"/>
              </w:rPr>
              <w:t>sex</w:t>
            </w:r>
          </w:p>
        </w:tc>
        <w:tc>
          <w:tcPr>
            <w:tcW w:w="1842" w:type="dxa"/>
            <w:shd w:val="clear" w:color="auto" w:fill="auto"/>
          </w:tcPr>
          <w:p w14:paraId="0B8BD844"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151</w:t>
            </w:r>
            <w:r w:rsidRPr="00EB53CD">
              <w:rPr>
                <w:rFonts w:ascii="Times New Roman" w:hAnsi="Times New Roman"/>
                <w:color w:val="000000" w:themeColor="text1"/>
              </w:rPr>
              <w:t xml:space="preserve"> (45.3)</w:t>
            </w:r>
          </w:p>
        </w:tc>
      </w:tr>
      <w:tr w:rsidR="00A40E35" w:rsidRPr="00EB53CD" w14:paraId="05591675" w14:textId="77777777" w:rsidTr="00310C36">
        <w:trPr>
          <w:trHeight w:val="382"/>
        </w:trPr>
        <w:tc>
          <w:tcPr>
            <w:tcW w:w="7797" w:type="dxa"/>
            <w:shd w:val="clear" w:color="auto" w:fill="auto"/>
          </w:tcPr>
          <w:p w14:paraId="4E814DE4" w14:textId="77777777" w:rsidR="00A40E35" w:rsidRPr="00EB53CD" w:rsidRDefault="00A40E35" w:rsidP="00310C36">
            <w:pPr>
              <w:rPr>
                <w:rFonts w:ascii="Times New Roman" w:hAnsi="Times New Roman"/>
              </w:rPr>
            </w:pPr>
            <w:r w:rsidRPr="00EB53CD">
              <w:rPr>
                <w:rFonts w:ascii="Times New Roman" w:hAnsi="Times New Roman"/>
                <w:color w:val="000000"/>
              </w:rPr>
              <w:t xml:space="preserve">Antimicrobial allergy </w:t>
            </w:r>
          </w:p>
        </w:tc>
        <w:tc>
          <w:tcPr>
            <w:tcW w:w="1842" w:type="dxa"/>
            <w:shd w:val="clear" w:color="auto" w:fill="auto"/>
          </w:tcPr>
          <w:p w14:paraId="519612B9" w14:textId="77777777" w:rsidR="00A40E35" w:rsidRPr="00EB53CD" w:rsidRDefault="00A40E35" w:rsidP="00310C36">
            <w:pPr>
              <w:rPr>
                <w:rFonts w:ascii="Times New Roman" w:hAnsi="Times New Roman"/>
              </w:rPr>
            </w:pPr>
            <w:r w:rsidRPr="00EB53CD">
              <w:rPr>
                <w:rFonts w:ascii="Times New Roman" w:hAnsi="Times New Roman"/>
              </w:rPr>
              <w:t xml:space="preserve">   14 (4.2)</w:t>
            </w:r>
          </w:p>
        </w:tc>
      </w:tr>
      <w:tr w:rsidR="00A40E35" w:rsidRPr="00EB53CD" w14:paraId="6E449AFD" w14:textId="77777777" w:rsidTr="00310C36">
        <w:trPr>
          <w:trHeight w:val="382"/>
        </w:trPr>
        <w:tc>
          <w:tcPr>
            <w:tcW w:w="7797" w:type="dxa"/>
            <w:shd w:val="clear" w:color="auto" w:fill="auto"/>
          </w:tcPr>
          <w:p w14:paraId="45BF3269" w14:textId="77777777" w:rsidR="00A40E35" w:rsidRPr="00EB53CD" w:rsidRDefault="00A40E35" w:rsidP="00310C36">
            <w:pPr>
              <w:rPr>
                <w:rFonts w:ascii="Times New Roman" w:hAnsi="Times New Roman"/>
              </w:rPr>
            </w:pPr>
            <w:r w:rsidRPr="00EB53CD">
              <w:rPr>
                <w:rFonts w:ascii="Times New Roman" w:hAnsi="Times New Roman"/>
              </w:rPr>
              <w:t>Present</w:t>
            </w:r>
            <w:r w:rsidRPr="00EB53CD">
              <w:rPr>
                <w:rFonts w:ascii="Times New Roman" w:hAnsi="Times New Roman" w:hint="eastAsia"/>
              </w:rPr>
              <w:t>a</w:t>
            </w:r>
            <w:r w:rsidRPr="00EB53CD">
              <w:rPr>
                <w:rFonts w:ascii="Times New Roman" w:hAnsi="Times New Roman"/>
              </w:rPr>
              <w:t>tion</w:t>
            </w:r>
          </w:p>
        </w:tc>
        <w:tc>
          <w:tcPr>
            <w:tcW w:w="1842" w:type="dxa"/>
            <w:shd w:val="clear" w:color="auto" w:fill="auto"/>
          </w:tcPr>
          <w:p w14:paraId="52FDD0EB"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w:t>
            </w:r>
          </w:p>
        </w:tc>
      </w:tr>
      <w:tr w:rsidR="00A40E35" w:rsidRPr="00EB53CD" w14:paraId="713D70B1" w14:textId="77777777" w:rsidTr="00310C36">
        <w:trPr>
          <w:trHeight w:val="382"/>
        </w:trPr>
        <w:tc>
          <w:tcPr>
            <w:tcW w:w="7797" w:type="dxa"/>
            <w:shd w:val="clear" w:color="auto" w:fill="auto"/>
          </w:tcPr>
          <w:p w14:paraId="58FAD106" w14:textId="77777777" w:rsidR="00A40E35" w:rsidRPr="00EB53CD" w:rsidRDefault="00A40E35" w:rsidP="00310C36">
            <w:pPr>
              <w:rPr>
                <w:rFonts w:ascii="Times New Roman" w:hAnsi="Times New Roman"/>
              </w:rPr>
            </w:pPr>
            <w:r w:rsidRPr="00EB53CD">
              <w:rPr>
                <w:rFonts w:ascii="Times New Roman" w:hAnsi="Times New Roman"/>
              </w:rPr>
              <w:t xml:space="preserve"> Odontalgia</w:t>
            </w:r>
          </w:p>
        </w:tc>
        <w:tc>
          <w:tcPr>
            <w:tcW w:w="1842" w:type="dxa"/>
            <w:shd w:val="clear" w:color="auto" w:fill="auto"/>
          </w:tcPr>
          <w:p w14:paraId="2931A96D"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107 (32.1)</w:t>
            </w:r>
          </w:p>
        </w:tc>
      </w:tr>
      <w:tr w:rsidR="00A40E35" w:rsidRPr="00EB53CD" w14:paraId="1B7A10F1" w14:textId="77777777" w:rsidTr="00310C36">
        <w:trPr>
          <w:trHeight w:val="382"/>
        </w:trPr>
        <w:tc>
          <w:tcPr>
            <w:tcW w:w="7797" w:type="dxa"/>
            <w:shd w:val="clear" w:color="auto" w:fill="auto"/>
          </w:tcPr>
          <w:p w14:paraId="5D193C0C" w14:textId="77777777" w:rsidR="00A40E35" w:rsidRPr="00EB53CD" w:rsidRDefault="00A40E35" w:rsidP="00310C36">
            <w:pPr>
              <w:rPr>
                <w:rFonts w:ascii="Times New Roman" w:hAnsi="Times New Roman"/>
              </w:rPr>
            </w:pPr>
            <w:r w:rsidRPr="00EB53CD">
              <w:rPr>
                <w:rFonts w:ascii="Times New Roman" w:hAnsi="Times New Roman"/>
              </w:rPr>
              <w:t xml:space="preserve"> Mucosal swelling</w:t>
            </w:r>
          </w:p>
        </w:tc>
        <w:tc>
          <w:tcPr>
            <w:tcW w:w="1842" w:type="dxa"/>
            <w:shd w:val="clear" w:color="auto" w:fill="auto"/>
          </w:tcPr>
          <w:p w14:paraId="2C217B0B" w14:textId="77777777" w:rsidR="00A40E35" w:rsidRPr="00EB53CD" w:rsidRDefault="00A40E35" w:rsidP="00310C36">
            <w:pPr>
              <w:ind w:firstLineChars="100" w:firstLine="240"/>
              <w:rPr>
                <w:rFonts w:ascii="Times New Roman" w:hAnsi="Times New Roman"/>
                <w:color w:val="000000" w:themeColor="text1"/>
              </w:rPr>
            </w:pPr>
            <w:r w:rsidRPr="00EB53CD">
              <w:rPr>
                <w:rFonts w:ascii="Times New Roman" w:hAnsi="Times New Roman"/>
                <w:color w:val="000000" w:themeColor="text1"/>
              </w:rPr>
              <w:t>103 (30.9)</w:t>
            </w:r>
          </w:p>
        </w:tc>
      </w:tr>
      <w:tr w:rsidR="00A40E35" w:rsidRPr="00EB53CD" w14:paraId="529854E0" w14:textId="77777777" w:rsidTr="00310C36">
        <w:trPr>
          <w:trHeight w:val="382"/>
        </w:trPr>
        <w:tc>
          <w:tcPr>
            <w:tcW w:w="7797" w:type="dxa"/>
            <w:shd w:val="clear" w:color="auto" w:fill="auto"/>
          </w:tcPr>
          <w:p w14:paraId="34E8AD04" w14:textId="77777777" w:rsidR="00A40E35" w:rsidRPr="00EB53CD" w:rsidRDefault="00A40E35" w:rsidP="00310C36">
            <w:pPr>
              <w:rPr>
                <w:rFonts w:ascii="Times New Roman" w:hAnsi="Times New Roman"/>
              </w:rPr>
            </w:pPr>
            <w:r w:rsidRPr="00EB53CD">
              <w:rPr>
                <w:rFonts w:ascii="Times New Roman" w:hAnsi="Times New Roman"/>
              </w:rPr>
              <w:t xml:space="preserve"> Mucosal discharge</w:t>
            </w:r>
          </w:p>
        </w:tc>
        <w:tc>
          <w:tcPr>
            <w:tcW w:w="1842" w:type="dxa"/>
            <w:shd w:val="clear" w:color="auto" w:fill="auto"/>
          </w:tcPr>
          <w:p w14:paraId="5D424685"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67 (20.1)</w:t>
            </w:r>
          </w:p>
        </w:tc>
      </w:tr>
      <w:tr w:rsidR="00A40E35" w:rsidRPr="00EB53CD" w14:paraId="28A5FD84" w14:textId="77777777" w:rsidTr="00310C36">
        <w:trPr>
          <w:trHeight w:val="382"/>
        </w:trPr>
        <w:tc>
          <w:tcPr>
            <w:tcW w:w="7797" w:type="dxa"/>
            <w:shd w:val="clear" w:color="auto" w:fill="auto"/>
          </w:tcPr>
          <w:p w14:paraId="38FCF92E" w14:textId="77777777" w:rsidR="00A40E35" w:rsidRPr="00EB53CD" w:rsidRDefault="00A40E35" w:rsidP="00310C36">
            <w:pPr>
              <w:rPr>
                <w:rFonts w:ascii="Times New Roman" w:hAnsi="Times New Roman"/>
              </w:rPr>
            </w:pPr>
            <w:r w:rsidRPr="00EB53CD">
              <w:rPr>
                <w:rFonts w:ascii="Times New Roman" w:hAnsi="Times New Roman"/>
              </w:rPr>
              <w:t xml:space="preserve"> Facial swelling</w:t>
            </w:r>
          </w:p>
        </w:tc>
        <w:tc>
          <w:tcPr>
            <w:tcW w:w="1842" w:type="dxa"/>
            <w:shd w:val="clear" w:color="auto" w:fill="auto"/>
          </w:tcPr>
          <w:p w14:paraId="5BF03173"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39 (11.7)</w:t>
            </w:r>
          </w:p>
        </w:tc>
      </w:tr>
      <w:tr w:rsidR="00A40E35" w:rsidRPr="00EB53CD" w14:paraId="0AB4917C" w14:textId="77777777" w:rsidTr="00310C36">
        <w:trPr>
          <w:trHeight w:val="382"/>
        </w:trPr>
        <w:tc>
          <w:tcPr>
            <w:tcW w:w="7797" w:type="dxa"/>
            <w:shd w:val="clear" w:color="auto" w:fill="auto"/>
          </w:tcPr>
          <w:p w14:paraId="02FB8AA5" w14:textId="77777777" w:rsidR="00A40E35" w:rsidRPr="00EB53CD" w:rsidRDefault="00A40E35" w:rsidP="00310C36">
            <w:pPr>
              <w:rPr>
                <w:rFonts w:ascii="Times New Roman" w:hAnsi="Times New Roman"/>
              </w:rPr>
            </w:pPr>
            <w:r w:rsidRPr="00EB53CD">
              <w:rPr>
                <w:rFonts w:ascii="Times New Roman" w:hAnsi="Times New Roman"/>
              </w:rPr>
              <w:t xml:space="preserve"> Oral swelling</w:t>
            </w:r>
          </w:p>
        </w:tc>
        <w:tc>
          <w:tcPr>
            <w:tcW w:w="1842" w:type="dxa"/>
            <w:shd w:val="clear" w:color="auto" w:fill="auto"/>
          </w:tcPr>
          <w:p w14:paraId="07029FAE"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27 (8.1)</w:t>
            </w:r>
          </w:p>
        </w:tc>
      </w:tr>
      <w:tr w:rsidR="00A40E35" w:rsidRPr="00EB53CD" w14:paraId="5AFE3055" w14:textId="77777777" w:rsidTr="00310C36">
        <w:trPr>
          <w:trHeight w:val="382"/>
        </w:trPr>
        <w:tc>
          <w:tcPr>
            <w:tcW w:w="7797" w:type="dxa"/>
            <w:shd w:val="clear" w:color="auto" w:fill="auto"/>
          </w:tcPr>
          <w:p w14:paraId="4C3E0027" w14:textId="77777777" w:rsidR="00A40E35" w:rsidRPr="00EB53CD" w:rsidRDefault="00A40E35" w:rsidP="00310C36">
            <w:pPr>
              <w:rPr>
                <w:rFonts w:ascii="Times New Roman" w:hAnsi="Times New Roman"/>
              </w:rPr>
            </w:pPr>
            <w:r w:rsidRPr="00EB53CD">
              <w:rPr>
                <w:rFonts w:ascii="Times New Roman" w:hAnsi="Times New Roman"/>
              </w:rPr>
              <w:t xml:space="preserve"> Abscess formation</w:t>
            </w:r>
          </w:p>
        </w:tc>
        <w:tc>
          <w:tcPr>
            <w:tcW w:w="1842" w:type="dxa"/>
            <w:shd w:val="clear" w:color="auto" w:fill="auto"/>
          </w:tcPr>
          <w:p w14:paraId="0198B902"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27 (8.1)</w:t>
            </w:r>
          </w:p>
        </w:tc>
      </w:tr>
      <w:tr w:rsidR="00A40E35" w:rsidRPr="00EB53CD" w14:paraId="2BE854A7" w14:textId="77777777" w:rsidTr="00310C36">
        <w:trPr>
          <w:trHeight w:val="382"/>
        </w:trPr>
        <w:tc>
          <w:tcPr>
            <w:tcW w:w="7797" w:type="dxa"/>
            <w:shd w:val="clear" w:color="auto" w:fill="auto"/>
          </w:tcPr>
          <w:p w14:paraId="649105F8" w14:textId="77777777" w:rsidR="00A40E35" w:rsidRPr="00EB53CD" w:rsidRDefault="00A40E35" w:rsidP="00310C36">
            <w:pPr>
              <w:rPr>
                <w:rFonts w:ascii="Times New Roman" w:hAnsi="Times New Roman"/>
              </w:rPr>
            </w:pPr>
            <w:r w:rsidRPr="00EB53CD">
              <w:rPr>
                <w:rFonts w:ascii="Times New Roman" w:hAnsi="Times New Roman"/>
              </w:rPr>
              <w:t xml:space="preserve"> Pain on biting</w:t>
            </w:r>
          </w:p>
        </w:tc>
        <w:tc>
          <w:tcPr>
            <w:tcW w:w="1842" w:type="dxa"/>
            <w:shd w:val="clear" w:color="auto" w:fill="auto"/>
          </w:tcPr>
          <w:p w14:paraId="2A9EDF46"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17 (5.1)</w:t>
            </w:r>
          </w:p>
        </w:tc>
      </w:tr>
      <w:tr w:rsidR="00A40E35" w:rsidRPr="00EB53CD" w14:paraId="63C067BD" w14:textId="77777777" w:rsidTr="00310C36">
        <w:trPr>
          <w:trHeight w:val="382"/>
        </w:trPr>
        <w:tc>
          <w:tcPr>
            <w:tcW w:w="7797" w:type="dxa"/>
            <w:shd w:val="clear" w:color="auto" w:fill="auto"/>
          </w:tcPr>
          <w:p w14:paraId="0B044471" w14:textId="77777777" w:rsidR="00A40E35" w:rsidRPr="00EB53CD" w:rsidRDefault="00A40E35" w:rsidP="00310C36">
            <w:pPr>
              <w:rPr>
                <w:rFonts w:ascii="Times New Roman" w:hAnsi="Times New Roman"/>
              </w:rPr>
            </w:pPr>
            <w:r w:rsidRPr="00EB53CD">
              <w:rPr>
                <w:rFonts w:ascii="Times New Roman" w:hAnsi="Times New Roman"/>
              </w:rPr>
              <w:t xml:space="preserve"> Trismus</w:t>
            </w:r>
          </w:p>
        </w:tc>
        <w:tc>
          <w:tcPr>
            <w:tcW w:w="1842" w:type="dxa"/>
            <w:shd w:val="clear" w:color="auto" w:fill="auto"/>
          </w:tcPr>
          <w:p w14:paraId="3DC25840"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17 (5.1)</w:t>
            </w:r>
          </w:p>
        </w:tc>
      </w:tr>
      <w:tr w:rsidR="00A40E35" w:rsidRPr="00EB53CD" w14:paraId="11A09D67" w14:textId="77777777" w:rsidTr="00310C36">
        <w:trPr>
          <w:trHeight w:val="382"/>
        </w:trPr>
        <w:tc>
          <w:tcPr>
            <w:tcW w:w="7797" w:type="dxa"/>
            <w:shd w:val="clear" w:color="auto" w:fill="auto"/>
          </w:tcPr>
          <w:p w14:paraId="6758AB5A" w14:textId="77777777" w:rsidR="00A40E35" w:rsidRPr="00EB53CD" w:rsidRDefault="00A40E35" w:rsidP="00310C36">
            <w:pPr>
              <w:rPr>
                <w:rFonts w:ascii="Times New Roman" w:hAnsi="Times New Roman"/>
              </w:rPr>
            </w:pPr>
            <w:r w:rsidRPr="00EB53CD">
              <w:rPr>
                <w:rFonts w:ascii="Times New Roman" w:hAnsi="Times New Roman"/>
              </w:rPr>
              <w:t xml:space="preserve"> Fever</w:t>
            </w:r>
          </w:p>
        </w:tc>
        <w:tc>
          <w:tcPr>
            <w:tcW w:w="1842" w:type="dxa"/>
            <w:shd w:val="clear" w:color="auto" w:fill="auto"/>
          </w:tcPr>
          <w:p w14:paraId="4FB298E6"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3 (0.9)</w:t>
            </w:r>
          </w:p>
        </w:tc>
      </w:tr>
      <w:tr w:rsidR="00A40E35" w:rsidRPr="00EB53CD" w14:paraId="047D78B7" w14:textId="77777777" w:rsidTr="00310C36">
        <w:trPr>
          <w:trHeight w:val="382"/>
        </w:trPr>
        <w:tc>
          <w:tcPr>
            <w:tcW w:w="7797" w:type="dxa"/>
            <w:shd w:val="clear" w:color="auto" w:fill="auto"/>
          </w:tcPr>
          <w:p w14:paraId="59C336D5" w14:textId="77777777" w:rsidR="00A40E35" w:rsidRPr="00EB53CD" w:rsidRDefault="00A40E35" w:rsidP="00310C36">
            <w:pPr>
              <w:rPr>
                <w:rFonts w:ascii="Times New Roman" w:hAnsi="Times New Roman"/>
              </w:rPr>
            </w:pPr>
            <w:r w:rsidRPr="00EB53CD">
              <w:rPr>
                <w:rFonts w:ascii="Times New Roman" w:hAnsi="Times New Roman"/>
              </w:rPr>
              <w:t xml:space="preserve"> Headache</w:t>
            </w:r>
          </w:p>
        </w:tc>
        <w:tc>
          <w:tcPr>
            <w:tcW w:w="1842" w:type="dxa"/>
            <w:shd w:val="clear" w:color="auto" w:fill="auto"/>
          </w:tcPr>
          <w:p w14:paraId="311B6EFC"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 (0.6)</w:t>
            </w:r>
          </w:p>
        </w:tc>
      </w:tr>
      <w:tr w:rsidR="00A40E35" w:rsidRPr="00EB53CD" w14:paraId="103FEC5A" w14:textId="77777777" w:rsidTr="00310C36">
        <w:trPr>
          <w:trHeight w:val="382"/>
        </w:trPr>
        <w:tc>
          <w:tcPr>
            <w:tcW w:w="7797" w:type="dxa"/>
            <w:shd w:val="clear" w:color="auto" w:fill="auto"/>
          </w:tcPr>
          <w:p w14:paraId="5C8CBCAD" w14:textId="77777777" w:rsidR="00A40E35" w:rsidRPr="00EB53CD" w:rsidRDefault="00A40E35" w:rsidP="00310C36">
            <w:pPr>
              <w:rPr>
                <w:rFonts w:ascii="Times New Roman" w:hAnsi="Times New Roman"/>
              </w:rPr>
            </w:pPr>
            <w:r w:rsidRPr="00EB53CD">
              <w:rPr>
                <w:rFonts w:ascii="Times New Roman" w:hAnsi="Times New Roman"/>
              </w:rPr>
              <w:t xml:space="preserve"> Lymphadenopathy</w:t>
            </w:r>
          </w:p>
        </w:tc>
        <w:tc>
          <w:tcPr>
            <w:tcW w:w="1842" w:type="dxa"/>
            <w:shd w:val="clear" w:color="auto" w:fill="auto"/>
          </w:tcPr>
          <w:p w14:paraId="1E2F1B88"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 (0.6)</w:t>
            </w:r>
          </w:p>
        </w:tc>
      </w:tr>
      <w:tr w:rsidR="00A40E35" w:rsidRPr="00EB53CD" w14:paraId="716AA613" w14:textId="77777777" w:rsidTr="00310C36">
        <w:trPr>
          <w:trHeight w:val="382"/>
        </w:trPr>
        <w:tc>
          <w:tcPr>
            <w:tcW w:w="7797" w:type="dxa"/>
            <w:shd w:val="clear" w:color="auto" w:fill="auto"/>
          </w:tcPr>
          <w:p w14:paraId="7F5AF828" w14:textId="7DD4A7E0" w:rsidR="00A40E35" w:rsidRPr="00EB53CD" w:rsidRDefault="00A40E35" w:rsidP="00310C36">
            <w:pPr>
              <w:rPr>
                <w:rFonts w:ascii="Times New Roman" w:hAnsi="Times New Roman"/>
              </w:rPr>
            </w:pPr>
            <w:r w:rsidRPr="00EB53CD">
              <w:rPr>
                <w:rFonts w:ascii="Times New Roman" w:hAnsi="Times New Roman"/>
              </w:rPr>
              <w:t>Dentist's diagnosis related to antimicrobial prescription</w:t>
            </w:r>
            <w:r w:rsidR="00A53A0D" w:rsidRPr="00EB53CD">
              <w:rPr>
                <w:rFonts w:ascii="Times New Roman" w:hAnsi="Times New Roman"/>
              </w:rPr>
              <w:t>s</w:t>
            </w:r>
            <w:r w:rsidRPr="00EB53CD">
              <w:rPr>
                <w:rFonts w:ascii="Times New Roman" w:hAnsi="Times New Roman"/>
              </w:rPr>
              <w:t xml:space="preserve"> for treatment</w:t>
            </w:r>
          </w:p>
        </w:tc>
        <w:tc>
          <w:tcPr>
            <w:tcW w:w="1842" w:type="dxa"/>
            <w:shd w:val="clear" w:color="auto" w:fill="auto"/>
          </w:tcPr>
          <w:p w14:paraId="5FEF10F6" w14:textId="77777777" w:rsidR="00A40E35" w:rsidRPr="00EB53CD" w:rsidRDefault="00A40E35" w:rsidP="00310C36">
            <w:pPr>
              <w:rPr>
                <w:rFonts w:ascii="Times New Roman" w:hAnsi="Times New Roman"/>
                <w:color w:val="000000" w:themeColor="text1"/>
              </w:rPr>
            </w:pPr>
          </w:p>
        </w:tc>
      </w:tr>
      <w:tr w:rsidR="00A40E35" w:rsidRPr="00EB53CD" w14:paraId="02691AEC" w14:textId="77777777" w:rsidTr="00310C36">
        <w:trPr>
          <w:trHeight w:val="382"/>
        </w:trPr>
        <w:tc>
          <w:tcPr>
            <w:tcW w:w="7797" w:type="dxa"/>
            <w:shd w:val="clear" w:color="auto" w:fill="auto"/>
          </w:tcPr>
          <w:p w14:paraId="237218A5" w14:textId="77777777" w:rsidR="00A40E35" w:rsidRPr="00EB53CD" w:rsidRDefault="00A40E35" w:rsidP="00310C36">
            <w:pPr>
              <w:rPr>
                <w:rFonts w:ascii="Times New Roman" w:hAnsi="Times New Roman"/>
              </w:rPr>
            </w:pPr>
            <w:r w:rsidRPr="00EB53CD">
              <w:rPr>
                <w:rFonts w:ascii="Times New Roman" w:hAnsi="Times New Roman"/>
              </w:rPr>
              <w:t xml:space="preserve"> Mandibular osteomyelitis</w:t>
            </w:r>
          </w:p>
        </w:tc>
        <w:tc>
          <w:tcPr>
            <w:tcW w:w="1842" w:type="dxa"/>
            <w:shd w:val="clear" w:color="auto" w:fill="auto"/>
          </w:tcPr>
          <w:p w14:paraId="6B284196"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83 (24.9)</w:t>
            </w:r>
          </w:p>
        </w:tc>
      </w:tr>
      <w:tr w:rsidR="00A40E35" w:rsidRPr="00EB53CD" w14:paraId="46D22594" w14:textId="77777777" w:rsidTr="00310C36">
        <w:trPr>
          <w:trHeight w:val="382"/>
        </w:trPr>
        <w:tc>
          <w:tcPr>
            <w:tcW w:w="7797" w:type="dxa"/>
            <w:shd w:val="clear" w:color="auto" w:fill="auto"/>
          </w:tcPr>
          <w:p w14:paraId="153A73ED" w14:textId="77777777" w:rsidR="00A40E35" w:rsidRPr="00EB53CD" w:rsidRDefault="00A40E35" w:rsidP="00310C36">
            <w:pPr>
              <w:rPr>
                <w:rFonts w:ascii="Times New Roman" w:hAnsi="Times New Roman"/>
              </w:rPr>
            </w:pPr>
            <w:r w:rsidRPr="00EB53CD">
              <w:rPr>
                <w:rFonts w:ascii="Times New Roman" w:hAnsi="Times New Roman"/>
              </w:rPr>
              <w:t xml:space="preserve"> Apical periodontitis</w:t>
            </w:r>
          </w:p>
        </w:tc>
        <w:tc>
          <w:tcPr>
            <w:tcW w:w="1842" w:type="dxa"/>
            <w:shd w:val="clear" w:color="auto" w:fill="auto"/>
          </w:tcPr>
          <w:p w14:paraId="7E7E1AAC"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37 (11.1)</w:t>
            </w:r>
          </w:p>
        </w:tc>
      </w:tr>
      <w:tr w:rsidR="00A40E35" w:rsidRPr="00EB53CD" w14:paraId="249DF356" w14:textId="77777777" w:rsidTr="00310C36">
        <w:trPr>
          <w:trHeight w:val="382"/>
        </w:trPr>
        <w:tc>
          <w:tcPr>
            <w:tcW w:w="7797" w:type="dxa"/>
            <w:shd w:val="clear" w:color="auto" w:fill="auto"/>
          </w:tcPr>
          <w:p w14:paraId="06F88A97" w14:textId="77777777" w:rsidR="00A40E35" w:rsidRPr="00EB53CD" w:rsidRDefault="00A40E35" w:rsidP="00310C36">
            <w:pPr>
              <w:rPr>
                <w:rFonts w:ascii="Times New Roman" w:hAnsi="Times New Roman"/>
              </w:rPr>
            </w:pPr>
            <w:r w:rsidRPr="00EB53CD">
              <w:rPr>
                <w:rFonts w:ascii="Times New Roman" w:hAnsi="Times New Roman"/>
              </w:rPr>
              <w:t xml:space="preserve"> Pericoronitis</w:t>
            </w:r>
          </w:p>
        </w:tc>
        <w:tc>
          <w:tcPr>
            <w:tcW w:w="1842" w:type="dxa"/>
            <w:shd w:val="clear" w:color="auto" w:fill="auto"/>
          </w:tcPr>
          <w:p w14:paraId="07E984F2"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34 (10.2)</w:t>
            </w:r>
          </w:p>
        </w:tc>
      </w:tr>
      <w:tr w:rsidR="00A40E35" w:rsidRPr="00EB53CD" w14:paraId="7E2E2A0B" w14:textId="77777777" w:rsidTr="00310C36">
        <w:trPr>
          <w:trHeight w:val="382"/>
        </w:trPr>
        <w:tc>
          <w:tcPr>
            <w:tcW w:w="7797" w:type="dxa"/>
            <w:shd w:val="clear" w:color="auto" w:fill="auto"/>
          </w:tcPr>
          <w:p w14:paraId="5A8CDF4A" w14:textId="77777777" w:rsidR="00A40E35" w:rsidRPr="00EB53CD" w:rsidRDefault="00A40E35" w:rsidP="00310C36">
            <w:pPr>
              <w:rPr>
                <w:rFonts w:ascii="Times New Roman" w:hAnsi="Times New Roman"/>
              </w:rPr>
            </w:pPr>
            <w:r w:rsidRPr="00EB53CD">
              <w:rPr>
                <w:rFonts w:ascii="Times New Roman" w:hAnsi="Times New Roman"/>
              </w:rPr>
              <w:t xml:space="preserve"> Dental abscess</w:t>
            </w:r>
          </w:p>
        </w:tc>
        <w:tc>
          <w:tcPr>
            <w:tcW w:w="1842" w:type="dxa"/>
            <w:shd w:val="clear" w:color="auto" w:fill="auto"/>
          </w:tcPr>
          <w:p w14:paraId="695F0ACC"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32 (9.6)</w:t>
            </w:r>
          </w:p>
        </w:tc>
      </w:tr>
      <w:tr w:rsidR="00A40E35" w:rsidRPr="00EB53CD" w14:paraId="000EB542" w14:textId="77777777" w:rsidTr="00310C36">
        <w:trPr>
          <w:trHeight w:val="382"/>
        </w:trPr>
        <w:tc>
          <w:tcPr>
            <w:tcW w:w="7797" w:type="dxa"/>
            <w:shd w:val="clear" w:color="auto" w:fill="auto"/>
          </w:tcPr>
          <w:p w14:paraId="4C0FE474" w14:textId="77777777" w:rsidR="00A40E35" w:rsidRPr="00EB53CD" w:rsidRDefault="00A40E35" w:rsidP="00310C36">
            <w:pPr>
              <w:rPr>
                <w:rFonts w:ascii="Times New Roman" w:hAnsi="Times New Roman"/>
              </w:rPr>
            </w:pPr>
            <w:r w:rsidRPr="00EB53CD">
              <w:rPr>
                <w:rFonts w:ascii="Times New Roman" w:hAnsi="Times New Roman"/>
              </w:rPr>
              <w:t xml:space="preserve"> Facial cellulitis from odontogenic infection</w:t>
            </w:r>
          </w:p>
        </w:tc>
        <w:tc>
          <w:tcPr>
            <w:tcW w:w="1842" w:type="dxa"/>
            <w:shd w:val="clear" w:color="auto" w:fill="auto"/>
          </w:tcPr>
          <w:p w14:paraId="18BC04BE"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24 (7.2)</w:t>
            </w:r>
          </w:p>
        </w:tc>
      </w:tr>
      <w:tr w:rsidR="00A40E35" w:rsidRPr="00EB53CD" w14:paraId="1EED33E8" w14:textId="77777777" w:rsidTr="00310C36">
        <w:trPr>
          <w:trHeight w:val="382"/>
        </w:trPr>
        <w:tc>
          <w:tcPr>
            <w:tcW w:w="7797" w:type="dxa"/>
            <w:shd w:val="clear" w:color="auto" w:fill="auto"/>
          </w:tcPr>
          <w:p w14:paraId="4F4C5C59" w14:textId="77777777" w:rsidR="00A40E35" w:rsidRPr="00EB53CD" w:rsidRDefault="00A40E35" w:rsidP="00310C36">
            <w:pPr>
              <w:rPr>
                <w:rFonts w:ascii="Times New Roman" w:hAnsi="Times New Roman"/>
              </w:rPr>
            </w:pPr>
            <w:r w:rsidRPr="00EB53CD">
              <w:rPr>
                <w:rFonts w:ascii="Times New Roman" w:hAnsi="Times New Roman"/>
              </w:rPr>
              <w:t xml:space="preserve"> Acute odontogenic maxillary sinusitis</w:t>
            </w:r>
          </w:p>
        </w:tc>
        <w:tc>
          <w:tcPr>
            <w:tcW w:w="1842" w:type="dxa"/>
            <w:shd w:val="clear" w:color="auto" w:fill="auto"/>
          </w:tcPr>
          <w:p w14:paraId="3F7FA517"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24 (7.2)</w:t>
            </w:r>
          </w:p>
        </w:tc>
      </w:tr>
      <w:tr w:rsidR="00A40E35" w:rsidRPr="00EB53CD" w14:paraId="77DDA46E" w14:textId="77777777" w:rsidTr="00310C36">
        <w:trPr>
          <w:trHeight w:val="382"/>
        </w:trPr>
        <w:tc>
          <w:tcPr>
            <w:tcW w:w="7797" w:type="dxa"/>
            <w:shd w:val="clear" w:color="auto" w:fill="auto"/>
          </w:tcPr>
          <w:p w14:paraId="0CED08E0" w14:textId="77777777" w:rsidR="00A40E35" w:rsidRPr="00EB53CD" w:rsidRDefault="00A40E35" w:rsidP="00310C36">
            <w:pPr>
              <w:rPr>
                <w:rFonts w:ascii="Times New Roman" w:hAnsi="Times New Roman"/>
              </w:rPr>
            </w:pPr>
            <w:r w:rsidRPr="00EB53CD">
              <w:rPr>
                <w:rFonts w:ascii="Times New Roman" w:hAnsi="Times New Roman"/>
              </w:rPr>
              <w:t xml:space="preserve"> Acute gingivitis</w:t>
            </w:r>
          </w:p>
        </w:tc>
        <w:tc>
          <w:tcPr>
            <w:tcW w:w="1842" w:type="dxa"/>
            <w:shd w:val="clear" w:color="auto" w:fill="auto"/>
          </w:tcPr>
          <w:p w14:paraId="7C7A38B0"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22 (6.6)</w:t>
            </w:r>
          </w:p>
        </w:tc>
      </w:tr>
      <w:tr w:rsidR="00A40E35" w:rsidRPr="00EB53CD" w14:paraId="77A66ED8" w14:textId="77777777" w:rsidTr="00310C36">
        <w:trPr>
          <w:trHeight w:val="382"/>
        </w:trPr>
        <w:tc>
          <w:tcPr>
            <w:tcW w:w="7797" w:type="dxa"/>
            <w:shd w:val="clear" w:color="auto" w:fill="auto"/>
          </w:tcPr>
          <w:p w14:paraId="0CFA10C4" w14:textId="77777777" w:rsidR="00A40E35" w:rsidRPr="00EB53CD" w:rsidRDefault="00A40E35" w:rsidP="00310C36">
            <w:pPr>
              <w:rPr>
                <w:rFonts w:ascii="Times New Roman" w:hAnsi="Times New Roman"/>
              </w:rPr>
            </w:pPr>
            <w:r w:rsidRPr="00EB53CD">
              <w:rPr>
                <w:rFonts w:ascii="Times New Roman" w:hAnsi="Times New Roman"/>
              </w:rPr>
              <w:t xml:space="preserve"> Periodontitis</w:t>
            </w:r>
          </w:p>
        </w:tc>
        <w:tc>
          <w:tcPr>
            <w:tcW w:w="1842" w:type="dxa"/>
            <w:shd w:val="clear" w:color="auto" w:fill="auto"/>
          </w:tcPr>
          <w:p w14:paraId="7061EBF8"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14 (4.2)</w:t>
            </w:r>
          </w:p>
        </w:tc>
      </w:tr>
      <w:tr w:rsidR="00A40E35" w:rsidRPr="00EB53CD" w14:paraId="51AA6629" w14:textId="77777777" w:rsidTr="00310C36">
        <w:trPr>
          <w:trHeight w:val="382"/>
        </w:trPr>
        <w:tc>
          <w:tcPr>
            <w:tcW w:w="7797" w:type="dxa"/>
            <w:shd w:val="clear" w:color="auto" w:fill="auto"/>
          </w:tcPr>
          <w:p w14:paraId="46F74815" w14:textId="77777777" w:rsidR="00A40E35" w:rsidRPr="00EB53CD" w:rsidRDefault="00A40E35" w:rsidP="00310C36">
            <w:pPr>
              <w:rPr>
                <w:rFonts w:ascii="Times New Roman" w:hAnsi="Times New Roman"/>
              </w:rPr>
            </w:pPr>
            <w:r w:rsidRPr="00EB53CD">
              <w:rPr>
                <w:rFonts w:ascii="Times New Roman" w:hAnsi="Times New Roman"/>
              </w:rPr>
              <w:t xml:space="preserve"> Local infection following post tooth extraction</w:t>
            </w:r>
          </w:p>
        </w:tc>
        <w:tc>
          <w:tcPr>
            <w:tcW w:w="1842" w:type="dxa"/>
            <w:shd w:val="clear" w:color="auto" w:fill="auto"/>
          </w:tcPr>
          <w:p w14:paraId="179531F6"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11 (3.3)</w:t>
            </w:r>
          </w:p>
        </w:tc>
      </w:tr>
      <w:tr w:rsidR="00A40E35" w:rsidRPr="00EB53CD" w14:paraId="6EF09753" w14:textId="77777777" w:rsidTr="00310C36">
        <w:trPr>
          <w:trHeight w:val="382"/>
        </w:trPr>
        <w:tc>
          <w:tcPr>
            <w:tcW w:w="7797" w:type="dxa"/>
            <w:shd w:val="clear" w:color="auto" w:fill="auto"/>
          </w:tcPr>
          <w:p w14:paraId="111E0ACA" w14:textId="77777777" w:rsidR="00A40E35" w:rsidRPr="00EB53CD" w:rsidRDefault="00A40E35" w:rsidP="00310C36">
            <w:pPr>
              <w:rPr>
                <w:rFonts w:ascii="Times New Roman" w:hAnsi="Times New Roman"/>
              </w:rPr>
            </w:pPr>
            <w:r w:rsidRPr="00EB53CD">
              <w:rPr>
                <w:rFonts w:ascii="Times New Roman" w:hAnsi="Times New Roman"/>
              </w:rPr>
              <w:t xml:space="preserve"> Sialadenitis</w:t>
            </w:r>
          </w:p>
        </w:tc>
        <w:tc>
          <w:tcPr>
            <w:tcW w:w="1842" w:type="dxa"/>
            <w:shd w:val="clear" w:color="auto" w:fill="auto"/>
          </w:tcPr>
          <w:p w14:paraId="48909D55"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6 (1.8)</w:t>
            </w:r>
          </w:p>
        </w:tc>
      </w:tr>
      <w:tr w:rsidR="00A40E35" w:rsidRPr="00EB53CD" w14:paraId="50F2C33A" w14:textId="77777777" w:rsidTr="00310C36">
        <w:trPr>
          <w:trHeight w:val="382"/>
        </w:trPr>
        <w:tc>
          <w:tcPr>
            <w:tcW w:w="7797" w:type="dxa"/>
            <w:shd w:val="clear" w:color="auto" w:fill="auto"/>
          </w:tcPr>
          <w:p w14:paraId="1EEA3601" w14:textId="77777777" w:rsidR="00A40E35" w:rsidRPr="00EB53CD" w:rsidRDefault="00A40E35" w:rsidP="00310C36">
            <w:pPr>
              <w:rPr>
                <w:rFonts w:ascii="Times New Roman" w:hAnsi="Times New Roman"/>
              </w:rPr>
            </w:pPr>
            <w:r w:rsidRPr="00EB53CD">
              <w:rPr>
                <w:rFonts w:ascii="Times New Roman" w:hAnsi="Times New Roman"/>
              </w:rPr>
              <w:t xml:space="preserve"> Osteonecrosis</w:t>
            </w:r>
          </w:p>
        </w:tc>
        <w:tc>
          <w:tcPr>
            <w:tcW w:w="1842" w:type="dxa"/>
            <w:shd w:val="clear" w:color="auto" w:fill="auto"/>
          </w:tcPr>
          <w:p w14:paraId="1A2678BE"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6 (1.8)</w:t>
            </w:r>
          </w:p>
        </w:tc>
      </w:tr>
      <w:tr w:rsidR="00A40E35" w:rsidRPr="00EB53CD" w14:paraId="51DDBEA7" w14:textId="77777777" w:rsidTr="00310C36">
        <w:trPr>
          <w:trHeight w:val="382"/>
        </w:trPr>
        <w:tc>
          <w:tcPr>
            <w:tcW w:w="7797" w:type="dxa"/>
            <w:shd w:val="clear" w:color="auto" w:fill="auto"/>
          </w:tcPr>
          <w:p w14:paraId="0C385660" w14:textId="62392C3E" w:rsidR="00A40E35" w:rsidRPr="00EB53CD" w:rsidRDefault="00A40E35" w:rsidP="00310C36">
            <w:pPr>
              <w:rPr>
                <w:rFonts w:ascii="Times New Roman" w:hAnsi="Times New Roman"/>
              </w:rPr>
            </w:pPr>
            <w:r w:rsidRPr="00EB53CD">
              <w:rPr>
                <w:rFonts w:ascii="Times New Roman" w:hAnsi="Times New Roman"/>
              </w:rPr>
              <w:t xml:space="preserve"> Alveolar oste</w:t>
            </w:r>
            <w:r w:rsidR="00A53A0D" w:rsidRPr="00EB53CD">
              <w:rPr>
                <w:rFonts w:ascii="Times New Roman" w:hAnsi="Times New Roman"/>
              </w:rPr>
              <w:t>i</w:t>
            </w:r>
            <w:r w:rsidRPr="00EB53CD">
              <w:rPr>
                <w:rFonts w:ascii="Times New Roman" w:hAnsi="Times New Roman"/>
              </w:rPr>
              <w:t>tis</w:t>
            </w:r>
          </w:p>
        </w:tc>
        <w:tc>
          <w:tcPr>
            <w:tcW w:w="1842" w:type="dxa"/>
            <w:shd w:val="clear" w:color="auto" w:fill="auto"/>
          </w:tcPr>
          <w:p w14:paraId="68564D3B"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w:t>
            </w:r>
            <w:r w:rsidRPr="00EB53CD">
              <w:rPr>
                <w:rFonts w:ascii="Times New Roman" w:hAnsi="Times New Roman"/>
                <w:color w:val="000000" w:themeColor="text1"/>
              </w:rPr>
              <w:t xml:space="preserve">  5 (1.5)</w:t>
            </w:r>
          </w:p>
        </w:tc>
      </w:tr>
      <w:tr w:rsidR="00A40E35" w:rsidRPr="00EB53CD" w14:paraId="3D4F761F" w14:textId="77777777" w:rsidTr="00310C36">
        <w:trPr>
          <w:trHeight w:val="382"/>
        </w:trPr>
        <w:tc>
          <w:tcPr>
            <w:tcW w:w="7797" w:type="dxa"/>
            <w:shd w:val="clear" w:color="auto" w:fill="auto"/>
          </w:tcPr>
          <w:p w14:paraId="42E7EDED" w14:textId="77777777" w:rsidR="00A40E35" w:rsidRPr="00EB53CD" w:rsidRDefault="00A40E35" w:rsidP="00310C36">
            <w:pPr>
              <w:rPr>
                <w:rFonts w:ascii="Times New Roman" w:hAnsi="Times New Roman"/>
              </w:rPr>
            </w:pPr>
            <w:r w:rsidRPr="00EB53CD">
              <w:rPr>
                <w:rFonts w:ascii="Times New Roman" w:hAnsi="Times New Roman"/>
              </w:rPr>
              <w:t xml:space="preserve"> Just-in-case*</w:t>
            </w:r>
          </w:p>
        </w:tc>
        <w:tc>
          <w:tcPr>
            <w:tcW w:w="1842" w:type="dxa"/>
            <w:shd w:val="clear" w:color="auto" w:fill="auto"/>
          </w:tcPr>
          <w:p w14:paraId="569F6E18"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7 (2.1)</w:t>
            </w:r>
          </w:p>
        </w:tc>
      </w:tr>
      <w:tr w:rsidR="00A40E35" w:rsidRPr="00EB53CD" w14:paraId="493BB318" w14:textId="77777777" w:rsidTr="00310C36">
        <w:trPr>
          <w:trHeight w:val="382"/>
        </w:trPr>
        <w:tc>
          <w:tcPr>
            <w:tcW w:w="7797" w:type="dxa"/>
            <w:shd w:val="clear" w:color="auto" w:fill="auto"/>
          </w:tcPr>
          <w:p w14:paraId="2C735037" w14:textId="77777777" w:rsidR="00A40E35" w:rsidRPr="00EB53CD" w:rsidRDefault="00A40E35" w:rsidP="00310C36">
            <w:pPr>
              <w:rPr>
                <w:rFonts w:ascii="Times New Roman" w:hAnsi="Times New Roman"/>
              </w:rPr>
            </w:pPr>
            <w:r w:rsidRPr="00EB53CD">
              <w:rPr>
                <w:rFonts w:ascii="Times New Roman" w:hAnsi="Times New Roman"/>
              </w:rPr>
              <w:lastRenderedPageBreak/>
              <w:t xml:space="preserve"> Others**</w:t>
            </w:r>
          </w:p>
        </w:tc>
        <w:tc>
          <w:tcPr>
            <w:tcW w:w="1842" w:type="dxa"/>
            <w:shd w:val="clear" w:color="auto" w:fill="auto"/>
          </w:tcPr>
          <w:p w14:paraId="5ED9165C"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28 (8.4)</w:t>
            </w:r>
          </w:p>
        </w:tc>
      </w:tr>
      <w:tr w:rsidR="00A40E35" w:rsidRPr="00EB53CD" w14:paraId="797F4A2A" w14:textId="77777777" w:rsidTr="00310C36">
        <w:trPr>
          <w:trHeight w:val="382"/>
        </w:trPr>
        <w:tc>
          <w:tcPr>
            <w:tcW w:w="7797" w:type="dxa"/>
            <w:shd w:val="clear" w:color="auto" w:fill="auto"/>
          </w:tcPr>
          <w:p w14:paraId="12527A3C" w14:textId="77777777" w:rsidR="00A40E35" w:rsidRPr="00EB53CD" w:rsidRDefault="00A40E35" w:rsidP="00310C36">
            <w:pPr>
              <w:rPr>
                <w:rFonts w:ascii="Times New Roman" w:hAnsi="Times New Roman"/>
              </w:rPr>
            </w:pPr>
            <w:r w:rsidRPr="00EB53CD">
              <w:rPr>
                <w:rFonts w:ascii="Times New Roman" w:hAnsi="Times New Roman"/>
              </w:rPr>
              <w:t>Primary dental procedure</w:t>
            </w:r>
          </w:p>
        </w:tc>
        <w:tc>
          <w:tcPr>
            <w:tcW w:w="1842" w:type="dxa"/>
            <w:shd w:val="clear" w:color="auto" w:fill="auto"/>
          </w:tcPr>
          <w:p w14:paraId="01281376" w14:textId="77777777" w:rsidR="00A40E35" w:rsidRPr="00EB53CD" w:rsidRDefault="00A40E35" w:rsidP="00310C36">
            <w:pPr>
              <w:rPr>
                <w:rFonts w:ascii="Times New Roman" w:hAnsi="Times New Roman"/>
                <w:color w:val="000000" w:themeColor="text1"/>
              </w:rPr>
            </w:pPr>
          </w:p>
        </w:tc>
      </w:tr>
      <w:tr w:rsidR="00A40E35" w:rsidRPr="00EB53CD" w14:paraId="60836881" w14:textId="77777777" w:rsidTr="00310C36">
        <w:trPr>
          <w:trHeight w:val="382"/>
        </w:trPr>
        <w:tc>
          <w:tcPr>
            <w:tcW w:w="7797" w:type="dxa"/>
            <w:shd w:val="clear" w:color="auto" w:fill="auto"/>
          </w:tcPr>
          <w:p w14:paraId="234D2539" w14:textId="77777777" w:rsidR="00A40E35" w:rsidRPr="00EB53CD" w:rsidRDefault="00A40E35" w:rsidP="00310C36">
            <w:pPr>
              <w:rPr>
                <w:rFonts w:ascii="Times New Roman" w:hAnsi="Times New Roman"/>
              </w:rPr>
            </w:pPr>
            <w:r w:rsidRPr="00EB53CD">
              <w:rPr>
                <w:rFonts w:ascii="Times New Roman" w:hAnsi="Times New Roman"/>
              </w:rPr>
              <w:t xml:space="preserve"> None</w:t>
            </w:r>
          </w:p>
        </w:tc>
        <w:tc>
          <w:tcPr>
            <w:tcW w:w="1842" w:type="dxa"/>
            <w:shd w:val="clear" w:color="auto" w:fill="auto"/>
          </w:tcPr>
          <w:p w14:paraId="6199B361" w14:textId="77777777" w:rsidR="00A40E35" w:rsidRPr="00EB53CD" w:rsidRDefault="00A40E35" w:rsidP="00310C36">
            <w:pPr>
              <w:ind w:firstLineChars="100" w:firstLine="240"/>
              <w:rPr>
                <w:rFonts w:ascii="Times New Roman" w:hAnsi="Times New Roman"/>
                <w:color w:val="000000" w:themeColor="text1"/>
              </w:rPr>
            </w:pPr>
            <w:r w:rsidRPr="00EB53CD">
              <w:rPr>
                <w:rFonts w:ascii="Times New Roman" w:hAnsi="Times New Roman"/>
                <w:color w:val="000000" w:themeColor="text1"/>
              </w:rPr>
              <w:t>238 (71.5)</w:t>
            </w:r>
          </w:p>
        </w:tc>
      </w:tr>
      <w:tr w:rsidR="00A40E35" w:rsidRPr="00EB53CD" w14:paraId="7CD759BB" w14:textId="77777777" w:rsidTr="00310C36">
        <w:trPr>
          <w:trHeight w:val="382"/>
        </w:trPr>
        <w:tc>
          <w:tcPr>
            <w:tcW w:w="7797" w:type="dxa"/>
            <w:shd w:val="clear" w:color="auto" w:fill="auto"/>
          </w:tcPr>
          <w:p w14:paraId="2C4CF5A8" w14:textId="77777777" w:rsidR="00A40E35" w:rsidRPr="00EB53CD" w:rsidRDefault="00A40E35" w:rsidP="00310C36">
            <w:pPr>
              <w:rPr>
                <w:rFonts w:ascii="Times New Roman" w:hAnsi="Times New Roman"/>
              </w:rPr>
            </w:pPr>
            <w:r w:rsidRPr="00EB53CD">
              <w:rPr>
                <w:rFonts w:ascii="Times New Roman" w:hAnsi="Times New Roman"/>
              </w:rPr>
              <w:t xml:space="preserve"> Incision and drainage</w:t>
            </w:r>
          </w:p>
        </w:tc>
        <w:tc>
          <w:tcPr>
            <w:tcW w:w="1842" w:type="dxa"/>
            <w:shd w:val="clear" w:color="auto" w:fill="auto"/>
          </w:tcPr>
          <w:p w14:paraId="1F78EAE0"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27 (8.1)</w:t>
            </w:r>
          </w:p>
        </w:tc>
      </w:tr>
      <w:tr w:rsidR="00A40E35" w:rsidRPr="00EB53CD" w14:paraId="528EA0C5" w14:textId="77777777" w:rsidTr="00310C36">
        <w:trPr>
          <w:trHeight w:val="382"/>
        </w:trPr>
        <w:tc>
          <w:tcPr>
            <w:tcW w:w="7797" w:type="dxa"/>
            <w:shd w:val="clear" w:color="auto" w:fill="auto"/>
          </w:tcPr>
          <w:p w14:paraId="6C9A4A46" w14:textId="77777777" w:rsidR="00A40E35" w:rsidRPr="00EB53CD" w:rsidRDefault="00A40E35" w:rsidP="00310C36">
            <w:pPr>
              <w:rPr>
                <w:rFonts w:ascii="Times New Roman" w:hAnsi="Times New Roman"/>
              </w:rPr>
            </w:pPr>
            <w:r w:rsidRPr="00EB53CD">
              <w:rPr>
                <w:rFonts w:ascii="Times New Roman" w:hAnsi="Times New Roman"/>
              </w:rPr>
              <w:t xml:space="preserve"> Washing</w:t>
            </w:r>
          </w:p>
        </w:tc>
        <w:tc>
          <w:tcPr>
            <w:tcW w:w="1842" w:type="dxa"/>
            <w:shd w:val="clear" w:color="auto" w:fill="auto"/>
          </w:tcPr>
          <w:p w14:paraId="76205CA2"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19 (5.7)</w:t>
            </w:r>
          </w:p>
        </w:tc>
      </w:tr>
      <w:tr w:rsidR="00A40E35" w:rsidRPr="00EB53CD" w14:paraId="74EDA349" w14:textId="77777777" w:rsidTr="00310C36">
        <w:trPr>
          <w:trHeight w:val="382"/>
        </w:trPr>
        <w:tc>
          <w:tcPr>
            <w:tcW w:w="7797" w:type="dxa"/>
            <w:shd w:val="clear" w:color="auto" w:fill="auto"/>
          </w:tcPr>
          <w:p w14:paraId="44BA9163" w14:textId="75E5282D" w:rsidR="00A40E35" w:rsidRPr="00EB53CD" w:rsidRDefault="00A40E35" w:rsidP="00310C36">
            <w:pPr>
              <w:rPr>
                <w:rFonts w:ascii="Times New Roman" w:hAnsi="Times New Roman"/>
              </w:rPr>
            </w:pPr>
            <w:r w:rsidRPr="00EB53CD">
              <w:rPr>
                <w:rFonts w:ascii="Times New Roman" w:hAnsi="Times New Roman"/>
              </w:rPr>
              <w:t xml:space="preserve"> </w:t>
            </w:r>
            <w:r w:rsidR="00A53A0D" w:rsidRPr="00EB53CD">
              <w:rPr>
                <w:rFonts w:ascii="Times New Roman" w:hAnsi="Times New Roman"/>
              </w:rPr>
              <w:t>W</w:t>
            </w:r>
            <w:r w:rsidRPr="00EB53CD">
              <w:rPr>
                <w:rFonts w:ascii="Times New Roman" w:hAnsi="Times New Roman"/>
              </w:rPr>
              <w:t xml:space="preserve">isdom tooth or </w:t>
            </w:r>
            <w:proofErr w:type="gramStart"/>
            <w:r w:rsidRPr="00EB53CD">
              <w:rPr>
                <w:rFonts w:ascii="Times New Roman" w:hAnsi="Times New Roman"/>
              </w:rPr>
              <w:t>other</w:t>
            </w:r>
            <w:proofErr w:type="gramEnd"/>
            <w:r w:rsidR="00A53A0D" w:rsidRPr="00EB53CD">
              <w:rPr>
                <w:rFonts w:ascii="Times New Roman" w:hAnsi="Times New Roman"/>
              </w:rPr>
              <w:t xml:space="preserve"> tooth extraction</w:t>
            </w:r>
          </w:p>
        </w:tc>
        <w:tc>
          <w:tcPr>
            <w:tcW w:w="1842" w:type="dxa"/>
            <w:shd w:val="clear" w:color="auto" w:fill="auto"/>
          </w:tcPr>
          <w:p w14:paraId="44686B6A"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14 (4.2)</w:t>
            </w:r>
          </w:p>
        </w:tc>
      </w:tr>
      <w:tr w:rsidR="00A40E35" w:rsidRPr="00EB53CD" w14:paraId="542301D5" w14:textId="77777777" w:rsidTr="00310C36">
        <w:trPr>
          <w:trHeight w:val="382"/>
        </w:trPr>
        <w:tc>
          <w:tcPr>
            <w:tcW w:w="7797" w:type="dxa"/>
            <w:shd w:val="clear" w:color="auto" w:fill="auto"/>
          </w:tcPr>
          <w:p w14:paraId="5B9E294B" w14:textId="77777777" w:rsidR="00A40E35" w:rsidRPr="00EB53CD" w:rsidRDefault="00A40E35" w:rsidP="00310C36">
            <w:pPr>
              <w:rPr>
                <w:rFonts w:ascii="Times New Roman" w:hAnsi="Times New Roman"/>
              </w:rPr>
            </w:pPr>
            <w:r w:rsidRPr="00EB53CD">
              <w:rPr>
                <w:rFonts w:ascii="Times New Roman" w:hAnsi="Times New Roman"/>
              </w:rPr>
              <w:t xml:space="preserve"> Root canal treatment</w:t>
            </w:r>
          </w:p>
        </w:tc>
        <w:tc>
          <w:tcPr>
            <w:tcW w:w="1842" w:type="dxa"/>
            <w:shd w:val="clear" w:color="auto" w:fill="auto"/>
          </w:tcPr>
          <w:p w14:paraId="5DA31329"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7 (2.1)</w:t>
            </w:r>
          </w:p>
        </w:tc>
      </w:tr>
      <w:tr w:rsidR="00A40E35" w:rsidRPr="00EB53CD" w14:paraId="3D14144F" w14:textId="77777777" w:rsidTr="00310C36">
        <w:trPr>
          <w:trHeight w:val="382"/>
        </w:trPr>
        <w:tc>
          <w:tcPr>
            <w:tcW w:w="7797" w:type="dxa"/>
            <w:shd w:val="clear" w:color="auto" w:fill="auto"/>
          </w:tcPr>
          <w:p w14:paraId="5E0A1E78"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Teeth cleaning</w:t>
            </w:r>
          </w:p>
        </w:tc>
        <w:tc>
          <w:tcPr>
            <w:tcW w:w="1842" w:type="dxa"/>
            <w:shd w:val="clear" w:color="auto" w:fill="auto"/>
          </w:tcPr>
          <w:p w14:paraId="453FD67B" w14:textId="77777777" w:rsidR="00A40E35" w:rsidRPr="00EB53CD" w:rsidRDefault="00A40E35" w:rsidP="00310C36">
            <w:pPr>
              <w:rPr>
                <w:rFonts w:ascii="Times New Roman" w:hAnsi="Times New Roman"/>
                <w:color w:val="000000" w:themeColor="text1"/>
              </w:rPr>
            </w:pPr>
            <w:r w:rsidRPr="00EB53CD">
              <w:rPr>
                <w:rFonts w:ascii="Times New Roman" w:hAnsi="Times New Roman"/>
              </w:rPr>
              <w:t xml:space="preserve">    6 (1.8)</w:t>
            </w:r>
          </w:p>
        </w:tc>
      </w:tr>
      <w:tr w:rsidR="00A40E35" w:rsidRPr="00EB53CD" w14:paraId="33F5B187" w14:textId="77777777" w:rsidTr="00310C36">
        <w:trPr>
          <w:trHeight w:val="369"/>
        </w:trPr>
        <w:tc>
          <w:tcPr>
            <w:tcW w:w="7797" w:type="dxa"/>
            <w:shd w:val="clear" w:color="auto" w:fill="auto"/>
          </w:tcPr>
          <w:p w14:paraId="465BFC8E" w14:textId="77777777" w:rsidR="00A40E35" w:rsidRPr="00EB53CD" w:rsidRDefault="00A40E35" w:rsidP="00310C36">
            <w:pPr>
              <w:rPr>
                <w:rFonts w:ascii="Times New Roman" w:hAnsi="Times New Roman"/>
              </w:rPr>
            </w:pPr>
            <w:r w:rsidRPr="00EB53CD">
              <w:rPr>
                <w:rFonts w:ascii="Times New Roman" w:hAnsi="Times New Roman"/>
              </w:rPr>
              <w:t xml:space="preserve"> Others***</w:t>
            </w:r>
          </w:p>
        </w:tc>
        <w:tc>
          <w:tcPr>
            <w:tcW w:w="1842" w:type="dxa"/>
            <w:shd w:val="clear" w:color="auto" w:fill="auto"/>
          </w:tcPr>
          <w:p w14:paraId="51F4B5F7"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23 (6.9)</w:t>
            </w:r>
          </w:p>
        </w:tc>
      </w:tr>
      <w:tr w:rsidR="00A40E35" w:rsidRPr="00EB53CD" w14:paraId="0A9CA7E8" w14:textId="77777777" w:rsidTr="00310C36">
        <w:trPr>
          <w:trHeight w:val="369"/>
        </w:trPr>
        <w:tc>
          <w:tcPr>
            <w:tcW w:w="7797" w:type="dxa"/>
            <w:shd w:val="clear" w:color="auto" w:fill="auto"/>
          </w:tcPr>
          <w:p w14:paraId="73A857FD" w14:textId="73433949" w:rsidR="00A40E35" w:rsidRPr="00EB53CD" w:rsidRDefault="00A40E35" w:rsidP="00310C36">
            <w:pPr>
              <w:rPr>
                <w:rFonts w:ascii="Times New Roman" w:hAnsi="Times New Roman"/>
              </w:rPr>
            </w:pPr>
            <w:r w:rsidRPr="00EB53CD">
              <w:rPr>
                <w:rFonts w:ascii="Times New Roman" w:hAnsi="Times New Roman"/>
              </w:rPr>
              <w:t>Antimicrobial agent</w:t>
            </w:r>
          </w:p>
        </w:tc>
        <w:tc>
          <w:tcPr>
            <w:tcW w:w="1842" w:type="dxa"/>
            <w:shd w:val="clear" w:color="auto" w:fill="auto"/>
          </w:tcPr>
          <w:p w14:paraId="1C447DD9" w14:textId="77777777" w:rsidR="00A40E35" w:rsidRPr="00EB53CD" w:rsidRDefault="00A40E35" w:rsidP="00310C36">
            <w:pPr>
              <w:rPr>
                <w:rFonts w:ascii="Times New Roman" w:hAnsi="Times New Roman"/>
                <w:color w:val="000000" w:themeColor="text1"/>
              </w:rPr>
            </w:pPr>
          </w:p>
        </w:tc>
      </w:tr>
      <w:tr w:rsidR="00A40E35" w:rsidRPr="00EB53CD" w14:paraId="339AABFD" w14:textId="77777777" w:rsidTr="00310C36">
        <w:trPr>
          <w:trHeight w:val="369"/>
        </w:trPr>
        <w:tc>
          <w:tcPr>
            <w:tcW w:w="7797" w:type="dxa"/>
            <w:shd w:val="clear" w:color="auto" w:fill="auto"/>
          </w:tcPr>
          <w:p w14:paraId="36E219FE" w14:textId="77777777" w:rsidR="00A40E35" w:rsidRPr="00EB53CD" w:rsidRDefault="00A40E35" w:rsidP="00310C36">
            <w:pPr>
              <w:rPr>
                <w:rFonts w:ascii="Times New Roman" w:hAnsi="Times New Roman"/>
              </w:rPr>
            </w:pPr>
            <w:r w:rsidRPr="00EB53CD">
              <w:rPr>
                <w:rFonts w:ascii="Times New Roman" w:hAnsi="Times New Roman"/>
              </w:rPr>
              <w:t xml:space="preserve"> Amoxicillin </w:t>
            </w:r>
          </w:p>
        </w:tc>
        <w:tc>
          <w:tcPr>
            <w:tcW w:w="1842" w:type="dxa"/>
            <w:shd w:val="clear" w:color="auto" w:fill="auto"/>
          </w:tcPr>
          <w:p w14:paraId="1B0BED48" w14:textId="77777777" w:rsidR="00A40E35" w:rsidRPr="00EB53CD" w:rsidRDefault="00A40E35" w:rsidP="00310C36">
            <w:pPr>
              <w:ind w:firstLineChars="100" w:firstLine="240"/>
              <w:rPr>
                <w:rFonts w:ascii="Times New Roman" w:hAnsi="Times New Roman"/>
                <w:color w:val="000000" w:themeColor="text1"/>
              </w:rPr>
            </w:pPr>
            <w:r w:rsidRPr="00EB53CD">
              <w:rPr>
                <w:rFonts w:ascii="Times New Roman" w:hAnsi="Times New Roman"/>
                <w:color w:val="000000" w:themeColor="text1"/>
              </w:rPr>
              <w:t>167 (50.2)</w:t>
            </w:r>
          </w:p>
        </w:tc>
      </w:tr>
      <w:tr w:rsidR="00A40E35" w:rsidRPr="00EB53CD" w14:paraId="095C068E" w14:textId="77777777" w:rsidTr="00310C36">
        <w:trPr>
          <w:trHeight w:val="369"/>
        </w:trPr>
        <w:tc>
          <w:tcPr>
            <w:tcW w:w="7797" w:type="dxa"/>
            <w:shd w:val="clear" w:color="auto" w:fill="auto"/>
          </w:tcPr>
          <w:p w14:paraId="4FC4D1AA" w14:textId="77777777" w:rsidR="00A40E35" w:rsidRPr="00EB53CD" w:rsidRDefault="00A40E35" w:rsidP="00310C36">
            <w:pPr>
              <w:rPr>
                <w:rFonts w:ascii="Times New Roman" w:hAnsi="Times New Roman"/>
              </w:rPr>
            </w:pPr>
            <w:r w:rsidRPr="00EB53CD">
              <w:rPr>
                <w:rFonts w:ascii="Times New Roman" w:hAnsi="Times New Roman"/>
              </w:rPr>
              <w:t xml:space="preserve"> Amoxicillin/clavulanate</w:t>
            </w:r>
          </w:p>
        </w:tc>
        <w:tc>
          <w:tcPr>
            <w:tcW w:w="1842" w:type="dxa"/>
            <w:shd w:val="clear" w:color="auto" w:fill="auto"/>
          </w:tcPr>
          <w:p w14:paraId="4CAC4EE8" w14:textId="77777777" w:rsidR="00A40E35" w:rsidRPr="00EB53CD" w:rsidRDefault="00A40E35" w:rsidP="00310C36">
            <w:pPr>
              <w:rPr>
                <w:rFonts w:ascii="Times New Roman" w:hAnsi="Times New Roman"/>
                <w:color w:val="000000" w:themeColor="text1"/>
              </w:rPr>
            </w:pPr>
            <w:r w:rsidRPr="00EB53CD">
              <w:rPr>
                <w:rFonts w:ascii="Times New Roman" w:hAnsi="Times New Roman"/>
                <w:color w:val="000000" w:themeColor="text1"/>
              </w:rPr>
              <w:t xml:space="preserve">   98 (29.4)</w:t>
            </w:r>
          </w:p>
        </w:tc>
      </w:tr>
      <w:tr w:rsidR="00A40E35" w:rsidRPr="00EB53CD" w14:paraId="30934A16" w14:textId="77777777" w:rsidTr="00310C36">
        <w:trPr>
          <w:trHeight w:val="369"/>
        </w:trPr>
        <w:tc>
          <w:tcPr>
            <w:tcW w:w="7797" w:type="dxa"/>
            <w:shd w:val="clear" w:color="auto" w:fill="auto"/>
          </w:tcPr>
          <w:p w14:paraId="2A743B1F"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Macrolide (Clarithromycin, azithromycin)</w:t>
            </w:r>
          </w:p>
        </w:tc>
        <w:tc>
          <w:tcPr>
            <w:tcW w:w="1842" w:type="dxa"/>
            <w:shd w:val="clear" w:color="auto" w:fill="auto"/>
          </w:tcPr>
          <w:p w14:paraId="480CDD51"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24 (7.2)</w:t>
            </w:r>
          </w:p>
        </w:tc>
      </w:tr>
      <w:tr w:rsidR="00A40E35" w:rsidRPr="00EB53CD" w14:paraId="1A32B546" w14:textId="77777777" w:rsidTr="00310C36">
        <w:trPr>
          <w:trHeight w:val="369"/>
        </w:trPr>
        <w:tc>
          <w:tcPr>
            <w:tcW w:w="7797" w:type="dxa"/>
            <w:shd w:val="clear" w:color="auto" w:fill="auto"/>
          </w:tcPr>
          <w:p w14:paraId="1D8E09C8"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 xml:space="preserve">Quinolone (Levofloxacin, </w:t>
            </w:r>
            <w:proofErr w:type="spellStart"/>
            <w:r w:rsidRPr="00EB53CD">
              <w:rPr>
                <w:rFonts w:ascii="Times New Roman" w:hAnsi="Times New Roman"/>
              </w:rPr>
              <w:t>Sitafloxacin</w:t>
            </w:r>
            <w:proofErr w:type="spellEnd"/>
            <w:r w:rsidRPr="00EB53CD">
              <w:rPr>
                <w:rFonts w:ascii="Times New Roman" w:hAnsi="Times New Roman"/>
              </w:rPr>
              <w:t>)</w:t>
            </w:r>
          </w:p>
        </w:tc>
        <w:tc>
          <w:tcPr>
            <w:tcW w:w="1842" w:type="dxa"/>
            <w:shd w:val="clear" w:color="auto" w:fill="auto"/>
          </w:tcPr>
          <w:p w14:paraId="6D1A04B0"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23 (6.9)</w:t>
            </w:r>
          </w:p>
        </w:tc>
      </w:tr>
      <w:tr w:rsidR="00A40E35" w:rsidRPr="00EB53CD" w14:paraId="3808D6A8" w14:textId="77777777" w:rsidTr="00310C36">
        <w:trPr>
          <w:trHeight w:val="369"/>
        </w:trPr>
        <w:tc>
          <w:tcPr>
            <w:tcW w:w="7797" w:type="dxa"/>
            <w:shd w:val="clear" w:color="auto" w:fill="auto"/>
          </w:tcPr>
          <w:p w14:paraId="2660F01C"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Clindamycin</w:t>
            </w:r>
          </w:p>
        </w:tc>
        <w:tc>
          <w:tcPr>
            <w:tcW w:w="1842" w:type="dxa"/>
            <w:shd w:val="clear" w:color="auto" w:fill="auto"/>
          </w:tcPr>
          <w:p w14:paraId="6FE8260E" w14:textId="77777777" w:rsidR="00A40E35" w:rsidRPr="00EB53CD" w:rsidRDefault="00A40E35" w:rsidP="00310C36">
            <w:pPr>
              <w:ind w:firstLineChars="150" w:firstLine="360"/>
              <w:rPr>
                <w:rFonts w:ascii="Times New Roman" w:hAnsi="Times New Roman"/>
                <w:color w:val="000000" w:themeColor="text1"/>
              </w:rPr>
            </w:pPr>
            <w:r w:rsidRPr="00EB53CD">
              <w:rPr>
                <w:rFonts w:ascii="Times New Roman" w:hAnsi="Times New Roman"/>
                <w:color w:val="000000" w:themeColor="text1"/>
              </w:rPr>
              <w:t>15 (4.5)</w:t>
            </w:r>
          </w:p>
        </w:tc>
      </w:tr>
      <w:tr w:rsidR="00A40E35" w:rsidRPr="00EB53CD" w14:paraId="0F226CED" w14:textId="77777777" w:rsidTr="00EE5F10">
        <w:trPr>
          <w:trHeight w:val="369"/>
        </w:trPr>
        <w:tc>
          <w:tcPr>
            <w:tcW w:w="7797" w:type="dxa"/>
            <w:shd w:val="clear" w:color="auto" w:fill="auto"/>
          </w:tcPr>
          <w:p w14:paraId="461FB057"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Tetracycline (Minocycline and Doxycycline)</w:t>
            </w:r>
          </w:p>
        </w:tc>
        <w:tc>
          <w:tcPr>
            <w:tcW w:w="1842" w:type="dxa"/>
            <w:shd w:val="clear" w:color="auto" w:fill="auto"/>
          </w:tcPr>
          <w:p w14:paraId="48BCD41E" w14:textId="77777777" w:rsidR="00A40E35" w:rsidRPr="00EB53CD" w:rsidRDefault="00A40E35" w:rsidP="00310C36">
            <w:pPr>
              <w:ind w:firstLineChars="200" w:firstLine="480"/>
              <w:rPr>
                <w:rFonts w:ascii="Times New Roman" w:hAnsi="Times New Roman"/>
                <w:color w:val="000000" w:themeColor="text1"/>
              </w:rPr>
            </w:pPr>
            <w:r w:rsidRPr="00EB53CD">
              <w:rPr>
                <w:rFonts w:ascii="Times New Roman" w:hAnsi="Times New Roman"/>
                <w:color w:val="000000" w:themeColor="text1"/>
              </w:rPr>
              <w:t>5 (1.5)</w:t>
            </w:r>
          </w:p>
        </w:tc>
      </w:tr>
      <w:tr w:rsidR="00A40E35" w:rsidRPr="00EB53CD" w14:paraId="0E775F18" w14:textId="77777777" w:rsidTr="00EE5F10">
        <w:trPr>
          <w:trHeight w:val="369"/>
        </w:trPr>
        <w:tc>
          <w:tcPr>
            <w:tcW w:w="7797" w:type="dxa"/>
            <w:tcBorders>
              <w:bottom w:val="single" w:sz="4" w:space="0" w:color="auto"/>
            </w:tcBorders>
            <w:shd w:val="clear" w:color="auto" w:fill="auto"/>
          </w:tcPr>
          <w:p w14:paraId="36B97466" w14:textId="77777777" w:rsidR="00A40E35" w:rsidRPr="00EB53CD" w:rsidRDefault="00A40E35" w:rsidP="00310C36">
            <w:pPr>
              <w:ind w:firstLineChars="50" w:firstLine="120"/>
              <w:rPr>
                <w:rFonts w:ascii="Times New Roman" w:hAnsi="Times New Roman"/>
              </w:rPr>
            </w:pPr>
            <w:r w:rsidRPr="00EB53CD">
              <w:rPr>
                <w:rFonts w:ascii="Times New Roman" w:hAnsi="Times New Roman"/>
              </w:rPr>
              <w:t>Penicillin + clarithromycin</w:t>
            </w:r>
          </w:p>
        </w:tc>
        <w:tc>
          <w:tcPr>
            <w:tcW w:w="1842" w:type="dxa"/>
            <w:tcBorders>
              <w:bottom w:val="single" w:sz="4" w:space="0" w:color="auto"/>
            </w:tcBorders>
            <w:shd w:val="clear" w:color="auto" w:fill="auto"/>
          </w:tcPr>
          <w:p w14:paraId="03B33EA8" w14:textId="77777777" w:rsidR="00A40E35" w:rsidRPr="00EB53CD" w:rsidRDefault="00A40E35" w:rsidP="00310C36">
            <w:pPr>
              <w:ind w:firstLineChars="200" w:firstLine="480"/>
              <w:rPr>
                <w:rFonts w:ascii="Times New Roman" w:hAnsi="Times New Roman"/>
                <w:color w:val="000000" w:themeColor="text1"/>
              </w:rPr>
            </w:pPr>
            <w:r w:rsidRPr="00EB53CD">
              <w:rPr>
                <w:rFonts w:ascii="Times New Roman" w:hAnsi="Times New Roman"/>
                <w:color w:val="000000" w:themeColor="text1"/>
              </w:rPr>
              <w:t>1 (0.3)</w:t>
            </w:r>
          </w:p>
        </w:tc>
      </w:tr>
    </w:tbl>
    <w:p w14:paraId="62DE69E2" w14:textId="77777777" w:rsidR="00A40E35" w:rsidRPr="00EB53CD" w:rsidRDefault="00A40E35" w:rsidP="00A40E35">
      <w:pPr>
        <w:rPr>
          <w:rFonts w:ascii="Times New Roman" w:hAnsi="Times New Roman"/>
        </w:rPr>
      </w:pPr>
      <w:r w:rsidRPr="00EB53CD">
        <w:rPr>
          <w:rFonts w:ascii="Times New Roman" w:hAnsi="Times New Roman"/>
        </w:rPr>
        <w:t xml:space="preserve">NOTE. </w:t>
      </w:r>
    </w:p>
    <w:p w14:paraId="0990FA51" w14:textId="77777777" w:rsidR="00A40E35" w:rsidRPr="00EB53CD" w:rsidRDefault="00A40E35" w:rsidP="00A40E35">
      <w:pPr>
        <w:rPr>
          <w:rFonts w:ascii="Times New Roman" w:hAnsi="Times New Roman"/>
        </w:rPr>
      </w:pPr>
      <w:r w:rsidRPr="00EB53CD">
        <w:rPr>
          <w:rFonts w:ascii="Times New Roman" w:hAnsi="Times New Roman"/>
        </w:rPr>
        <w:t>Data are presented as a number (%) unless otherwise specified.</w:t>
      </w:r>
    </w:p>
    <w:p w14:paraId="19DFA888" w14:textId="79E80413" w:rsidR="00A40E35" w:rsidRPr="00EB53CD" w:rsidRDefault="00A40E35" w:rsidP="0002330A">
      <w:pPr>
        <w:autoSpaceDE w:val="0"/>
        <w:autoSpaceDN w:val="0"/>
        <w:adjustRightInd w:val="0"/>
        <w:ind w:left="120" w:hangingChars="50" w:hanging="120"/>
        <w:outlineLvl w:val="0"/>
        <w:rPr>
          <w:rFonts w:ascii="Times New Roman" w:hAnsi="Times New Roman"/>
        </w:rPr>
      </w:pPr>
      <w:r w:rsidRPr="00EB53CD">
        <w:rPr>
          <w:rFonts w:ascii="Times New Roman" w:hAnsi="Times New Roman" w:hint="eastAsia"/>
        </w:rPr>
        <w:t>*</w:t>
      </w:r>
      <w:r w:rsidRPr="00EB53CD">
        <w:rPr>
          <w:rFonts w:ascii="Times New Roman" w:hAnsi="Times New Roman"/>
        </w:rPr>
        <w:t xml:space="preserve"> </w:t>
      </w:r>
      <w:r w:rsidR="0002330A" w:rsidRPr="00EB53CD">
        <w:rPr>
          <w:rFonts w:ascii="Times New Roman" w:hAnsi="Times New Roman"/>
        </w:rPr>
        <w:t>The definition of just-in-case is given in the Method</w:t>
      </w:r>
      <w:r w:rsidR="00A53A0D" w:rsidRPr="00EB53CD">
        <w:rPr>
          <w:rFonts w:ascii="Times New Roman" w:hAnsi="Times New Roman"/>
        </w:rPr>
        <w:t>s</w:t>
      </w:r>
      <w:r w:rsidR="0002330A" w:rsidRPr="00EB53CD">
        <w:rPr>
          <w:rFonts w:ascii="Times New Roman" w:hAnsi="Times New Roman"/>
        </w:rPr>
        <w:t xml:space="preserve"> section.</w:t>
      </w:r>
    </w:p>
    <w:p w14:paraId="3451183D" w14:textId="3FF263B6" w:rsidR="00A40E35" w:rsidRPr="001C7B73" w:rsidRDefault="00A40E35" w:rsidP="00A40E35">
      <w:pPr>
        <w:autoSpaceDE w:val="0"/>
        <w:autoSpaceDN w:val="0"/>
        <w:adjustRightInd w:val="0"/>
        <w:ind w:left="120" w:hangingChars="50" w:hanging="120"/>
        <w:outlineLvl w:val="0"/>
        <w:rPr>
          <w:rFonts w:ascii="Times New Roman" w:hAnsi="Times New Roman"/>
        </w:rPr>
      </w:pPr>
      <w:r w:rsidRPr="00EB53CD">
        <w:rPr>
          <w:rFonts w:ascii="Times New Roman" w:hAnsi="Times New Roman"/>
        </w:rPr>
        <w:t xml:space="preserve">** Includes: </w:t>
      </w:r>
      <w:r w:rsidR="00A53A0D" w:rsidRPr="00EB53CD">
        <w:rPr>
          <w:rFonts w:ascii="Times New Roman" w:hAnsi="Times New Roman"/>
        </w:rPr>
        <w:t>d</w:t>
      </w:r>
      <w:r w:rsidRPr="00EB53CD">
        <w:rPr>
          <w:rFonts w:ascii="Times New Roman" w:hAnsi="Times New Roman"/>
        </w:rPr>
        <w:t xml:space="preserve">ry socket (n=4), </w:t>
      </w:r>
      <w:r w:rsidR="00A53A0D" w:rsidRPr="00EB53CD">
        <w:rPr>
          <w:rFonts w:ascii="Times New Roman" w:hAnsi="Times New Roman"/>
        </w:rPr>
        <w:t>m</w:t>
      </w:r>
      <w:r w:rsidRPr="00EB53CD">
        <w:rPr>
          <w:rFonts w:ascii="Times New Roman" w:hAnsi="Times New Roman"/>
        </w:rPr>
        <w:t xml:space="preserve">ucositis (n=4), </w:t>
      </w:r>
      <w:r w:rsidR="00A53A0D" w:rsidRPr="00EB53CD">
        <w:rPr>
          <w:rFonts w:ascii="Times New Roman" w:hAnsi="Times New Roman"/>
        </w:rPr>
        <w:t>p</w:t>
      </w:r>
      <w:r w:rsidRPr="00EB53CD">
        <w:rPr>
          <w:rFonts w:ascii="Times New Roman" w:hAnsi="Times New Roman"/>
        </w:rPr>
        <w:t xml:space="preserve">ericoronitis surrounding implant (n=3), </w:t>
      </w:r>
      <w:r w:rsidR="00A53A0D" w:rsidRPr="00EB53CD">
        <w:rPr>
          <w:rFonts w:ascii="Times New Roman" w:hAnsi="Times New Roman"/>
        </w:rPr>
        <w:t>p</w:t>
      </w:r>
      <w:r w:rsidRPr="00EB53CD">
        <w:rPr>
          <w:rFonts w:ascii="Times New Roman" w:hAnsi="Times New Roman"/>
        </w:rPr>
        <w:t xml:space="preserve">ulpitis (n=3), </w:t>
      </w:r>
      <w:r w:rsidR="00A53A0D" w:rsidRPr="00EB53CD">
        <w:rPr>
          <w:rFonts w:ascii="Times New Roman" w:hAnsi="Times New Roman"/>
        </w:rPr>
        <w:t>i</w:t>
      </w:r>
      <w:r w:rsidRPr="00EB53CD">
        <w:rPr>
          <w:rFonts w:ascii="Times New Roman" w:hAnsi="Times New Roman"/>
        </w:rPr>
        <w:t xml:space="preserve">nsufficient healing post tooth extraction (n=2), </w:t>
      </w:r>
      <w:proofErr w:type="spellStart"/>
      <w:r w:rsidR="00A53A0D" w:rsidRPr="00EB53CD">
        <w:rPr>
          <w:rFonts w:ascii="Times New Roman" w:hAnsi="Times New Roman"/>
        </w:rPr>
        <w:t>s</w:t>
      </w:r>
      <w:r w:rsidRPr="00EB53CD">
        <w:rPr>
          <w:rFonts w:ascii="Times New Roman" w:hAnsi="Times New Roman"/>
        </w:rPr>
        <w:t>alivolithiasis</w:t>
      </w:r>
      <w:proofErr w:type="spellEnd"/>
      <w:r w:rsidRPr="00EB53CD">
        <w:rPr>
          <w:rFonts w:ascii="Times New Roman" w:hAnsi="Times New Roman"/>
        </w:rPr>
        <w:t xml:space="preserve"> (n=2), </w:t>
      </w:r>
      <w:r w:rsidR="00A53A0D" w:rsidRPr="00EB53CD">
        <w:rPr>
          <w:rFonts w:ascii="Times New Roman" w:hAnsi="Times New Roman"/>
        </w:rPr>
        <w:t>o</w:t>
      </w:r>
      <w:r w:rsidRPr="00EB53CD">
        <w:rPr>
          <w:rFonts w:ascii="Times New Roman" w:hAnsi="Times New Roman"/>
        </w:rPr>
        <w:t xml:space="preserve">ral cyst infection (n=2), </w:t>
      </w:r>
      <w:r w:rsidR="00A53A0D" w:rsidRPr="00EB53CD">
        <w:rPr>
          <w:rFonts w:ascii="Times New Roman" w:hAnsi="Times New Roman"/>
        </w:rPr>
        <w:t>n</w:t>
      </w:r>
      <w:r w:rsidRPr="00EB53CD">
        <w:rPr>
          <w:rFonts w:ascii="Times New Roman" w:hAnsi="Times New Roman"/>
        </w:rPr>
        <w:t xml:space="preserve">ecrotizing ulcerative gingivitis (n=2), </w:t>
      </w:r>
      <w:r w:rsidR="00A53A0D" w:rsidRPr="00EB53CD">
        <w:rPr>
          <w:rFonts w:ascii="Times New Roman" w:hAnsi="Times New Roman"/>
        </w:rPr>
        <w:t>h</w:t>
      </w:r>
      <w:r w:rsidRPr="00EB53CD">
        <w:rPr>
          <w:rFonts w:ascii="Times New Roman" w:hAnsi="Times New Roman"/>
        </w:rPr>
        <w:t xml:space="preserve">ematoma (n=1), </w:t>
      </w:r>
      <w:r w:rsidR="00A53A0D" w:rsidRPr="00EB53CD">
        <w:rPr>
          <w:rFonts w:ascii="Times New Roman" w:hAnsi="Times New Roman"/>
        </w:rPr>
        <w:t>l</w:t>
      </w:r>
      <w:r w:rsidRPr="00EB53CD">
        <w:rPr>
          <w:rFonts w:ascii="Times New Roman" w:hAnsi="Times New Roman"/>
        </w:rPr>
        <w:t xml:space="preserve">ymphangitis (n=1), </w:t>
      </w:r>
      <w:r w:rsidR="00A53A0D" w:rsidRPr="00EB53CD">
        <w:rPr>
          <w:rFonts w:ascii="Times New Roman" w:hAnsi="Times New Roman"/>
        </w:rPr>
        <w:t>c</w:t>
      </w:r>
      <w:r w:rsidRPr="00EB53CD">
        <w:rPr>
          <w:rFonts w:ascii="Times New Roman" w:hAnsi="Times New Roman"/>
        </w:rPr>
        <w:t xml:space="preserve">hronic gingivitis (n=1), </w:t>
      </w:r>
      <w:r w:rsidR="00A53A0D" w:rsidRPr="00EB53CD">
        <w:rPr>
          <w:rFonts w:ascii="Times New Roman" w:hAnsi="Times New Roman"/>
        </w:rPr>
        <w:t>i</w:t>
      </w:r>
      <w:r w:rsidRPr="00EB53CD">
        <w:rPr>
          <w:rFonts w:ascii="Times New Roman" w:hAnsi="Times New Roman"/>
        </w:rPr>
        <w:t xml:space="preserve">nfection caused by impacted tooth (n=1), </w:t>
      </w:r>
      <w:r w:rsidR="00A53A0D" w:rsidRPr="00EB53CD">
        <w:rPr>
          <w:rFonts w:ascii="Times New Roman" w:hAnsi="Times New Roman"/>
        </w:rPr>
        <w:t>a</w:t>
      </w:r>
      <w:r w:rsidRPr="00EB53CD">
        <w:rPr>
          <w:rFonts w:ascii="Times New Roman" w:hAnsi="Times New Roman"/>
        </w:rPr>
        <w:t xml:space="preserve">nimal bite (n=1), </w:t>
      </w:r>
      <w:r w:rsidR="00A53A0D" w:rsidRPr="00EB53CD">
        <w:rPr>
          <w:rFonts w:ascii="Times New Roman" w:hAnsi="Times New Roman"/>
        </w:rPr>
        <w:t>c</w:t>
      </w:r>
      <w:r w:rsidRPr="00EB53CD">
        <w:rPr>
          <w:rFonts w:ascii="Times New Roman" w:hAnsi="Times New Roman"/>
        </w:rPr>
        <w:t>heilitis (n</w:t>
      </w:r>
      <w:r w:rsidRPr="001C7B73">
        <w:rPr>
          <w:rFonts w:ascii="Times New Roman" w:hAnsi="Times New Roman"/>
        </w:rPr>
        <w:t>=1)</w:t>
      </w:r>
    </w:p>
    <w:p w14:paraId="6BF55E52" w14:textId="3C56991A" w:rsidR="00EE5F10" w:rsidRPr="001C7B73" w:rsidRDefault="00A40E35" w:rsidP="00E96FA3">
      <w:pPr>
        <w:autoSpaceDE w:val="0"/>
        <w:autoSpaceDN w:val="0"/>
        <w:adjustRightInd w:val="0"/>
        <w:outlineLvl w:val="0"/>
        <w:rPr>
          <w:rFonts w:ascii="Times New Roman" w:hAnsi="Times New Roman"/>
        </w:rPr>
      </w:pPr>
      <w:r w:rsidRPr="001C7B73">
        <w:rPr>
          <w:rFonts w:ascii="Times New Roman" w:hAnsi="Times New Roman"/>
        </w:rPr>
        <w:t xml:space="preserve">*** Includes: </w:t>
      </w:r>
      <w:r w:rsidR="00A53A0D" w:rsidRPr="001C7B73">
        <w:rPr>
          <w:rFonts w:ascii="Times New Roman" w:hAnsi="Times New Roman"/>
        </w:rPr>
        <w:t>s</w:t>
      </w:r>
      <w:r w:rsidRPr="001C7B73">
        <w:rPr>
          <w:rFonts w:ascii="Times New Roman" w:hAnsi="Times New Roman"/>
        </w:rPr>
        <w:t xml:space="preserve">caling (n=4), </w:t>
      </w:r>
      <w:r w:rsidR="00A53A0D" w:rsidRPr="001C7B73">
        <w:rPr>
          <w:rFonts w:ascii="Times New Roman" w:hAnsi="Times New Roman"/>
        </w:rPr>
        <w:t>o</w:t>
      </w:r>
      <w:r w:rsidRPr="001C7B73">
        <w:rPr>
          <w:rFonts w:ascii="Times New Roman" w:hAnsi="Times New Roman"/>
        </w:rPr>
        <w:t xml:space="preserve">cclusal adjustment (n=4), </w:t>
      </w:r>
      <w:r w:rsidR="00A53A0D" w:rsidRPr="001C7B73">
        <w:rPr>
          <w:rFonts w:ascii="Times New Roman" w:hAnsi="Times New Roman"/>
        </w:rPr>
        <w:t>c</w:t>
      </w:r>
      <w:r w:rsidRPr="001C7B73">
        <w:rPr>
          <w:rFonts w:ascii="Times New Roman" w:hAnsi="Times New Roman"/>
        </w:rPr>
        <w:t>urettage (n=3), suture</w:t>
      </w:r>
      <w:r w:rsidR="00A53A0D" w:rsidRPr="001C7B73">
        <w:rPr>
          <w:rFonts w:ascii="Times New Roman" w:hAnsi="Times New Roman"/>
        </w:rPr>
        <w:t xml:space="preserve"> removal</w:t>
      </w:r>
      <w:r w:rsidRPr="001C7B73">
        <w:rPr>
          <w:rFonts w:ascii="Times New Roman" w:hAnsi="Times New Roman"/>
        </w:rPr>
        <w:t xml:space="preserve">(n=2), necrotic bone </w:t>
      </w:r>
      <w:r w:rsidR="00A53A0D" w:rsidRPr="001C7B73">
        <w:rPr>
          <w:rFonts w:ascii="Times New Roman" w:hAnsi="Times New Roman"/>
        </w:rPr>
        <w:t xml:space="preserve">removal </w:t>
      </w:r>
      <w:r w:rsidRPr="001C7B73">
        <w:rPr>
          <w:rFonts w:ascii="Times New Roman" w:hAnsi="Times New Roman"/>
        </w:rPr>
        <w:t xml:space="preserve">(n=2), </w:t>
      </w:r>
      <w:r w:rsidR="00A53A0D" w:rsidRPr="001C7B73">
        <w:rPr>
          <w:rFonts w:ascii="Times New Roman" w:hAnsi="Times New Roman"/>
        </w:rPr>
        <w:t>g</w:t>
      </w:r>
      <w:r w:rsidRPr="001C7B73">
        <w:rPr>
          <w:rFonts w:ascii="Times New Roman" w:hAnsi="Times New Roman"/>
        </w:rPr>
        <w:t xml:space="preserve">ingival retraction (n=2), </w:t>
      </w:r>
      <w:r w:rsidR="00A53A0D" w:rsidRPr="001C7B73">
        <w:rPr>
          <w:rFonts w:ascii="Times New Roman" w:hAnsi="Times New Roman"/>
        </w:rPr>
        <w:t>w</w:t>
      </w:r>
      <w:r w:rsidRPr="001C7B73">
        <w:rPr>
          <w:rFonts w:ascii="Times New Roman" w:hAnsi="Times New Roman"/>
        </w:rPr>
        <w:t xml:space="preserve">ashing of maxillary sinus (n=2), </w:t>
      </w:r>
      <w:r w:rsidR="00A53A0D" w:rsidRPr="001C7B73">
        <w:rPr>
          <w:rFonts w:ascii="Times New Roman" w:hAnsi="Times New Roman"/>
        </w:rPr>
        <w:t>d</w:t>
      </w:r>
      <w:r w:rsidRPr="001C7B73">
        <w:rPr>
          <w:rFonts w:ascii="Times New Roman" w:hAnsi="Times New Roman"/>
        </w:rPr>
        <w:t xml:space="preserve">ental filling (n=2), </w:t>
      </w:r>
      <w:r w:rsidR="00A53A0D" w:rsidRPr="001C7B73">
        <w:rPr>
          <w:rFonts w:ascii="Times New Roman" w:hAnsi="Times New Roman"/>
        </w:rPr>
        <w:t>p</w:t>
      </w:r>
      <w:r w:rsidRPr="001C7B73">
        <w:rPr>
          <w:rFonts w:ascii="Times New Roman" w:hAnsi="Times New Roman"/>
        </w:rPr>
        <w:t xml:space="preserve">robing (n=1), </w:t>
      </w:r>
      <w:r w:rsidR="00A53A0D" w:rsidRPr="001C7B73">
        <w:rPr>
          <w:rFonts w:ascii="Times New Roman" w:hAnsi="Times New Roman"/>
        </w:rPr>
        <w:t>i</w:t>
      </w:r>
      <w:r w:rsidRPr="001C7B73">
        <w:rPr>
          <w:rFonts w:ascii="Times New Roman" w:hAnsi="Times New Roman"/>
        </w:rPr>
        <w:t>mplant removal (n=1</w:t>
      </w:r>
      <w:r w:rsidR="00E96FA3" w:rsidRPr="001C7B73">
        <w:rPr>
          <w:rFonts w:ascii="Times New Roman" w:hAnsi="Times New Roman"/>
        </w:rPr>
        <w:t>).</w:t>
      </w:r>
    </w:p>
    <w:p w14:paraId="681AA7CD" w14:textId="77777777" w:rsidR="009C696F" w:rsidRPr="001C7B73" w:rsidRDefault="009C696F" w:rsidP="00E96FA3">
      <w:pPr>
        <w:autoSpaceDE w:val="0"/>
        <w:autoSpaceDN w:val="0"/>
        <w:adjustRightInd w:val="0"/>
        <w:outlineLvl w:val="0"/>
        <w:rPr>
          <w:rFonts w:ascii="Times New Roman" w:hAnsi="Times New Roman"/>
        </w:rPr>
      </w:pPr>
    </w:p>
    <w:p w14:paraId="00354803" w14:textId="3BB34995" w:rsidR="009C696F" w:rsidRPr="001C7B73" w:rsidRDefault="009C696F" w:rsidP="00E96FA3">
      <w:pPr>
        <w:autoSpaceDE w:val="0"/>
        <w:autoSpaceDN w:val="0"/>
        <w:adjustRightInd w:val="0"/>
        <w:outlineLvl w:val="0"/>
        <w:rPr>
          <w:rFonts w:ascii="Times New Roman" w:hAnsi="Times New Roman"/>
        </w:rPr>
        <w:sectPr w:rsidR="009C696F" w:rsidRPr="001C7B73" w:rsidSect="00EE5F10">
          <w:pgSz w:w="11900" w:h="16840"/>
          <w:pgMar w:top="1440" w:right="1080" w:bottom="1440" w:left="1080" w:header="851" w:footer="992" w:gutter="0"/>
          <w:cols w:space="425"/>
          <w:docGrid w:type="lines" w:linePitch="400"/>
        </w:sectPr>
      </w:pPr>
    </w:p>
    <w:p w14:paraId="2851F137" w14:textId="77777777" w:rsidR="00E743FC" w:rsidRPr="001C7B73" w:rsidRDefault="00E743FC" w:rsidP="002D36FE">
      <w:pPr>
        <w:rPr>
          <w:rFonts w:ascii="Times New Roman" w:hAnsi="Times New Roman" w:cs="Times New Roman"/>
        </w:rPr>
        <w:sectPr w:rsidR="00E743FC" w:rsidRPr="001C7B73" w:rsidSect="00E96FA3">
          <w:pgSz w:w="11900" w:h="16840"/>
          <w:pgMar w:top="1440" w:right="1080" w:bottom="1440" w:left="1080" w:header="851" w:footer="992" w:gutter="0"/>
          <w:cols w:space="425"/>
          <w:docGrid w:type="lines" w:linePitch="400"/>
        </w:sectPr>
      </w:pPr>
    </w:p>
    <w:p w14:paraId="21654E65" w14:textId="613C49F1" w:rsidR="00E743FC" w:rsidRPr="001C7B73" w:rsidRDefault="00E743FC" w:rsidP="00E743FC">
      <w:pPr>
        <w:rPr>
          <w:rFonts w:cs="Times New Roman"/>
        </w:rPr>
      </w:pPr>
      <w:r w:rsidRPr="001C7B73">
        <w:rPr>
          <w:rFonts w:ascii="Times New Roman" w:hAnsi="Times New Roman" w:cs="Times New Roman"/>
        </w:rPr>
        <w:lastRenderedPageBreak/>
        <w:t xml:space="preserve">Supplementary Figure 1. </w:t>
      </w:r>
      <w:r w:rsidR="007F3D9B" w:rsidRPr="001C7B73">
        <w:rPr>
          <w:rFonts w:ascii="Times New Roman" w:hAnsi="Times New Roman" w:cs="Times New Roman"/>
        </w:rPr>
        <w:t>S</w:t>
      </w:r>
      <w:r w:rsidRPr="001C7B73">
        <w:rPr>
          <w:rFonts w:ascii="Times New Roman" w:hAnsi="Times New Roman" w:cs="Times New Roman"/>
        </w:rPr>
        <w:t>tudy flow assessing the necessity and appropriateness of APP and APT</w:t>
      </w:r>
    </w:p>
    <w:p w14:paraId="060C6B47" w14:textId="3DEE791A" w:rsidR="00E743FC" w:rsidRPr="00EB53CD" w:rsidRDefault="008507A5" w:rsidP="002D36FE">
      <w:pPr>
        <w:rPr>
          <w:rFonts w:ascii="Times New Roman" w:hAnsi="Times New Roman" w:cs="Times New Roman"/>
        </w:rPr>
      </w:pPr>
      <w:r w:rsidRPr="00EB53CD">
        <w:rPr>
          <w:rFonts w:ascii="Times New Roman" w:hAnsi="Times New Roman" w:cs="Times New Roman" w:hint="eastAsia"/>
          <w:noProof/>
        </w:rPr>
        <w:drawing>
          <wp:inline distT="0" distB="0" distL="0" distR="0" wp14:anchorId="00A8AB72" wp14:editId="25D6C4E4">
            <wp:extent cx="6100258" cy="8542866"/>
            <wp:effectExtent l="0" t="0" r="0" b="4445"/>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8"/>
                    <a:stretch>
                      <a:fillRect/>
                    </a:stretch>
                  </pic:blipFill>
                  <pic:spPr>
                    <a:xfrm>
                      <a:off x="0" y="0"/>
                      <a:ext cx="6102427" cy="8545904"/>
                    </a:xfrm>
                    <a:prstGeom prst="rect">
                      <a:avLst/>
                    </a:prstGeom>
                  </pic:spPr>
                </pic:pic>
              </a:graphicData>
            </a:graphic>
          </wp:inline>
        </w:drawing>
      </w:r>
    </w:p>
    <w:p w14:paraId="316D152B" w14:textId="5143222E" w:rsidR="00E743FC" w:rsidRPr="001C7B73" w:rsidRDefault="00E743FC" w:rsidP="002D36FE">
      <w:pPr>
        <w:rPr>
          <w:rFonts w:ascii="Times New Roman" w:hAnsi="Times New Roman" w:cs="Times New Roman"/>
        </w:rPr>
        <w:sectPr w:rsidR="00E743FC" w:rsidRPr="001C7B73" w:rsidSect="00E743FC">
          <w:pgSz w:w="11900" w:h="16840"/>
          <w:pgMar w:top="1440" w:right="1080" w:bottom="1440" w:left="1080" w:header="851" w:footer="992" w:gutter="0"/>
          <w:cols w:space="425"/>
          <w:docGrid w:type="lines" w:linePitch="400"/>
        </w:sectPr>
      </w:pPr>
    </w:p>
    <w:p w14:paraId="36BF1A08" w14:textId="7D54988B" w:rsidR="00A46920" w:rsidRPr="001C7B73" w:rsidRDefault="00A46920" w:rsidP="002D36FE">
      <w:pPr>
        <w:rPr>
          <w:rFonts w:ascii="Times New Roman" w:hAnsi="Times New Roman" w:cs="Times New Roman"/>
        </w:rPr>
      </w:pPr>
      <w:r w:rsidRPr="001C7B73">
        <w:rPr>
          <w:rFonts w:ascii="Times New Roman" w:hAnsi="Times New Roman" w:cs="Times New Roman"/>
        </w:rPr>
        <w:lastRenderedPageBreak/>
        <w:t xml:space="preserve">Supplementary </w:t>
      </w:r>
      <w:r w:rsidR="005B56F6" w:rsidRPr="001C7B73">
        <w:rPr>
          <w:rFonts w:ascii="Times New Roman" w:hAnsi="Times New Roman" w:cs="Times New Roman"/>
        </w:rPr>
        <w:t xml:space="preserve">Figure </w:t>
      </w:r>
      <w:r w:rsidR="00E743FC" w:rsidRPr="001C7B73">
        <w:rPr>
          <w:rFonts w:ascii="Times New Roman" w:hAnsi="Times New Roman" w:cs="Times New Roman"/>
        </w:rPr>
        <w:t>2</w:t>
      </w:r>
      <w:r w:rsidR="006E4D57" w:rsidRPr="001C7B73">
        <w:rPr>
          <w:rFonts w:ascii="Times New Roman" w:hAnsi="Times New Roman" w:cs="Times New Roman"/>
        </w:rPr>
        <w:t>.</w:t>
      </w:r>
      <w:r w:rsidR="005E2B2F" w:rsidRPr="001C7B73">
        <w:rPr>
          <w:rFonts w:ascii="Times New Roman" w:hAnsi="Times New Roman" w:cs="Times New Roman"/>
        </w:rPr>
        <w:t xml:space="preserve"> </w:t>
      </w:r>
      <w:r w:rsidRPr="001C7B73">
        <w:rPr>
          <w:rFonts w:ascii="Times New Roman" w:hAnsi="Times New Roman" w:cs="Times New Roman"/>
        </w:rPr>
        <w:t>Description of study population</w:t>
      </w:r>
    </w:p>
    <w:p w14:paraId="1459CBE6" w14:textId="14C6E812" w:rsidR="00882860" w:rsidRPr="00EB53CD" w:rsidRDefault="00495F0C" w:rsidP="002D36FE">
      <w:pPr>
        <w:rPr>
          <w:rFonts w:ascii="Times New Roman" w:hAnsi="Times New Roman" w:cs="Times New Roman"/>
        </w:rPr>
      </w:pPr>
      <w:r w:rsidRPr="00EB53CD">
        <w:rPr>
          <w:rFonts w:ascii="Times New Roman" w:hAnsi="Times New Roman" w:cs="Times New Roman"/>
          <w:noProof/>
        </w:rPr>
        <w:drawing>
          <wp:anchor distT="0" distB="0" distL="114300" distR="114300" simplePos="0" relativeHeight="251658240" behindDoc="0" locked="0" layoutInCell="1" allowOverlap="1" wp14:anchorId="6F7333D8" wp14:editId="3B2449B7">
            <wp:simplePos x="0" y="0"/>
            <wp:positionH relativeFrom="margin">
              <wp:posOffset>31334</wp:posOffset>
            </wp:positionH>
            <wp:positionV relativeFrom="margin">
              <wp:posOffset>298783</wp:posOffset>
            </wp:positionV>
            <wp:extent cx="6873115" cy="4850296"/>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1.png"/>
                    <pic:cNvPicPr/>
                  </pic:nvPicPr>
                  <pic:blipFill>
                    <a:blip r:embed="rId9"/>
                    <a:stretch>
                      <a:fillRect/>
                    </a:stretch>
                  </pic:blipFill>
                  <pic:spPr>
                    <a:xfrm>
                      <a:off x="0" y="0"/>
                      <a:ext cx="6873115" cy="4850296"/>
                    </a:xfrm>
                    <a:prstGeom prst="rect">
                      <a:avLst/>
                    </a:prstGeom>
                  </pic:spPr>
                </pic:pic>
              </a:graphicData>
            </a:graphic>
          </wp:anchor>
        </w:drawing>
      </w:r>
    </w:p>
    <w:p w14:paraId="3972DE3B" w14:textId="6104EB62" w:rsidR="00882860" w:rsidRPr="001C7B73" w:rsidRDefault="00882860" w:rsidP="002D36FE">
      <w:pPr>
        <w:rPr>
          <w:rFonts w:ascii="Times New Roman" w:hAnsi="Times New Roman" w:cs="Times New Roman"/>
        </w:rPr>
      </w:pPr>
    </w:p>
    <w:p w14:paraId="16BA61E7" w14:textId="081B59DF" w:rsidR="004F2484" w:rsidRPr="001C7B73" w:rsidRDefault="004F2484" w:rsidP="002D36FE">
      <w:pPr>
        <w:rPr>
          <w:rFonts w:ascii="Times New Roman" w:hAnsi="Times New Roman" w:cs="Times New Roman"/>
        </w:rPr>
      </w:pPr>
    </w:p>
    <w:p w14:paraId="539E7AD8" w14:textId="01DB8E0F" w:rsidR="004F2484" w:rsidRPr="001C7B73" w:rsidRDefault="004F2484" w:rsidP="002D36FE">
      <w:pPr>
        <w:rPr>
          <w:rFonts w:ascii="Times New Roman" w:hAnsi="Times New Roman" w:cs="Times New Roman"/>
        </w:rPr>
      </w:pPr>
    </w:p>
    <w:p w14:paraId="0D0575C1" w14:textId="77777777" w:rsidR="004F2484" w:rsidRPr="001C7B73" w:rsidRDefault="004F2484" w:rsidP="002D36FE">
      <w:pPr>
        <w:rPr>
          <w:rFonts w:ascii="Times New Roman" w:hAnsi="Times New Roman" w:cs="Times New Roman"/>
          <w:b/>
        </w:rPr>
        <w:sectPr w:rsidR="004F2484" w:rsidRPr="001C7B73" w:rsidSect="00E743FC">
          <w:pgSz w:w="16840" w:h="11900" w:orient="landscape"/>
          <w:pgMar w:top="1080" w:right="1440" w:bottom="1080" w:left="1440" w:header="851" w:footer="992" w:gutter="0"/>
          <w:cols w:space="425"/>
          <w:docGrid w:type="lines" w:linePitch="400"/>
        </w:sectPr>
      </w:pPr>
    </w:p>
    <w:p w14:paraId="5EE583E7" w14:textId="278699C7" w:rsidR="004F2484" w:rsidRPr="001C7B73" w:rsidRDefault="004F2484" w:rsidP="002D36FE">
      <w:pPr>
        <w:rPr>
          <w:rFonts w:ascii="Times New Roman" w:hAnsi="Times New Roman" w:cs="Times New Roman"/>
          <w:b/>
        </w:rPr>
      </w:pPr>
      <w:r w:rsidRPr="001C7B73">
        <w:rPr>
          <w:rFonts w:ascii="Times New Roman" w:hAnsi="Times New Roman" w:cs="Times New Roman"/>
          <w:b/>
        </w:rPr>
        <w:lastRenderedPageBreak/>
        <w:t>Reference</w:t>
      </w:r>
      <w:r w:rsidR="005B56F6" w:rsidRPr="001C7B73">
        <w:rPr>
          <w:rFonts w:ascii="Times New Roman" w:hAnsi="Times New Roman" w:cs="Times New Roman"/>
          <w:b/>
        </w:rPr>
        <w:t>s</w:t>
      </w:r>
    </w:p>
    <w:p w14:paraId="2CFE1B99" w14:textId="77777777" w:rsidR="006149E5" w:rsidRPr="001C7B73" w:rsidRDefault="00882860" w:rsidP="006149E5">
      <w:pPr>
        <w:pStyle w:val="EndNoteBibliography"/>
        <w:rPr>
          <w:noProof/>
        </w:rPr>
      </w:pPr>
      <w:r w:rsidRPr="00EB53CD">
        <w:fldChar w:fldCharType="begin"/>
      </w:r>
      <w:r w:rsidRPr="001C7B73">
        <w:instrText xml:space="preserve"> ADDIN EN.REFLIST </w:instrText>
      </w:r>
      <w:r w:rsidRPr="001C7B73">
        <w:fldChar w:fldCharType="separate"/>
      </w:r>
      <w:r w:rsidR="006149E5" w:rsidRPr="001C7B73">
        <w:rPr>
          <w:b/>
          <w:noProof/>
        </w:rPr>
        <w:t>1.</w:t>
      </w:r>
      <w:r w:rsidR="006149E5" w:rsidRPr="001C7B73">
        <w:rPr>
          <w:noProof/>
        </w:rPr>
        <w:tab/>
        <w:t xml:space="preserve">Wilson W, Taubert KA, Gewitz M, et al. Prevention of infective endocarditis: guidelines from the American Heart Association: a guideline from the American Heart Association Rheumatic Fever, Endocarditis, and Kawasaki Disease Committee, Council on Cardiovascular Disease in the Young, and the Council on Clinical Cardiology, Council on Cardiovascular Surgery and Anesthesia, and the Quality of Care and Outcomes Research Interdisciplinary Working Group. </w:t>
      </w:r>
      <w:r w:rsidR="006149E5" w:rsidRPr="001C7B73">
        <w:rPr>
          <w:i/>
          <w:noProof/>
        </w:rPr>
        <w:t xml:space="preserve">Circulation </w:t>
      </w:r>
      <w:r w:rsidR="006149E5" w:rsidRPr="001C7B73">
        <w:rPr>
          <w:noProof/>
        </w:rPr>
        <w:t>2007;116:1736-1754.</w:t>
      </w:r>
    </w:p>
    <w:p w14:paraId="4F2E5F0B" w14:textId="77777777" w:rsidR="006149E5" w:rsidRPr="001C7B73" w:rsidRDefault="006149E5" w:rsidP="006149E5">
      <w:pPr>
        <w:pStyle w:val="EndNoteBibliography"/>
        <w:rPr>
          <w:noProof/>
        </w:rPr>
      </w:pPr>
      <w:r w:rsidRPr="001C7B73">
        <w:rPr>
          <w:b/>
          <w:noProof/>
        </w:rPr>
        <w:t>2.</w:t>
      </w:r>
      <w:r w:rsidRPr="001C7B73">
        <w:rPr>
          <w:noProof/>
        </w:rPr>
        <w:tab/>
        <w:t xml:space="preserve">Suda KJ, Henschel H, Patel U, Fitzpatrick MA, Evans CT. Use of Antibiotic Prophylaxis for Tooth Extractions, Dental Implants, and Periodontal Surgical Procedures. </w:t>
      </w:r>
      <w:r w:rsidRPr="001C7B73">
        <w:rPr>
          <w:i/>
          <w:noProof/>
        </w:rPr>
        <w:t xml:space="preserve">Open Forum Infect Dis </w:t>
      </w:r>
      <w:r w:rsidRPr="001C7B73">
        <w:rPr>
          <w:noProof/>
        </w:rPr>
        <w:t>2018;5:ofx250.</w:t>
      </w:r>
    </w:p>
    <w:p w14:paraId="338C58B8" w14:textId="77777777" w:rsidR="006149E5" w:rsidRPr="001C7B73" w:rsidRDefault="006149E5" w:rsidP="006149E5">
      <w:pPr>
        <w:pStyle w:val="EndNoteBibliography"/>
        <w:rPr>
          <w:noProof/>
        </w:rPr>
      </w:pPr>
      <w:r w:rsidRPr="001C7B73">
        <w:rPr>
          <w:b/>
          <w:noProof/>
        </w:rPr>
        <w:t>3.</w:t>
      </w:r>
      <w:r w:rsidRPr="001C7B73">
        <w:rPr>
          <w:noProof/>
        </w:rPr>
        <w:tab/>
        <w:t xml:space="preserve">Esposito M, Grusovin MG, Worthington HV. Interventions for replacing missing teeth: antibiotics at dental implant placement to prevent complications. </w:t>
      </w:r>
      <w:r w:rsidRPr="001C7B73">
        <w:rPr>
          <w:i/>
          <w:noProof/>
        </w:rPr>
        <w:t xml:space="preserve">Cochrane Database Syst Rev </w:t>
      </w:r>
      <w:r w:rsidRPr="001C7B73">
        <w:rPr>
          <w:noProof/>
        </w:rPr>
        <w:t>2013:CD004152.</w:t>
      </w:r>
    </w:p>
    <w:p w14:paraId="73B8235F" w14:textId="77777777" w:rsidR="006149E5" w:rsidRPr="001C7B73" w:rsidRDefault="006149E5" w:rsidP="006149E5">
      <w:pPr>
        <w:pStyle w:val="EndNoteBibliography"/>
        <w:rPr>
          <w:noProof/>
        </w:rPr>
      </w:pPr>
      <w:r w:rsidRPr="001C7B73">
        <w:rPr>
          <w:b/>
          <w:noProof/>
        </w:rPr>
        <w:t>4.</w:t>
      </w:r>
      <w:r w:rsidRPr="001C7B73">
        <w:rPr>
          <w:noProof/>
        </w:rPr>
        <w:tab/>
        <w:t xml:space="preserve">Lockhart PB, Loven B, Brennan MT, Fox PC. The evidence base for the efficacy of antibiotic prophylaxis in dental practice. </w:t>
      </w:r>
      <w:r w:rsidRPr="001C7B73">
        <w:rPr>
          <w:i/>
          <w:noProof/>
        </w:rPr>
        <w:t xml:space="preserve">The Journal of the American Dental Association </w:t>
      </w:r>
      <w:r w:rsidRPr="001C7B73">
        <w:rPr>
          <w:noProof/>
        </w:rPr>
        <w:t>2007;138:458-474.</w:t>
      </w:r>
    </w:p>
    <w:p w14:paraId="0D578BC9" w14:textId="77777777" w:rsidR="006149E5" w:rsidRPr="001C7B73" w:rsidRDefault="006149E5" w:rsidP="006149E5">
      <w:pPr>
        <w:pStyle w:val="EndNoteBibliography"/>
        <w:rPr>
          <w:noProof/>
        </w:rPr>
      </w:pPr>
      <w:r w:rsidRPr="001C7B73">
        <w:rPr>
          <w:b/>
          <w:noProof/>
        </w:rPr>
        <w:t>5.</w:t>
      </w:r>
      <w:r w:rsidRPr="001C7B73">
        <w:rPr>
          <w:noProof/>
        </w:rPr>
        <w:tab/>
        <w:t xml:space="preserve">Sollecito TP, Abt E, Lockhart PB, et al. The use of prophylactic antibiotics prior to dental procedures in patients with prosthetic joints: Evidence-based clinical practice guideline for dental practitioners--a report of the American Dental Association Council on Scientific Affairs. </w:t>
      </w:r>
      <w:r w:rsidRPr="001C7B73">
        <w:rPr>
          <w:i/>
          <w:noProof/>
        </w:rPr>
        <w:t xml:space="preserve">J Am Dent Assoc </w:t>
      </w:r>
      <w:r w:rsidRPr="001C7B73">
        <w:rPr>
          <w:noProof/>
        </w:rPr>
        <w:t>2015;146:11-16 e18.</w:t>
      </w:r>
    </w:p>
    <w:p w14:paraId="13EF3696" w14:textId="77777777" w:rsidR="006149E5" w:rsidRPr="001C7B73" w:rsidRDefault="006149E5" w:rsidP="006149E5">
      <w:pPr>
        <w:pStyle w:val="EndNoteBibliography"/>
        <w:rPr>
          <w:noProof/>
        </w:rPr>
      </w:pPr>
      <w:r w:rsidRPr="001C7B73">
        <w:rPr>
          <w:b/>
          <w:noProof/>
        </w:rPr>
        <w:t>6.</w:t>
      </w:r>
      <w:r w:rsidRPr="001C7B73">
        <w:rPr>
          <w:noProof/>
        </w:rPr>
        <w:tab/>
        <w:t xml:space="preserve">Programme SDCE. </w:t>
      </w:r>
      <w:r w:rsidRPr="001C7B73">
        <w:rPr>
          <w:i/>
          <w:noProof/>
        </w:rPr>
        <w:t>Scottish Dental Clinical Effectiveness Programme. Drug prescribing for dentistry: dental clinical guidance.</w:t>
      </w:r>
      <w:r w:rsidRPr="001C7B73">
        <w:rPr>
          <w:noProof/>
        </w:rPr>
        <w:t xml:space="preserve"> 3rd edition ed2011.</w:t>
      </w:r>
    </w:p>
    <w:p w14:paraId="3A45A70D" w14:textId="77777777" w:rsidR="006149E5" w:rsidRPr="001C7B73" w:rsidRDefault="006149E5" w:rsidP="006149E5">
      <w:pPr>
        <w:pStyle w:val="EndNoteBibliography"/>
        <w:rPr>
          <w:noProof/>
        </w:rPr>
      </w:pPr>
      <w:r w:rsidRPr="001C7B73">
        <w:rPr>
          <w:b/>
          <w:noProof/>
        </w:rPr>
        <w:t>7.</w:t>
      </w:r>
      <w:r w:rsidRPr="001C7B73">
        <w:rPr>
          <w:noProof/>
        </w:rPr>
        <w:tab/>
      </w:r>
      <w:r w:rsidRPr="001C7B73">
        <w:rPr>
          <w:i/>
          <w:noProof/>
        </w:rPr>
        <w:t>Mandell, Douglas, and Bennett's Principles and Practice of Infectious Diseases.</w:t>
      </w:r>
      <w:r w:rsidRPr="001C7B73">
        <w:rPr>
          <w:noProof/>
        </w:rPr>
        <w:t xml:space="preserve"> Vol 2-Volume Set. nineth edition ed2020.</w:t>
      </w:r>
    </w:p>
    <w:p w14:paraId="48F8B01D" w14:textId="77777777" w:rsidR="006149E5" w:rsidRPr="001C7B73" w:rsidRDefault="006149E5" w:rsidP="006149E5">
      <w:pPr>
        <w:pStyle w:val="EndNoteBibliography"/>
        <w:rPr>
          <w:noProof/>
        </w:rPr>
      </w:pPr>
      <w:r w:rsidRPr="001C7B73">
        <w:rPr>
          <w:b/>
          <w:noProof/>
        </w:rPr>
        <w:t>8.</w:t>
      </w:r>
      <w:r w:rsidRPr="001C7B73">
        <w:rPr>
          <w:noProof/>
        </w:rPr>
        <w:tab/>
        <w:t xml:space="preserve">AAE Position Statement: AAE Guidance on the Use of Systemic Antibiotics in Endodontics. </w:t>
      </w:r>
      <w:r w:rsidRPr="001C7B73">
        <w:rPr>
          <w:i/>
          <w:noProof/>
        </w:rPr>
        <w:t xml:space="preserve">J Endod </w:t>
      </w:r>
      <w:r w:rsidRPr="001C7B73">
        <w:rPr>
          <w:noProof/>
        </w:rPr>
        <w:t>2017;43:1409-1413.</w:t>
      </w:r>
    </w:p>
    <w:p w14:paraId="310A24CB" w14:textId="77777777" w:rsidR="006149E5" w:rsidRPr="001C7B73" w:rsidRDefault="006149E5" w:rsidP="006149E5">
      <w:pPr>
        <w:pStyle w:val="EndNoteBibliography"/>
        <w:rPr>
          <w:noProof/>
        </w:rPr>
      </w:pPr>
      <w:r w:rsidRPr="001C7B73">
        <w:rPr>
          <w:b/>
          <w:noProof/>
        </w:rPr>
        <w:t>9.</w:t>
      </w:r>
      <w:r w:rsidRPr="001C7B73">
        <w:rPr>
          <w:noProof/>
        </w:rPr>
        <w:tab/>
        <w:t xml:space="preserve">Cope AL, Francis N, Wood F, Chestnutt IG. Systemic antibiotics for symptomatic apical periodontitis and acute apical abscess in adults. </w:t>
      </w:r>
      <w:r w:rsidRPr="001C7B73">
        <w:rPr>
          <w:i/>
          <w:noProof/>
        </w:rPr>
        <w:t xml:space="preserve">Cochrane Database Syst Rev </w:t>
      </w:r>
      <w:r w:rsidRPr="001C7B73">
        <w:rPr>
          <w:noProof/>
        </w:rPr>
        <w:t>2018;9:CD010136.</w:t>
      </w:r>
    </w:p>
    <w:p w14:paraId="3ED3E54F" w14:textId="0789157E" w:rsidR="004F2EB4" w:rsidRPr="00E743FC" w:rsidRDefault="00882860" w:rsidP="002D36FE">
      <w:pPr>
        <w:rPr>
          <w:rFonts w:ascii="Times New Roman" w:hAnsi="Times New Roman" w:cs="Times New Roman"/>
        </w:rPr>
      </w:pPr>
      <w:r w:rsidRPr="001C7B73">
        <w:rPr>
          <w:rFonts w:ascii="Times New Roman" w:hAnsi="Times New Roman" w:cs="Times New Roman"/>
        </w:rPr>
        <w:fldChar w:fldCharType="end"/>
      </w:r>
    </w:p>
    <w:sectPr w:rsidR="004F2EB4" w:rsidRPr="00E743FC" w:rsidSect="004F2484">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E748" w14:textId="77777777" w:rsidR="009F3454" w:rsidRDefault="009F3454" w:rsidP="00DF5D9E">
      <w:r>
        <w:separator/>
      </w:r>
    </w:p>
  </w:endnote>
  <w:endnote w:type="continuationSeparator" w:id="0">
    <w:p w14:paraId="35681152" w14:textId="77777777" w:rsidR="009F3454" w:rsidRDefault="009F3454" w:rsidP="00DF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988C" w14:textId="77777777" w:rsidR="009F3454" w:rsidRDefault="009F3454" w:rsidP="00DF5D9E">
      <w:r>
        <w:separator/>
      </w:r>
    </w:p>
  </w:footnote>
  <w:footnote w:type="continuationSeparator" w:id="0">
    <w:p w14:paraId="345E06DA" w14:textId="77777777" w:rsidR="009F3454" w:rsidRDefault="009F3454" w:rsidP="00DF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86F0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16449"/>
    <w:multiLevelType w:val="hybridMultilevel"/>
    <w:tmpl w:val="0382F6E0"/>
    <w:lvl w:ilvl="0" w:tplc="C9F0A09C">
      <w:start w:val="13"/>
      <w:numFmt w:val="bullet"/>
      <w:lvlText w:val=""/>
      <w:lvlJc w:val="left"/>
      <w:pPr>
        <w:ind w:left="360" w:hanging="360"/>
      </w:pPr>
      <w:rPr>
        <w:rFonts w:ascii="Wingdings" w:eastAsia="MS PGothic"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01E17"/>
    <w:multiLevelType w:val="hybridMultilevel"/>
    <w:tmpl w:val="06A40816"/>
    <w:lvl w:ilvl="0" w:tplc="57D0397E">
      <w:numFmt w:val="bullet"/>
      <w:lvlText w:val=""/>
      <w:lvlJc w:val="left"/>
      <w:pPr>
        <w:ind w:left="720" w:hanging="360"/>
      </w:pPr>
      <w:rPr>
        <w:rFonts w:ascii="Wingdings" w:eastAsia="Yu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22246"/>
    <w:multiLevelType w:val="hybridMultilevel"/>
    <w:tmpl w:val="34E0FC34"/>
    <w:lvl w:ilvl="0" w:tplc="AE846CFA">
      <w:start w:val="13"/>
      <w:numFmt w:val="bullet"/>
      <w:lvlText w:val=""/>
      <w:lvlJc w:val="left"/>
      <w:pPr>
        <w:ind w:left="360" w:hanging="360"/>
      </w:pPr>
      <w:rPr>
        <w:rFonts w:ascii="Wingdings" w:eastAsia="MS PGothic"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FD13D6"/>
    <w:multiLevelType w:val="hybridMultilevel"/>
    <w:tmpl w:val="95623B6A"/>
    <w:lvl w:ilvl="0" w:tplc="FA24C150">
      <w:start w:val="13"/>
      <w:numFmt w:val="bullet"/>
      <w:lvlText w:val=""/>
      <w:lvlJc w:val="left"/>
      <w:pPr>
        <w:ind w:left="360" w:hanging="360"/>
      </w:pPr>
      <w:rPr>
        <w:rFonts w:ascii="Wingdings" w:eastAsia="MS PGothic"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CH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drw5vafep5d0eafavxxv9fa5exrprssvvd&quot;&gt;ASP library-Converted&lt;record-ids&gt;&lt;item&gt;110&lt;/item&gt;&lt;item&gt;132&lt;/item&gt;&lt;item&gt;136&lt;/item&gt;&lt;item&gt;139&lt;/item&gt;&lt;item&gt;143&lt;/item&gt;&lt;item&gt;147&lt;/item&gt;&lt;item&gt;150&lt;/item&gt;&lt;item&gt;151&lt;/item&gt;&lt;item&gt;284&lt;/item&gt;&lt;/record-ids&gt;&lt;/item&gt;&lt;/Libraries&gt;"/>
  </w:docVars>
  <w:rsids>
    <w:rsidRoot w:val="006E4D57"/>
    <w:rsid w:val="00003D6D"/>
    <w:rsid w:val="00004973"/>
    <w:rsid w:val="00005A4C"/>
    <w:rsid w:val="000060D5"/>
    <w:rsid w:val="0001013C"/>
    <w:rsid w:val="000122B7"/>
    <w:rsid w:val="0001276D"/>
    <w:rsid w:val="00013AF9"/>
    <w:rsid w:val="00016E4A"/>
    <w:rsid w:val="0002020A"/>
    <w:rsid w:val="00020D51"/>
    <w:rsid w:val="000219D8"/>
    <w:rsid w:val="0002330A"/>
    <w:rsid w:val="00023AED"/>
    <w:rsid w:val="00024AA1"/>
    <w:rsid w:val="0002526F"/>
    <w:rsid w:val="00030C79"/>
    <w:rsid w:val="00031447"/>
    <w:rsid w:val="0003254B"/>
    <w:rsid w:val="00032CF0"/>
    <w:rsid w:val="000345D4"/>
    <w:rsid w:val="00034FB1"/>
    <w:rsid w:val="00042790"/>
    <w:rsid w:val="000427B9"/>
    <w:rsid w:val="000442C6"/>
    <w:rsid w:val="00051590"/>
    <w:rsid w:val="00061BFC"/>
    <w:rsid w:val="00065107"/>
    <w:rsid w:val="00066CEC"/>
    <w:rsid w:val="00073C85"/>
    <w:rsid w:val="0007659D"/>
    <w:rsid w:val="00083BE3"/>
    <w:rsid w:val="00084BE5"/>
    <w:rsid w:val="00085F30"/>
    <w:rsid w:val="00086418"/>
    <w:rsid w:val="0008796F"/>
    <w:rsid w:val="00092269"/>
    <w:rsid w:val="000A0360"/>
    <w:rsid w:val="000A5CDC"/>
    <w:rsid w:val="000B11E9"/>
    <w:rsid w:val="000B3897"/>
    <w:rsid w:val="000B40BE"/>
    <w:rsid w:val="000B4570"/>
    <w:rsid w:val="000C0FD7"/>
    <w:rsid w:val="000D16A3"/>
    <w:rsid w:val="000D2AB3"/>
    <w:rsid w:val="000D4748"/>
    <w:rsid w:val="000D74C4"/>
    <w:rsid w:val="000E407D"/>
    <w:rsid w:val="000E7E15"/>
    <w:rsid w:val="0010239F"/>
    <w:rsid w:val="0010351F"/>
    <w:rsid w:val="001040FA"/>
    <w:rsid w:val="00106E5F"/>
    <w:rsid w:val="00107586"/>
    <w:rsid w:val="00112104"/>
    <w:rsid w:val="001154F2"/>
    <w:rsid w:val="0011699C"/>
    <w:rsid w:val="00117317"/>
    <w:rsid w:val="00117FEE"/>
    <w:rsid w:val="001202C2"/>
    <w:rsid w:val="00123FC5"/>
    <w:rsid w:val="00126705"/>
    <w:rsid w:val="001268D4"/>
    <w:rsid w:val="00127BDE"/>
    <w:rsid w:val="00132F18"/>
    <w:rsid w:val="00135426"/>
    <w:rsid w:val="00136F3E"/>
    <w:rsid w:val="0014122E"/>
    <w:rsid w:val="00144C1E"/>
    <w:rsid w:val="00150A01"/>
    <w:rsid w:val="00154D5F"/>
    <w:rsid w:val="0015615F"/>
    <w:rsid w:val="0016267A"/>
    <w:rsid w:val="001629D8"/>
    <w:rsid w:val="00180FDF"/>
    <w:rsid w:val="00186885"/>
    <w:rsid w:val="001901D8"/>
    <w:rsid w:val="00196521"/>
    <w:rsid w:val="00196854"/>
    <w:rsid w:val="001A2452"/>
    <w:rsid w:val="001A2AD6"/>
    <w:rsid w:val="001A4A66"/>
    <w:rsid w:val="001B0685"/>
    <w:rsid w:val="001B08CF"/>
    <w:rsid w:val="001B11F1"/>
    <w:rsid w:val="001B5F46"/>
    <w:rsid w:val="001C06AC"/>
    <w:rsid w:val="001C0EFF"/>
    <w:rsid w:val="001C4BAF"/>
    <w:rsid w:val="001C4BCC"/>
    <w:rsid w:val="001C520B"/>
    <w:rsid w:val="001C5B8D"/>
    <w:rsid w:val="001C7B73"/>
    <w:rsid w:val="001D29E8"/>
    <w:rsid w:val="001D2D0B"/>
    <w:rsid w:val="001D4527"/>
    <w:rsid w:val="001D4EE3"/>
    <w:rsid w:val="001D668C"/>
    <w:rsid w:val="001E0414"/>
    <w:rsid w:val="001E25ED"/>
    <w:rsid w:val="001E3AA3"/>
    <w:rsid w:val="001E4032"/>
    <w:rsid w:val="001E546F"/>
    <w:rsid w:val="001E5CE7"/>
    <w:rsid w:val="001F2818"/>
    <w:rsid w:val="001F4668"/>
    <w:rsid w:val="001F6590"/>
    <w:rsid w:val="001F67AA"/>
    <w:rsid w:val="0020232D"/>
    <w:rsid w:val="00202988"/>
    <w:rsid w:val="00212E15"/>
    <w:rsid w:val="002150FA"/>
    <w:rsid w:val="00216733"/>
    <w:rsid w:val="00220CE5"/>
    <w:rsid w:val="00225DF0"/>
    <w:rsid w:val="002267A4"/>
    <w:rsid w:val="00230433"/>
    <w:rsid w:val="00230B17"/>
    <w:rsid w:val="00232A35"/>
    <w:rsid w:val="00232A65"/>
    <w:rsid w:val="002369C4"/>
    <w:rsid w:val="00236BEF"/>
    <w:rsid w:val="00240F4C"/>
    <w:rsid w:val="00241F1D"/>
    <w:rsid w:val="002421B3"/>
    <w:rsid w:val="0024264A"/>
    <w:rsid w:val="00242E0A"/>
    <w:rsid w:val="002436CD"/>
    <w:rsid w:val="00243B8E"/>
    <w:rsid w:val="00243D64"/>
    <w:rsid w:val="00243E83"/>
    <w:rsid w:val="00252172"/>
    <w:rsid w:val="0025524C"/>
    <w:rsid w:val="00257084"/>
    <w:rsid w:val="00260026"/>
    <w:rsid w:val="00264784"/>
    <w:rsid w:val="00266AF3"/>
    <w:rsid w:val="002671FF"/>
    <w:rsid w:val="00270C34"/>
    <w:rsid w:val="0027554E"/>
    <w:rsid w:val="00284665"/>
    <w:rsid w:val="00285926"/>
    <w:rsid w:val="002912CB"/>
    <w:rsid w:val="002914E9"/>
    <w:rsid w:val="002953DA"/>
    <w:rsid w:val="00296F10"/>
    <w:rsid w:val="002A08CA"/>
    <w:rsid w:val="002A5935"/>
    <w:rsid w:val="002B3734"/>
    <w:rsid w:val="002B701E"/>
    <w:rsid w:val="002B7DB4"/>
    <w:rsid w:val="002D1D30"/>
    <w:rsid w:val="002D34B3"/>
    <w:rsid w:val="002D36FE"/>
    <w:rsid w:val="002D5280"/>
    <w:rsid w:val="002D6156"/>
    <w:rsid w:val="002D64B8"/>
    <w:rsid w:val="002D7CBB"/>
    <w:rsid w:val="002E1857"/>
    <w:rsid w:val="002E6D6E"/>
    <w:rsid w:val="002E71FB"/>
    <w:rsid w:val="002E76AD"/>
    <w:rsid w:val="002F0FE2"/>
    <w:rsid w:val="002F1D09"/>
    <w:rsid w:val="002F3F28"/>
    <w:rsid w:val="002F41DB"/>
    <w:rsid w:val="002F4F5A"/>
    <w:rsid w:val="00305379"/>
    <w:rsid w:val="00307800"/>
    <w:rsid w:val="0031029C"/>
    <w:rsid w:val="003116A3"/>
    <w:rsid w:val="00314531"/>
    <w:rsid w:val="00314AB5"/>
    <w:rsid w:val="003151AC"/>
    <w:rsid w:val="003173E7"/>
    <w:rsid w:val="003175CF"/>
    <w:rsid w:val="00323878"/>
    <w:rsid w:val="00323FE9"/>
    <w:rsid w:val="0032467E"/>
    <w:rsid w:val="0032560E"/>
    <w:rsid w:val="0032635A"/>
    <w:rsid w:val="0032770C"/>
    <w:rsid w:val="00333E00"/>
    <w:rsid w:val="00335B2D"/>
    <w:rsid w:val="00341CCD"/>
    <w:rsid w:val="003421D3"/>
    <w:rsid w:val="00343163"/>
    <w:rsid w:val="00345E91"/>
    <w:rsid w:val="003468C5"/>
    <w:rsid w:val="00347EA4"/>
    <w:rsid w:val="003519C6"/>
    <w:rsid w:val="0035402A"/>
    <w:rsid w:val="0035427C"/>
    <w:rsid w:val="0036238B"/>
    <w:rsid w:val="00362B8E"/>
    <w:rsid w:val="00364755"/>
    <w:rsid w:val="00373645"/>
    <w:rsid w:val="003746C0"/>
    <w:rsid w:val="003747DC"/>
    <w:rsid w:val="0037795D"/>
    <w:rsid w:val="00377B7F"/>
    <w:rsid w:val="00380B67"/>
    <w:rsid w:val="003812E5"/>
    <w:rsid w:val="00381B46"/>
    <w:rsid w:val="00383994"/>
    <w:rsid w:val="0038413B"/>
    <w:rsid w:val="00384237"/>
    <w:rsid w:val="00385A5E"/>
    <w:rsid w:val="003906FE"/>
    <w:rsid w:val="00390850"/>
    <w:rsid w:val="00393754"/>
    <w:rsid w:val="00394A4A"/>
    <w:rsid w:val="003979D5"/>
    <w:rsid w:val="00397F45"/>
    <w:rsid w:val="003A04F6"/>
    <w:rsid w:val="003A221D"/>
    <w:rsid w:val="003A508B"/>
    <w:rsid w:val="003A56F5"/>
    <w:rsid w:val="003A5C7B"/>
    <w:rsid w:val="003A6DA6"/>
    <w:rsid w:val="003A7B0F"/>
    <w:rsid w:val="003B0729"/>
    <w:rsid w:val="003B49C6"/>
    <w:rsid w:val="003B5B99"/>
    <w:rsid w:val="003B77EE"/>
    <w:rsid w:val="003C00DB"/>
    <w:rsid w:val="003C1482"/>
    <w:rsid w:val="003C195E"/>
    <w:rsid w:val="003C5F7B"/>
    <w:rsid w:val="003C6B59"/>
    <w:rsid w:val="003C7570"/>
    <w:rsid w:val="003D1976"/>
    <w:rsid w:val="003D2D04"/>
    <w:rsid w:val="003D5573"/>
    <w:rsid w:val="003D6795"/>
    <w:rsid w:val="003D7DC8"/>
    <w:rsid w:val="003E045A"/>
    <w:rsid w:val="003E13A1"/>
    <w:rsid w:val="003E2A8A"/>
    <w:rsid w:val="003E4B0D"/>
    <w:rsid w:val="003E4F63"/>
    <w:rsid w:val="003F1389"/>
    <w:rsid w:val="003F1575"/>
    <w:rsid w:val="003F17E3"/>
    <w:rsid w:val="003F2A22"/>
    <w:rsid w:val="003F2B67"/>
    <w:rsid w:val="004004EB"/>
    <w:rsid w:val="00410312"/>
    <w:rsid w:val="00412F56"/>
    <w:rsid w:val="00414B6A"/>
    <w:rsid w:val="0041566D"/>
    <w:rsid w:val="00417ACD"/>
    <w:rsid w:val="004211A4"/>
    <w:rsid w:val="00431AFB"/>
    <w:rsid w:val="00432EF2"/>
    <w:rsid w:val="00435A44"/>
    <w:rsid w:val="00436444"/>
    <w:rsid w:val="004366D0"/>
    <w:rsid w:val="004410E4"/>
    <w:rsid w:val="00441249"/>
    <w:rsid w:val="00441747"/>
    <w:rsid w:val="0044511D"/>
    <w:rsid w:val="0045090C"/>
    <w:rsid w:val="00455067"/>
    <w:rsid w:val="00460BD9"/>
    <w:rsid w:val="00462C85"/>
    <w:rsid w:val="00467D38"/>
    <w:rsid w:val="00470EDD"/>
    <w:rsid w:val="00470F80"/>
    <w:rsid w:val="00470FCC"/>
    <w:rsid w:val="00473011"/>
    <w:rsid w:val="00480006"/>
    <w:rsid w:val="00480CD9"/>
    <w:rsid w:val="00484D25"/>
    <w:rsid w:val="004855CD"/>
    <w:rsid w:val="004860B2"/>
    <w:rsid w:val="00487389"/>
    <w:rsid w:val="00490D87"/>
    <w:rsid w:val="0049217A"/>
    <w:rsid w:val="00495F0C"/>
    <w:rsid w:val="004A087F"/>
    <w:rsid w:val="004A0FD7"/>
    <w:rsid w:val="004A230F"/>
    <w:rsid w:val="004A3C6E"/>
    <w:rsid w:val="004B1373"/>
    <w:rsid w:val="004B3DCA"/>
    <w:rsid w:val="004B49DB"/>
    <w:rsid w:val="004C0F8A"/>
    <w:rsid w:val="004C149C"/>
    <w:rsid w:val="004C4BFD"/>
    <w:rsid w:val="004C5E51"/>
    <w:rsid w:val="004C792F"/>
    <w:rsid w:val="004D637A"/>
    <w:rsid w:val="004E2A84"/>
    <w:rsid w:val="004E3DEC"/>
    <w:rsid w:val="004F02BB"/>
    <w:rsid w:val="004F2484"/>
    <w:rsid w:val="004F2EB4"/>
    <w:rsid w:val="004F3C83"/>
    <w:rsid w:val="005019C4"/>
    <w:rsid w:val="00501F28"/>
    <w:rsid w:val="00503347"/>
    <w:rsid w:val="00504784"/>
    <w:rsid w:val="00506714"/>
    <w:rsid w:val="0050731E"/>
    <w:rsid w:val="005119AF"/>
    <w:rsid w:val="00512388"/>
    <w:rsid w:val="005147D5"/>
    <w:rsid w:val="00514A23"/>
    <w:rsid w:val="005156B4"/>
    <w:rsid w:val="00522D91"/>
    <w:rsid w:val="00523BF3"/>
    <w:rsid w:val="00524CB2"/>
    <w:rsid w:val="0052550D"/>
    <w:rsid w:val="00526DCB"/>
    <w:rsid w:val="00530539"/>
    <w:rsid w:val="005306E4"/>
    <w:rsid w:val="005311A3"/>
    <w:rsid w:val="005328B3"/>
    <w:rsid w:val="00533157"/>
    <w:rsid w:val="0053330C"/>
    <w:rsid w:val="00535882"/>
    <w:rsid w:val="00536ECC"/>
    <w:rsid w:val="00542EAF"/>
    <w:rsid w:val="005430B9"/>
    <w:rsid w:val="00543205"/>
    <w:rsid w:val="005460FA"/>
    <w:rsid w:val="00546A67"/>
    <w:rsid w:val="005475F2"/>
    <w:rsid w:val="0055260C"/>
    <w:rsid w:val="00552666"/>
    <w:rsid w:val="00555385"/>
    <w:rsid w:val="0056617A"/>
    <w:rsid w:val="00567065"/>
    <w:rsid w:val="00570356"/>
    <w:rsid w:val="0057349A"/>
    <w:rsid w:val="00573C4B"/>
    <w:rsid w:val="005744C8"/>
    <w:rsid w:val="005821E7"/>
    <w:rsid w:val="00583B6B"/>
    <w:rsid w:val="00587F05"/>
    <w:rsid w:val="0059213C"/>
    <w:rsid w:val="00593701"/>
    <w:rsid w:val="005A062F"/>
    <w:rsid w:val="005A7070"/>
    <w:rsid w:val="005B27E0"/>
    <w:rsid w:val="005B56F6"/>
    <w:rsid w:val="005B75B2"/>
    <w:rsid w:val="005C2343"/>
    <w:rsid w:val="005C754D"/>
    <w:rsid w:val="005D0CD1"/>
    <w:rsid w:val="005D197F"/>
    <w:rsid w:val="005D2DFA"/>
    <w:rsid w:val="005E2B2F"/>
    <w:rsid w:val="005E4635"/>
    <w:rsid w:val="005F4B85"/>
    <w:rsid w:val="00600F2A"/>
    <w:rsid w:val="00601D97"/>
    <w:rsid w:val="00602161"/>
    <w:rsid w:val="00606CC6"/>
    <w:rsid w:val="00607BEF"/>
    <w:rsid w:val="00611BB7"/>
    <w:rsid w:val="006127CD"/>
    <w:rsid w:val="006133EC"/>
    <w:rsid w:val="00613E3C"/>
    <w:rsid w:val="006149E5"/>
    <w:rsid w:val="00620A1B"/>
    <w:rsid w:val="00627523"/>
    <w:rsid w:val="00627BC0"/>
    <w:rsid w:val="00636AAA"/>
    <w:rsid w:val="00636C11"/>
    <w:rsid w:val="00643754"/>
    <w:rsid w:val="00643963"/>
    <w:rsid w:val="00646E06"/>
    <w:rsid w:val="00647246"/>
    <w:rsid w:val="00650939"/>
    <w:rsid w:val="00650B73"/>
    <w:rsid w:val="00652323"/>
    <w:rsid w:val="00652ECE"/>
    <w:rsid w:val="00656582"/>
    <w:rsid w:val="00656CE7"/>
    <w:rsid w:val="0066006B"/>
    <w:rsid w:val="00661219"/>
    <w:rsid w:val="0066283E"/>
    <w:rsid w:val="006652D6"/>
    <w:rsid w:val="006704FE"/>
    <w:rsid w:val="0067249A"/>
    <w:rsid w:val="006741F0"/>
    <w:rsid w:val="00675117"/>
    <w:rsid w:val="0067679C"/>
    <w:rsid w:val="0068068C"/>
    <w:rsid w:val="00690370"/>
    <w:rsid w:val="00690FC3"/>
    <w:rsid w:val="006910BC"/>
    <w:rsid w:val="00692329"/>
    <w:rsid w:val="00695E6C"/>
    <w:rsid w:val="006B6298"/>
    <w:rsid w:val="006C0AEA"/>
    <w:rsid w:val="006C553D"/>
    <w:rsid w:val="006D1B68"/>
    <w:rsid w:val="006D2262"/>
    <w:rsid w:val="006D363A"/>
    <w:rsid w:val="006D6EB4"/>
    <w:rsid w:val="006E0F1D"/>
    <w:rsid w:val="006E275F"/>
    <w:rsid w:val="006E4D57"/>
    <w:rsid w:val="006E7B57"/>
    <w:rsid w:val="006F13E1"/>
    <w:rsid w:val="006F5D20"/>
    <w:rsid w:val="006F6713"/>
    <w:rsid w:val="006F732F"/>
    <w:rsid w:val="006F75BE"/>
    <w:rsid w:val="00701C31"/>
    <w:rsid w:val="007030F6"/>
    <w:rsid w:val="00703B7F"/>
    <w:rsid w:val="00717443"/>
    <w:rsid w:val="00720386"/>
    <w:rsid w:val="00720AE5"/>
    <w:rsid w:val="00727F09"/>
    <w:rsid w:val="00730676"/>
    <w:rsid w:val="007325E5"/>
    <w:rsid w:val="00742878"/>
    <w:rsid w:val="00744A75"/>
    <w:rsid w:val="00745C08"/>
    <w:rsid w:val="00750293"/>
    <w:rsid w:val="00751A94"/>
    <w:rsid w:val="0075599F"/>
    <w:rsid w:val="007568C1"/>
    <w:rsid w:val="00756D54"/>
    <w:rsid w:val="00764649"/>
    <w:rsid w:val="00764FDD"/>
    <w:rsid w:val="00765761"/>
    <w:rsid w:val="00767E85"/>
    <w:rsid w:val="007703A5"/>
    <w:rsid w:val="007800FC"/>
    <w:rsid w:val="007847E2"/>
    <w:rsid w:val="00786288"/>
    <w:rsid w:val="007864F6"/>
    <w:rsid w:val="00786BFB"/>
    <w:rsid w:val="007926A6"/>
    <w:rsid w:val="00793B8C"/>
    <w:rsid w:val="00794C88"/>
    <w:rsid w:val="00795BC6"/>
    <w:rsid w:val="007A210D"/>
    <w:rsid w:val="007A3C4D"/>
    <w:rsid w:val="007A415B"/>
    <w:rsid w:val="007B1FD5"/>
    <w:rsid w:val="007B4075"/>
    <w:rsid w:val="007B4565"/>
    <w:rsid w:val="007B4F00"/>
    <w:rsid w:val="007B4F90"/>
    <w:rsid w:val="007B79C8"/>
    <w:rsid w:val="007C1A7D"/>
    <w:rsid w:val="007C1D8A"/>
    <w:rsid w:val="007C23A3"/>
    <w:rsid w:val="007C4E2B"/>
    <w:rsid w:val="007C506C"/>
    <w:rsid w:val="007D0A96"/>
    <w:rsid w:val="007D0D7C"/>
    <w:rsid w:val="007D27A9"/>
    <w:rsid w:val="007D3ACF"/>
    <w:rsid w:val="007D4267"/>
    <w:rsid w:val="007D5F25"/>
    <w:rsid w:val="007E3CC9"/>
    <w:rsid w:val="007F1A83"/>
    <w:rsid w:val="007F3D9B"/>
    <w:rsid w:val="007F6320"/>
    <w:rsid w:val="007F6636"/>
    <w:rsid w:val="00801EE6"/>
    <w:rsid w:val="00802E03"/>
    <w:rsid w:val="00803F44"/>
    <w:rsid w:val="00805653"/>
    <w:rsid w:val="00810B75"/>
    <w:rsid w:val="0081133E"/>
    <w:rsid w:val="00811C89"/>
    <w:rsid w:val="00811E11"/>
    <w:rsid w:val="008125E0"/>
    <w:rsid w:val="00816E50"/>
    <w:rsid w:val="008178D2"/>
    <w:rsid w:val="00820EDE"/>
    <w:rsid w:val="00821C0A"/>
    <w:rsid w:val="008249E5"/>
    <w:rsid w:val="008279AC"/>
    <w:rsid w:val="0083181C"/>
    <w:rsid w:val="00831BDB"/>
    <w:rsid w:val="00832055"/>
    <w:rsid w:val="00833EDA"/>
    <w:rsid w:val="00841D49"/>
    <w:rsid w:val="008452BC"/>
    <w:rsid w:val="00846CBB"/>
    <w:rsid w:val="008507A5"/>
    <w:rsid w:val="00850A90"/>
    <w:rsid w:val="00856FEC"/>
    <w:rsid w:val="00857536"/>
    <w:rsid w:val="00860A34"/>
    <w:rsid w:val="00861A99"/>
    <w:rsid w:val="00862159"/>
    <w:rsid w:val="00865AEB"/>
    <w:rsid w:val="008671F0"/>
    <w:rsid w:val="00867614"/>
    <w:rsid w:val="00874876"/>
    <w:rsid w:val="00876CA6"/>
    <w:rsid w:val="00876F8B"/>
    <w:rsid w:val="00880C3C"/>
    <w:rsid w:val="008814AF"/>
    <w:rsid w:val="00882860"/>
    <w:rsid w:val="00887164"/>
    <w:rsid w:val="0088754A"/>
    <w:rsid w:val="00890DFC"/>
    <w:rsid w:val="0089207F"/>
    <w:rsid w:val="00893FB8"/>
    <w:rsid w:val="00896F43"/>
    <w:rsid w:val="008A1A6B"/>
    <w:rsid w:val="008A5385"/>
    <w:rsid w:val="008B0F10"/>
    <w:rsid w:val="008B13F7"/>
    <w:rsid w:val="008C20D7"/>
    <w:rsid w:val="008C3230"/>
    <w:rsid w:val="008C6287"/>
    <w:rsid w:val="008D0378"/>
    <w:rsid w:val="008D25FF"/>
    <w:rsid w:val="008E05E7"/>
    <w:rsid w:val="008E06E4"/>
    <w:rsid w:val="008E0FA1"/>
    <w:rsid w:val="008E2E16"/>
    <w:rsid w:val="008E7805"/>
    <w:rsid w:val="008F128A"/>
    <w:rsid w:val="008F1D3F"/>
    <w:rsid w:val="008F6A08"/>
    <w:rsid w:val="0090175A"/>
    <w:rsid w:val="009030A1"/>
    <w:rsid w:val="00911147"/>
    <w:rsid w:val="0091193E"/>
    <w:rsid w:val="00913F90"/>
    <w:rsid w:val="00914EAD"/>
    <w:rsid w:val="00917C64"/>
    <w:rsid w:val="00921524"/>
    <w:rsid w:val="009221CB"/>
    <w:rsid w:val="00923095"/>
    <w:rsid w:val="009236F6"/>
    <w:rsid w:val="009274D9"/>
    <w:rsid w:val="00935E6F"/>
    <w:rsid w:val="00946768"/>
    <w:rsid w:val="00950FB1"/>
    <w:rsid w:val="00952235"/>
    <w:rsid w:val="0095252D"/>
    <w:rsid w:val="009576E2"/>
    <w:rsid w:val="009625BE"/>
    <w:rsid w:val="00966B8C"/>
    <w:rsid w:val="009774BD"/>
    <w:rsid w:val="009803F9"/>
    <w:rsid w:val="00981B5D"/>
    <w:rsid w:val="00981B91"/>
    <w:rsid w:val="00984470"/>
    <w:rsid w:val="0098608F"/>
    <w:rsid w:val="00990377"/>
    <w:rsid w:val="009978EC"/>
    <w:rsid w:val="009A268C"/>
    <w:rsid w:val="009A2F68"/>
    <w:rsid w:val="009B29E0"/>
    <w:rsid w:val="009B5B2B"/>
    <w:rsid w:val="009B76AE"/>
    <w:rsid w:val="009C38EE"/>
    <w:rsid w:val="009C5E59"/>
    <w:rsid w:val="009C696F"/>
    <w:rsid w:val="009C72CA"/>
    <w:rsid w:val="009D072F"/>
    <w:rsid w:val="009D25C0"/>
    <w:rsid w:val="009D3E17"/>
    <w:rsid w:val="009E043D"/>
    <w:rsid w:val="009E477E"/>
    <w:rsid w:val="009F3454"/>
    <w:rsid w:val="009F3F7A"/>
    <w:rsid w:val="009F5AAB"/>
    <w:rsid w:val="009F6498"/>
    <w:rsid w:val="009F7012"/>
    <w:rsid w:val="00A00B6E"/>
    <w:rsid w:val="00A00ED0"/>
    <w:rsid w:val="00A00EEA"/>
    <w:rsid w:val="00A11A42"/>
    <w:rsid w:val="00A1414B"/>
    <w:rsid w:val="00A14BFB"/>
    <w:rsid w:val="00A16422"/>
    <w:rsid w:val="00A16740"/>
    <w:rsid w:val="00A17BCF"/>
    <w:rsid w:val="00A20BA3"/>
    <w:rsid w:val="00A23DFB"/>
    <w:rsid w:val="00A2539B"/>
    <w:rsid w:val="00A31418"/>
    <w:rsid w:val="00A31FFC"/>
    <w:rsid w:val="00A34A66"/>
    <w:rsid w:val="00A35905"/>
    <w:rsid w:val="00A36B0F"/>
    <w:rsid w:val="00A36D95"/>
    <w:rsid w:val="00A40E35"/>
    <w:rsid w:val="00A42797"/>
    <w:rsid w:val="00A44F24"/>
    <w:rsid w:val="00A46920"/>
    <w:rsid w:val="00A512D2"/>
    <w:rsid w:val="00A52E56"/>
    <w:rsid w:val="00A537C4"/>
    <w:rsid w:val="00A53A0D"/>
    <w:rsid w:val="00A56CDE"/>
    <w:rsid w:val="00A64F59"/>
    <w:rsid w:val="00A669A0"/>
    <w:rsid w:val="00A72C87"/>
    <w:rsid w:val="00A762A9"/>
    <w:rsid w:val="00A776CB"/>
    <w:rsid w:val="00A827F9"/>
    <w:rsid w:val="00A85493"/>
    <w:rsid w:val="00A8633B"/>
    <w:rsid w:val="00A87AD4"/>
    <w:rsid w:val="00A87CDC"/>
    <w:rsid w:val="00A87FDB"/>
    <w:rsid w:val="00A9089E"/>
    <w:rsid w:val="00A91AE7"/>
    <w:rsid w:val="00A9300E"/>
    <w:rsid w:val="00A94D08"/>
    <w:rsid w:val="00A9553D"/>
    <w:rsid w:val="00A961A5"/>
    <w:rsid w:val="00A971D3"/>
    <w:rsid w:val="00AA0ED9"/>
    <w:rsid w:val="00AA12EF"/>
    <w:rsid w:val="00AA153B"/>
    <w:rsid w:val="00AA249C"/>
    <w:rsid w:val="00AA3AC4"/>
    <w:rsid w:val="00AA5B10"/>
    <w:rsid w:val="00AA76F6"/>
    <w:rsid w:val="00AB12AB"/>
    <w:rsid w:val="00AB32D5"/>
    <w:rsid w:val="00AB4377"/>
    <w:rsid w:val="00AC2D24"/>
    <w:rsid w:val="00AC5640"/>
    <w:rsid w:val="00AC6E1A"/>
    <w:rsid w:val="00AD2233"/>
    <w:rsid w:val="00AD25A1"/>
    <w:rsid w:val="00AD3231"/>
    <w:rsid w:val="00AD5404"/>
    <w:rsid w:val="00AD6BE6"/>
    <w:rsid w:val="00AE0B62"/>
    <w:rsid w:val="00AE1BDC"/>
    <w:rsid w:val="00AF0BB6"/>
    <w:rsid w:val="00AF3182"/>
    <w:rsid w:val="00AF7E5D"/>
    <w:rsid w:val="00B0615E"/>
    <w:rsid w:val="00B061DB"/>
    <w:rsid w:val="00B06E7F"/>
    <w:rsid w:val="00B06FD2"/>
    <w:rsid w:val="00B070D1"/>
    <w:rsid w:val="00B11204"/>
    <w:rsid w:val="00B1163D"/>
    <w:rsid w:val="00B119B6"/>
    <w:rsid w:val="00B1236E"/>
    <w:rsid w:val="00B14840"/>
    <w:rsid w:val="00B230A6"/>
    <w:rsid w:val="00B26598"/>
    <w:rsid w:val="00B27EE8"/>
    <w:rsid w:val="00B31192"/>
    <w:rsid w:val="00B321B8"/>
    <w:rsid w:val="00B34D29"/>
    <w:rsid w:val="00B44F41"/>
    <w:rsid w:val="00B52FB1"/>
    <w:rsid w:val="00B54C6F"/>
    <w:rsid w:val="00B577E5"/>
    <w:rsid w:val="00B6297C"/>
    <w:rsid w:val="00B6464C"/>
    <w:rsid w:val="00B71667"/>
    <w:rsid w:val="00B723DE"/>
    <w:rsid w:val="00B76112"/>
    <w:rsid w:val="00B765E6"/>
    <w:rsid w:val="00B76F2B"/>
    <w:rsid w:val="00B775F8"/>
    <w:rsid w:val="00B80F66"/>
    <w:rsid w:val="00B85E0D"/>
    <w:rsid w:val="00B867D9"/>
    <w:rsid w:val="00B87A90"/>
    <w:rsid w:val="00B907F2"/>
    <w:rsid w:val="00B95508"/>
    <w:rsid w:val="00BA5B0A"/>
    <w:rsid w:val="00BA7C51"/>
    <w:rsid w:val="00BB113F"/>
    <w:rsid w:val="00BB7B98"/>
    <w:rsid w:val="00BC06B2"/>
    <w:rsid w:val="00BC478E"/>
    <w:rsid w:val="00BD22A2"/>
    <w:rsid w:val="00BD4829"/>
    <w:rsid w:val="00BD568B"/>
    <w:rsid w:val="00BD6F1A"/>
    <w:rsid w:val="00BE02A2"/>
    <w:rsid w:val="00BE3BAB"/>
    <w:rsid w:val="00BE6C5D"/>
    <w:rsid w:val="00BF06E1"/>
    <w:rsid w:val="00BF2477"/>
    <w:rsid w:val="00BF3C76"/>
    <w:rsid w:val="00BF4F1D"/>
    <w:rsid w:val="00C0074B"/>
    <w:rsid w:val="00C015D0"/>
    <w:rsid w:val="00C032A7"/>
    <w:rsid w:val="00C04840"/>
    <w:rsid w:val="00C05017"/>
    <w:rsid w:val="00C07DBD"/>
    <w:rsid w:val="00C136F5"/>
    <w:rsid w:val="00C24A1F"/>
    <w:rsid w:val="00C24FCD"/>
    <w:rsid w:val="00C2591A"/>
    <w:rsid w:val="00C267C3"/>
    <w:rsid w:val="00C3072A"/>
    <w:rsid w:val="00C3278A"/>
    <w:rsid w:val="00C361DF"/>
    <w:rsid w:val="00C373A5"/>
    <w:rsid w:val="00C447E4"/>
    <w:rsid w:val="00C448FA"/>
    <w:rsid w:val="00C4737F"/>
    <w:rsid w:val="00C5048C"/>
    <w:rsid w:val="00C514AF"/>
    <w:rsid w:val="00C55840"/>
    <w:rsid w:val="00C71035"/>
    <w:rsid w:val="00C74301"/>
    <w:rsid w:val="00C811A3"/>
    <w:rsid w:val="00C8637D"/>
    <w:rsid w:val="00C91112"/>
    <w:rsid w:val="00C953EF"/>
    <w:rsid w:val="00CA03FE"/>
    <w:rsid w:val="00CA1D37"/>
    <w:rsid w:val="00CA32A1"/>
    <w:rsid w:val="00CA40F7"/>
    <w:rsid w:val="00CA7A21"/>
    <w:rsid w:val="00CB7371"/>
    <w:rsid w:val="00CC07AA"/>
    <w:rsid w:val="00CC4A01"/>
    <w:rsid w:val="00CC7E5D"/>
    <w:rsid w:val="00CD1962"/>
    <w:rsid w:val="00CD5E75"/>
    <w:rsid w:val="00CE4F67"/>
    <w:rsid w:val="00D019CC"/>
    <w:rsid w:val="00D0283E"/>
    <w:rsid w:val="00D02EF4"/>
    <w:rsid w:val="00D0359C"/>
    <w:rsid w:val="00D132C2"/>
    <w:rsid w:val="00D15AF0"/>
    <w:rsid w:val="00D15E6D"/>
    <w:rsid w:val="00D33478"/>
    <w:rsid w:val="00D36834"/>
    <w:rsid w:val="00D40EA4"/>
    <w:rsid w:val="00D434CF"/>
    <w:rsid w:val="00D4416D"/>
    <w:rsid w:val="00D45CAA"/>
    <w:rsid w:val="00D46126"/>
    <w:rsid w:val="00D4797F"/>
    <w:rsid w:val="00D50355"/>
    <w:rsid w:val="00D5242D"/>
    <w:rsid w:val="00D5665C"/>
    <w:rsid w:val="00D56880"/>
    <w:rsid w:val="00D575E0"/>
    <w:rsid w:val="00D61012"/>
    <w:rsid w:val="00D62122"/>
    <w:rsid w:val="00D631DB"/>
    <w:rsid w:val="00D64E16"/>
    <w:rsid w:val="00D650D4"/>
    <w:rsid w:val="00D705A6"/>
    <w:rsid w:val="00D74749"/>
    <w:rsid w:val="00D776F6"/>
    <w:rsid w:val="00D77D00"/>
    <w:rsid w:val="00D90855"/>
    <w:rsid w:val="00D92DCD"/>
    <w:rsid w:val="00D939ED"/>
    <w:rsid w:val="00D94F6D"/>
    <w:rsid w:val="00D97A0B"/>
    <w:rsid w:val="00DA1EC5"/>
    <w:rsid w:val="00DA212D"/>
    <w:rsid w:val="00DA2CED"/>
    <w:rsid w:val="00DA5200"/>
    <w:rsid w:val="00DA5EE5"/>
    <w:rsid w:val="00DA7194"/>
    <w:rsid w:val="00DB2C5B"/>
    <w:rsid w:val="00DB682D"/>
    <w:rsid w:val="00DB7834"/>
    <w:rsid w:val="00DD0F31"/>
    <w:rsid w:val="00DD13E8"/>
    <w:rsid w:val="00DD1CAA"/>
    <w:rsid w:val="00DD24E5"/>
    <w:rsid w:val="00DD4A34"/>
    <w:rsid w:val="00DD6D9B"/>
    <w:rsid w:val="00DE21ED"/>
    <w:rsid w:val="00DE6550"/>
    <w:rsid w:val="00DF17DB"/>
    <w:rsid w:val="00DF5D9E"/>
    <w:rsid w:val="00DF5E04"/>
    <w:rsid w:val="00DF74F4"/>
    <w:rsid w:val="00E01E89"/>
    <w:rsid w:val="00E022AD"/>
    <w:rsid w:val="00E02CA7"/>
    <w:rsid w:val="00E06A67"/>
    <w:rsid w:val="00E117B7"/>
    <w:rsid w:val="00E12F1C"/>
    <w:rsid w:val="00E13DFF"/>
    <w:rsid w:val="00E22539"/>
    <w:rsid w:val="00E25137"/>
    <w:rsid w:val="00E277D5"/>
    <w:rsid w:val="00E306ED"/>
    <w:rsid w:val="00E32E07"/>
    <w:rsid w:val="00E32E70"/>
    <w:rsid w:val="00E3316F"/>
    <w:rsid w:val="00E363CA"/>
    <w:rsid w:val="00E36AFC"/>
    <w:rsid w:val="00E42408"/>
    <w:rsid w:val="00E4547E"/>
    <w:rsid w:val="00E47B99"/>
    <w:rsid w:val="00E508A7"/>
    <w:rsid w:val="00E50D4C"/>
    <w:rsid w:val="00E53263"/>
    <w:rsid w:val="00E544A3"/>
    <w:rsid w:val="00E54833"/>
    <w:rsid w:val="00E54FAD"/>
    <w:rsid w:val="00E55EDE"/>
    <w:rsid w:val="00E5715F"/>
    <w:rsid w:val="00E60EE0"/>
    <w:rsid w:val="00E6357D"/>
    <w:rsid w:val="00E659A5"/>
    <w:rsid w:val="00E668E4"/>
    <w:rsid w:val="00E70DF8"/>
    <w:rsid w:val="00E73CA2"/>
    <w:rsid w:val="00E743FC"/>
    <w:rsid w:val="00E815FA"/>
    <w:rsid w:val="00E837A6"/>
    <w:rsid w:val="00E83871"/>
    <w:rsid w:val="00E85218"/>
    <w:rsid w:val="00E8784E"/>
    <w:rsid w:val="00E902BC"/>
    <w:rsid w:val="00E908D7"/>
    <w:rsid w:val="00E919BE"/>
    <w:rsid w:val="00E96FA3"/>
    <w:rsid w:val="00E97E80"/>
    <w:rsid w:val="00EA115E"/>
    <w:rsid w:val="00EA1344"/>
    <w:rsid w:val="00EA2C0A"/>
    <w:rsid w:val="00EA2FAC"/>
    <w:rsid w:val="00EA5101"/>
    <w:rsid w:val="00EA6489"/>
    <w:rsid w:val="00EB00B9"/>
    <w:rsid w:val="00EB05C3"/>
    <w:rsid w:val="00EB195C"/>
    <w:rsid w:val="00EB53CD"/>
    <w:rsid w:val="00EB695B"/>
    <w:rsid w:val="00EB6983"/>
    <w:rsid w:val="00EB6BD8"/>
    <w:rsid w:val="00EB6FEE"/>
    <w:rsid w:val="00EC0984"/>
    <w:rsid w:val="00EC5FD9"/>
    <w:rsid w:val="00EC6D8E"/>
    <w:rsid w:val="00EC7252"/>
    <w:rsid w:val="00ED481C"/>
    <w:rsid w:val="00EE2FEF"/>
    <w:rsid w:val="00EE3ABA"/>
    <w:rsid w:val="00EE5F10"/>
    <w:rsid w:val="00EE6070"/>
    <w:rsid w:val="00EE615E"/>
    <w:rsid w:val="00EE6770"/>
    <w:rsid w:val="00F00713"/>
    <w:rsid w:val="00F044E9"/>
    <w:rsid w:val="00F04F0B"/>
    <w:rsid w:val="00F06BAD"/>
    <w:rsid w:val="00F06D10"/>
    <w:rsid w:val="00F06EB2"/>
    <w:rsid w:val="00F10476"/>
    <w:rsid w:val="00F10EBA"/>
    <w:rsid w:val="00F10FAF"/>
    <w:rsid w:val="00F11AB2"/>
    <w:rsid w:val="00F11E86"/>
    <w:rsid w:val="00F144F1"/>
    <w:rsid w:val="00F160E1"/>
    <w:rsid w:val="00F1628C"/>
    <w:rsid w:val="00F203A5"/>
    <w:rsid w:val="00F216A9"/>
    <w:rsid w:val="00F22C91"/>
    <w:rsid w:val="00F26903"/>
    <w:rsid w:val="00F30B1A"/>
    <w:rsid w:val="00F322CA"/>
    <w:rsid w:val="00F347D9"/>
    <w:rsid w:val="00F34FF8"/>
    <w:rsid w:val="00F35AEF"/>
    <w:rsid w:val="00F43891"/>
    <w:rsid w:val="00F473C5"/>
    <w:rsid w:val="00F47AD6"/>
    <w:rsid w:val="00F53E44"/>
    <w:rsid w:val="00F55D2E"/>
    <w:rsid w:val="00F611F3"/>
    <w:rsid w:val="00F638E7"/>
    <w:rsid w:val="00F673B0"/>
    <w:rsid w:val="00F676C8"/>
    <w:rsid w:val="00F70C16"/>
    <w:rsid w:val="00F73CA5"/>
    <w:rsid w:val="00F73E35"/>
    <w:rsid w:val="00F74866"/>
    <w:rsid w:val="00F7536C"/>
    <w:rsid w:val="00F77EDA"/>
    <w:rsid w:val="00F81240"/>
    <w:rsid w:val="00F81648"/>
    <w:rsid w:val="00F82AA0"/>
    <w:rsid w:val="00F82AFB"/>
    <w:rsid w:val="00F82EFF"/>
    <w:rsid w:val="00F834BE"/>
    <w:rsid w:val="00F837E6"/>
    <w:rsid w:val="00F87721"/>
    <w:rsid w:val="00F90495"/>
    <w:rsid w:val="00F92217"/>
    <w:rsid w:val="00FA0D81"/>
    <w:rsid w:val="00FA6F33"/>
    <w:rsid w:val="00FA77E1"/>
    <w:rsid w:val="00FB0E07"/>
    <w:rsid w:val="00FB3949"/>
    <w:rsid w:val="00FB4F2C"/>
    <w:rsid w:val="00FB5C23"/>
    <w:rsid w:val="00FC0472"/>
    <w:rsid w:val="00FC48D2"/>
    <w:rsid w:val="00FC5412"/>
    <w:rsid w:val="00FD3378"/>
    <w:rsid w:val="00FD755D"/>
    <w:rsid w:val="00FE6CDF"/>
    <w:rsid w:val="00FE7CA9"/>
    <w:rsid w:val="00FF0C67"/>
    <w:rsid w:val="00FF1304"/>
    <w:rsid w:val="00FF4543"/>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4A8C66E"/>
  <w14:defaultImageDpi w14:val="32767"/>
  <w15:docId w15:val="{DA99D628-7A88-D941-A70A-8FAEFADB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Mincho" w:eastAsia="Yu Mincho" w:hAnsi="Yu 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880"/>
    <w:rPr>
      <w:rFonts w:ascii="MS PGothic" w:eastAsia="MS PGothic" w:hAnsi="MS PGothic" w:cs="MS P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TableNormal"/>
    <w:uiPriority w:val="40"/>
    <w:rsid w:val="00385A5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basedOn w:val="DefaultParagraphFont"/>
    <w:rsid w:val="00385A5E"/>
  </w:style>
  <w:style w:type="paragraph" w:customStyle="1" w:styleId="EndNoteBibliographyTitle">
    <w:name w:val="EndNote Bibliography Title"/>
    <w:basedOn w:val="Normal"/>
    <w:link w:val="EndNoteBibliographyTitle0"/>
    <w:rsid w:val="00414B6A"/>
    <w:pPr>
      <w:widowControl w:val="0"/>
      <w:jc w:val="center"/>
    </w:pPr>
    <w:rPr>
      <w:rFonts w:ascii="Times New Roman" w:eastAsia="Yu Mincho" w:hAnsi="Times New Roman" w:cs="Times New Roman"/>
      <w:kern w:val="2"/>
    </w:rPr>
  </w:style>
  <w:style w:type="character" w:customStyle="1" w:styleId="EndNoteBibliographyTitle0">
    <w:name w:val="EndNote Bibliography Title (文字)"/>
    <w:link w:val="EndNoteBibliographyTitle"/>
    <w:rsid w:val="00414B6A"/>
    <w:rPr>
      <w:rFonts w:ascii="Times New Roman" w:hAnsi="Times New Roman"/>
      <w:kern w:val="2"/>
      <w:sz w:val="24"/>
      <w:szCs w:val="24"/>
    </w:rPr>
  </w:style>
  <w:style w:type="paragraph" w:customStyle="1" w:styleId="EndNoteBibliography">
    <w:name w:val="EndNote Bibliography"/>
    <w:basedOn w:val="Normal"/>
    <w:link w:val="EndNoteBibliography0"/>
    <w:rsid w:val="00414B6A"/>
    <w:pPr>
      <w:widowControl w:val="0"/>
      <w:jc w:val="both"/>
    </w:pPr>
    <w:rPr>
      <w:rFonts w:ascii="Times New Roman" w:eastAsia="Yu Mincho" w:hAnsi="Times New Roman" w:cs="Times New Roman"/>
      <w:kern w:val="2"/>
    </w:rPr>
  </w:style>
  <w:style w:type="character" w:customStyle="1" w:styleId="EndNoteBibliography0">
    <w:name w:val="EndNote Bibliography (文字)"/>
    <w:link w:val="EndNoteBibliography"/>
    <w:rsid w:val="00414B6A"/>
    <w:rPr>
      <w:rFonts w:ascii="Times New Roman" w:hAnsi="Times New Roman"/>
      <w:kern w:val="2"/>
      <w:sz w:val="24"/>
      <w:szCs w:val="24"/>
    </w:rPr>
  </w:style>
  <w:style w:type="paragraph" w:styleId="BalloonText">
    <w:name w:val="Balloon Text"/>
    <w:basedOn w:val="Normal"/>
    <w:link w:val="BalloonTextChar"/>
    <w:uiPriority w:val="99"/>
    <w:semiHidden/>
    <w:unhideWhenUsed/>
    <w:rsid w:val="00C448FA"/>
    <w:rPr>
      <w:rFonts w:ascii="Times New Roman" w:hAnsi="Times New Roman"/>
      <w:sz w:val="18"/>
      <w:szCs w:val="18"/>
    </w:rPr>
  </w:style>
  <w:style w:type="character" w:customStyle="1" w:styleId="BalloonTextChar">
    <w:name w:val="Balloon Text Char"/>
    <w:link w:val="BalloonText"/>
    <w:uiPriority w:val="99"/>
    <w:semiHidden/>
    <w:rsid w:val="00C448FA"/>
    <w:rPr>
      <w:rFonts w:ascii="Times New Roman" w:hAnsi="Times New Roman" w:cs="Times New Roman"/>
      <w:sz w:val="18"/>
      <w:szCs w:val="18"/>
    </w:rPr>
  </w:style>
  <w:style w:type="character" w:styleId="CommentReference">
    <w:name w:val="annotation reference"/>
    <w:uiPriority w:val="99"/>
    <w:semiHidden/>
    <w:unhideWhenUsed/>
    <w:rsid w:val="00C448FA"/>
    <w:rPr>
      <w:sz w:val="16"/>
      <w:szCs w:val="16"/>
    </w:rPr>
  </w:style>
  <w:style w:type="paragraph" w:styleId="CommentText">
    <w:name w:val="annotation text"/>
    <w:basedOn w:val="Normal"/>
    <w:link w:val="CommentTextChar"/>
    <w:uiPriority w:val="99"/>
    <w:semiHidden/>
    <w:unhideWhenUsed/>
    <w:rsid w:val="00C448FA"/>
    <w:pPr>
      <w:widowControl w:val="0"/>
      <w:jc w:val="both"/>
    </w:pPr>
    <w:rPr>
      <w:rFonts w:ascii="Yu Mincho" w:eastAsia="Yu Mincho" w:hAnsi="Yu Mincho" w:cs="Times New Roman"/>
      <w:kern w:val="2"/>
      <w:sz w:val="20"/>
      <w:szCs w:val="20"/>
    </w:rPr>
  </w:style>
  <w:style w:type="character" w:customStyle="1" w:styleId="CommentTextChar">
    <w:name w:val="Comment Text Char"/>
    <w:link w:val="CommentText"/>
    <w:uiPriority w:val="99"/>
    <w:semiHidden/>
    <w:rsid w:val="00C448FA"/>
    <w:rPr>
      <w:sz w:val="20"/>
      <w:szCs w:val="20"/>
    </w:rPr>
  </w:style>
  <w:style w:type="paragraph" w:styleId="CommentSubject">
    <w:name w:val="annotation subject"/>
    <w:basedOn w:val="CommentText"/>
    <w:next w:val="CommentText"/>
    <w:link w:val="CommentSubjectChar"/>
    <w:uiPriority w:val="99"/>
    <w:semiHidden/>
    <w:unhideWhenUsed/>
    <w:rsid w:val="00C448FA"/>
    <w:rPr>
      <w:b/>
      <w:bCs/>
    </w:rPr>
  </w:style>
  <w:style w:type="character" w:customStyle="1" w:styleId="CommentSubjectChar">
    <w:name w:val="Comment Subject Char"/>
    <w:link w:val="CommentSubject"/>
    <w:uiPriority w:val="99"/>
    <w:semiHidden/>
    <w:rsid w:val="00C448FA"/>
    <w:rPr>
      <w:b/>
      <w:bCs/>
      <w:sz w:val="20"/>
      <w:szCs w:val="20"/>
    </w:rPr>
  </w:style>
  <w:style w:type="paragraph" w:customStyle="1" w:styleId="121">
    <w:name w:val="表 (青) 121"/>
    <w:hidden/>
    <w:uiPriority w:val="99"/>
    <w:semiHidden/>
    <w:rsid w:val="00B907F2"/>
    <w:rPr>
      <w:kern w:val="2"/>
      <w:sz w:val="24"/>
      <w:szCs w:val="24"/>
    </w:rPr>
  </w:style>
  <w:style w:type="paragraph" w:styleId="NormalWeb">
    <w:name w:val="Normal (Web)"/>
    <w:basedOn w:val="Normal"/>
    <w:uiPriority w:val="99"/>
    <w:semiHidden/>
    <w:unhideWhenUsed/>
    <w:rsid w:val="0052550D"/>
    <w:rPr>
      <w:rFonts w:ascii="Times New Roman" w:hAnsi="Times New Roman"/>
    </w:rPr>
  </w:style>
  <w:style w:type="paragraph" w:styleId="Header">
    <w:name w:val="header"/>
    <w:basedOn w:val="Normal"/>
    <w:link w:val="HeaderChar"/>
    <w:uiPriority w:val="99"/>
    <w:unhideWhenUsed/>
    <w:rsid w:val="00DF5D9E"/>
    <w:pPr>
      <w:widowControl w:val="0"/>
      <w:tabs>
        <w:tab w:val="center" w:pos="4252"/>
        <w:tab w:val="right" w:pos="8504"/>
      </w:tabs>
      <w:snapToGrid w:val="0"/>
      <w:jc w:val="both"/>
    </w:pPr>
    <w:rPr>
      <w:rFonts w:ascii="Yu Mincho" w:eastAsia="Yu Mincho" w:hAnsi="Yu Mincho" w:cs="Times New Roman"/>
      <w:kern w:val="2"/>
    </w:rPr>
  </w:style>
  <w:style w:type="character" w:customStyle="1" w:styleId="HeaderChar">
    <w:name w:val="Header Char"/>
    <w:basedOn w:val="DefaultParagraphFont"/>
    <w:link w:val="Header"/>
    <w:uiPriority w:val="99"/>
    <w:rsid w:val="00DF5D9E"/>
  </w:style>
  <w:style w:type="paragraph" w:styleId="Footer">
    <w:name w:val="footer"/>
    <w:basedOn w:val="Normal"/>
    <w:link w:val="FooterChar"/>
    <w:uiPriority w:val="99"/>
    <w:unhideWhenUsed/>
    <w:rsid w:val="00DF5D9E"/>
    <w:pPr>
      <w:widowControl w:val="0"/>
      <w:tabs>
        <w:tab w:val="center" w:pos="4252"/>
        <w:tab w:val="right" w:pos="8504"/>
      </w:tabs>
      <w:snapToGrid w:val="0"/>
      <w:jc w:val="both"/>
    </w:pPr>
    <w:rPr>
      <w:rFonts w:ascii="Yu Mincho" w:eastAsia="Yu Mincho" w:hAnsi="Yu Mincho" w:cs="Times New Roman"/>
      <w:kern w:val="2"/>
    </w:rPr>
  </w:style>
  <w:style w:type="character" w:customStyle="1" w:styleId="FooterChar">
    <w:name w:val="Footer Char"/>
    <w:basedOn w:val="DefaultParagraphFont"/>
    <w:link w:val="Footer"/>
    <w:uiPriority w:val="99"/>
    <w:rsid w:val="00DF5D9E"/>
  </w:style>
  <w:style w:type="paragraph" w:styleId="ListParagraph">
    <w:name w:val="List Paragraph"/>
    <w:basedOn w:val="Normal"/>
    <w:uiPriority w:val="34"/>
    <w:qFormat/>
    <w:rsid w:val="00FE7CA9"/>
    <w:pPr>
      <w:ind w:leftChars="400" w:left="840"/>
    </w:pPr>
  </w:style>
  <w:style w:type="paragraph" w:styleId="Revision">
    <w:name w:val="Revision"/>
    <w:hidden/>
    <w:uiPriority w:val="99"/>
    <w:semiHidden/>
    <w:rsid w:val="00786BFB"/>
    <w:rPr>
      <w:rFonts w:ascii="MS PGothic" w:eastAsia="MS PGothic" w:hAnsi="MS PGothic"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07">
      <w:bodyDiv w:val="1"/>
      <w:marLeft w:val="0"/>
      <w:marRight w:val="0"/>
      <w:marTop w:val="0"/>
      <w:marBottom w:val="0"/>
      <w:divBdr>
        <w:top w:val="none" w:sz="0" w:space="0" w:color="auto"/>
        <w:left w:val="none" w:sz="0" w:space="0" w:color="auto"/>
        <w:bottom w:val="none" w:sz="0" w:space="0" w:color="auto"/>
        <w:right w:val="none" w:sz="0" w:space="0" w:color="auto"/>
      </w:divBdr>
      <w:divsChild>
        <w:div w:id="1642802639">
          <w:marLeft w:val="0"/>
          <w:marRight w:val="0"/>
          <w:marTop w:val="0"/>
          <w:marBottom w:val="0"/>
          <w:divBdr>
            <w:top w:val="none" w:sz="0" w:space="0" w:color="auto"/>
            <w:left w:val="none" w:sz="0" w:space="0" w:color="auto"/>
            <w:bottom w:val="none" w:sz="0" w:space="0" w:color="auto"/>
            <w:right w:val="none" w:sz="0" w:space="0" w:color="auto"/>
          </w:divBdr>
          <w:divsChild>
            <w:div w:id="1283463943">
              <w:marLeft w:val="0"/>
              <w:marRight w:val="0"/>
              <w:marTop w:val="0"/>
              <w:marBottom w:val="0"/>
              <w:divBdr>
                <w:top w:val="none" w:sz="0" w:space="0" w:color="auto"/>
                <w:left w:val="none" w:sz="0" w:space="0" w:color="auto"/>
                <w:bottom w:val="none" w:sz="0" w:space="0" w:color="auto"/>
                <w:right w:val="none" w:sz="0" w:space="0" w:color="auto"/>
              </w:divBdr>
              <w:divsChild>
                <w:div w:id="515972253">
                  <w:marLeft w:val="0"/>
                  <w:marRight w:val="0"/>
                  <w:marTop w:val="0"/>
                  <w:marBottom w:val="0"/>
                  <w:divBdr>
                    <w:top w:val="none" w:sz="0" w:space="0" w:color="auto"/>
                    <w:left w:val="none" w:sz="0" w:space="0" w:color="auto"/>
                    <w:bottom w:val="none" w:sz="0" w:space="0" w:color="auto"/>
                    <w:right w:val="none" w:sz="0" w:space="0" w:color="auto"/>
                  </w:divBdr>
                  <w:divsChild>
                    <w:div w:id="6684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163">
      <w:bodyDiv w:val="1"/>
      <w:marLeft w:val="0"/>
      <w:marRight w:val="0"/>
      <w:marTop w:val="0"/>
      <w:marBottom w:val="0"/>
      <w:divBdr>
        <w:top w:val="none" w:sz="0" w:space="0" w:color="auto"/>
        <w:left w:val="none" w:sz="0" w:space="0" w:color="auto"/>
        <w:bottom w:val="none" w:sz="0" w:space="0" w:color="auto"/>
        <w:right w:val="none" w:sz="0" w:space="0" w:color="auto"/>
      </w:divBdr>
    </w:div>
    <w:div w:id="23142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735">
          <w:marLeft w:val="0"/>
          <w:marRight w:val="0"/>
          <w:marTop w:val="0"/>
          <w:marBottom w:val="0"/>
          <w:divBdr>
            <w:top w:val="none" w:sz="0" w:space="0" w:color="auto"/>
            <w:left w:val="none" w:sz="0" w:space="0" w:color="auto"/>
            <w:bottom w:val="none" w:sz="0" w:space="0" w:color="auto"/>
            <w:right w:val="none" w:sz="0" w:space="0" w:color="auto"/>
          </w:divBdr>
          <w:divsChild>
            <w:div w:id="2033454210">
              <w:marLeft w:val="0"/>
              <w:marRight w:val="0"/>
              <w:marTop w:val="0"/>
              <w:marBottom w:val="0"/>
              <w:divBdr>
                <w:top w:val="none" w:sz="0" w:space="0" w:color="auto"/>
                <w:left w:val="none" w:sz="0" w:space="0" w:color="auto"/>
                <w:bottom w:val="none" w:sz="0" w:space="0" w:color="auto"/>
                <w:right w:val="none" w:sz="0" w:space="0" w:color="auto"/>
              </w:divBdr>
              <w:divsChild>
                <w:div w:id="1068844056">
                  <w:marLeft w:val="0"/>
                  <w:marRight w:val="0"/>
                  <w:marTop w:val="0"/>
                  <w:marBottom w:val="0"/>
                  <w:divBdr>
                    <w:top w:val="none" w:sz="0" w:space="0" w:color="auto"/>
                    <w:left w:val="none" w:sz="0" w:space="0" w:color="auto"/>
                    <w:bottom w:val="none" w:sz="0" w:space="0" w:color="auto"/>
                    <w:right w:val="none" w:sz="0" w:space="0" w:color="auto"/>
                  </w:divBdr>
                  <w:divsChild>
                    <w:div w:id="11594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40">
      <w:bodyDiv w:val="1"/>
      <w:marLeft w:val="0"/>
      <w:marRight w:val="0"/>
      <w:marTop w:val="0"/>
      <w:marBottom w:val="0"/>
      <w:divBdr>
        <w:top w:val="none" w:sz="0" w:space="0" w:color="auto"/>
        <w:left w:val="none" w:sz="0" w:space="0" w:color="auto"/>
        <w:bottom w:val="none" w:sz="0" w:space="0" w:color="auto"/>
        <w:right w:val="none" w:sz="0" w:space="0" w:color="auto"/>
      </w:divBdr>
    </w:div>
    <w:div w:id="102725052">
      <w:bodyDiv w:val="1"/>
      <w:marLeft w:val="0"/>
      <w:marRight w:val="0"/>
      <w:marTop w:val="0"/>
      <w:marBottom w:val="0"/>
      <w:divBdr>
        <w:top w:val="none" w:sz="0" w:space="0" w:color="auto"/>
        <w:left w:val="none" w:sz="0" w:space="0" w:color="auto"/>
        <w:bottom w:val="none" w:sz="0" w:space="0" w:color="auto"/>
        <w:right w:val="none" w:sz="0" w:space="0" w:color="auto"/>
      </w:divBdr>
      <w:divsChild>
        <w:div w:id="255405643">
          <w:marLeft w:val="0"/>
          <w:marRight w:val="0"/>
          <w:marTop w:val="0"/>
          <w:marBottom w:val="0"/>
          <w:divBdr>
            <w:top w:val="none" w:sz="0" w:space="0" w:color="auto"/>
            <w:left w:val="none" w:sz="0" w:space="0" w:color="auto"/>
            <w:bottom w:val="none" w:sz="0" w:space="0" w:color="auto"/>
            <w:right w:val="none" w:sz="0" w:space="0" w:color="auto"/>
          </w:divBdr>
          <w:divsChild>
            <w:div w:id="1804347118">
              <w:marLeft w:val="0"/>
              <w:marRight w:val="0"/>
              <w:marTop w:val="0"/>
              <w:marBottom w:val="0"/>
              <w:divBdr>
                <w:top w:val="none" w:sz="0" w:space="0" w:color="auto"/>
                <w:left w:val="none" w:sz="0" w:space="0" w:color="auto"/>
                <w:bottom w:val="none" w:sz="0" w:space="0" w:color="auto"/>
                <w:right w:val="none" w:sz="0" w:space="0" w:color="auto"/>
              </w:divBdr>
              <w:divsChild>
                <w:div w:id="772555510">
                  <w:marLeft w:val="0"/>
                  <w:marRight w:val="0"/>
                  <w:marTop w:val="0"/>
                  <w:marBottom w:val="0"/>
                  <w:divBdr>
                    <w:top w:val="none" w:sz="0" w:space="0" w:color="auto"/>
                    <w:left w:val="none" w:sz="0" w:space="0" w:color="auto"/>
                    <w:bottom w:val="none" w:sz="0" w:space="0" w:color="auto"/>
                    <w:right w:val="none" w:sz="0" w:space="0" w:color="auto"/>
                  </w:divBdr>
                  <w:divsChild>
                    <w:div w:id="5009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7353">
      <w:bodyDiv w:val="1"/>
      <w:marLeft w:val="0"/>
      <w:marRight w:val="0"/>
      <w:marTop w:val="0"/>
      <w:marBottom w:val="0"/>
      <w:divBdr>
        <w:top w:val="none" w:sz="0" w:space="0" w:color="auto"/>
        <w:left w:val="none" w:sz="0" w:space="0" w:color="auto"/>
        <w:bottom w:val="none" w:sz="0" w:space="0" w:color="auto"/>
        <w:right w:val="none" w:sz="0" w:space="0" w:color="auto"/>
      </w:divBdr>
      <w:divsChild>
        <w:div w:id="1657804765">
          <w:marLeft w:val="0"/>
          <w:marRight w:val="0"/>
          <w:marTop w:val="0"/>
          <w:marBottom w:val="0"/>
          <w:divBdr>
            <w:top w:val="none" w:sz="0" w:space="0" w:color="auto"/>
            <w:left w:val="none" w:sz="0" w:space="0" w:color="auto"/>
            <w:bottom w:val="none" w:sz="0" w:space="0" w:color="auto"/>
            <w:right w:val="none" w:sz="0" w:space="0" w:color="auto"/>
          </w:divBdr>
          <w:divsChild>
            <w:div w:id="2135441855">
              <w:marLeft w:val="0"/>
              <w:marRight w:val="0"/>
              <w:marTop w:val="0"/>
              <w:marBottom w:val="0"/>
              <w:divBdr>
                <w:top w:val="none" w:sz="0" w:space="0" w:color="auto"/>
                <w:left w:val="none" w:sz="0" w:space="0" w:color="auto"/>
                <w:bottom w:val="none" w:sz="0" w:space="0" w:color="auto"/>
                <w:right w:val="none" w:sz="0" w:space="0" w:color="auto"/>
              </w:divBdr>
              <w:divsChild>
                <w:div w:id="355619649">
                  <w:marLeft w:val="0"/>
                  <w:marRight w:val="0"/>
                  <w:marTop w:val="0"/>
                  <w:marBottom w:val="0"/>
                  <w:divBdr>
                    <w:top w:val="none" w:sz="0" w:space="0" w:color="auto"/>
                    <w:left w:val="none" w:sz="0" w:space="0" w:color="auto"/>
                    <w:bottom w:val="none" w:sz="0" w:space="0" w:color="auto"/>
                    <w:right w:val="none" w:sz="0" w:space="0" w:color="auto"/>
                  </w:divBdr>
                  <w:divsChild>
                    <w:div w:id="16637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7885">
      <w:bodyDiv w:val="1"/>
      <w:marLeft w:val="0"/>
      <w:marRight w:val="0"/>
      <w:marTop w:val="0"/>
      <w:marBottom w:val="0"/>
      <w:divBdr>
        <w:top w:val="none" w:sz="0" w:space="0" w:color="auto"/>
        <w:left w:val="none" w:sz="0" w:space="0" w:color="auto"/>
        <w:bottom w:val="none" w:sz="0" w:space="0" w:color="auto"/>
        <w:right w:val="none" w:sz="0" w:space="0" w:color="auto"/>
      </w:divBdr>
    </w:div>
    <w:div w:id="404499933">
      <w:bodyDiv w:val="1"/>
      <w:marLeft w:val="0"/>
      <w:marRight w:val="0"/>
      <w:marTop w:val="0"/>
      <w:marBottom w:val="0"/>
      <w:divBdr>
        <w:top w:val="none" w:sz="0" w:space="0" w:color="auto"/>
        <w:left w:val="none" w:sz="0" w:space="0" w:color="auto"/>
        <w:bottom w:val="none" w:sz="0" w:space="0" w:color="auto"/>
        <w:right w:val="none" w:sz="0" w:space="0" w:color="auto"/>
      </w:divBdr>
      <w:divsChild>
        <w:div w:id="153693611">
          <w:marLeft w:val="0"/>
          <w:marRight w:val="0"/>
          <w:marTop w:val="0"/>
          <w:marBottom w:val="0"/>
          <w:divBdr>
            <w:top w:val="none" w:sz="0" w:space="0" w:color="auto"/>
            <w:left w:val="none" w:sz="0" w:space="0" w:color="auto"/>
            <w:bottom w:val="none" w:sz="0" w:space="0" w:color="auto"/>
            <w:right w:val="none" w:sz="0" w:space="0" w:color="auto"/>
          </w:divBdr>
          <w:divsChild>
            <w:div w:id="388310275">
              <w:marLeft w:val="0"/>
              <w:marRight w:val="0"/>
              <w:marTop w:val="0"/>
              <w:marBottom w:val="0"/>
              <w:divBdr>
                <w:top w:val="none" w:sz="0" w:space="0" w:color="auto"/>
                <w:left w:val="none" w:sz="0" w:space="0" w:color="auto"/>
                <w:bottom w:val="none" w:sz="0" w:space="0" w:color="auto"/>
                <w:right w:val="none" w:sz="0" w:space="0" w:color="auto"/>
              </w:divBdr>
              <w:divsChild>
                <w:div w:id="3307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9223">
      <w:bodyDiv w:val="1"/>
      <w:marLeft w:val="0"/>
      <w:marRight w:val="0"/>
      <w:marTop w:val="0"/>
      <w:marBottom w:val="0"/>
      <w:divBdr>
        <w:top w:val="none" w:sz="0" w:space="0" w:color="auto"/>
        <w:left w:val="none" w:sz="0" w:space="0" w:color="auto"/>
        <w:bottom w:val="none" w:sz="0" w:space="0" w:color="auto"/>
        <w:right w:val="none" w:sz="0" w:space="0" w:color="auto"/>
      </w:divBdr>
    </w:div>
    <w:div w:id="497111962">
      <w:bodyDiv w:val="1"/>
      <w:marLeft w:val="0"/>
      <w:marRight w:val="0"/>
      <w:marTop w:val="0"/>
      <w:marBottom w:val="0"/>
      <w:divBdr>
        <w:top w:val="none" w:sz="0" w:space="0" w:color="auto"/>
        <w:left w:val="none" w:sz="0" w:space="0" w:color="auto"/>
        <w:bottom w:val="none" w:sz="0" w:space="0" w:color="auto"/>
        <w:right w:val="none" w:sz="0" w:space="0" w:color="auto"/>
      </w:divBdr>
      <w:divsChild>
        <w:div w:id="1485120825">
          <w:marLeft w:val="0"/>
          <w:marRight w:val="0"/>
          <w:marTop w:val="0"/>
          <w:marBottom w:val="0"/>
          <w:divBdr>
            <w:top w:val="none" w:sz="0" w:space="0" w:color="auto"/>
            <w:left w:val="none" w:sz="0" w:space="0" w:color="auto"/>
            <w:bottom w:val="none" w:sz="0" w:space="0" w:color="auto"/>
            <w:right w:val="none" w:sz="0" w:space="0" w:color="auto"/>
          </w:divBdr>
          <w:divsChild>
            <w:div w:id="991132246">
              <w:marLeft w:val="0"/>
              <w:marRight w:val="0"/>
              <w:marTop w:val="0"/>
              <w:marBottom w:val="0"/>
              <w:divBdr>
                <w:top w:val="none" w:sz="0" w:space="0" w:color="auto"/>
                <w:left w:val="none" w:sz="0" w:space="0" w:color="auto"/>
                <w:bottom w:val="none" w:sz="0" w:space="0" w:color="auto"/>
                <w:right w:val="none" w:sz="0" w:space="0" w:color="auto"/>
              </w:divBdr>
              <w:divsChild>
                <w:div w:id="1375425773">
                  <w:marLeft w:val="0"/>
                  <w:marRight w:val="0"/>
                  <w:marTop w:val="0"/>
                  <w:marBottom w:val="0"/>
                  <w:divBdr>
                    <w:top w:val="none" w:sz="0" w:space="0" w:color="auto"/>
                    <w:left w:val="none" w:sz="0" w:space="0" w:color="auto"/>
                    <w:bottom w:val="none" w:sz="0" w:space="0" w:color="auto"/>
                    <w:right w:val="none" w:sz="0" w:space="0" w:color="auto"/>
                  </w:divBdr>
                  <w:divsChild>
                    <w:div w:id="1556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6945">
      <w:bodyDiv w:val="1"/>
      <w:marLeft w:val="0"/>
      <w:marRight w:val="0"/>
      <w:marTop w:val="0"/>
      <w:marBottom w:val="0"/>
      <w:divBdr>
        <w:top w:val="none" w:sz="0" w:space="0" w:color="auto"/>
        <w:left w:val="none" w:sz="0" w:space="0" w:color="auto"/>
        <w:bottom w:val="none" w:sz="0" w:space="0" w:color="auto"/>
        <w:right w:val="none" w:sz="0" w:space="0" w:color="auto"/>
      </w:divBdr>
    </w:div>
    <w:div w:id="506480814">
      <w:bodyDiv w:val="1"/>
      <w:marLeft w:val="0"/>
      <w:marRight w:val="0"/>
      <w:marTop w:val="0"/>
      <w:marBottom w:val="0"/>
      <w:divBdr>
        <w:top w:val="none" w:sz="0" w:space="0" w:color="auto"/>
        <w:left w:val="none" w:sz="0" w:space="0" w:color="auto"/>
        <w:bottom w:val="none" w:sz="0" w:space="0" w:color="auto"/>
        <w:right w:val="none" w:sz="0" w:space="0" w:color="auto"/>
      </w:divBdr>
    </w:div>
    <w:div w:id="525680169">
      <w:bodyDiv w:val="1"/>
      <w:marLeft w:val="0"/>
      <w:marRight w:val="0"/>
      <w:marTop w:val="0"/>
      <w:marBottom w:val="0"/>
      <w:divBdr>
        <w:top w:val="none" w:sz="0" w:space="0" w:color="auto"/>
        <w:left w:val="none" w:sz="0" w:space="0" w:color="auto"/>
        <w:bottom w:val="none" w:sz="0" w:space="0" w:color="auto"/>
        <w:right w:val="none" w:sz="0" w:space="0" w:color="auto"/>
      </w:divBdr>
      <w:divsChild>
        <w:div w:id="173761464">
          <w:marLeft w:val="0"/>
          <w:marRight w:val="0"/>
          <w:marTop w:val="0"/>
          <w:marBottom w:val="0"/>
          <w:divBdr>
            <w:top w:val="none" w:sz="0" w:space="0" w:color="auto"/>
            <w:left w:val="none" w:sz="0" w:space="0" w:color="auto"/>
            <w:bottom w:val="none" w:sz="0" w:space="0" w:color="auto"/>
            <w:right w:val="none" w:sz="0" w:space="0" w:color="auto"/>
          </w:divBdr>
          <w:divsChild>
            <w:div w:id="109400437">
              <w:marLeft w:val="0"/>
              <w:marRight w:val="0"/>
              <w:marTop w:val="0"/>
              <w:marBottom w:val="0"/>
              <w:divBdr>
                <w:top w:val="none" w:sz="0" w:space="0" w:color="auto"/>
                <w:left w:val="none" w:sz="0" w:space="0" w:color="auto"/>
                <w:bottom w:val="none" w:sz="0" w:space="0" w:color="auto"/>
                <w:right w:val="none" w:sz="0" w:space="0" w:color="auto"/>
              </w:divBdr>
              <w:divsChild>
                <w:div w:id="18505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3718">
      <w:bodyDiv w:val="1"/>
      <w:marLeft w:val="0"/>
      <w:marRight w:val="0"/>
      <w:marTop w:val="0"/>
      <w:marBottom w:val="0"/>
      <w:divBdr>
        <w:top w:val="none" w:sz="0" w:space="0" w:color="auto"/>
        <w:left w:val="none" w:sz="0" w:space="0" w:color="auto"/>
        <w:bottom w:val="none" w:sz="0" w:space="0" w:color="auto"/>
        <w:right w:val="none" w:sz="0" w:space="0" w:color="auto"/>
      </w:divBdr>
      <w:divsChild>
        <w:div w:id="132944">
          <w:marLeft w:val="0"/>
          <w:marRight w:val="0"/>
          <w:marTop w:val="0"/>
          <w:marBottom w:val="0"/>
          <w:divBdr>
            <w:top w:val="none" w:sz="0" w:space="0" w:color="auto"/>
            <w:left w:val="none" w:sz="0" w:space="0" w:color="auto"/>
            <w:bottom w:val="none" w:sz="0" w:space="0" w:color="auto"/>
            <w:right w:val="none" w:sz="0" w:space="0" w:color="auto"/>
          </w:divBdr>
          <w:divsChild>
            <w:div w:id="1572500875">
              <w:marLeft w:val="0"/>
              <w:marRight w:val="0"/>
              <w:marTop w:val="0"/>
              <w:marBottom w:val="0"/>
              <w:divBdr>
                <w:top w:val="none" w:sz="0" w:space="0" w:color="auto"/>
                <w:left w:val="none" w:sz="0" w:space="0" w:color="auto"/>
                <w:bottom w:val="none" w:sz="0" w:space="0" w:color="auto"/>
                <w:right w:val="none" w:sz="0" w:space="0" w:color="auto"/>
              </w:divBdr>
              <w:divsChild>
                <w:div w:id="1938513255">
                  <w:marLeft w:val="0"/>
                  <w:marRight w:val="0"/>
                  <w:marTop w:val="0"/>
                  <w:marBottom w:val="0"/>
                  <w:divBdr>
                    <w:top w:val="none" w:sz="0" w:space="0" w:color="auto"/>
                    <w:left w:val="none" w:sz="0" w:space="0" w:color="auto"/>
                    <w:bottom w:val="none" w:sz="0" w:space="0" w:color="auto"/>
                    <w:right w:val="none" w:sz="0" w:space="0" w:color="auto"/>
                  </w:divBdr>
                  <w:divsChild>
                    <w:div w:id="21160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5396">
      <w:bodyDiv w:val="1"/>
      <w:marLeft w:val="0"/>
      <w:marRight w:val="0"/>
      <w:marTop w:val="0"/>
      <w:marBottom w:val="0"/>
      <w:divBdr>
        <w:top w:val="none" w:sz="0" w:space="0" w:color="auto"/>
        <w:left w:val="none" w:sz="0" w:space="0" w:color="auto"/>
        <w:bottom w:val="none" w:sz="0" w:space="0" w:color="auto"/>
        <w:right w:val="none" w:sz="0" w:space="0" w:color="auto"/>
      </w:divBdr>
    </w:div>
    <w:div w:id="585462509">
      <w:bodyDiv w:val="1"/>
      <w:marLeft w:val="0"/>
      <w:marRight w:val="0"/>
      <w:marTop w:val="0"/>
      <w:marBottom w:val="0"/>
      <w:divBdr>
        <w:top w:val="none" w:sz="0" w:space="0" w:color="auto"/>
        <w:left w:val="none" w:sz="0" w:space="0" w:color="auto"/>
        <w:bottom w:val="none" w:sz="0" w:space="0" w:color="auto"/>
        <w:right w:val="none" w:sz="0" w:space="0" w:color="auto"/>
      </w:divBdr>
    </w:div>
    <w:div w:id="589197256">
      <w:bodyDiv w:val="1"/>
      <w:marLeft w:val="0"/>
      <w:marRight w:val="0"/>
      <w:marTop w:val="0"/>
      <w:marBottom w:val="0"/>
      <w:divBdr>
        <w:top w:val="none" w:sz="0" w:space="0" w:color="auto"/>
        <w:left w:val="none" w:sz="0" w:space="0" w:color="auto"/>
        <w:bottom w:val="none" w:sz="0" w:space="0" w:color="auto"/>
        <w:right w:val="none" w:sz="0" w:space="0" w:color="auto"/>
      </w:divBdr>
    </w:div>
    <w:div w:id="595478411">
      <w:bodyDiv w:val="1"/>
      <w:marLeft w:val="0"/>
      <w:marRight w:val="0"/>
      <w:marTop w:val="0"/>
      <w:marBottom w:val="0"/>
      <w:divBdr>
        <w:top w:val="none" w:sz="0" w:space="0" w:color="auto"/>
        <w:left w:val="none" w:sz="0" w:space="0" w:color="auto"/>
        <w:bottom w:val="none" w:sz="0" w:space="0" w:color="auto"/>
        <w:right w:val="none" w:sz="0" w:space="0" w:color="auto"/>
      </w:divBdr>
    </w:div>
    <w:div w:id="627705024">
      <w:bodyDiv w:val="1"/>
      <w:marLeft w:val="0"/>
      <w:marRight w:val="0"/>
      <w:marTop w:val="0"/>
      <w:marBottom w:val="0"/>
      <w:divBdr>
        <w:top w:val="none" w:sz="0" w:space="0" w:color="auto"/>
        <w:left w:val="none" w:sz="0" w:space="0" w:color="auto"/>
        <w:bottom w:val="none" w:sz="0" w:space="0" w:color="auto"/>
        <w:right w:val="none" w:sz="0" w:space="0" w:color="auto"/>
      </w:divBdr>
    </w:div>
    <w:div w:id="674841375">
      <w:bodyDiv w:val="1"/>
      <w:marLeft w:val="0"/>
      <w:marRight w:val="0"/>
      <w:marTop w:val="0"/>
      <w:marBottom w:val="0"/>
      <w:divBdr>
        <w:top w:val="none" w:sz="0" w:space="0" w:color="auto"/>
        <w:left w:val="none" w:sz="0" w:space="0" w:color="auto"/>
        <w:bottom w:val="none" w:sz="0" w:space="0" w:color="auto"/>
        <w:right w:val="none" w:sz="0" w:space="0" w:color="auto"/>
      </w:divBdr>
      <w:divsChild>
        <w:div w:id="1711302290">
          <w:marLeft w:val="0"/>
          <w:marRight w:val="0"/>
          <w:marTop w:val="0"/>
          <w:marBottom w:val="0"/>
          <w:divBdr>
            <w:top w:val="none" w:sz="0" w:space="0" w:color="auto"/>
            <w:left w:val="none" w:sz="0" w:space="0" w:color="auto"/>
            <w:bottom w:val="none" w:sz="0" w:space="0" w:color="auto"/>
            <w:right w:val="none" w:sz="0" w:space="0" w:color="auto"/>
          </w:divBdr>
          <w:divsChild>
            <w:div w:id="370569927">
              <w:marLeft w:val="0"/>
              <w:marRight w:val="0"/>
              <w:marTop w:val="0"/>
              <w:marBottom w:val="0"/>
              <w:divBdr>
                <w:top w:val="none" w:sz="0" w:space="0" w:color="auto"/>
                <w:left w:val="none" w:sz="0" w:space="0" w:color="auto"/>
                <w:bottom w:val="none" w:sz="0" w:space="0" w:color="auto"/>
                <w:right w:val="none" w:sz="0" w:space="0" w:color="auto"/>
              </w:divBdr>
              <w:divsChild>
                <w:div w:id="16212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0523">
      <w:bodyDiv w:val="1"/>
      <w:marLeft w:val="0"/>
      <w:marRight w:val="0"/>
      <w:marTop w:val="0"/>
      <w:marBottom w:val="0"/>
      <w:divBdr>
        <w:top w:val="none" w:sz="0" w:space="0" w:color="auto"/>
        <w:left w:val="none" w:sz="0" w:space="0" w:color="auto"/>
        <w:bottom w:val="none" w:sz="0" w:space="0" w:color="auto"/>
        <w:right w:val="none" w:sz="0" w:space="0" w:color="auto"/>
      </w:divBdr>
    </w:div>
    <w:div w:id="782073188">
      <w:bodyDiv w:val="1"/>
      <w:marLeft w:val="0"/>
      <w:marRight w:val="0"/>
      <w:marTop w:val="0"/>
      <w:marBottom w:val="0"/>
      <w:divBdr>
        <w:top w:val="none" w:sz="0" w:space="0" w:color="auto"/>
        <w:left w:val="none" w:sz="0" w:space="0" w:color="auto"/>
        <w:bottom w:val="none" w:sz="0" w:space="0" w:color="auto"/>
        <w:right w:val="none" w:sz="0" w:space="0" w:color="auto"/>
      </w:divBdr>
      <w:divsChild>
        <w:div w:id="1353918838">
          <w:marLeft w:val="0"/>
          <w:marRight w:val="0"/>
          <w:marTop w:val="0"/>
          <w:marBottom w:val="0"/>
          <w:divBdr>
            <w:top w:val="none" w:sz="0" w:space="0" w:color="auto"/>
            <w:left w:val="none" w:sz="0" w:space="0" w:color="auto"/>
            <w:bottom w:val="none" w:sz="0" w:space="0" w:color="auto"/>
            <w:right w:val="none" w:sz="0" w:space="0" w:color="auto"/>
          </w:divBdr>
          <w:divsChild>
            <w:div w:id="387648331">
              <w:marLeft w:val="0"/>
              <w:marRight w:val="0"/>
              <w:marTop w:val="0"/>
              <w:marBottom w:val="0"/>
              <w:divBdr>
                <w:top w:val="none" w:sz="0" w:space="0" w:color="auto"/>
                <w:left w:val="none" w:sz="0" w:space="0" w:color="auto"/>
                <w:bottom w:val="none" w:sz="0" w:space="0" w:color="auto"/>
                <w:right w:val="none" w:sz="0" w:space="0" w:color="auto"/>
              </w:divBdr>
              <w:divsChild>
                <w:div w:id="139881684">
                  <w:marLeft w:val="0"/>
                  <w:marRight w:val="0"/>
                  <w:marTop w:val="0"/>
                  <w:marBottom w:val="0"/>
                  <w:divBdr>
                    <w:top w:val="none" w:sz="0" w:space="0" w:color="auto"/>
                    <w:left w:val="none" w:sz="0" w:space="0" w:color="auto"/>
                    <w:bottom w:val="none" w:sz="0" w:space="0" w:color="auto"/>
                    <w:right w:val="none" w:sz="0" w:space="0" w:color="auto"/>
                  </w:divBdr>
                  <w:divsChild>
                    <w:div w:id="1089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92596">
      <w:bodyDiv w:val="1"/>
      <w:marLeft w:val="0"/>
      <w:marRight w:val="0"/>
      <w:marTop w:val="0"/>
      <w:marBottom w:val="0"/>
      <w:divBdr>
        <w:top w:val="none" w:sz="0" w:space="0" w:color="auto"/>
        <w:left w:val="none" w:sz="0" w:space="0" w:color="auto"/>
        <w:bottom w:val="none" w:sz="0" w:space="0" w:color="auto"/>
        <w:right w:val="none" w:sz="0" w:space="0" w:color="auto"/>
      </w:divBdr>
    </w:div>
    <w:div w:id="969752286">
      <w:bodyDiv w:val="1"/>
      <w:marLeft w:val="0"/>
      <w:marRight w:val="0"/>
      <w:marTop w:val="0"/>
      <w:marBottom w:val="0"/>
      <w:divBdr>
        <w:top w:val="none" w:sz="0" w:space="0" w:color="auto"/>
        <w:left w:val="none" w:sz="0" w:space="0" w:color="auto"/>
        <w:bottom w:val="none" w:sz="0" w:space="0" w:color="auto"/>
        <w:right w:val="none" w:sz="0" w:space="0" w:color="auto"/>
      </w:divBdr>
    </w:div>
    <w:div w:id="1061640640">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6">
          <w:marLeft w:val="0"/>
          <w:marRight w:val="0"/>
          <w:marTop w:val="0"/>
          <w:marBottom w:val="0"/>
          <w:divBdr>
            <w:top w:val="none" w:sz="0" w:space="0" w:color="auto"/>
            <w:left w:val="none" w:sz="0" w:space="0" w:color="auto"/>
            <w:bottom w:val="none" w:sz="0" w:space="0" w:color="auto"/>
            <w:right w:val="none" w:sz="0" w:space="0" w:color="auto"/>
          </w:divBdr>
          <w:divsChild>
            <w:div w:id="354113208">
              <w:marLeft w:val="0"/>
              <w:marRight w:val="0"/>
              <w:marTop w:val="0"/>
              <w:marBottom w:val="0"/>
              <w:divBdr>
                <w:top w:val="none" w:sz="0" w:space="0" w:color="auto"/>
                <w:left w:val="none" w:sz="0" w:space="0" w:color="auto"/>
                <w:bottom w:val="none" w:sz="0" w:space="0" w:color="auto"/>
                <w:right w:val="none" w:sz="0" w:space="0" w:color="auto"/>
              </w:divBdr>
              <w:divsChild>
                <w:div w:id="1382245233">
                  <w:marLeft w:val="0"/>
                  <w:marRight w:val="0"/>
                  <w:marTop w:val="0"/>
                  <w:marBottom w:val="0"/>
                  <w:divBdr>
                    <w:top w:val="none" w:sz="0" w:space="0" w:color="auto"/>
                    <w:left w:val="none" w:sz="0" w:space="0" w:color="auto"/>
                    <w:bottom w:val="none" w:sz="0" w:space="0" w:color="auto"/>
                    <w:right w:val="none" w:sz="0" w:space="0" w:color="auto"/>
                  </w:divBdr>
                  <w:divsChild>
                    <w:div w:id="10634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73705">
      <w:bodyDiv w:val="1"/>
      <w:marLeft w:val="0"/>
      <w:marRight w:val="0"/>
      <w:marTop w:val="0"/>
      <w:marBottom w:val="0"/>
      <w:divBdr>
        <w:top w:val="none" w:sz="0" w:space="0" w:color="auto"/>
        <w:left w:val="none" w:sz="0" w:space="0" w:color="auto"/>
        <w:bottom w:val="none" w:sz="0" w:space="0" w:color="auto"/>
        <w:right w:val="none" w:sz="0" w:space="0" w:color="auto"/>
      </w:divBdr>
      <w:divsChild>
        <w:div w:id="886407122">
          <w:marLeft w:val="0"/>
          <w:marRight w:val="0"/>
          <w:marTop w:val="0"/>
          <w:marBottom w:val="0"/>
          <w:divBdr>
            <w:top w:val="none" w:sz="0" w:space="0" w:color="auto"/>
            <w:left w:val="none" w:sz="0" w:space="0" w:color="auto"/>
            <w:bottom w:val="none" w:sz="0" w:space="0" w:color="auto"/>
            <w:right w:val="none" w:sz="0" w:space="0" w:color="auto"/>
          </w:divBdr>
          <w:divsChild>
            <w:div w:id="582640848">
              <w:marLeft w:val="0"/>
              <w:marRight w:val="0"/>
              <w:marTop w:val="0"/>
              <w:marBottom w:val="0"/>
              <w:divBdr>
                <w:top w:val="none" w:sz="0" w:space="0" w:color="auto"/>
                <w:left w:val="none" w:sz="0" w:space="0" w:color="auto"/>
                <w:bottom w:val="none" w:sz="0" w:space="0" w:color="auto"/>
                <w:right w:val="none" w:sz="0" w:space="0" w:color="auto"/>
              </w:divBdr>
              <w:divsChild>
                <w:div w:id="1139687302">
                  <w:marLeft w:val="0"/>
                  <w:marRight w:val="0"/>
                  <w:marTop w:val="0"/>
                  <w:marBottom w:val="0"/>
                  <w:divBdr>
                    <w:top w:val="none" w:sz="0" w:space="0" w:color="auto"/>
                    <w:left w:val="none" w:sz="0" w:space="0" w:color="auto"/>
                    <w:bottom w:val="none" w:sz="0" w:space="0" w:color="auto"/>
                    <w:right w:val="none" w:sz="0" w:space="0" w:color="auto"/>
                  </w:divBdr>
                  <w:divsChild>
                    <w:div w:id="9167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81365">
      <w:bodyDiv w:val="1"/>
      <w:marLeft w:val="0"/>
      <w:marRight w:val="0"/>
      <w:marTop w:val="0"/>
      <w:marBottom w:val="0"/>
      <w:divBdr>
        <w:top w:val="none" w:sz="0" w:space="0" w:color="auto"/>
        <w:left w:val="none" w:sz="0" w:space="0" w:color="auto"/>
        <w:bottom w:val="none" w:sz="0" w:space="0" w:color="auto"/>
        <w:right w:val="none" w:sz="0" w:space="0" w:color="auto"/>
      </w:divBdr>
      <w:divsChild>
        <w:div w:id="977152001">
          <w:marLeft w:val="0"/>
          <w:marRight w:val="0"/>
          <w:marTop w:val="0"/>
          <w:marBottom w:val="0"/>
          <w:divBdr>
            <w:top w:val="none" w:sz="0" w:space="0" w:color="auto"/>
            <w:left w:val="none" w:sz="0" w:space="0" w:color="auto"/>
            <w:bottom w:val="none" w:sz="0" w:space="0" w:color="auto"/>
            <w:right w:val="none" w:sz="0" w:space="0" w:color="auto"/>
          </w:divBdr>
          <w:divsChild>
            <w:div w:id="229077845">
              <w:marLeft w:val="0"/>
              <w:marRight w:val="0"/>
              <w:marTop w:val="0"/>
              <w:marBottom w:val="0"/>
              <w:divBdr>
                <w:top w:val="none" w:sz="0" w:space="0" w:color="auto"/>
                <w:left w:val="none" w:sz="0" w:space="0" w:color="auto"/>
                <w:bottom w:val="none" w:sz="0" w:space="0" w:color="auto"/>
                <w:right w:val="none" w:sz="0" w:space="0" w:color="auto"/>
              </w:divBdr>
              <w:divsChild>
                <w:div w:id="1826624380">
                  <w:marLeft w:val="0"/>
                  <w:marRight w:val="0"/>
                  <w:marTop w:val="0"/>
                  <w:marBottom w:val="0"/>
                  <w:divBdr>
                    <w:top w:val="none" w:sz="0" w:space="0" w:color="auto"/>
                    <w:left w:val="none" w:sz="0" w:space="0" w:color="auto"/>
                    <w:bottom w:val="none" w:sz="0" w:space="0" w:color="auto"/>
                    <w:right w:val="none" w:sz="0" w:space="0" w:color="auto"/>
                  </w:divBdr>
                  <w:divsChild>
                    <w:div w:id="1744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969">
      <w:bodyDiv w:val="1"/>
      <w:marLeft w:val="0"/>
      <w:marRight w:val="0"/>
      <w:marTop w:val="0"/>
      <w:marBottom w:val="0"/>
      <w:divBdr>
        <w:top w:val="none" w:sz="0" w:space="0" w:color="auto"/>
        <w:left w:val="none" w:sz="0" w:space="0" w:color="auto"/>
        <w:bottom w:val="none" w:sz="0" w:space="0" w:color="auto"/>
        <w:right w:val="none" w:sz="0" w:space="0" w:color="auto"/>
      </w:divBdr>
    </w:div>
    <w:div w:id="1174802030">
      <w:bodyDiv w:val="1"/>
      <w:marLeft w:val="0"/>
      <w:marRight w:val="0"/>
      <w:marTop w:val="0"/>
      <w:marBottom w:val="0"/>
      <w:divBdr>
        <w:top w:val="none" w:sz="0" w:space="0" w:color="auto"/>
        <w:left w:val="none" w:sz="0" w:space="0" w:color="auto"/>
        <w:bottom w:val="none" w:sz="0" w:space="0" w:color="auto"/>
        <w:right w:val="none" w:sz="0" w:space="0" w:color="auto"/>
      </w:divBdr>
      <w:divsChild>
        <w:div w:id="2022780019">
          <w:marLeft w:val="0"/>
          <w:marRight w:val="0"/>
          <w:marTop w:val="0"/>
          <w:marBottom w:val="0"/>
          <w:divBdr>
            <w:top w:val="none" w:sz="0" w:space="0" w:color="auto"/>
            <w:left w:val="none" w:sz="0" w:space="0" w:color="auto"/>
            <w:bottom w:val="none" w:sz="0" w:space="0" w:color="auto"/>
            <w:right w:val="none" w:sz="0" w:space="0" w:color="auto"/>
          </w:divBdr>
          <w:divsChild>
            <w:div w:id="1929576508">
              <w:marLeft w:val="0"/>
              <w:marRight w:val="0"/>
              <w:marTop w:val="0"/>
              <w:marBottom w:val="0"/>
              <w:divBdr>
                <w:top w:val="none" w:sz="0" w:space="0" w:color="auto"/>
                <w:left w:val="none" w:sz="0" w:space="0" w:color="auto"/>
                <w:bottom w:val="none" w:sz="0" w:space="0" w:color="auto"/>
                <w:right w:val="none" w:sz="0" w:space="0" w:color="auto"/>
              </w:divBdr>
              <w:divsChild>
                <w:div w:id="206839243">
                  <w:marLeft w:val="0"/>
                  <w:marRight w:val="0"/>
                  <w:marTop w:val="0"/>
                  <w:marBottom w:val="0"/>
                  <w:divBdr>
                    <w:top w:val="none" w:sz="0" w:space="0" w:color="auto"/>
                    <w:left w:val="none" w:sz="0" w:space="0" w:color="auto"/>
                    <w:bottom w:val="none" w:sz="0" w:space="0" w:color="auto"/>
                    <w:right w:val="none" w:sz="0" w:space="0" w:color="auto"/>
                  </w:divBdr>
                  <w:divsChild>
                    <w:div w:id="15132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2831">
      <w:bodyDiv w:val="1"/>
      <w:marLeft w:val="0"/>
      <w:marRight w:val="0"/>
      <w:marTop w:val="0"/>
      <w:marBottom w:val="0"/>
      <w:divBdr>
        <w:top w:val="none" w:sz="0" w:space="0" w:color="auto"/>
        <w:left w:val="none" w:sz="0" w:space="0" w:color="auto"/>
        <w:bottom w:val="none" w:sz="0" w:space="0" w:color="auto"/>
        <w:right w:val="none" w:sz="0" w:space="0" w:color="auto"/>
      </w:divBdr>
    </w:div>
    <w:div w:id="1197425003">
      <w:bodyDiv w:val="1"/>
      <w:marLeft w:val="0"/>
      <w:marRight w:val="0"/>
      <w:marTop w:val="0"/>
      <w:marBottom w:val="0"/>
      <w:divBdr>
        <w:top w:val="none" w:sz="0" w:space="0" w:color="auto"/>
        <w:left w:val="none" w:sz="0" w:space="0" w:color="auto"/>
        <w:bottom w:val="none" w:sz="0" w:space="0" w:color="auto"/>
        <w:right w:val="none" w:sz="0" w:space="0" w:color="auto"/>
      </w:divBdr>
    </w:div>
    <w:div w:id="1204289958">
      <w:bodyDiv w:val="1"/>
      <w:marLeft w:val="0"/>
      <w:marRight w:val="0"/>
      <w:marTop w:val="0"/>
      <w:marBottom w:val="0"/>
      <w:divBdr>
        <w:top w:val="none" w:sz="0" w:space="0" w:color="auto"/>
        <w:left w:val="none" w:sz="0" w:space="0" w:color="auto"/>
        <w:bottom w:val="none" w:sz="0" w:space="0" w:color="auto"/>
        <w:right w:val="none" w:sz="0" w:space="0" w:color="auto"/>
      </w:divBdr>
      <w:divsChild>
        <w:div w:id="501968255">
          <w:marLeft w:val="0"/>
          <w:marRight w:val="0"/>
          <w:marTop w:val="0"/>
          <w:marBottom w:val="0"/>
          <w:divBdr>
            <w:top w:val="none" w:sz="0" w:space="0" w:color="auto"/>
            <w:left w:val="none" w:sz="0" w:space="0" w:color="auto"/>
            <w:bottom w:val="none" w:sz="0" w:space="0" w:color="auto"/>
            <w:right w:val="none" w:sz="0" w:space="0" w:color="auto"/>
          </w:divBdr>
          <w:divsChild>
            <w:div w:id="1262949838">
              <w:marLeft w:val="0"/>
              <w:marRight w:val="0"/>
              <w:marTop w:val="0"/>
              <w:marBottom w:val="0"/>
              <w:divBdr>
                <w:top w:val="none" w:sz="0" w:space="0" w:color="auto"/>
                <w:left w:val="none" w:sz="0" w:space="0" w:color="auto"/>
                <w:bottom w:val="none" w:sz="0" w:space="0" w:color="auto"/>
                <w:right w:val="none" w:sz="0" w:space="0" w:color="auto"/>
              </w:divBdr>
              <w:divsChild>
                <w:div w:id="1158154226">
                  <w:marLeft w:val="0"/>
                  <w:marRight w:val="0"/>
                  <w:marTop w:val="0"/>
                  <w:marBottom w:val="0"/>
                  <w:divBdr>
                    <w:top w:val="none" w:sz="0" w:space="0" w:color="auto"/>
                    <w:left w:val="none" w:sz="0" w:space="0" w:color="auto"/>
                    <w:bottom w:val="none" w:sz="0" w:space="0" w:color="auto"/>
                    <w:right w:val="none" w:sz="0" w:space="0" w:color="auto"/>
                  </w:divBdr>
                  <w:divsChild>
                    <w:div w:id="10808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22844">
      <w:bodyDiv w:val="1"/>
      <w:marLeft w:val="0"/>
      <w:marRight w:val="0"/>
      <w:marTop w:val="0"/>
      <w:marBottom w:val="0"/>
      <w:divBdr>
        <w:top w:val="none" w:sz="0" w:space="0" w:color="auto"/>
        <w:left w:val="none" w:sz="0" w:space="0" w:color="auto"/>
        <w:bottom w:val="none" w:sz="0" w:space="0" w:color="auto"/>
        <w:right w:val="none" w:sz="0" w:space="0" w:color="auto"/>
      </w:divBdr>
    </w:div>
    <w:div w:id="1356688012">
      <w:bodyDiv w:val="1"/>
      <w:marLeft w:val="0"/>
      <w:marRight w:val="0"/>
      <w:marTop w:val="0"/>
      <w:marBottom w:val="0"/>
      <w:divBdr>
        <w:top w:val="none" w:sz="0" w:space="0" w:color="auto"/>
        <w:left w:val="none" w:sz="0" w:space="0" w:color="auto"/>
        <w:bottom w:val="none" w:sz="0" w:space="0" w:color="auto"/>
        <w:right w:val="none" w:sz="0" w:space="0" w:color="auto"/>
      </w:divBdr>
    </w:div>
    <w:div w:id="1420444939">
      <w:bodyDiv w:val="1"/>
      <w:marLeft w:val="0"/>
      <w:marRight w:val="0"/>
      <w:marTop w:val="0"/>
      <w:marBottom w:val="0"/>
      <w:divBdr>
        <w:top w:val="none" w:sz="0" w:space="0" w:color="auto"/>
        <w:left w:val="none" w:sz="0" w:space="0" w:color="auto"/>
        <w:bottom w:val="none" w:sz="0" w:space="0" w:color="auto"/>
        <w:right w:val="none" w:sz="0" w:space="0" w:color="auto"/>
      </w:divBdr>
      <w:divsChild>
        <w:div w:id="1031303945">
          <w:marLeft w:val="0"/>
          <w:marRight w:val="0"/>
          <w:marTop w:val="0"/>
          <w:marBottom w:val="0"/>
          <w:divBdr>
            <w:top w:val="none" w:sz="0" w:space="0" w:color="auto"/>
            <w:left w:val="none" w:sz="0" w:space="0" w:color="auto"/>
            <w:bottom w:val="none" w:sz="0" w:space="0" w:color="auto"/>
            <w:right w:val="none" w:sz="0" w:space="0" w:color="auto"/>
          </w:divBdr>
          <w:divsChild>
            <w:div w:id="1976642728">
              <w:marLeft w:val="0"/>
              <w:marRight w:val="0"/>
              <w:marTop w:val="0"/>
              <w:marBottom w:val="0"/>
              <w:divBdr>
                <w:top w:val="none" w:sz="0" w:space="0" w:color="auto"/>
                <w:left w:val="none" w:sz="0" w:space="0" w:color="auto"/>
                <w:bottom w:val="none" w:sz="0" w:space="0" w:color="auto"/>
                <w:right w:val="none" w:sz="0" w:space="0" w:color="auto"/>
              </w:divBdr>
              <w:divsChild>
                <w:div w:id="1625888409">
                  <w:marLeft w:val="0"/>
                  <w:marRight w:val="0"/>
                  <w:marTop w:val="0"/>
                  <w:marBottom w:val="0"/>
                  <w:divBdr>
                    <w:top w:val="none" w:sz="0" w:space="0" w:color="auto"/>
                    <w:left w:val="none" w:sz="0" w:space="0" w:color="auto"/>
                    <w:bottom w:val="none" w:sz="0" w:space="0" w:color="auto"/>
                    <w:right w:val="none" w:sz="0" w:space="0" w:color="auto"/>
                  </w:divBdr>
                  <w:divsChild>
                    <w:div w:id="8513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4529">
      <w:bodyDiv w:val="1"/>
      <w:marLeft w:val="0"/>
      <w:marRight w:val="0"/>
      <w:marTop w:val="0"/>
      <w:marBottom w:val="0"/>
      <w:divBdr>
        <w:top w:val="none" w:sz="0" w:space="0" w:color="auto"/>
        <w:left w:val="none" w:sz="0" w:space="0" w:color="auto"/>
        <w:bottom w:val="none" w:sz="0" w:space="0" w:color="auto"/>
        <w:right w:val="none" w:sz="0" w:space="0" w:color="auto"/>
      </w:divBdr>
      <w:divsChild>
        <w:div w:id="1412004094">
          <w:marLeft w:val="0"/>
          <w:marRight w:val="0"/>
          <w:marTop w:val="0"/>
          <w:marBottom w:val="0"/>
          <w:divBdr>
            <w:top w:val="none" w:sz="0" w:space="0" w:color="auto"/>
            <w:left w:val="none" w:sz="0" w:space="0" w:color="auto"/>
            <w:bottom w:val="none" w:sz="0" w:space="0" w:color="auto"/>
            <w:right w:val="none" w:sz="0" w:space="0" w:color="auto"/>
          </w:divBdr>
          <w:divsChild>
            <w:div w:id="893078746">
              <w:marLeft w:val="0"/>
              <w:marRight w:val="0"/>
              <w:marTop w:val="0"/>
              <w:marBottom w:val="0"/>
              <w:divBdr>
                <w:top w:val="none" w:sz="0" w:space="0" w:color="auto"/>
                <w:left w:val="none" w:sz="0" w:space="0" w:color="auto"/>
                <w:bottom w:val="none" w:sz="0" w:space="0" w:color="auto"/>
                <w:right w:val="none" w:sz="0" w:space="0" w:color="auto"/>
              </w:divBdr>
              <w:divsChild>
                <w:div w:id="1047603955">
                  <w:marLeft w:val="0"/>
                  <w:marRight w:val="0"/>
                  <w:marTop w:val="0"/>
                  <w:marBottom w:val="0"/>
                  <w:divBdr>
                    <w:top w:val="none" w:sz="0" w:space="0" w:color="auto"/>
                    <w:left w:val="none" w:sz="0" w:space="0" w:color="auto"/>
                    <w:bottom w:val="none" w:sz="0" w:space="0" w:color="auto"/>
                    <w:right w:val="none" w:sz="0" w:space="0" w:color="auto"/>
                  </w:divBdr>
                  <w:divsChild>
                    <w:div w:id="1332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3140">
      <w:bodyDiv w:val="1"/>
      <w:marLeft w:val="0"/>
      <w:marRight w:val="0"/>
      <w:marTop w:val="0"/>
      <w:marBottom w:val="0"/>
      <w:divBdr>
        <w:top w:val="none" w:sz="0" w:space="0" w:color="auto"/>
        <w:left w:val="none" w:sz="0" w:space="0" w:color="auto"/>
        <w:bottom w:val="none" w:sz="0" w:space="0" w:color="auto"/>
        <w:right w:val="none" w:sz="0" w:space="0" w:color="auto"/>
      </w:divBdr>
    </w:div>
    <w:div w:id="1497111353">
      <w:bodyDiv w:val="1"/>
      <w:marLeft w:val="0"/>
      <w:marRight w:val="0"/>
      <w:marTop w:val="0"/>
      <w:marBottom w:val="0"/>
      <w:divBdr>
        <w:top w:val="none" w:sz="0" w:space="0" w:color="auto"/>
        <w:left w:val="none" w:sz="0" w:space="0" w:color="auto"/>
        <w:bottom w:val="none" w:sz="0" w:space="0" w:color="auto"/>
        <w:right w:val="none" w:sz="0" w:space="0" w:color="auto"/>
      </w:divBdr>
    </w:div>
    <w:div w:id="1596208112">
      <w:bodyDiv w:val="1"/>
      <w:marLeft w:val="0"/>
      <w:marRight w:val="0"/>
      <w:marTop w:val="0"/>
      <w:marBottom w:val="0"/>
      <w:divBdr>
        <w:top w:val="none" w:sz="0" w:space="0" w:color="auto"/>
        <w:left w:val="none" w:sz="0" w:space="0" w:color="auto"/>
        <w:bottom w:val="none" w:sz="0" w:space="0" w:color="auto"/>
        <w:right w:val="none" w:sz="0" w:space="0" w:color="auto"/>
      </w:divBdr>
    </w:div>
    <w:div w:id="1650019738">
      <w:bodyDiv w:val="1"/>
      <w:marLeft w:val="0"/>
      <w:marRight w:val="0"/>
      <w:marTop w:val="0"/>
      <w:marBottom w:val="0"/>
      <w:divBdr>
        <w:top w:val="none" w:sz="0" w:space="0" w:color="auto"/>
        <w:left w:val="none" w:sz="0" w:space="0" w:color="auto"/>
        <w:bottom w:val="none" w:sz="0" w:space="0" w:color="auto"/>
        <w:right w:val="none" w:sz="0" w:space="0" w:color="auto"/>
      </w:divBdr>
      <w:divsChild>
        <w:div w:id="1070545386">
          <w:marLeft w:val="0"/>
          <w:marRight w:val="0"/>
          <w:marTop w:val="0"/>
          <w:marBottom w:val="0"/>
          <w:divBdr>
            <w:top w:val="none" w:sz="0" w:space="0" w:color="auto"/>
            <w:left w:val="none" w:sz="0" w:space="0" w:color="auto"/>
            <w:bottom w:val="none" w:sz="0" w:space="0" w:color="auto"/>
            <w:right w:val="none" w:sz="0" w:space="0" w:color="auto"/>
          </w:divBdr>
          <w:divsChild>
            <w:div w:id="1985506497">
              <w:marLeft w:val="0"/>
              <w:marRight w:val="0"/>
              <w:marTop w:val="0"/>
              <w:marBottom w:val="0"/>
              <w:divBdr>
                <w:top w:val="none" w:sz="0" w:space="0" w:color="auto"/>
                <w:left w:val="none" w:sz="0" w:space="0" w:color="auto"/>
                <w:bottom w:val="none" w:sz="0" w:space="0" w:color="auto"/>
                <w:right w:val="none" w:sz="0" w:space="0" w:color="auto"/>
              </w:divBdr>
              <w:divsChild>
                <w:div w:id="1736048773">
                  <w:marLeft w:val="0"/>
                  <w:marRight w:val="0"/>
                  <w:marTop w:val="0"/>
                  <w:marBottom w:val="0"/>
                  <w:divBdr>
                    <w:top w:val="none" w:sz="0" w:space="0" w:color="auto"/>
                    <w:left w:val="none" w:sz="0" w:space="0" w:color="auto"/>
                    <w:bottom w:val="none" w:sz="0" w:space="0" w:color="auto"/>
                    <w:right w:val="none" w:sz="0" w:space="0" w:color="auto"/>
                  </w:divBdr>
                  <w:divsChild>
                    <w:div w:id="18338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6818">
      <w:bodyDiv w:val="1"/>
      <w:marLeft w:val="0"/>
      <w:marRight w:val="0"/>
      <w:marTop w:val="0"/>
      <w:marBottom w:val="0"/>
      <w:divBdr>
        <w:top w:val="none" w:sz="0" w:space="0" w:color="auto"/>
        <w:left w:val="none" w:sz="0" w:space="0" w:color="auto"/>
        <w:bottom w:val="none" w:sz="0" w:space="0" w:color="auto"/>
        <w:right w:val="none" w:sz="0" w:space="0" w:color="auto"/>
      </w:divBdr>
    </w:div>
    <w:div w:id="1784759873">
      <w:bodyDiv w:val="1"/>
      <w:marLeft w:val="0"/>
      <w:marRight w:val="0"/>
      <w:marTop w:val="0"/>
      <w:marBottom w:val="0"/>
      <w:divBdr>
        <w:top w:val="none" w:sz="0" w:space="0" w:color="auto"/>
        <w:left w:val="none" w:sz="0" w:space="0" w:color="auto"/>
        <w:bottom w:val="none" w:sz="0" w:space="0" w:color="auto"/>
        <w:right w:val="none" w:sz="0" w:space="0" w:color="auto"/>
      </w:divBdr>
    </w:div>
    <w:div w:id="1847397255">
      <w:bodyDiv w:val="1"/>
      <w:marLeft w:val="0"/>
      <w:marRight w:val="0"/>
      <w:marTop w:val="0"/>
      <w:marBottom w:val="0"/>
      <w:divBdr>
        <w:top w:val="none" w:sz="0" w:space="0" w:color="auto"/>
        <w:left w:val="none" w:sz="0" w:space="0" w:color="auto"/>
        <w:bottom w:val="none" w:sz="0" w:space="0" w:color="auto"/>
        <w:right w:val="none" w:sz="0" w:space="0" w:color="auto"/>
      </w:divBdr>
      <w:divsChild>
        <w:div w:id="1369598362">
          <w:marLeft w:val="0"/>
          <w:marRight w:val="0"/>
          <w:marTop w:val="0"/>
          <w:marBottom w:val="0"/>
          <w:divBdr>
            <w:top w:val="none" w:sz="0" w:space="0" w:color="auto"/>
            <w:left w:val="none" w:sz="0" w:space="0" w:color="auto"/>
            <w:bottom w:val="none" w:sz="0" w:space="0" w:color="auto"/>
            <w:right w:val="none" w:sz="0" w:space="0" w:color="auto"/>
          </w:divBdr>
          <w:divsChild>
            <w:div w:id="1896893701">
              <w:marLeft w:val="0"/>
              <w:marRight w:val="0"/>
              <w:marTop w:val="0"/>
              <w:marBottom w:val="0"/>
              <w:divBdr>
                <w:top w:val="none" w:sz="0" w:space="0" w:color="auto"/>
                <w:left w:val="none" w:sz="0" w:space="0" w:color="auto"/>
                <w:bottom w:val="none" w:sz="0" w:space="0" w:color="auto"/>
                <w:right w:val="none" w:sz="0" w:space="0" w:color="auto"/>
              </w:divBdr>
              <w:divsChild>
                <w:div w:id="1663044431">
                  <w:marLeft w:val="0"/>
                  <w:marRight w:val="0"/>
                  <w:marTop w:val="0"/>
                  <w:marBottom w:val="0"/>
                  <w:divBdr>
                    <w:top w:val="none" w:sz="0" w:space="0" w:color="auto"/>
                    <w:left w:val="none" w:sz="0" w:space="0" w:color="auto"/>
                    <w:bottom w:val="none" w:sz="0" w:space="0" w:color="auto"/>
                    <w:right w:val="none" w:sz="0" w:space="0" w:color="auto"/>
                  </w:divBdr>
                  <w:divsChild>
                    <w:div w:id="17067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00390">
      <w:bodyDiv w:val="1"/>
      <w:marLeft w:val="0"/>
      <w:marRight w:val="0"/>
      <w:marTop w:val="0"/>
      <w:marBottom w:val="0"/>
      <w:divBdr>
        <w:top w:val="none" w:sz="0" w:space="0" w:color="auto"/>
        <w:left w:val="none" w:sz="0" w:space="0" w:color="auto"/>
        <w:bottom w:val="none" w:sz="0" w:space="0" w:color="auto"/>
        <w:right w:val="none" w:sz="0" w:space="0" w:color="auto"/>
      </w:divBdr>
      <w:divsChild>
        <w:div w:id="47536277">
          <w:marLeft w:val="0"/>
          <w:marRight w:val="0"/>
          <w:marTop w:val="0"/>
          <w:marBottom w:val="0"/>
          <w:divBdr>
            <w:top w:val="none" w:sz="0" w:space="0" w:color="auto"/>
            <w:left w:val="none" w:sz="0" w:space="0" w:color="auto"/>
            <w:bottom w:val="none" w:sz="0" w:space="0" w:color="auto"/>
            <w:right w:val="none" w:sz="0" w:space="0" w:color="auto"/>
          </w:divBdr>
          <w:divsChild>
            <w:div w:id="1837719822">
              <w:marLeft w:val="0"/>
              <w:marRight w:val="0"/>
              <w:marTop w:val="0"/>
              <w:marBottom w:val="0"/>
              <w:divBdr>
                <w:top w:val="none" w:sz="0" w:space="0" w:color="auto"/>
                <w:left w:val="none" w:sz="0" w:space="0" w:color="auto"/>
                <w:bottom w:val="none" w:sz="0" w:space="0" w:color="auto"/>
                <w:right w:val="none" w:sz="0" w:space="0" w:color="auto"/>
              </w:divBdr>
              <w:divsChild>
                <w:div w:id="20564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9390">
      <w:bodyDiv w:val="1"/>
      <w:marLeft w:val="0"/>
      <w:marRight w:val="0"/>
      <w:marTop w:val="0"/>
      <w:marBottom w:val="0"/>
      <w:divBdr>
        <w:top w:val="none" w:sz="0" w:space="0" w:color="auto"/>
        <w:left w:val="none" w:sz="0" w:space="0" w:color="auto"/>
        <w:bottom w:val="none" w:sz="0" w:space="0" w:color="auto"/>
        <w:right w:val="none" w:sz="0" w:space="0" w:color="auto"/>
      </w:divBdr>
    </w:div>
    <w:div w:id="2032611671">
      <w:bodyDiv w:val="1"/>
      <w:marLeft w:val="0"/>
      <w:marRight w:val="0"/>
      <w:marTop w:val="0"/>
      <w:marBottom w:val="0"/>
      <w:divBdr>
        <w:top w:val="none" w:sz="0" w:space="0" w:color="auto"/>
        <w:left w:val="none" w:sz="0" w:space="0" w:color="auto"/>
        <w:bottom w:val="none" w:sz="0" w:space="0" w:color="auto"/>
        <w:right w:val="none" w:sz="0" w:space="0" w:color="auto"/>
      </w:divBdr>
      <w:divsChild>
        <w:div w:id="1483892273">
          <w:marLeft w:val="0"/>
          <w:marRight w:val="0"/>
          <w:marTop w:val="0"/>
          <w:marBottom w:val="0"/>
          <w:divBdr>
            <w:top w:val="none" w:sz="0" w:space="0" w:color="auto"/>
            <w:left w:val="none" w:sz="0" w:space="0" w:color="auto"/>
            <w:bottom w:val="none" w:sz="0" w:space="0" w:color="auto"/>
            <w:right w:val="none" w:sz="0" w:space="0" w:color="auto"/>
          </w:divBdr>
          <w:divsChild>
            <w:div w:id="2123500477">
              <w:marLeft w:val="0"/>
              <w:marRight w:val="0"/>
              <w:marTop w:val="0"/>
              <w:marBottom w:val="0"/>
              <w:divBdr>
                <w:top w:val="none" w:sz="0" w:space="0" w:color="auto"/>
                <w:left w:val="none" w:sz="0" w:space="0" w:color="auto"/>
                <w:bottom w:val="none" w:sz="0" w:space="0" w:color="auto"/>
                <w:right w:val="none" w:sz="0" w:space="0" w:color="auto"/>
              </w:divBdr>
              <w:divsChild>
                <w:div w:id="664670876">
                  <w:marLeft w:val="0"/>
                  <w:marRight w:val="0"/>
                  <w:marTop w:val="0"/>
                  <w:marBottom w:val="0"/>
                  <w:divBdr>
                    <w:top w:val="none" w:sz="0" w:space="0" w:color="auto"/>
                    <w:left w:val="none" w:sz="0" w:space="0" w:color="auto"/>
                    <w:bottom w:val="none" w:sz="0" w:space="0" w:color="auto"/>
                    <w:right w:val="none" w:sz="0" w:space="0" w:color="auto"/>
                  </w:divBdr>
                  <w:divsChild>
                    <w:div w:id="17112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4071">
      <w:bodyDiv w:val="1"/>
      <w:marLeft w:val="0"/>
      <w:marRight w:val="0"/>
      <w:marTop w:val="0"/>
      <w:marBottom w:val="0"/>
      <w:divBdr>
        <w:top w:val="none" w:sz="0" w:space="0" w:color="auto"/>
        <w:left w:val="none" w:sz="0" w:space="0" w:color="auto"/>
        <w:bottom w:val="none" w:sz="0" w:space="0" w:color="auto"/>
        <w:right w:val="none" w:sz="0" w:space="0" w:color="auto"/>
      </w:divBdr>
    </w:div>
    <w:div w:id="20913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934BD0-B299-964C-90FB-B03B75D0E44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EFDFE8-02FF-8442-8902-7950743A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5205</Words>
  <Characters>29674</Characters>
  <Application>Microsoft Office Word</Application>
  <DocSecurity>0</DocSecurity>
  <Lines>247</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MouseComputer PC</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田頭保彰</dc:creator>
  <cp:keywords/>
  <cp:lastModifiedBy>本田仁</cp:lastModifiedBy>
  <cp:revision>13</cp:revision>
  <cp:lastPrinted>2018-07-04T02:43:00Z</cp:lastPrinted>
  <dcterms:created xsi:type="dcterms:W3CDTF">2021-10-18T05:29:00Z</dcterms:created>
  <dcterms:modified xsi:type="dcterms:W3CDTF">2021-10-20T03:14:00Z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documentId_4052</vt:lpwstr>
  </property>
</Properties>
</file>