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205" w14:textId="77777777" w:rsidR="006A79CA" w:rsidRDefault="006F2544" w:rsidP="006A79CA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6A79CA">
        <w:rPr>
          <w:rFonts w:ascii="Arial" w:hAnsi="Arial" w:cs="Arial"/>
          <w:b/>
          <w:bCs/>
          <w:color w:val="000000"/>
          <w:sz w:val="20"/>
          <w:szCs w:val="20"/>
        </w:rPr>
        <w:t>Supplementary Appendix 1</w:t>
      </w:r>
      <w:r w:rsidRPr="006A79CA">
        <w:rPr>
          <w:rFonts w:ascii="Arial" w:hAnsi="Arial" w:cs="Arial"/>
          <w:color w:val="000000"/>
          <w:sz w:val="20"/>
          <w:szCs w:val="20"/>
        </w:rPr>
        <w:t xml:space="preserve">. Reasons for HCWs not being eligible for the COVID-19 VE analysis </w:t>
      </w:r>
    </w:p>
    <w:p w14:paraId="47217A5E" w14:textId="5400C93F" w:rsidR="006F2544" w:rsidRDefault="006F2544" w:rsidP="006A79CA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6A79CA">
        <w:rPr>
          <w:rFonts w:ascii="Arial" w:hAnsi="Arial" w:cs="Arial"/>
          <w:color w:val="000000"/>
          <w:sz w:val="20"/>
          <w:szCs w:val="20"/>
        </w:rPr>
        <w:t>(3 doses vs. 2 doses)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877"/>
        <w:gridCol w:w="7605"/>
      </w:tblGrid>
      <w:tr w:rsidR="00154A96" w:rsidRPr="00531244" w14:paraId="3E668809" w14:textId="77777777" w:rsidTr="002475B5">
        <w:trPr>
          <w:trHeight w:val="113"/>
        </w:trPr>
        <w:tc>
          <w:tcPr>
            <w:tcW w:w="9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08FC35" w14:textId="77777777" w:rsidR="00154A96" w:rsidRPr="00531244" w:rsidRDefault="00154A96" w:rsidP="002475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18,359 HCWs</w:t>
            </w:r>
          </w:p>
        </w:tc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681A" w14:textId="77777777" w:rsidR="00154A96" w:rsidRPr="00531244" w:rsidRDefault="00154A96" w:rsidP="002475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54A96" w:rsidRPr="00531244" w14:paraId="7A6269DA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D8BE5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CD19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0A21" w14:textId="77777777" w:rsidR="00154A96" w:rsidRPr="00531244" w:rsidRDefault="00154A96" w:rsidP="002475B5">
            <w:pPr>
              <w:rPr>
                <w:sz w:val="18"/>
                <w:szCs w:val="18"/>
                <w:lang w:eastAsia="pt-BR"/>
              </w:rPr>
            </w:pPr>
          </w:p>
        </w:tc>
      </w:tr>
      <w:tr w:rsidR="00154A96" w:rsidRPr="00531244" w14:paraId="385A181C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3D68B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A6032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945DD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2,508 HCWs were out of the hospital</w:t>
            </w:r>
          </w:p>
        </w:tc>
      </w:tr>
      <w:tr w:rsidR="00154A96" w:rsidRPr="00531244" w14:paraId="3D2CC37E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BC86E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1122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11DA" w14:textId="77777777" w:rsidR="00154A96" w:rsidRPr="00531244" w:rsidRDefault="00154A96" w:rsidP="002475B5">
            <w:pPr>
              <w:rPr>
                <w:sz w:val="18"/>
                <w:szCs w:val="18"/>
                <w:lang w:eastAsia="pt-BR"/>
              </w:rPr>
            </w:pPr>
          </w:p>
        </w:tc>
      </w:tr>
      <w:tr w:rsidR="00154A96" w:rsidRPr="00531244" w14:paraId="337D0BC4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496CE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A5B77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3BD2C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 HCWs without any COVID-19 vaccine registration</w:t>
            </w:r>
          </w:p>
        </w:tc>
      </w:tr>
      <w:tr w:rsidR="00154A96" w:rsidRPr="00531244" w14:paraId="56D900CA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91C51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3F85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A0F6" w14:textId="77777777" w:rsidR="00154A96" w:rsidRPr="00531244" w:rsidRDefault="00154A96" w:rsidP="002475B5">
            <w:pPr>
              <w:rPr>
                <w:sz w:val="18"/>
                <w:szCs w:val="18"/>
                <w:lang w:eastAsia="pt-BR"/>
              </w:rPr>
            </w:pPr>
          </w:p>
        </w:tc>
      </w:tr>
      <w:tr w:rsidR="00154A96" w:rsidRPr="00531244" w14:paraId="245DDE2B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0364C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FF78C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88BF4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23 HCWs with one dose of COVID-19 vaccine </w:t>
            </w:r>
          </w:p>
        </w:tc>
      </w:tr>
      <w:tr w:rsidR="00154A96" w:rsidRPr="00531244" w14:paraId="25F16066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0D8E2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37F5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9463" w14:textId="77777777" w:rsidR="00154A96" w:rsidRPr="00531244" w:rsidRDefault="00154A96" w:rsidP="002475B5">
            <w:pPr>
              <w:rPr>
                <w:sz w:val="18"/>
                <w:szCs w:val="18"/>
                <w:lang w:eastAsia="pt-BR"/>
              </w:rPr>
            </w:pPr>
          </w:p>
        </w:tc>
      </w:tr>
      <w:tr w:rsidR="00154A96" w:rsidRPr="00531244" w14:paraId="3C11D74F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BF901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C6DEF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24A1B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144 HCWs with two doses of COVID-19 vaccine combinations out of the study scope</w:t>
            </w:r>
          </w:p>
        </w:tc>
      </w:tr>
      <w:tr w:rsidR="00154A96" w:rsidRPr="00531244" w14:paraId="133BEB58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DC1F3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4F5B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F4C38" w14:textId="77777777" w:rsidR="00154A96" w:rsidRPr="00531244" w:rsidRDefault="00154A96" w:rsidP="002475B5">
            <w:pPr>
              <w:rPr>
                <w:sz w:val="18"/>
                <w:szCs w:val="18"/>
                <w:lang w:eastAsia="pt-BR"/>
              </w:rPr>
            </w:pPr>
          </w:p>
        </w:tc>
      </w:tr>
      <w:tr w:rsidR="00154A96" w:rsidRPr="00531244" w14:paraId="1C40BF63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05121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547BC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DF519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463 HCWs with three doses of COVID-19 vaccine combinations out of the study scope**</w:t>
            </w:r>
          </w:p>
        </w:tc>
      </w:tr>
      <w:tr w:rsidR="00154A96" w:rsidRPr="00531244" w14:paraId="77F6A0CF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B03D1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5460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7ACA3" w14:textId="77777777" w:rsidR="00154A96" w:rsidRPr="00531244" w:rsidRDefault="00154A96" w:rsidP="002475B5">
            <w:pPr>
              <w:rPr>
                <w:sz w:val="18"/>
                <w:szCs w:val="18"/>
                <w:lang w:eastAsia="pt-BR"/>
              </w:rPr>
            </w:pPr>
          </w:p>
        </w:tc>
      </w:tr>
      <w:tr w:rsidR="00154A96" w:rsidRPr="00531244" w14:paraId="2B2A2164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41CDC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400E9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3AE14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230 HCWs with one dose of COVID-19 vaccine in 2020 (Clinical Trial)</w:t>
            </w:r>
          </w:p>
        </w:tc>
      </w:tr>
      <w:tr w:rsidR="00154A96" w:rsidRPr="00531244" w14:paraId="173816FB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FB101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2544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7A7E" w14:textId="77777777" w:rsidR="00154A96" w:rsidRPr="00531244" w:rsidRDefault="00154A96" w:rsidP="002475B5">
            <w:pPr>
              <w:rPr>
                <w:sz w:val="18"/>
                <w:szCs w:val="18"/>
                <w:lang w:eastAsia="pt-BR"/>
              </w:rPr>
            </w:pPr>
          </w:p>
        </w:tc>
      </w:tr>
      <w:tr w:rsidR="00154A96" w:rsidRPr="00531244" w14:paraId="193AC000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6618A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8DA7B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25103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72 HCWs contracted Covid-19 between 0 and 14 days of the COVID-19 vaccine’s first dose</w:t>
            </w:r>
          </w:p>
        </w:tc>
      </w:tr>
      <w:tr w:rsidR="00154A96" w:rsidRPr="00531244" w14:paraId="77BEC0A1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486A7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BFE3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2DD3" w14:textId="77777777" w:rsidR="00154A96" w:rsidRPr="00531244" w:rsidRDefault="00154A96" w:rsidP="002475B5">
            <w:pPr>
              <w:rPr>
                <w:sz w:val="18"/>
                <w:szCs w:val="18"/>
                <w:lang w:eastAsia="pt-BR"/>
              </w:rPr>
            </w:pPr>
          </w:p>
        </w:tc>
      </w:tr>
      <w:tr w:rsidR="00154A96" w:rsidRPr="00531244" w14:paraId="0313084E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0DD8B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FFD7B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C2562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202 HCWs contracted COVID-19 infection between 15 days between the first and the second dose of the COVID-19 vaccine</w:t>
            </w:r>
          </w:p>
        </w:tc>
      </w:tr>
      <w:tr w:rsidR="00154A96" w:rsidRPr="00531244" w14:paraId="31E3FB88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25ACD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2260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7450" w14:textId="77777777" w:rsidR="00154A96" w:rsidRPr="00531244" w:rsidRDefault="00154A96" w:rsidP="002475B5">
            <w:pPr>
              <w:rPr>
                <w:sz w:val="18"/>
                <w:szCs w:val="18"/>
                <w:lang w:eastAsia="pt-BR"/>
              </w:rPr>
            </w:pPr>
          </w:p>
        </w:tc>
      </w:tr>
      <w:tr w:rsidR="00154A96" w:rsidRPr="00531244" w14:paraId="2A37DA47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56B86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AA25D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3837A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46 HCWs contracted COVID-19 between 0 and 14 days of COVID-19 vaccine second dose</w:t>
            </w:r>
          </w:p>
        </w:tc>
      </w:tr>
      <w:tr w:rsidR="00154A96" w:rsidRPr="00531244" w14:paraId="06A5D16C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DB268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06BC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5B05" w14:textId="77777777" w:rsidR="00154A96" w:rsidRPr="00531244" w:rsidRDefault="00154A96" w:rsidP="002475B5">
            <w:pPr>
              <w:rPr>
                <w:sz w:val="18"/>
                <w:szCs w:val="18"/>
                <w:lang w:eastAsia="pt-BR"/>
              </w:rPr>
            </w:pPr>
          </w:p>
        </w:tc>
      </w:tr>
      <w:tr w:rsidR="00154A96" w:rsidRPr="00531244" w14:paraId="768490CA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FC06D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5E52C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59F14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37 HCWs received the CoronaVac vaccine with less than 15 days between the COVID-19 vaccine doses (the first and the second dose)</w:t>
            </w:r>
          </w:p>
        </w:tc>
      </w:tr>
      <w:tr w:rsidR="00154A96" w:rsidRPr="00531244" w14:paraId="5BADFEE9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37D02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97A9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F162" w14:textId="77777777" w:rsidR="00154A96" w:rsidRPr="00531244" w:rsidRDefault="00154A96" w:rsidP="002475B5">
            <w:pPr>
              <w:rPr>
                <w:sz w:val="18"/>
                <w:szCs w:val="18"/>
                <w:lang w:eastAsia="pt-BR"/>
              </w:rPr>
            </w:pPr>
          </w:p>
        </w:tc>
      </w:tr>
      <w:tr w:rsidR="00154A96" w:rsidRPr="00531244" w14:paraId="01D3EE17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92755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6B6EF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49423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33 HCWs received ChAdOx1vaccine with less than 50 days between the COVID-19 vaccine doses (the first and the second dose)</w:t>
            </w:r>
          </w:p>
        </w:tc>
      </w:tr>
      <w:tr w:rsidR="00154A96" w:rsidRPr="00531244" w14:paraId="173FD546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1A6FF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lastRenderedPageBreak/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58C8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E0D3" w14:textId="77777777" w:rsidR="00154A96" w:rsidRPr="00531244" w:rsidRDefault="00154A96" w:rsidP="002475B5">
            <w:pPr>
              <w:rPr>
                <w:sz w:val="18"/>
                <w:szCs w:val="18"/>
                <w:lang w:eastAsia="pt-BR"/>
              </w:rPr>
            </w:pPr>
          </w:p>
        </w:tc>
      </w:tr>
      <w:tr w:rsidR="00154A96" w:rsidRPr="00531244" w14:paraId="4D4A92B3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59103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8C482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76D57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59 HCWs with less than 14 days of follow-up</w:t>
            </w:r>
          </w:p>
        </w:tc>
      </w:tr>
      <w:tr w:rsidR="00154A96" w:rsidRPr="00531244" w14:paraId="5A0FA25C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AACAD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45EA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9C60C" w14:textId="77777777" w:rsidR="00154A96" w:rsidRPr="00531244" w:rsidRDefault="00154A96" w:rsidP="002475B5">
            <w:pPr>
              <w:rPr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54A96" w:rsidRPr="00531244" w14:paraId="384BD213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481C2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2BD42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32EEB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 HCW with inconsistent data</w:t>
            </w:r>
          </w:p>
        </w:tc>
      </w:tr>
      <w:tr w:rsidR="00154A96" w:rsidRPr="00531244" w14:paraId="6632A849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70189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CE6C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BD0E" w14:textId="77777777" w:rsidR="00154A96" w:rsidRPr="00531244" w:rsidRDefault="00154A96" w:rsidP="002475B5">
            <w:pPr>
              <w:rPr>
                <w:sz w:val="18"/>
                <w:szCs w:val="18"/>
                <w:lang w:eastAsia="pt-BR"/>
              </w:rPr>
            </w:pPr>
          </w:p>
        </w:tc>
      </w:tr>
      <w:tr w:rsidR="00154A96" w:rsidRPr="00531244" w14:paraId="1F8220B0" w14:textId="77777777" w:rsidTr="002475B5">
        <w:trPr>
          <w:trHeight w:val="113"/>
        </w:trPr>
        <w:tc>
          <w:tcPr>
            <w:tcW w:w="9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6EEF6E" w14:textId="77777777" w:rsidR="00154A96" w:rsidRPr="00531244" w:rsidRDefault="00154A96" w:rsidP="002475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14,532 HCWs</w:t>
            </w:r>
          </w:p>
        </w:tc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32E9" w14:textId="67101E5E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→ </w:t>
            </w:r>
            <w:r w:rsidR="00575E36"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</w:t>
            </w:r>
            <w:r w:rsidR="00575E36" w:rsidRPr="0053124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pt-BR"/>
              </w:rPr>
              <w:t>nd</w:t>
            </w: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575E36"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model </w:t>
            </w: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analysis</w:t>
            </w:r>
            <w:r w:rsidR="00575E36"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(with previous COVID-19 infection)</w:t>
            </w:r>
          </w:p>
        </w:tc>
      </w:tr>
      <w:tr w:rsidR="00154A96" w:rsidRPr="00531244" w14:paraId="2A1BDF70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C625" w14:textId="77777777" w:rsidR="00154A96" w:rsidRPr="00531244" w:rsidRDefault="00154A96" w:rsidP="002475B5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9" w:type="pct"/>
            <w:tcBorders>
              <w:top w:val="nil"/>
              <w:left w:val="dotDash" w:sz="8" w:space="0" w:color="auto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A5AD8" w14:textId="77777777" w:rsidR="00154A96" w:rsidRPr="00531244" w:rsidRDefault="00154A96" w:rsidP="002475B5">
            <w:pPr>
              <w:rPr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067" w:type="pct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C15C4" w14:textId="77777777" w:rsidR="00154A96" w:rsidRPr="00531244" w:rsidRDefault="00154A96" w:rsidP="002475B5">
            <w:pPr>
              <w:rPr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54A96" w:rsidRPr="00531244" w14:paraId="61E8513F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A05C" w14:textId="77777777" w:rsidR="00154A96" w:rsidRPr="00531244" w:rsidRDefault="00154A96" w:rsidP="002475B5">
            <w:pPr>
              <w:rPr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9" w:type="pct"/>
            <w:tcBorders>
              <w:top w:val="nil"/>
              <w:left w:val="dotDash" w:sz="8" w:space="0" w:color="auto"/>
              <w:bottom w:val="nil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14:paraId="5EAFA6A3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067" w:type="pct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8A46B" w14:textId="6170F1CA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2,662 with previous C</w:t>
            </w:r>
            <w:r w:rsidR="00B509A7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OVID</w:t>
            </w: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-19 infection</w:t>
            </w:r>
          </w:p>
        </w:tc>
      </w:tr>
      <w:tr w:rsidR="00154A96" w:rsidRPr="00531244" w14:paraId="667BCEC9" w14:textId="77777777" w:rsidTr="002475B5">
        <w:trPr>
          <w:trHeight w:val="113"/>
        </w:trPr>
        <w:tc>
          <w:tcPr>
            <w:tcW w:w="464" w:type="pct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14:paraId="2881B674" w14:textId="77777777" w:rsidR="00154A96" w:rsidRPr="00531244" w:rsidRDefault="00154A96" w:rsidP="002475B5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14E72" w14:textId="77777777" w:rsidR="00154A96" w:rsidRPr="00531244" w:rsidRDefault="00154A96" w:rsidP="002475B5">
            <w:pPr>
              <w:rPr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17C5" w14:textId="77777777" w:rsidR="00154A96" w:rsidRPr="00531244" w:rsidRDefault="00154A96" w:rsidP="002475B5">
            <w:pPr>
              <w:rPr>
                <w:color w:val="000000"/>
                <w:sz w:val="18"/>
                <w:szCs w:val="18"/>
                <w:lang w:eastAsia="pt-BR"/>
              </w:rPr>
            </w:pPr>
          </w:p>
        </w:tc>
      </w:tr>
      <w:tr w:rsidR="00154A96" w:rsidRPr="00531244" w14:paraId="050656CA" w14:textId="77777777" w:rsidTr="002475B5">
        <w:trPr>
          <w:trHeight w:val="113"/>
        </w:trPr>
        <w:tc>
          <w:tcPr>
            <w:tcW w:w="933" w:type="pct"/>
            <w:gridSpan w:val="2"/>
            <w:tcBorders>
              <w:top w:val="dotDash" w:sz="8" w:space="0" w:color="auto"/>
              <w:left w:val="dotDash" w:sz="8" w:space="0" w:color="auto"/>
              <w:bottom w:val="dotDash" w:sz="8" w:space="0" w:color="auto"/>
              <w:right w:val="dotDash" w:sz="8" w:space="0" w:color="000000"/>
            </w:tcBorders>
            <w:shd w:val="clear" w:color="auto" w:fill="auto"/>
            <w:noWrap/>
            <w:vAlign w:val="center"/>
            <w:hideMark/>
          </w:tcPr>
          <w:p w14:paraId="36B8D647" w14:textId="77777777" w:rsidR="00154A96" w:rsidRPr="00531244" w:rsidRDefault="00154A96" w:rsidP="002475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11,870 HCWs</w:t>
            </w:r>
          </w:p>
        </w:tc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32CA" w14:textId="5E4DEF94" w:rsidR="00154A96" w:rsidRPr="00531244" w:rsidRDefault="00154A96" w:rsidP="002475B5">
            <w:pPr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→ </w:t>
            </w:r>
            <w:r w:rsidR="00575E36"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575E36" w:rsidRPr="0053124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pt-BR"/>
              </w:rPr>
              <w:t>st</w:t>
            </w: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575E36"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model </w:t>
            </w: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analysis (without previous </w:t>
            </w:r>
            <w:r w:rsidR="00575E36"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COVID-19 </w:t>
            </w:r>
            <w:r w:rsidRPr="0053124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infection)</w:t>
            </w:r>
          </w:p>
        </w:tc>
      </w:tr>
    </w:tbl>
    <w:p w14:paraId="3D356814" w14:textId="79022F0A" w:rsidR="00154A96" w:rsidRDefault="00154A96" w:rsidP="006A79CA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65745926" w14:textId="024FFA12" w:rsidR="00DB3EF6" w:rsidRPr="00531244" w:rsidRDefault="00DB3EF6" w:rsidP="00DB3EF6">
      <w:pPr>
        <w:pStyle w:val="CommentText"/>
        <w:rPr>
          <w:rFonts w:ascii="Arial" w:hAnsi="Arial" w:cs="Arial"/>
          <w:sz w:val="18"/>
          <w:szCs w:val="18"/>
        </w:rPr>
      </w:pPr>
      <w:r w:rsidRPr="00531244">
        <w:rPr>
          <w:rFonts w:ascii="Arial" w:hAnsi="Arial" w:cs="Arial"/>
          <w:sz w:val="18"/>
          <w:szCs w:val="18"/>
        </w:rPr>
        <w:t xml:space="preserve">HCWs=Healthcare workers </w:t>
      </w:r>
    </w:p>
    <w:sectPr w:rsidR="00DB3EF6" w:rsidRPr="00531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44"/>
    <w:rsid w:val="00154A96"/>
    <w:rsid w:val="00300914"/>
    <w:rsid w:val="00323E53"/>
    <w:rsid w:val="00444717"/>
    <w:rsid w:val="00531244"/>
    <w:rsid w:val="00575E36"/>
    <w:rsid w:val="006A79CA"/>
    <w:rsid w:val="006F2544"/>
    <w:rsid w:val="007572A8"/>
    <w:rsid w:val="008B7BD1"/>
    <w:rsid w:val="00971249"/>
    <w:rsid w:val="00A85AA5"/>
    <w:rsid w:val="00B509A7"/>
    <w:rsid w:val="00D343AE"/>
    <w:rsid w:val="00DB3EF6"/>
    <w:rsid w:val="00E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3D491"/>
  <w15:chartTrackingRefBased/>
  <w15:docId w15:val="{E0CA152B-F4B0-4A25-A367-49B0D78F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DB3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1227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u215</dc:creator>
  <cp:keywords/>
  <dc:description/>
  <cp:lastModifiedBy>u215</cp:lastModifiedBy>
  <cp:revision>2</cp:revision>
  <cp:lastPrinted>2022-08-12T18:20:00Z</cp:lastPrinted>
  <dcterms:created xsi:type="dcterms:W3CDTF">2023-04-04T18:47:00Z</dcterms:created>
  <dcterms:modified xsi:type="dcterms:W3CDTF">2023-04-04T18:47:00Z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4c9fd67ea1ea9e57b1b5260523cd8833fa0f8cf0f7133b86bbccca16726def11</vt:lpwstr>
  </property>
</Properties>
</file>