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62A7" w14:textId="77777777" w:rsidR="00E24710" w:rsidRDefault="00E24710" w:rsidP="00E24710">
      <w:r w:rsidRPr="00D656E5">
        <w:rPr>
          <w:b/>
          <w:bCs/>
        </w:rPr>
        <w:t>Supplemental Table 2</w:t>
      </w:r>
      <w:r>
        <w:t xml:space="preserve"> – Number of Encounters on the Same Day as Meropenem Administration Before and After Restriction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2538"/>
        <w:gridCol w:w="2234"/>
      </w:tblGrid>
      <w:tr w:rsidR="0059350D" w:rsidRPr="00B20842" w14:paraId="78408A2B" w14:textId="77777777" w:rsidTr="000C4F53">
        <w:trPr>
          <w:trHeight w:val="320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47A54DB3" w14:textId="77777777" w:rsidR="0059350D" w:rsidRPr="00B20842" w:rsidRDefault="0059350D" w:rsidP="000C4F53"/>
        </w:tc>
        <w:tc>
          <w:tcPr>
            <w:tcW w:w="0" w:type="auto"/>
            <w:shd w:val="clear" w:color="auto" w:fill="E7E6E6" w:themeFill="background2"/>
            <w:noWrap/>
            <w:hideMark/>
          </w:tcPr>
          <w:p w14:paraId="2BA2AC3D" w14:textId="77777777" w:rsidR="0059350D" w:rsidRPr="00B20842" w:rsidRDefault="0059350D" w:rsidP="000C4F53">
            <w:r w:rsidRPr="00B20842">
              <w:t>Meropenem not restricted</w:t>
            </w:r>
          </w:p>
        </w:tc>
        <w:tc>
          <w:tcPr>
            <w:tcW w:w="0" w:type="auto"/>
            <w:shd w:val="clear" w:color="auto" w:fill="E7E6E6" w:themeFill="background2"/>
            <w:noWrap/>
            <w:hideMark/>
          </w:tcPr>
          <w:p w14:paraId="1AB65C55" w14:textId="77777777" w:rsidR="0059350D" w:rsidRPr="00B20842" w:rsidRDefault="0059350D" w:rsidP="000C4F53">
            <w:r w:rsidRPr="00B20842">
              <w:t xml:space="preserve">Meropenem Restricted </w:t>
            </w:r>
          </w:p>
        </w:tc>
      </w:tr>
      <w:tr w:rsidR="0059350D" w:rsidRPr="00B20842" w14:paraId="3E4EB1DB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5F018D4E" w14:textId="77777777" w:rsidR="0059350D" w:rsidRPr="00B20842" w:rsidRDefault="0059350D" w:rsidP="000C4F53">
            <w:r w:rsidRPr="00B20842">
              <w:t>n</w:t>
            </w:r>
          </w:p>
        </w:tc>
        <w:tc>
          <w:tcPr>
            <w:tcW w:w="0" w:type="auto"/>
            <w:noWrap/>
            <w:hideMark/>
          </w:tcPr>
          <w:p w14:paraId="5996C293" w14:textId="53CEBF54" w:rsidR="0059350D" w:rsidRPr="00B20842" w:rsidRDefault="0059350D" w:rsidP="000C4F53">
            <w:r>
              <w:t>23</w:t>
            </w:r>
            <w:r w:rsidR="003217CE">
              <w:t>738</w:t>
            </w:r>
          </w:p>
        </w:tc>
        <w:tc>
          <w:tcPr>
            <w:tcW w:w="0" w:type="auto"/>
            <w:noWrap/>
            <w:hideMark/>
          </w:tcPr>
          <w:p w14:paraId="07B3680F" w14:textId="76F9FF86" w:rsidR="0059350D" w:rsidRPr="00B20842" w:rsidRDefault="003217CE" w:rsidP="000C4F53">
            <w:r>
              <w:t>58049</w:t>
            </w:r>
          </w:p>
        </w:tc>
      </w:tr>
      <w:tr w:rsidR="0059350D" w:rsidRPr="00B20842" w14:paraId="61D4211F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6C0A067B" w14:textId="77777777" w:rsidR="0059350D" w:rsidRPr="00B20842" w:rsidRDefault="0059350D" w:rsidP="000C4F53"/>
        </w:tc>
        <w:tc>
          <w:tcPr>
            <w:tcW w:w="0" w:type="auto"/>
            <w:noWrap/>
            <w:hideMark/>
          </w:tcPr>
          <w:p w14:paraId="57A79A6A" w14:textId="77777777" w:rsidR="0059350D" w:rsidRPr="00B20842" w:rsidRDefault="0059350D" w:rsidP="000C4F53">
            <w:r w:rsidRPr="00B20842">
              <w:t> </w:t>
            </w:r>
          </w:p>
        </w:tc>
        <w:tc>
          <w:tcPr>
            <w:tcW w:w="0" w:type="auto"/>
            <w:noWrap/>
            <w:hideMark/>
          </w:tcPr>
          <w:p w14:paraId="53DBA68E" w14:textId="77777777" w:rsidR="0059350D" w:rsidRPr="00B20842" w:rsidRDefault="0059350D" w:rsidP="000C4F53"/>
        </w:tc>
      </w:tr>
      <w:tr w:rsidR="0059350D" w:rsidRPr="00B20842" w14:paraId="74E4B1B3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22079641" w14:textId="77777777" w:rsidR="0059350D" w:rsidRPr="00B20842" w:rsidRDefault="0059350D" w:rsidP="000C4F53"/>
        </w:tc>
        <w:tc>
          <w:tcPr>
            <w:tcW w:w="0" w:type="auto"/>
            <w:noWrap/>
            <w:hideMark/>
          </w:tcPr>
          <w:p w14:paraId="181BF5FC" w14:textId="77777777" w:rsidR="0059350D" w:rsidRPr="00B20842" w:rsidRDefault="0059350D" w:rsidP="000C4F53">
            <w:r w:rsidRPr="00B20842">
              <w:t> </w:t>
            </w:r>
          </w:p>
        </w:tc>
        <w:tc>
          <w:tcPr>
            <w:tcW w:w="0" w:type="auto"/>
            <w:noWrap/>
            <w:hideMark/>
          </w:tcPr>
          <w:p w14:paraId="03B88B22" w14:textId="77777777" w:rsidR="0059350D" w:rsidRPr="00B20842" w:rsidRDefault="0059350D" w:rsidP="000C4F53"/>
        </w:tc>
      </w:tr>
      <w:tr w:rsidR="0059350D" w:rsidRPr="00B20842" w14:paraId="56056F91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0482276D" w14:textId="77777777" w:rsidR="0059350D" w:rsidRPr="009B30F4" w:rsidRDefault="0059350D" w:rsidP="000C4F53">
            <w:pPr>
              <w:rPr>
                <w:b/>
                <w:bCs/>
              </w:rPr>
            </w:pPr>
            <w:r w:rsidRPr="009B30F4">
              <w:rPr>
                <w:b/>
                <w:bCs/>
              </w:rPr>
              <w:t>Received Meropenem</w:t>
            </w:r>
          </w:p>
        </w:tc>
        <w:tc>
          <w:tcPr>
            <w:tcW w:w="0" w:type="auto"/>
            <w:noWrap/>
            <w:hideMark/>
          </w:tcPr>
          <w:p w14:paraId="102F3CC5" w14:textId="73274FBB" w:rsidR="0059350D" w:rsidRPr="00B20842" w:rsidRDefault="0059350D" w:rsidP="000C4F53">
            <w:r>
              <w:t>2862 (12.0%)</w:t>
            </w:r>
          </w:p>
        </w:tc>
        <w:tc>
          <w:tcPr>
            <w:tcW w:w="0" w:type="auto"/>
            <w:noWrap/>
            <w:hideMark/>
          </w:tcPr>
          <w:p w14:paraId="7F3AFF92" w14:textId="03B44100" w:rsidR="0059350D" w:rsidRPr="00B20842" w:rsidRDefault="0059350D" w:rsidP="000C4F53">
            <w:r>
              <w:t>6186 (10.6%)</w:t>
            </w:r>
          </w:p>
        </w:tc>
      </w:tr>
      <w:tr w:rsidR="00534CBE" w:rsidRPr="00B20842" w14:paraId="29C9AF92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2995EDE3" w14:textId="7D1ADEDF" w:rsidR="00534CBE" w:rsidRPr="00B20842" w:rsidRDefault="00534CBE" w:rsidP="00534CBE">
            <w:pPr>
              <w:jc w:val="right"/>
            </w:pPr>
            <w:r>
              <w:rPr>
                <w:sz w:val="21"/>
                <w:szCs w:val="21"/>
              </w:rPr>
              <w:t>Intensive Care Unit</w:t>
            </w:r>
          </w:p>
        </w:tc>
        <w:tc>
          <w:tcPr>
            <w:tcW w:w="0" w:type="auto"/>
            <w:noWrap/>
            <w:hideMark/>
          </w:tcPr>
          <w:p w14:paraId="77D3D9A1" w14:textId="46A10AD4" w:rsidR="00534CBE" w:rsidRPr="00B20842" w:rsidRDefault="00534CBE" w:rsidP="00534CBE">
            <w:r w:rsidRPr="00B20842">
              <w:t xml:space="preserve">512 </w:t>
            </w:r>
            <w:r>
              <w:t>(10.6%)</w:t>
            </w:r>
          </w:p>
        </w:tc>
        <w:tc>
          <w:tcPr>
            <w:tcW w:w="0" w:type="auto"/>
            <w:noWrap/>
            <w:hideMark/>
          </w:tcPr>
          <w:p w14:paraId="1550F039" w14:textId="5C2B8347" w:rsidR="00534CBE" w:rsidRPr="00B20842" w:rsidRDefault="00534CBE" w:rsidP="00534CBE">
            <w:r>
              <w:t>1375 (11.1%)</w:t>
            </w:r>
          </w:p>
        </w:tc>
      </w:tr>
      <w:tr w:rsidR="00534CBE" w:rsidRPr="00B20842" w14:paraId="559724D9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3961450A" w14:textId="788C7260" w:rsidR="00534CBE" w:rsidRPr="00B20842" w:rsidRDefault="00534CBE" w:rsidP="00534CBE">
            <w:pPr>
              <w:jc w:val="right"/>
            </w:pPr>
            <w:r>
              <w:rPr>
                <w:sz w:val="21"/>
                <w:szCs w:val="21"/>
              </w:rPr>
              <w:t>Orthopedics</w:t>
            </w:r>
          </w:p>
        </w:tc>
        <w:tc>
          <w:tcPr>
            <w:tcW w:w="0" w:type="auto"/>
            <w:noWrap/>
            <w:hideMark/>
          </w:tcPr>
          <w:p w14:paraId="63A251AB" w14:textId="0B66B2AA" w:rsidR="00534CBE" w:rsidRPr="00B20842" w:rsidRDefault="00534CBE" w:rsidP="00534CBE">
            <w:r>
              <w:t>330 (5.7%)</w:t>
            </w:r>
          </w:p>
        </w:tc>
        <w:tc>
          <w:tcPr>
            <w:tcW w:w="0" w:type="auto"/>
            <w:noWrap/>
            <w:hideMark/>
          </w:tcPr>
          <w:p w14:paraId="6524006F" w14:textId="4B7F4A3A" w:rsidR="00534CBE" w:rsidRPr="00B20842" w:rsidRDefault="00534CBE" w:rsidP="00534CBE">
            <w:r>
              <w:t>708 (5.1%)</w:t>
            </w:r>
          </w:p>
        </w:tc>
      </w:tr>
      <w:tr w:rsidR="00534CBE" w:rsidRPr="00B20842" w14:paraId="4BF9B384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226D7359" w14:textId="133ECE75" w:rsidR="00534CBE" w:rsidRPr="00B20842" w:rsidRDefault="00534CBE" w:rsidP="00534CBE">
            <w:pPr>
              <w:jc w:val="right"/>
            </w:pPr>
            <w:r>
              <w:rPr>
                <w:sz w:val="21"/>
                <w:szCs w:val="21"/>
              </w:rPr>
              <w:t>Hematology-Oncology and Bone Marrow Transplantation</w:t>
            </w:r>
          </w:p>
        </w:tc>
        <w:tc>
          <w:tcPr>
            <w:tcW w:w="0" w:type="auto"/>
            <w:noWrap/>
            <w:hideMark/>
          </w:tcPr>
          <w:p w14:paraId="5BEEE0FE" w14:textId="5613CA3D" w:rsidR="00534CBE" w:rsidRPr="00B20842" w:rsidRDefault="00534CBE" w:rsidP="00534CBE">
            <w:r>
              <w:t>1161 (24.0%)</w:t>
            </w:r>
          </w:p>
        </w:tc>
        <w:tc>
          <w:tcPr>
            <w:tcW w:w="0" w:type="auto"/>
            <w:noWrap/>
            <w:hideMark/>
          </w:tcPr>
          <w:p w14:paraId="763A4AEF" w14:textId="5BC1A42C" w:rsidR="00534CBE" w:rsidRPr="00B20842" w:rsidRDefault="00534CBE" w:rsidP="00534CBE">
            <w:r>
              <w:t>2258 (19.3%)</w:t>
            </w:r>
          </w:p>
        </w:tc>
      </w:tr>
      <w:tr w:rsidR="00534CBE" w:rsidRPr="00B20842" w14:paraId="3F29E5EC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4568A845" w14:textId="53D06859" w:rsidR="00534CBE" w:rsidRPr="00B20842" w:rsidRDefault="00534CBE" w:rsidP="00534CBE">
            <w:pPr>
              <w:jc w:val="right"/>
            </w:pPr>
            <w:r>
              <w:rPr>
                <w:sz w:val="21"/>
                <w:szCs w:val="21"/>
              </w:rPr>
              <w:t>General</w:t>
            </w:r>
          </w:p>
        </w:tc>
        <w:tc>
          <w:tcPr>
            <w:tcW w:w="0" w:type="auto"/>
            <w:noWrap/>
            <w:hideMark/>
          </w:tcPr>
          <w:p w14:paraId="5B0C2652" w14:textId="6C1C0F33" w:rsidR="00534CBE" w:rsidRPr="00B20842" w:rsidRDefault="00534CBE" w:rsidP="00534CBE">
            <w:r w:rsidRPr="00B20842">
              <w:t>258</w:t>
            </w:r>
            <w:r>
              <w:t xml:space="preserve"> (5.8%)</w:t>
            </w:r>
          </w:p>
        </w:tc>
        <w:tc>
          <w:tcPr>
            <w:tcW w:w="0" w:type="auto"/>
            <w:noWrap/>
            <w:hideMark/>
          </w:tcPr>
          <w:p w14:paraId="7C270E06" w14:textId="1ABA363B" w:rsidR="00534CBE" w:rsidRPr="00B20842" w:rsidRDefault="00534CBE" w:rsidP="00534CBE">
            <w:r>
              <w:t>607 (5.0%)</w:t>
            </w:r>
          </w:p>
        </w:tc>
      </w:tr>
      <w:tr w:rsidR="00534CBE" w:rsidRPr="00B20842" w14:paraId="0869F968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45665877" w14:textId="286BFC7E" w:rsidR="00534CBE" w:rsidRPr="00B20842" w:rsidRDefault="00534CBE" w:rsidP="00534CBE">
            <w:pPr>
              <w:jc w:val="right"/>
            </w:pPr>
            <w:r>
              <w:rPr>
                <w:sz w:val="21"/>
                <w:szCs w:val="21"/>
              </w:rPr>
              <w:t>Solid Organ Transplantation</w:t>
            </w:r>
          </w:p>
        </w:tc>
        <w:tc>
          <w:tcPr>
            <w:tcW w:w="0" w:type="auto"/>
            <w:noWrap/>
            <w:hideMark/>
          </w:tcPr>
          <w:p w14:paraId="025CA859" w14:textId="147CA9BE" w:rsidR="00534CBE" w:rsidRPr="00B20842" w:rsidRDefault="00534CBE" w:rsidP="00534CBE">
            <w:r>
              <w:t>601 (15.8%)</w:t>
            </w:r>
          </w:p>
        </w:tc>
        <w:tc>
          <w:tcPr>
            <w:tcW w:w="0" w:type="auto"/>
            <w:noWrap/>
            <w:hideMark/>
          </w:tcPr>
          <w:p w14:paraId="37B30D03" w14:textId="15D34175" w:rsidR="00534CBE" w:rsidRPr="00B20842" w:rsidRDefault="00534CBE" w:rsidP="00534CBE">
            <w:r>
              <w:t>1236 (15.8%)</w:t>
            </w:r>
          </w:p>
        </w:tc>
      </w:tr>
      <w:tr w:rsidR="0059350D" w:rsidRPr="00B20842" w14:paraId="4B568596" w14:textId="77777777" w:rsidTr="000C4F53">
        <w:trPr>
          <w:trHeight w:val="320"/>
        </w:trPr>
        <w:tc>
          <w:tcPr>
            <w:tcW w:w="0" w:type="auto"/>
            <w:noWrap/>
            <w:hideMark/>
          </w:tcPr>
          <w:p w14:paraId="6491B7F6" w14:textId="77777777" w:rsidR="0059350D" w:rsidRPr="00B20842" w:rsidRDefault="0059350D" w:rsidP="000C4F53"/>
        </w:tc>
        <w:tc>
          <w:tcPr>
            <w:tcW w:w="0" w:type="auto"/>
            <w:noWrap/>
            <w:hideMark/>
          </w:tcPr>
          <w:p w14:paraId="454B4683" w14:textId="77777777" w:rsidR="0059350D" w:rsidRPr="00B20842" w:rsidRDefault="0059350D" w:rsidP="000C4F53">
            <w:r w:rsidRPr="00B20842">
              <w:t> </w:t>
            </w:r>
          </w:p>
        </w:tc>
        <w:tc>
          <w:tcPr>
            <w:tcW w:w="0" w:type="auto"/>
            <w:noWrap/>
            <w:hideMark/>
          </w:tcPr>
          <w:p w14:paraId="73DCE9E0" w14:textId="77777777" w:rsidR="0059350D" w:rsidRPr="00B20842" w:rsidRDefault="0059350D" w:rsidP="000C4F53"/>
        </w:tc>
      </w:tr>
    </w:tbl>
    <w:p w14:paraId="6ADF4159" w14:textId="77777777" w:rsidR="00214894" w:rsidRDefault="00214894"/>
    <w:sectPr w:rsidR="0021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10"/>
    <w:rsid w:val="000744B2"/>
    <w:rsid w:val="000C23B7"/>
    <w:rsid w:val="00123D72"/>
    <w:rsid w:val="00140570"/>
    <w:rsid w:val="00185D10"/>
    <w:rsid w:val="00214894"/>
    <w:rsid w:val="00231AB5"/>
    <w:rsid w:val="002A5E56"/>
    <w:rsid w:val="003217CE"/>
    <w:rsid w:val="003336C6"/>
    <w:rsid w:val="0039678E"/>
    <w:rsid w:val="003D6B61"/>
    <w:rsid w:val="00452E51"/>
    <w:rsid w:val="00496ADD"/>
    <w:rsid w:val="00526F71"/>
    <w:rsid w:val="00534CBE"/>
    <w:rsid w:val="005644A4"/>
    <w:rsid w:val="0059350D"/>
    <w:rsid w:val="005C4116"/>
    <w:rsid w:val="005F3B78"/>
    <w:rsid w:val="006329D2"/>
    <w:rsid w:val="00641E33"/>
    <w:rsid w:val="006E2CF4"/>
    <w:rsid w:val="00767B46"/>
    <w:rsid w:val="007E4BA3"/>
    <w:rsid w:val="00806AB7"/>
    <w:rsid w:val="00824C4A"/>
    <w:rsid w:val="008810E4"/>
    <w:rsid w:val="00882379"/>
    <w:rsid w:val="008C2CC1"/>
    <w:rsid w:val="008F556F"/>
    <w:rsid w:val="00923821"/>
    <w:rsid w:val="00924F0A"/>
    <w:rsid w:val="00982A4E"/>
    <w:rsid w:val="009B30F4"/>
    <w:rsid w:val="009B3717"/>
    <w:rsid w:val="009E75D6"/>
    <w:rsid w:val="00A24810"/>
    <w:rsid w:val="00A374F0"/>
    <w:rsid w:val="00A37B5D"/>
    <w:rsid w:val="00BB26E8"/>
    <w:rsid w:val="00BC2A85"/>
    <w:rsid w:val="00BD4944"/>
    <w:rsid w:val="00C0372F"/>
    <w:rsid w:val="00C1139A"/>
    <w:rsid w:val="00C17CE4"/>
    <w:rsid w:val="00C4047C"/>
    <w:rsid w:val="00C65102"/>
    <w:rsid w:val="00C96828"/>
    <w:rsid w:val="00D83C50"/>
    <w:rsid w:val="00D95BCD"/>
    <w:rsid w:val="00DB741F"/>
    <w:rsid w:val="00E24710"/>
    <w:rsid w:val="00EF2244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88ED1"/>
  <w15:chartTrackingRefBased/>
  <w15:docId w15:val="{7FA468A4-E4B1-5C46-BB0D-6E826C69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Challener, Douglas W. (Doug), M.D., M.S.</dc:creator>
  <cp:keywords/>
  <dc:description/>
  <cp:lastModifiedBy>Challener, Douglas W. (Doug), M.D., M.S.</cp:lastModifiedBy>
  <cp:revision>10</cp:revision>
  <dcterms:created xsi:type="dcterms:W3CDTF">2022-03-31T20:45:00Z</dcterms:created>
  <dcterms:modified xsi:type="dcterms:W3CDTF">2023-04-06T19:35:00Z</dcterms:modified>
</cp:coreProperties>
</file>