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37" w:rsidRDefault="008F2837" w:rsidP="008F2837">
      <w:pPr>
        <w:spacing w:after="0" w:line="276" w:lineRule="auto"/>
      </w:pPr>
      <w:r>
        <w:rPr>
          <w:b/>
        </w:rPr>
        <w:t xml:space="preserve">Table S1. </w:t>
      </w:r>
      <w:proofErr w:type="spellStart"/>
      <w:r>
        <w:t>eDNA</w:t>
      </w:r>
      <w:proofErr w:type="spellEnd"/>
      <w:r>
        <w:t xml:space="preserve"> studies with an intraspecific genetic diversity approach. As few studies are available, we also keep non-coastal marine studies to reveal the potential of </w:t>
      </w:r>
      <w:proofErr w:type="spellStart"/>
      <w:r>
        <w:t>eDNA</w:t>
      </w:r>
      <w:proofErr w:type="spellEnd"/>
      <w:r>
        <w:t xml:space="preserve"> for population genetic application. Completed from Table 1 of </w:t>
      </w:r>
      <w:proofErr w:type="spellStart"/>
      <w:r>
        <w:t>Sigsgaard</w:t>
      </w:r>
      <w:proofErr w:type="spellEnd"/>
      <w:r>
        <w:t xml:space="preserve"> et al. (2020).</w:t>
      </w:r>
    </w:p>
    <w:p w:rsidR="008F2837" w:rsidRDefault="008F2837" w:rsidP="008F2837">
      <w:pPr>
        <w:spacing w:after="0" w:line="276" w:lineRule="auto"/>
      </w:pPr>
    </w:p>
    <w:tbl>
      <w:tblPr>
        <w:tblW w:w="13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3120"/>
        <w:gridCol w:w="1290"/>
        <w:gridCol w:w="2670"/>
        <w:gridCol w:w="2355"/>
        <w:gridCol w:w="1920"/>
      </w:tblGrid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Default="008F2837" w:rsidP="00504D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Default="008F2837" w:rsidP="00504D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 taxon/taxa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Default="008F2837" w:rsidP="00504DB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Environment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Default="008F2837" w:rsidP="00504D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Variant detection approach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Default="008F2837" w:rsidP="00504D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 gene(s)/region(s)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Default="008F2837" w:rsidP="00504D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 of marker(s) (</w:t>
            </w:r>
            <w:proofErr w:type="spellStart"/>
            <w:r>
              <w:rPr>
                <w:b/>
                <w:sz w:val="20"/>
                <w:szCs w:val="20"/>
              </w:rPr>
              <w:t>bp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Uchii</w:t>
            </w:r>
            <w:proofErr w:type="spellEnd"/>
            <w:r w:rsidRPr="008F2837">
              <w:rPr>
                <w:sz w:val="20"/>
                <w:szCs w:val="20"/>
              </w:rPr>
              <w:t xml:space="preserve"> et al., 2016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i/>
                <w:sz w:val="20"/>
                <w:szCs w:val="20"/>
              </w:rPr>
              <w:t>Cyprinus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837">
              <w:rPr>
                <w:i/>
                <w:sz w:val="20"/>
                <w:szCs w:val="20"/>
              </w:rPr>
              <w:t>carpio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r w:rsidRPr="008F2837">
              <w:rPr>
                <w:sz w:val="20"/>
                <w:szCs w:val="20"/>
              </w:rPr>
              <w:t>(common carp)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Freshwater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qPCR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D-loop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240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Sigsgaard</w:t>
            </w:r>
            <w:proofErr w:type="spellEnd"/>
            <w:r w:rsidRPr="008F2837">
              <w:rPr>
                <w:sz w:val="20"/>
                <w:szCs w:val="20"/>
              </w:rPr>
              <w:t xml:space="preserve"> et al., 2016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i/>
                <w:sz w:val="20"/>
                <w:szCs w:val="20"/>
              </w:rPr>
              <w:t xml:space="preserve">Rhincodon </w:t>
            </w:r>
            <w:proofErr w:type="spellStart"/>
            <w:r w:rsidRPr="008F2837">
              <w:rPr>
                <w:i/>
                <w:sz w:val="20"/>
                <w:szCs w:val="20"/>
              </w:rPr>
              <w:t>typus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r w:rsidRPr="008F2837">
              <w:rPr>
                <w:sz w:val="20"/>
                <w:szCs w:val="20"/>
              </w:rPr>
              <w:t>(whale shark)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Species-level </w:t>
            </w:r>
            <w:proofErr w:type="spellStart"/>
            <w:r w:rsidRPr="008F2837">
              <w:rPr>
                <w:sz w:val="20"/>
                <w:szCs w:val="20"/>
              </w:rPr>
              <w:t>metabarcoding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D-loop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412-493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Stat et al., 2017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Fishes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Multispecies </w:t>
            </w:r>
            <w:proofErr w:type="spellStart"/>
            <w:r w:rsidRPr="008F2837">
              <w:rPr>
                <w:sz w:val="20"/>
                <w:szCs w:val="20"/>
              </w:rPr>
              <w:t>metabarcoding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16S </w:t>
            </w:r>
            <w:proofErr w:type="spellStart"/>
            <w:r w:rsidRPr="008F2837">
              <w:rPr>
                <w:sz w:val="20"/>
                <w:szCs w:val="20"/>
              </w:rPr>
              <w:t>rRNA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178-228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Gorički</w:t>
            </w:r>
            <w:proofErr w:type="spellEnd"/>
            <w:r w:rsidRPr="008F2837">
              <w:rPr>
                <w:sz w:val="20"/>
                <w:szCs w:val="20"/>
              </w:rPr>
              <w:t xml:space="preserve"> et al., 2017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i/>
                <w:sz w:val="20"/>
                <w:szCs w:val="20"/>
              </w:rPr>
              <w:t xml:space="preserve">Proteus </w:t>
            </w:r>
            <w:proofErr w:type="spellStart"/>
            <w:r w:rsidRPr="008F2837">
              <w:rPr>
                <w:i/>
                <w:sz w:val="20"/>
                <w:szCs w:val="20"/>
              </w:rPr>
              <w:t>anguinus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r w:rsidRPr="008F2837">
              <w:rPr>
                <w:sz w:val="20"/>
                <w:szCs w:val="20"/>
              </w:rPr>
              <w:t>(olm)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Freshwater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qPCR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D-loop, cytochrome b,</w:t>
            </w:r>
          </w:p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and 16S </w:t>
            </w:r>
            <w:proofErr w:type="spellStart"/>
            <w:r w:rsidRPr="008F2837">
              <w:rPr>
                <w:sz w:val="20"/>
                <w:szCs w:val="20"/>
              </w:rPr>
              <w:t>rRNA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106-157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Baker et al., 2018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 w:rsidRPr="008F2837">
              <w:rPr>
                <w:i/>
                <w:sz w:val="20"/>
                <w:szCs w:val="20"/>
              </w:rPr>
              <w:t>Orcinus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orca (killer whale)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ddPCR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D-loop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139-249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Parsons et al., 2018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i/>
                <w:sz w:val="20"/>
                <w:szCs w:val="20"/>
              </w:rPr>
              <w:t>Phocoena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837">
              <w:rPr>
                <w:i/>
                <w:sz w:val="20"/>
                <w:szCs w:val="20"/>
              </w:rPr>
              <w:t>phocoena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r w:rsidRPr="008F2837">
              <w:rPr>
                <w:sz w:val="20"/>
                <w:szCs w:val="20"/>
              </w:rPr>
              <w:t>(</w:t>
            </w:r>
            <w:proofErr w:type="spellStart"/>
            <w:r w:rsidRPr="008F2837">
              <w:rPr>
                <w:sz w:val="20"/>
                <w:szCs w:val="20"/>
              </w:rPr>
              <w:t>harbour</w:t>
            </w:r>
            <w:proofErr w:type="spellEnd"/>
            <w:r w:rsidRPr="008F2837">
              <w:rPr>
                <w:sz w:val="20"/>
                <w:szCs w:val="20"/>
              </w:rPr>
              <w:t xml:space="preserve"> porpoise)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Species-level </w:t>
            </w:r>
            <w:proofErr w:type="spellStart"/>
            <w:r w:rsidRPr="008F2837">
              <w:rPr>
                <w:sz w:val="20"/>
                <w:szCs w:val="20"/>
              </w:rPr>
              <w:t>metabarcoding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Cytochrome 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160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Marshall &amp; </w:t>
            </w:r>
            <w:proofErr w:type="spellStart"/>
            <w:r w:rsidRPr="008F2837">
              <w:rPr>
                <w:sz w:val="20"/>
                <w:szCs w:val="20"/>
              </w:rPr>
              <w:t>Stepien</w:t>
            </w:r>
            <w:proofErr w:type="spellEnd"/>
            <w:r w:rsidRPr="008F2837">
              <w:rPr>
                <w:sz w:val="20"/>
                <w:szCs w:val="20"/>
              </w:rPr>
              <w:t>, 2019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i/>
                <w:sz w:val="20"/>
                <w:szCs w:val="20"/>
              </w:rPr>
              <w:t>Dreissena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837">
              <w:rPr>
                <w:i/>
                <w:sz w:val="20"/>
                <w:szCs w:val="20"/>
              </w:rPr>
              <w:t>polymorpha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and D. </w:t>
            </w:r>
            <w:proofErr w:type="spellStart"/>
            <w:r w:rsidRPr="008F2837">
              <w:rPr>
                <w:i/>
                <w:sz w:val="20"/>
                <w:szCs w:val="20"/>
              </w:rPr>
              <w:t>rostriformis</w:t>
            </w:r>
            <w:proofErr w:type="spellEnd"/>
            <w:r w:rsidRPr="008F2837">
              <w:rPr>
                <w:sz w:val="20"/>
                <w:szCs w:val="20"/>
              </w:rPr>
              <w:t xml:space="preserve"> (Eurasian zebra and quagga mussels)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Freshwater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Multispecies </w:t>
            </w:r>
            <w:proofErr w:type="spellStart"/>
            <w:r w:rsidRPr="008F2837">
              <w:rPr>
                <w:sz w:val="20"/>
                <w:szCs w:val="20"/>
              </w:rPr>
              <w:t>metabarcoding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Cytochrome oxidase 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169-175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Stepien</w:t>
            </w:r>
            <w:proofErr w:type="spellEnd"/>
            <w:r w:rsidRPr="008F2837">
              <w:rPr>
                <w:sz w:val="20"/>
                <w:szCs w:val="20"/>
              </w:rPr>
              <w:t xml:space="preserve"> et al., 2019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i/>
                <w:sz w:val="20"/>
                <w:szCs w:val="20"/>
              </w:rPr>
              <w:t>Hypophthalmichthys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molitrix </w:t>
            </w:r>
            <w:r w:rsidRPr="008F2837">
              <w:rPr>
                <w:sz w:val="20"/>
                <w:szCs w:val="20"/>
              </w:rPr>
              <w:t>(silver carp)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Freshwater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Multispecies </w:t>
            </w:r>
            <w:proofErr w:type="spellStart"/>
            <w:r w:rsidRPr="008F2837">
              <w:rPr>
                <w:sz w:val="20"/>
                <w:szCs w:val="20"/>
              </w:rPr>
              <w:t>metabarcoding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Cytochrome 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135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Turon</w:t>
            </w:r>
            <w:proofErr w:type="spellEnd"/>
            <w:r w:rsidRPr="008F2837">
              <w:rPr>
                <w:sz w:val="20"/>
                <w:szCs w:val="20"/>
              </w:rPr>
              <w:t xml:space="preserve"> et al., 2020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Eukaryotes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Multispecies </w:t>
            </w:r>
            <w:proofErr w:type="spellStart"/>
            <w:r w:rsidRPr="008F2837">
              <w:rPr>
                <w:sz w:val="20"/>
                <w:szCs w:val="20"/>
              </w:rPr>
              <w:t>metabarcoding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8F2837">
              <w:rPr>
                <w:sz w:val="20"/>
                <w:szCs w:val="20"/>
              </w:rPr>
              <w:t>Cytochrome oxidase 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313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Shum &amp; </w:t>
            </w:r>
            <w:proofErr w:type="spellStart"/>
            <w:r w:rsidRPr="008F2837">
              <w:rPr>
                <w:sz w:val="20"/>
                <w:szCs w:val="20"/>
              </w:rPr>
              <w:t>Palumbi</w:t>
            </w:r>
            <w:proofErr w:type="spellEnd"/>
            <w:r w:rsidRPr="008F2837">
              <w:rPr>
                <w:sz w:val="20"/>
                <w:szCs w:val="20"/>
              </w:rPr>
              <w:t>, 2021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metazoan phyla and algae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Multispecies </w:t>
            </w:r>
            <w:proofErr w:type="spellStart"/>
            <w:r w:rsidRPr="008F2837">
              <w:rPr>
                <w:sz w:val="20"/>
                <w:szCs w:val="20"/>
              </w:rPr>
              <w:t>metabarcoding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Cytochrome oxidase 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313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Székely</w:t>
            </w:r>
            <w:proofErr w:type="spellEnd"/>
            <w:r w:rsidRPr="008F2837">
              <w:rPr>
                <w:sz w:val="20"/>
                <w:szCs w:val="20"/>
              </w:rPr>
              <w:t xml:space="preserve"> et al., 2021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i/>
                <w:sz w:val="20"/>
                <w:szCs w:val="20"/>
              </w:rPr>
              <w:t>Balaena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837">
              <w:rPr>
                <w:i/>
                <w:sz w:val="20"/>
                <w:szCs w:val="20"/>
              </w:rPr>
              <w:t>mysticetus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r w:rsidRPr="008F2837">
              <w:rPr>
                <w:sz w:val="20"/>
                <w:szCs w:val="20"/>
              </w:rPr>
              <w:t>(bowhead whale)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Species-level </w:t>
            </w:r>
            <w:proofErr w:type="spellStart"/>
            <w:r w:rsidRPr="008F2837">
              <w:rPr>
                <w:sz w:val="20"/>
                <w:szCs w:val="20"/>
              </w:rPr>
              <w:t>metabarcoding</w:t>
            </w:r>
            <w:proofErr w:type="spellEnd"/>
            <w:r w:rsidRPr="008F2837">
              <w:rPr>
                <w:sz w:val="20"/>
                <w:szCs w:val="20"/>
              </w:rPr>
              <w:t xml:space="preserve"> + shotgun sequencing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mtDNA</w:t>
            </w:r>
            <w:proofErr w:type="spellEnd"/>
            <w:r w:rsidRPr="008F2837">
              <w:rPr>
                <w:sz w:val="20"/>
                <w:szCs w:val="20"/>
              </w:rPr>
              <w:t xml:space="preserve"> control region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519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Jensen et al., 2021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i/>
                <w:sz w:val="20"/>
                <w:szCs w:val="20"/>
              </w:rPr>
              <w:t xml:space="preserve">Rhincodon </w:t>
            </w:r>
            <w:proofErr w:type="spellStart"/>
            <w:r w:rsidRPr="008F2837">
              <w:rPr>
                <w:i/>
                <w:sz w:val="20"/>
                <w:szCs w:val="20"/>
              </w:rPr>
              <w:t>typus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r w:rsidRPr="008F2837">
              <w:rPr>
                <w:sz w:val="20"/>
                <w:szCs w:val="20"/>
              </w:rPr>
              <w:t>(whale shark)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Target capture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mtDNA</w:t>
            </w:r>
            <w:proofErr w:type="spellEnd"/>
            <w:r w:rsidRPr="008F2837">
              <w:rPr>
                <w:sz w:val="20"/>
                <w:szCs w:val="20"/>
              </w:rPr>
              <w:t>, nuclear DNA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29-1000 SNPs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Andres et al., 2021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Neogobius</w:t>
            </w:r>
            <w:proofErr w:type="spellEnd"/>
            <w:r w:rsidRPr="008F2837">
              <w:rPr>
                <w:sz w:val="20"/>
                <w:szCs w:val="20"/>
              </w:rPr>
              <w:t xml:space="preserve"> </w:t>
            </w:r>
            <w:proofErr w:type="spellStart"/>
            <w:r w:rsidRPr="008F2837">
              <w:rPr>
                <w:sz w:val="20"/>
                <w:szCs w:val="20"/>
              </w:rPr>
              <w:t>melanostomus</w:t>
            </w:r>
            <w:proofErr w:type="spellEnd"/>
            <w:r w:rsidRPr="008F2837">
              <w:rPr>
                <w:sz w:val="20"/>
                <w:szCs w:val="20"/>
              </w:rPr>
              <w:t xml:space="preserve"> (round goby)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multiplex PCR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Microsatellite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410-440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Dugal</w:t>
            </w:r>
            <w:proofErr w:type="spellEnd"/>
            <w:r w:rsidRPr="008F2837">
              <w:rPr>
                <w:sz w:val="20"/>
                <w:szCs w:val="20"/>
              </w:rPr>
              <w:t xml:space="preserve"> et al., 2022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i/>
                <w:sz w:val="20"/>
                <w:szCs w:val="20"/>
              </w:rPr>
              <w:t xml:space="preserve">Rhincodon </w:t>
            </w:r>
            <w:proofErr w:type="spellStart"/>
            <w:r w:rsidRPr="008F2837">
              <w:rPr>
                <w:i/>
                <w:sz w:val="20"/>
                <w:szCs w:val="20"/>
              </w:rPr>
              <w:t>typus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r w:rsidRPr="008F2837">
              <w:rPr>
                <w:sz w:val="20"/>
                <w:szCs w:val="20"/>
              </w:rPr>
              <w:t>(whale shark)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Species-level </w:t>
            </w:r>
            <w:proofErr w:type="spellStart"/>
            <w:r w:rsidRPr="008F2837">
              <w:rPr>
                <w:sz w:val="20"/>
                <w:szCs w:val="20"/>
              </w:rPr>
              <w:t>metabarcoding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D-loop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412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lastRenderedPageBreak/>
              <w:t>Farrell et al., 2022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i/>
                <w:sz w:val="20"/>
                <w:szCs w:val="20"/>
              </w:rPr>
              <w:t>Chelonia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837">
              <w:rPr>
                <w:i/>
                <w:sz w:val="20"/>
                <w:szCs w:val="20"/>
              </w:rPr>
              <w:t>mydas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r w:rsidRPr="008F2837">
              <w:rPr>
                <w:sz w:val="20"/>
                <w:szCs w:val="20"/>
              </w:rPr>
              <w:t>and</w:t>
            </w:r>
            <w:r w:rsidRPr="008F283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837">
              <w:rPr>
                <w:i/>
                <w:sz w:val="20"/>
                <w:szCs w:val="20"/>
              </w:rPr>
              <w:t>Caretta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837">
              <w:rPr>
                <w:i/>
                <w:sz w:val="20"/>
                <w:szCs w:val="20"/>
              </w:rPr>
              <w:t>caretta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r w:rsidRPr="008F2837">
              <w:rPr>
                <w:sz w:val="20"/>
                <w:szCs w:val="20"/>
              </w:rPr>
              <w:t>(green and loggerhead sea turtle)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qPCR + shotgun sequencing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16S </w:t>
            </w:r>
            <w:proofErr w:type="spellStart"/>
            <w:r w:rsidRPr="008F2837">
              <w:rPr>
                <w:sz w:val="20"/>
                <w:szCs w:val="20"/>
              </w:rPr>
              <w:t>rRNA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499-561</w:t>
            </w:r>
          </w:p>
        </w:tc>
      </w:tr>
      <w:tr w:rsidR="008F2837" w:rsidTr="00504DB3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sz w:val="20"/>
                <w:szCs w:val="20"/>
              </w:rPr>
              <w:t>Macé</w:t>
            </w:r>
            <w:proofErr w:type="spellEnd"/>
            <w:r w:rsidRPr="008F2837">
              <w:rPr>
                <w:sz w:val="20"/>
                <w:szCs w:val="20"/>
              </w:rPr>
              <w:t xml:space="preserve"> et al., 2022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2837">
              <w:rPr>
                <w:i/>
                <w:sz w:val="20"/>
                <w:szCs w:val="20"/>
              </w:rPr>
              <w:t>Mullus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2837">
              <w:rPr>
                <w:i/>
                <w:sz w:val="20"/>
                <w:szCs w:val="20"/>
              </w:rPr>
              <w:t>surmuletus</w:t>
            </w:r>
            <w:proofErr w:type="spellEnd"/>
            <w:r w:rsidRPr="008F2837">
              <w:rPr>
                <w:i/>
                <w:sz w:val="20"/>
                <w:szCs w:val="20"/>
              </w:rPr>
              <w:t xml:space="preserve"> </w:t>
            </w:r>
            <w:r w:rsidRPr="008F2837">
              <w:rPr>
                <w:sz w:val="20"/>
                <w:szCs w:val="20"/>
              </w:rPr>
              <w:t>(striped red mullet)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Marine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 xml:space="preserve">Species-level </w:t>
            </w:r>
            <w:proofErr w:type="spellStart"/>
            <w:r w:rsidRPr="008F2837">
              <w:rPr>
                <w:sz w:val="20"/>
                <w:szCs w:val="20"/>
              </w:rPr>
              <w:t>metabarcoding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D-loop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837" w:rsidRPr="008F2837" w:rsidRDefault="008F2837" w:rsidP="00504DB3">
            <w:pPr>
              <w:spacing w:after="0" w:line="240" w:lineRule="auto"/>
              <w:rPr>
                <w:sz w:val="20"/>
                <w:szCs w:val="20"/>
              </w:rPr>
            </w:pPr>
            <w:r w:rsidRPr="008F2837">
              <w:rPr>
                <w:sz w:val="20"/>
                <w:szCs w:val="20"/>
              </w:rPr>
              <w:t>259</w:t>
            </w:r>
          </w:p>
        </w:tc>
      </w:tr>
    </w:tbl>
    <w:p w:rsidR="008F2837" w:rsidRDefault="008F2837" w:rsidP="008F2837">
      <w:pPr>
        <w:spacing w:before="240" w:after="240"/>
      </w:pPr>
      <w:r>
        <w:t>References</w:t>
      </w:r>
    </w:p>
    <w:p w:rsidR="008F2837" w:rsidRDefault="008F2837" w:rsidP="008F2837">
      <w:pPr>
        <w:spacing w:before="240" w:after="240"/>
      </w:pPr>
      <w:r>
        <w:t xml:space="preserve">Andres, K. J., </w:t>
      </w:r>
      <w:proofErr w:type="spellStart"/>
      <w:r>
        <w:t>Sethi</w:t>
      </w:r>
      <w:proofErr w:type="spellEnd"/>
      <w:r>
        <w:t xml:space="preserve">, S. A., Lodge, D. M., &amp; Andrés, J. (2021). Nuclear </w:t>
      </w:r>
      <w:proofErr w:type="spellStart"/>
      <w:r>
        <w:t>eDNA</w:t>
      </w:r>
      <w:proofErr w:type="spellEnd"/>
      <w:r>
        <w:t xml:space="preserve"> estimates population allele frequencies and abundance in experimental </w:t>
      </w:r>
      <w:proofErr w:type="spellStart"/>
      <w:r>
        <w:t>mesocosms</w:t>
      </w:r>
      <w:proofErr w:type="spellEnd"/>
      <w:r>
        <w:t xml:space="preserve"> and field samples. </w:t>
      </w:r>
      <w:r>
        <w:rPr>
          <w:i/>
        </w:rPr>
        <w:t>Molecular Ecology</w:t>
      </w:r>
      <w:r>
        <w:t xml:space="preserve">, </w:t>
      </w:r>
      <w:r>
        <w:rPr>
          <w:i/>
        </w:rPr>
        <w:t>30</w:t>
      </w:r>
      <w:r>
        <w:t>(3), 685</w:t>
      </w:r>
      <w:r>
        <w:rPr>
          <w:rFonts w:ascii="Times New Roman" w:eastAsia="Times New Roman" w:hAnsi="Times New Roman" w:cs="Times New Roman"/>
        </w:rPr>
        <w:t>‑</w:t>
      </w:r>
      <w:r>
        <w:t>697. https://doi.org/10.1111/mec.15765</w:t>
      </w:r>
    </w:p>
    <w:p w:rsidR="008F2837" w:rsidRDefault="008F2837" w:rsidP="008F2837">
      <w:pPr>
        <w:spacing w:before="240" w:after="240"/>
      </w:pPr>
      <w:r>
        <w:t xml:space="preserve">Baker, C. S., Steel, D., </w:t>
      </w:r>
      <w:proofErr w:type="spellStart"/>
      <w:r>
        <w:t>Nieukirk</w:t>
      </w:r>
      <w:proofErr w:type="spellEnd"/>
      <w:r>
        <w:t xml:space="preserve">, S., &amp; </w:t>
      </w:r>
      <w:proofErr w:type="spellStart"/>
      <w:r>
        <w:t>Klinck</w:t>
      </w:r>
      <w:proofErr w:type="spellEnd"/>
      <w:r>
        <w:t>, H. (2018). Environmental DNA (</w:t>
      </w:r>
      <w:proofErr w:type="spellStart"/>
      <w:r>
        <w:t>eDNA</w:t>
      </w:r>
      <w:proofErr w:type="spellEnd"/>
      <w:r>
        <w:t xml:space="preserve">) From the Wake of the </w:t>
      </w:r>
      <w:proofErr w:type="gramStart"/>
      <w:r>
        <w:t>Whales :</w:t>
      </w:r>
      <w:proofErr w:type="gramEnd"/>
      <w:r>
        <w:t xml:space="preserve"> Droplet Digital PCR for Detection and Species Identification. </w:t>
      </w:r>
      <w:r>
        <w:rPr>
          <w:i/>
        </w:rPr>
        <w:t>Frontiers in Marine Science</w:t>
      </w:r>
      <w:r>
        <w:t xml:space="preserve">, </w:t>
      </w:r>
      <w:r>
        <w:rPr>
          <w:i/>
        </w:rPr>
        <w:t>5</w:t>
      </w:r>
      <w:r>
        <w:t>. https://www.frontiersin.org/articles/10.3389/fmars.2018.00133</w:t>
      </w:r>
    </w:p>
    <w:p w:rsidR="008F2837" w:rsidRDefault="008F2837" w:rsidP="008F2837">
      <w:pPr>
        <w:spacing w:before="240" w:after="240"/>
      </w:pPr>
      <w:proofErr w:type="spellStart"/>
      <w:r>
        <w:t>Dugal</w:t>
      </w:r>
      <w:proofErr w:type="spellEnd"/>
      <w:r>
        <w:t xml:space="preserve">, L., Thomas, L., Jensen, M. R., </w:t>
      </w:r>
      <w:proofErr w:type="spellStart"/>
      <w:r>
        <w:t>Sigsgaard</w:t>
      </w:r>
      <w:proofErr w:type="spellEnd"/>
      <w:r>
        <w:t xml:space="preserve">, E. E., Simpson, T., </w:t>
      </w:r>
      <w:proofErr w:type="spellStart"/>
      <w:r>
        <w:t>Jarman</w:t>
      </w:r>
      <w:proofErr w:type="spellEnd"/>
      <w:r>
        <w:t xml:space="preserve">, S., Thomsen, P. F., &amp; </w:t>
      </w:r>
      <w:proofErr w:type="spellStart"/>
      <w:r>
        <w:t>Meekan</w:t>
      </w:r>
      <w:proofErr w:type="spellEnd"/>
      <w:r>
        <w:t xml:space="preserve">, M. (2022). Individual </w:t>
      </w:r>
      <w:proofErr w:type="spellStart"/>
      <w:r>
        <w:t>haplotyping</w:t>
      </w:r>
      <w:proofErr w:type="spellEnd"/>
      <w:r>
        <w:t xml:space="preserve"> of whale sharks from seawater environmental DNA. </w:t>
      </w:r>
      <w:r>
        <w:rPr>
          <w:i/>
        </w:rPr>
        <w:t>Molecular Ecology Resources</w:t>
      </w:r>
      <w:r>
        <w:t xml:space="preserve">, </w:t>
      </w:r>
      <w:r>
        <w:rPr>
          <w:i/>
        </w:rPr>
        <w:t>22</w:t>
      </w:r>
      <w:r>
        <w:t>(1), 56</w:t>
      </w:r>
      <w:r>
        <w:rPr>
          <w:rFonts w:ascii="Times New Roman" w:eastAsia="Times New Roman" w:hAnsi="Times New Roman" w:cs="Times New Roman"/>
        </w:rPr>
        <w:t>‑</w:t>
      </w:r>
      <w:r>
        <w:t>65. https://doi.org/10.1111/1755-0998.13451</w:t>
      </w:r>
    </w:p>
    <w:p w:rsidR="008F2837" w:rsidRDefault="008F2837" w:rsidP="008F2837">
      <w:pPr>
        <w:spacing w:before="240" w:after="240"/>
      </w:pPr>
      <w:r>
        <w:t xml:space="preserve">Farrell, J. A., Whitmore, L., </w:t>
      </w:r>
      <w:proofErr w:type="spellStart"/>
      <w:r>
        <w:t>Mashkour</w:t>
      </w:r>
      <w:proofErr w:type="spellEnd"/>
      <w:r>
        <w:t xml:space="preserve">, N., </w:t>
      </w:r>
      <w:proofErr w:type="spellStart"/>
      <w:r>
        <w:t>Rollinson</w:t>
      </w:r>
      <w:proofErr w:type="spellEnd"/>
      <w:r>
        <w:t xml:space="preserve"> </w:t>
      </w:r>
      <w:proofErr w:type="spellStart"/>
      <w:r>
        <w:t>Ramia</w:t>
      </w:r>
      <w:proofErr w:type="spellEnd"/>
      <w:r>
        <w:t xml:space="preserve">, D. R., Thomas, R. S., Eastman, C. B., </w:t>
      </w:r>
      <w:proofErr w:type="spellStart"/>
      <w:r>
        <w:t>Burkhalter</w:t>
      </w:r>
      <w:proofErr w:type="spellEnd"/>
      <w:r>
        <w:t xml:space="preserve">, B., </w:t>
      </w:r>
      <w:proofErr w:type="spellStart"/>
      <w:r>
        <w:t>Yetsko</w:t>
      </w:r>
      <w:proofErr w:type="spellEnd"/>
      <w:r>
        <w:t xml:space="preserve">, K., Mott, C., Wood, L., </w:t>
      </w:r>
      <w:proofErr w:type="spellStart"/>
      <w:r>
        <w:t>Zirkelbach</w:t>
      </w:r>
      <w:proofErr w:type="spellEnd"/>
      <w:r>
        <w:t xml:space="preserve">, B., </w:t>
      </w:r>
      <w:proofErr w:type="spellStart"/>
      <w:r>
        <w:t>Meers</w:t>
      </w:r>
      <w:proofErr w:type="spellEnd"/>
      <w:r>
        <w:t xml:space="preserve">, L., </w:t>
      </w:r>
      <w:proofErr w:type="spellStart"/>
      <w:r>
        <w:t>Kleinsasser</w:t>
      </w:r>
      <w:proofErr w:type="spellEnd"/>
      <w:r>
        <w:t xml:space="preserve">, P., Stock, S., </w:t>
      </w:r>
      <w:proofErr w:type="spellStart"/>
      <w:r>
        <w:t>Libert</w:t>
      </w:r>
      <w:proofErr w:type="spellEnd"/>
      <w:r>
        <w:t xml:space="preserve">, E., </w:t>
      </w:r>
      <w:proofErr w:type="spellStart"/>
      <w:r>
        <w:t>Herren</w:t>
      </w:r>
      <w:proofErr w:type="spellEnd"/>
      <w:r>
        <w:t xml:space="preserve">, R., Eastman, S., Crowder, W., </w:t>
      </w:r>
      <w:proofErr w:type="spellStart"/>
      <w:r>
        <w:t>Bovery</w:t>
      </w:r>
      <w:proofErr w:type="spellEnd"/>
      <w:r>
        <w:t xml:space="preserve">, C., … Duffy, D. J. (2022). Detection and population genomics of sea turtle species via noninvasive environmental DNA analysis of nesting beach sand tracks and oceanic water. </w:t>
      </w:r>
      <w:r>
        <w:rPr>
          <w:i/>
        </w:rPr>
        <w:t>Molecular Ecology Resources</w:t>
      </w:r>
      <w:r>
        <w:t xml:space="preserve">, </w:t>
      </w:r>
      <w:r>
        <w:rPr>
          <w:i/>
        </w:rPr>
        <w:t>22</w:t>
      </w:r>
      <w:r>
        <w:t>(7), 2471</w:t>
      </w:r>
      <w:r>
        <w:rPr>
          <w:rFonts w:ascii="Times New Roman" w:eastAsia="Times New Roman" w:hAnsi="Times New Roman" w:cs="Times New Roman"/>
        </w:rPr>
        <w:t>‑</w:t>
      </w:r>
      <w:r>
        <w:t>2493. https://doi.org/10.1111/1755-0998.13617</w:t>
      </w:r>
    </w:p>
    <w:p w:rsidR="008F2837" w:rsidRDefault="008F2837" w:rsidP="008F2837">
      <w:pPr>
        <w:spacing w:before="240" w:after="240"/>
      </w:pPr>
      <w:proofErr w:type="spellStart"/>
      <w:r>
        <w:t>Gorički</w:t>
      </w:r>
      <w:proofErr w:type="spellEnd"/>
      <w:r>
        <w:t xml:space="preserve">, Š., </w:t>
      </w:r>
      <w:proofErr w:type="spellStart"/>
      <w:r>
        <w:t>Stanković</w:t>
      </w:r>
      <w:proofErr w:type="spellEnd"/>
      <w:r>
        <w:t xml:space="preserve">, D., </w:t>
      </w:r>
      <w:proofErr w:type="spellStart"/>
      <w:r>
        <w:t>Snoj</w:t>
      </w:r>
      <w:proofErr w:type="spellEnd"/>
      <w:r>
        <w:t xml:space="preserve">, A., </w:t>
      </w:r>
      <w:proofErr w:type="spellStart"/>
      <w:r>
        <w:t>Kuntner</w:t>
      </w:r>
      <w:proofErr w:type="spellEnd"/>
      <w:r>
        <w:t xml:space="preserve">, M., Jeffery, W. R., </w:t>
      </w:r>
      <w:proofErr w:type="spellStart"/>
      <w:r>
        <w:t>Trontelj</w:t>
      </w:r>
      <w:proofErr w:type="spellEnd"/>
      <w:r>
        <w:t xml:space="preserve">, P., </w:t>
      </w:r>
      <w:proofErr w:type="spellStart"/>
      <w:r>
        <w:t>Pavićević</w:t>
      </w:r>
      <w:proofErr w:type="spellEnd"/>
      <w:r>
        <w:t xml:space="preserve">, M., </w:t>
      </w:r>
      <w:proofErr w:type="spellStart"/>
      <w:r>
        <w:t>Grizelj</w:t>
      </w:r>
      <w:proofErr w:type="spellEnd"/>
      <w:r>
        <w:t xml:space="preserve">, Z., </w:t>
      </w:r>
      <w:proofErr w:type="spellStart"/>
      <w:r>
        <w:t>Năpăruş-Aljančič</w:t>
      </w:r>
      <w:proofErr w:type="spellEnd"/>
      <w:r>
        <w:t xml:space="preserve">, M., &amp; </w:t>
      </w:r>
      <w:proofErr w:type="spellStart"/>
      <w:r>
        <w:t>Aljančič</w:t>
      </w:r>
      <w:proofErr w:type="spellEnd"/>
      <w:r>
        <w:t xml:space="preserve">, G. (2017). Environmental DNA in subterranean </w:t>
      </w:r>
      <w:proofErr w:type="gramStart"/>
      <w:r>
        <w:t>biology :</w:t>
      </w:r>
      <w:proofErr w:type="gramEnd"/>
      <w:r>
        <w:t xml:space="preserve"> Range extension and taxonomic implications for Proteus. </w:t>
      </w:r>
      <w:r>
        <w:rPr>
          <w:i/>
        </w:rPr>
        <w:t>Scientific Reports</w:t>
      </w:r>
      <w:r>
        <w:t xml:space="preserve">, </w:t>
      </w:r>
      <w:r>
        <w:rPr>
          <w:i/>
        </w:rPr>
        <w:t>7</w:t>
      </w:r>
      <w:r>
        <w:t>(1), Art. 1. https://doi.org/10.1038/srep45054</w:t>
      </w:r>
    </w:p>
    <w:p w:rsidR="008F2837" w:rsidRPr="00B32693" w:rsidRDefault="008F2837" w:rsidP="008F2837">
      <w:pPr>
        <w:spacing w:before="240" w:after="240"/>
        <w:rPr>
          <w:lang w:val="fr-FR"/>
        </w:rPr>
      </w:pPr>
      <w:r>
        <w:t xml:space="preserve">Jensen, M. R., </w:t>
      </w:r>
      <w:proofErr w:type="spellStart"/>
      <w:r>
        <w:t>Sigsgaard</w:t>
      </w:r>
      <w:proofErr w:type="spellEnd"/>
      <w:r>
        <w:t xml:space="preserve">, E. E., Liu, S., </w:t>
      </w:r>
      <w:proofErr w:type="spellStart"/>
      <w:r>
        <w:t>Manica</w:t>
      </w:r>
      <w:proofErr w:type="spellEnd"/>
      <w:r>
        <w:t xml:space="preserve">, A., Bach, S. S., Hansen, M. M., </w:t>
      </w:r>
      <w:proofErr w:type="spellStart"/>
      <w:r>
        <w:t>Møller</w:t>
      </w:r>
      <w:proofErr w:type="spellEnd"/>
      <w:r>
        <w:t xml:space="preserve">, P. R., &amp; Thomsen, P. F. (2021). Genome-scale target capture of mitochondrial and nuclear environmental DNA from water samples. </w:t>
      </w:r>
      <w:proofErr w:type="spellStart"/>
      <w:r w:rsidRPr="00B32693">
        <w:rPr>
          <w:i/>
          <w:lang w:val="fr-FR"/>
        </w:rPr>
        <w:t>Molecular</w:t>
      </w:r>
      <w:proofErr w:type="spellEnd"/>
      <w:r w:rsidRPr="00B32693">
        <w:rPr>
          <w:i/>
          <w:lang w:val="fr-FR"/>
        </w:rPr>
        <w:t xml:space="preserve"> </w:t>
      </w:r>
      <w:proofErr w:type="spellStart"/>
      <w:r w:rsidRPr="00B32693">
        <w:rPr>
          <w:i/>
          <w:lang w:val="fr-FR"/>
        </w:rPr>
        <w:t>Ecology</w:t>
      </w:r>
      <w:proofErr w:type="spellEnd"/>
      <w:r w:rsidRPr="00B32693">
        <w:rPr>
          <w:i/>
          <w:lang w:val="fr-FR"/>
        </w:rPr>
        <w:t xml:space="preserve"> </w:t>
      </w:r>
      <w:proofErr w:type="spellStart"/>
      <w:r w:rsidRPr="00B32693">
        <w:rPr>
          <w:i/>
          <w:lang w:val="fr-FR"/>
        </w:rPr>
        <w:t>Resources</w:t>
      </w:r>
      <w:proofErr w:type="spellEnd"/>
      <w:r w:rsidRPr="00B32693">
        <w:rPr>
          <w:lang w:val="fr-FR"/>
        </w:rPr>
        <w:t xml:space="preserve">, </w:t>
      </w:r>
      <w:r w:rsidRPr="00B32693">
        <w:rPr>
          <w:i/>
          <w:lang w:val="fr-FR"/>
        </w:rPr>
        <w:t>21</w:t>
      </w:r>
      <w:r w:rsidRPr="00B32693">
        <w:rPr>
          <w:lang w:val="fr-FR"/>
        </w:rPr>
        <w:t>(3), 690</w:t>
      </w:r>
      <w:r w:rsidRPr="00B32693">
        <w:rPr>
          <w:rFonts w:ascii="Times New Roman" w:eastAsia="Times New Roman" w:hAnsi="Times New Roman" w:cs="Times New Roman"/>
          <w:lang w:val="fr-FR"/>
        </w:rPr>
        <w:t>‑</w:t>
      </w:r>
      <w:r w:rsidRPr="00B32693">
        <w:rPr>
          <w:lang w:val="fr-FR"/>
        </w:rPr>
        <w:t>702. https://doi.org/10.1111/1755-0998.13293</w:t>
      </w:r>
    </w:p>
    <w:p w:rsidR="008F2837" w:rsidRPr="00B32693" w:rsidRDefault="008F2837" w:rsidP="008F2837">
      <w:pPr>
        <w:spacing w:before="240" w:after="240"/>
        <w:rPr>
          <w:lang w:val="fr-FR"/>
        </w:rPr>
      </w:pPr>
      <w:r w:rsidRPr="00B32693">
        <w:rPr>
          <w:lang w:val="fr-FR"/>
        </w:rPr>
        <w:t xml:space="preserve">Macé, B., </w:t>
      </w:r>
      <w:proofErr w:type="spellStart"/>
      <w:r w:rsidRPr="00B32693">
        <w:rPr>
          <w:lang w:val="fr-FR"/>
        </w:rPr>
        <w:t>Hocdé</w:t>
      </w:r>
      <w:proofErr w:type="spellEnd"/>
      <w:r w:rsidRPr="00B32693">
        <w:rPr>
          <w:lang w:val="fr-FR"/>
        </w:rPr>
        <w:t xml:space="preserve">, R., Marques, V., </w:t>
      </w:r>
      <w:proofErr w:type="spellStart"/>
      <w:r w:rsidRPr="00B32693">
        <w:rPr>
          <w:lang w:val="fr-FR"/>
        </w:rPr>
        <w:t>Guerin</w:t>
      </w:r>
      <w:proofErr w:type="spellEnd"/>
      <w:r w:rsidRPr="00B32693">
        <w:rPr>
          <w:lang w:val="fr-FR"/>
        </w:rPr>
        <w:t xml:space="preserve">, P.-E., Valentini, A., </w:t>
      </w:r>
      <w:proofErr w:type="spellStart"/>
      <w:r w:rsidRPr="00B32693">
        <w:rPr>
          <w:lang w:val="fr-FR"/>
        </w:rPr>
        <w:t>Arnal</w:t>
      </w:r>
      <w:proofErr w:type="spellEnd"/>
      <w:r w:rsidRPr="00B32693">
        <w:rPr>
          <w:lang w:val="fr-FR"/>
        </w:rPr>
        <w:t xml:space="preserve">, V., </w:t>
      </w:r>
      <w:proofErr w:type="spellStart"/>
      <w:r w:rsidRPr="00B32693">
        <w:rPr>
          <w:lang w:val="fr-FR"/>
        </w:rPr>
        <w:t>Pellissier</w:t>
      </w:r>
      <w:proofErr w:type="spellEnd"/>
      <w:r w:rsidRPr="00B32693">
        <w:rPr>
          <w:lang w:val="fr-FR"/>
        </w:rPr>
        <w:t xml:space="preserve">, L., &amp; </w:t>
      </w:r>
      <w:proofErr w:type="spellStart"/>
      <w:r w:rsidRPr="00B32693">
        <w:rPr>
          <w:lang w:val="fr-FR"/>
        </w:rPr>
        <w:t>Manel</w:t>
      </w:r>
      <w:proofErr w:type="spellEnd"/>
      <w:r w:rsidRPr="00B32693">
        <w:rPr>
          <w:lang w:val="fr-FR"/>
        </w:rPr>
        <w:t xml:space="preserve">, S. (2022). </w:t>
      </w:r>
      <w:r>
        <w:t xml:space="preserve">Evaluating bioinformatics pipelines for population-level inference using environmental DNA. </w:t>
      </w:r>
      <w:proofErr w:type="spellStart"/>
      <w:r w:rsidRPr="00B32693">
        <w:rPr>
          <w:i/>
          <w:lang w:val="fr-FR"/>
        </w:rPr>
        <w:t>Environmental</w:t>
      </w:r>
      <w:proofErr w:type="spellEnd"/>
      <w:r w:rsidRPr="00B32693">
        <w:rPr>
          <w:i/>
          <w:lang w:val="fr-FR"/>
        </w:rPr>
        <w:t xml:space="preserve"> DNA</w:t>
      </w:r>
      <w:r w:rsidRPr="00B32693">
        <w:rPr>
          <w:lang w:val="fr-FR"/>
        </w:rPr>
        <w:t xml:space="preserve">, </w:t>
      </w:r>
      <w:r w:rsidRPr="00B32693">
        <w:rPr>
          <w:i/>
          <w:lang w:val="fr-FR"/>
        </w:rPr>
        <w:t>4</w:t>
      </w:r>
      <w:r w:rsidRPr="00B32693">
        <w:rPr>
          <w:lang w:val="fr-FR"/>
        </w:rPr>
        <w:t>(3), 674</w:t>
      </w:r>
      <w:r w:rsidRPr="00B32693">
        <w:rPr>
          <w:rFonts w:ascii="Times New Roman" w:eastAsia="Times New Roman" w:hAnsi="Times New Roman" w:cs="Times New Roman"/>
          <w:lang w:val="fr-FR"/>
        </w:rPr>
        <w:t>‑</w:t>
      </w:r>
      <w:r w:rsidRPr="00B32693">
        <w:rPr>
          <w:lang w:val="fr-FR"/>
        </w:rPr>
        <w:t>686. https://doi.org/10.1002/edn3.269</w:t>
      </w:r>
    </w:p>
    <w:p w:rsidR="008F2837" w:rsidRDefault="008F2837" w:rsidP="008F2837">
      <w:pPr>
        <w:spacing w:before="240" w:after="240"/>
      </w:pPr>
      <w:r w:rsidRPr="00B32693">
        <w:rPr>
          <w:lang w:val="fr-FR"/>
        </w:rPr>
        <w:t xml:space="preserve">Marshall, N. T., &amp; </w:t>
      </w:r>
      <w:proofErr w:type="spellStart"/>
      <w:r w:rsidRPr="00B32693">
        <w:rPr>
          <w:lang w:val="fr-FR"/>
        </w:rPr>
        <w:t>Stepien</w:t>
      </w:r>
      <w:proofErr w:type="spellEnd"/>
      <w:r w:rsidRPr="00B32693">
        <w:rPr>
          <w:lang w:val="fr-FR"/>
        </w:rPr>
        <w:t xml:space="preserve">, C. A. (2019). </w:t>
      </w:r>
      <w:r>
        <w:t xml:space="preserve">Invasion genetics from </w:t>
      </w:r>
      <w:proofErr w:type="spellStart"/>
      <w:r>
        <w:t>eDNA</w:t>
      </w:r>
      <w:proofErr w:type="spellEnd"/>
      <w:r>
        <w:t xml:space="preserve"> and thousands of </w:t>
      </w:r>
      <w:proofErr w:type="gramStart"/>
      <w:r>
        <w:t>larvae :</w:t>
      </w:r>
      <w:proofErr w:type="gramEnd"/>
      <w:r>
        <w:t xml:space="preserve"> A targeted </w:t>
      </w:r>
      <w:proofErr w:type="spellStart"/>
      <w:r>
        <w:t>metabarcoding</w:t>
      </w:r>
      <w:proofErr w:type="spellEnd"/>
      <w:r>
        <w:t xml:space="preserve"> assay that distinguishes species and population variation of zebra and quagga mussels. </w:t>
      </w:r>
      <w:r>
        <w:rPr>
          <w:i/>
        </w:rPr>
        <w:t>Ecology and Evolution</w:t>
      </w:r>
      <w:r>
        <w:t xml:space="preserve">, </w:t>
      </w:r>
      <w:r>
        <w:rPr>
          <w:i/>
        </w:rPr>
        <w:t>9</w:t>
      </w:r>
      <w:r>
        <w:t>(6), 3515</w:t>
      </w:r>
      <w:r>
        <w:rPr>
          <w:rFonts w:ascii="Times New Roman" w:eastAsia="Times New Roman" w:hAnsi="Times New Roman" w:cs="Times New Roman"/>
        </w:rPr>
        <w:t>‑</w:t>
      </w:r>
      <w:r>
        <w:t>3538. https://doi.org/10.1002/ece3.4985</w:t>
      </w:r>
    </w:p>
    <w:p w:rsidR="008F2837" w:rsidRDefault="008F2837" w:rsidP="008F2837">
      <w:pPr>
        <w:spacing w:before="240" w:after="240"/>
      </w:pPr>
      <w:r>
        <w:lastRenderedPageBreak/>
        <w:t xml:space="preserve">Parsons, K. M., Everett, M., </w:t>
      </w:r>
      <w:proofErr w:type="spellStart"/>
      <w:r>
        <w:t>Dahlheim</w:t>
      </w:r>
      <w:proofErr w:type="spellEnd"/>
      <w:r>
        <w:t xml:space="preserve">, M., &amp; Park, L. (2018). Water, water </w:t>
      </w:r>
      <w:proofErr w:type="gramStart"/>
      <w:r>
        <w:t>everywhere :</w:t>
      </w:r>
      <w:proofErr w:type="gramEnd"/>
      <w:r>
        <w:t xml:space="preserve"> Environmental DNA can unlock population structure in elusive marine species. </w:t>
      </w:r>
      <w:r>
        <w:rPr>
          <w:i/>
        </w:rPr>
        <w:t>Royal Society Open Science</w:t>
      </w:r>
      <w:r>
        <w:t xml:space="preserve">, </w:t>
      </w:r>
      <w:r>
        <w:rPr>
          <w:i/>
        </w:rPr>
        <w:t>5</w:t>
      </w:r>
      <w:r>
        <w:t>(8), 180537. https://doi.org/10.1098/rsos.180537</w:t>
      </w:r>
    </w:p>
    <w:p w:rsidR="008F2837" w:rsidRDefault="008F2837" w:rsidP="008F2837">
      <w:pPr>
        <w:spacing w:before="240" w:after="240"/>
      </w:pPr>
      <w:r>
        <w:t xml:space="preserve">Shum, P., &amp; </w:t>
      </w:r>
      <w:proofErr w:type="spellStart"/>
      <w:r>
        <w:t>Palumbi</w:t>
      </w:r>
      <w:proofErr w:type="spellEnd"/>
      <w:r>
        <w:t xml:space="preserve">, S. R. (2021). Testing small-scale ecological gradients and intraspecific differentiation for hundreds of kelp forest species using haplotypes from </w:t>
      </w:r>
      <w:proofErr w:type="spellStart"/>
      <w:r>
        <w:t>metabarcoding</w:t>
      </w:r>
      <w:proofErr w:type="spellEnd"/>
      <w:r>
        <w:t xml:space="preserve">. </w:t>
      </w:r>
      <w:r>
        <w:rPr>
          <w:i/>
        </w:rPr>
        <w:t>Molecular Ecology</w:t>
      </w:r>
      <w:r>
        <w:t xml:space="preserve">, </w:t>
      </w:r>
      <w:r>
        <w:rPr>
          <w:i/>
        </w:rPr>
        <w:t>30</w:t>
      </w:r>
      <w:r>
        <w:t>(13), 3355</w:t>
      </w:r>
      <w:r>
        <w:rPr>
          <w:rFonts w:ascii="Times New Roman" w:eastAsia="Times New Roman" w:hAnsi="Times New Roman" w:cs="Times New Roman"/>
        </w:rPr>
        <w:t>‑</w:t>
      </w:r>
      <w:r>
        <w:t>3373. https://doi.org/10.1111/mec.15851</w:t>
      </w:r>
    </w:p>
    <w:p w:rsidR="008F2837" w:rsidRDefault="008F2837" w:rsidP="008F2837">
      <w:pPr>
        <w:spacing w:before="240" w:after="240"/>
      </w:pPr>
      <w:proofErr w:type="spellStart"/>
      <w:r>
        <w:t>Sigsgaard</w:t>
      </w:r>
      <w:proofErr w:type="spellEnd"/>
      <w:r>
        <w:t xml:space="preserve">, E. E., Jensen, M. R., </w:t>
      </w:r>
      <w:proofErr w:type="spellStart"/>
      <w:r>
        <w:t>Winkelmann</w:t>
      </w:r>
      <w:proofErr w:type="spellEnd"/>
      <w:r>
        <w:t xml:space="preserve">, I. E., </w:t>
      </w:r>
      <w:proofErr w:type="spellStart"/>
      <w:r>
        <w:t>Møller</w:t>
      </w:r>
      <w:proofErr w:type="spellEnd"/>
      <w:r>
        <w:t xml:space="preserve">, P. R., Hansen, M. M., &amp; Thomsen, P. F. (2020). Population‐level inferences from environmental DNA—Current status and future perspectives. </w:t>
      </w:r>
      <w:r>
        <w:rPr>
          <w:i/>
        </w:rPr>
        <w:t>Evolutionary Applications</w:t>
      </w:r>
      <w:r>
        <w:t xml:space="preserve">, </w:t>
      </w:r>
      <w:r>
        <w:rPr>
          <w:i/>
        </w:rPr>
        <w:t>13</w:t>
      </w:r>
      <w:r>
        <w:t>(2), 245</w:t>
      </w:r>
      <w:r>
        <w:rPr>
          <w:rFonts w:ascii="Times New Roman" w:eastAsia="Times New Roman" w:hAnsi="Times New Roman" w:cs="Times New Roman"/>
        </w:rPr>
        <w:t>‑</w:t>
      </w:r>
      <w:r>
        <w:t>262. https://doi.org/10.1111/eva.12882</w:t>
      </w:r>
    </w:p>
    <w:p w:rsidR="008F2837" w:rsidRDefault="008F2837" w:rsidP="008F2837">
      <w:pPr>
        <w:spacing w:before="240" w:after="240"/>
      </w:pPr>
      <w:proofErr w:type="spellStart"/>
      <w:r>
        <w:t>Sigsgaard</w:t>
      </w:r>
      <w:proofErr w:type="spellEnd"/>
      <w:r>
        <w:t xml:space="preserve">, E. E., Nielsen, I. B., Bach, S. S., </w:t>
      </w:r>
      <w:proofErr w:type="spellStart"/>
      <w:r>
        <w:t>Lorenzen</w:t>
      </w:r>
      <w:proofErr w:type="spellEnd"/>
      <w:r>
        <w:t xml:space="preserve">, E. D., Robinson, D. P., Knudsen, S. W., Pedersen, M. W., </w:t>
      </w:r>
      <w:proofErr w:type="spellStart"/>
      <w:r>
        <w:t>Jaidah</w:t>
      </w:r>
      <w:proofErr w:type="spellEnd"/>
      <w:r>
        <w:t xml:space="preserve">, M. A., Orlando, L., </w:t>
      </w:r>
      <w:proofErr w:type="spellStart"/>
      <w:r>
        <w:t>Willerslev</w:t>
      </w:r>
      <w:proofErr w:type="spellEnd"/>
      <w:r>
        <w:t xml:space="preserve">, E., </w:t>
      </w:r>
      <w:proofErr w:type="spellStart"/>
      <w:r>
        <w:t>Møller</w:t>
      </w:r>
      <w:proofErr w:type="spellEnd"/>
      <w:r>
        <w:t xml:space="preserve">, P. R., &amp; Thomsen, P. F. (2016). Population characteristics of a large whale shark aggregation inferred from seawater environmental DNA. </w:t>
      </w:r>
      <w:r>
        <w:rPr>
          <w:i/>
        </w:rPr>
        <w:t>Nature Ecology &amp; Evolution</w:t>
      </w:r>
      <w:r>
        <w:t xml:space="preserve">, </w:t>
      </w:r>
      <w:r>
        <w:rPr>
          <w:i/>
        </w:rPr>
        <w:t>1</w:t>
      </w:r>
      <w:r>
        <w:t>(1), Art. 1. https://doi.org/10.1038/s41559-016-0004</w:t>
      </w:r>
    </w:p>
    <w:p w:rsidR="008F2837" w:rsidRDefault="008F2837" w:rsidP="008F2837">
      <w:pPr>
        <w:spacing w:before="240" w:after="240"/>
      </w:pPr>
      <w:r>
        <w:t xml:space="preserve">Stat, M., Huggett, M. J., </w:t>
      </w:r>
      <w:proofErr w:type="spellStart"/>
      <w:r>
        <w:t>Bernasconi</w:t>
      </w:r>
      <w:proofErr w:type="spellEnd"/>
      <w:r>
        <w:t xml:space="preserve">, R., </w:t>
      </w:r>
      <w:proofErr w:type="spellStart"/>
      <w:r>
        <w:t>DiBattista</w:t>
      </w:r>
      <w:proofErr w:type="spellEnd"/>
      <w:r>
        <w:t xml:space="preserve">, J. D., Berry, T. E., Newman, S. J., Harvey, E. S., &amp; Bunce, M. (2017). Ecosystem biomonitoring with </w:t>
      </w:r>
      <w:proofErr w:type="spellStart"/>
      <w:proofErr w:type="gramStart"/>
      <w:r>
        <w:t>eDNA</w:t>
      </w:r>
      <w:proofErr w:type="spellEnd"/>
      <w:r>
        <w:t> :</w:t>
      </w:r>
      <w:proofErr w:type="gramEnd"/>
      <w:r>
        <w:t xml:space="preserve"> </w:t>
      </w:r>
      <w:proofErr w:type="spellStart"/>
      <w:r>
        <w:t>Metabarcoding</w:t>
      </w:r>
      <w:proofErr w:type="spellEnd"/>
      <w:r>
        <w:t xml:space="preserve"> across the tree of life in a tropical marine environment. </w:t>
      </w:r>
      <w:r>
        <w:rPr>
          <w:i/>
        </w:rPr>
        <w:t>Scientific Reports</w:t>
      </w:r>
      <w:r>
        <w:t xml:space="preserve">, </w:t>
      </w:r>
      <w:r>
        <w:rPr>
          <w:i/>
        </w:rPr>
        <w:t>7</w:t>
      </w:r>
      <w:r>
        <w:t>(1), Art. 1. https://doi.org/10.1038/s41598-017-12501-5</w:t>
      </w:r>
    </w:p>
    <w:p w:rsidR="008F2837" w:rsidRDefault="008F2837" w:rsidP="008F2837">
      <w:pPr>
        <w:spacing w:before="240" w:after="240"/>
      </w:pPr>
      <w:proofErr w:type="spellStart"/>
      <w:r>
        <w:t>Stepien</w:t>
      </w:r>
      <w:proofErr w:type="spellEnd"/>
      <w:r>
        <w:t xml:space="preserve">, C. A., Snyder, M. R., &amp; </w:t>
      </w:r>
      <w:proofErr w:type="spellStart"/>
      <w:r>
        <w:t>Elz</w:t>
      </w:r>
      <w:proofErr w:type="spellEnd"/>
      <w:r>
        <w:t xml:space="preserve">, A. E. (2019). Invasion genetics of the silver carp </w:t>
      </w:r>
      <w:proofErr w:type="spellStart"/>
      <w:r>
        <w:t>Hypophthalmichthys</w:t>
      </w:r>
      <w:proofErr w:type="spellEnd"/>
      <w:r>
        <w:t xml:space="preserve"> molitrix across North </w:t>
      </w:r>
      <w:proofErr w:type="gramStart"/>
      <w:r>
        <w:t>America :</w:t>
      </w:r>
      <w:proofErr w:type="gramEnd"/>
      <w:r>
        <w:t xml:space="preserve"> Differentiation of fronts, introgression, and </w:t>
      </w:r>
      <w:proofErr w:type="spellStart"/>
      <w:r>
        <w:t>eDNA</w:t>
      </w:r>
      <w:proofErr w:type="spellEnd"/>
      <w:r>
        <w:t xml:space="preserve"> </w:t>
      </w:r>
      <w:proofErr w:type="spellStart"/>
      <w:r>
        <w:t>metabarcode</w:t>
      </w:r>
      <w:proofErr w:type="spellEnd"/>
      <w:r>
        <w:t xml:space="preserve"> detection. </w:t>
      </w:r>
      <w:r>
        <w:rPr>
          <w:i/>
        </w:rPr>
        <w:t>PLOS ONE</w:t>
      </w:r>
      <w:r>
        <w:t xml:space="preserve">, </w:t>
      </w:r>
      <w:r>
        <w:rPr>
          <w:i/>
        </w:rPr>
        <w:t>14</w:t>
      </w:r>
      <w:r>
        <w:t>(3), e0203012. https://doi.org/10.1371/journal.pone.0203012</w:t>
      </w:r>
    </w:p>
    <w:p w:rsidR="008F2837" w:rsidRDefault="008F2837" w:rsidP="008F2837">
      <w:pPr>
        <w:spacing w:before="240" w:after="240"/>
      </w:pPr>
      <w:proofErr w:type="spellStart"/>
      <w:r>
        <w:t>Székely</w:t>
      </w:r>
      <w:proofErr w:type="spellEnd"/>
      <w:r>
        <w:t xml:space="preserve">, D., </w:t>
      </w:r>
      <w:proofErr w:type="spellStart"/>
      <w:r>
        <w:t>Corfixen</w:t>
      </w:r>
      <w:proofErr w:type="spellEnd"/>
      <w:r>
        <w:t xml:space="preserve">, N. L., </w:t>
      </w:r>
      <w:proofErr w:type="spellStart"/>
      <w:r>
        <w:t>Mørch</w:t>
      </w:r>
      <w:proofErr w:type="spellEnd"/>
      <w:r>
        <w:t xml:space="preserve">, L. L., Knudsen, S. W., McCarthy, M. L., </w:t>
      </w:r>
      <w:proofErr w:type="spellStart"/>
      <w:r>
        <w:t>Teilmann</w:t>
      </w:r>
      <w:proofErr w:type="spellEnd"/>
      <w:r>
        <w:t xml:space="preserve">, J., </w:t>
      </w:r>
      <w:proofErr w:type="spellStart"/>
      <w:r>
        <w:t>Heide-Jørgensen</w:t>
      </w:r>
      <w:proofErr w:type="spellEnd"/>
      <w:r>
        <w:t>, M. P., &amp; Olsen, M. T. (2021). Environmental DNA captures the genetic diversity of bowhead whales (</w:t>
      </w:r>
      <w:proofErr w:type="spellStart"/>
      <w:r>
        <w:t>Balaena</w:t>
      </w:r>
      <w:proofErr w:type="spellEnd"/>
      <w:r>
        <w:t xml:space="preserve"> </w:t>
      </w:r>
      <w:proofErr w:type="spellStart"/>
      <w:r>
        <w:t>mysticetus</w:t>
      </w:r>
      <w:proofErr w:type="spellEnd"/>
      <w:r>
        <w:t xml:space="preserve">) in West Greenland. </w:t>
      </w:r>
      <w:r>
        <w:rPr>
          <w:i/>
        </w:rPr>
        <w:t>Environmental DNA</w:t>
      </w:r>
      <w:r>
        <w:t xml:space="preserve">, </w:t>
      </w:r>
      <w:r>
        <w:rPr>
          <w:i/>
        </w:rPr>
        <w:t>3</w:t>
      </w:r>
      <w:r>
        <w:t>(1), 248</w:t>
      </w:r>
      <w:r>
        <w:rPr>
          <w:rFonts w:ascii="Times New Roman" w:eastAsia="Times New Roman" w:hAnsi="Times New Roman" w:cs="Times New Roman"/>
        </w:rPr>
        <w:t>‑</w:t>
      </w:r>
      <w:r>
        <w:t>260. https://doi.org/10.1002/edn3.176</w:t>
      </w:r>
    </w:p>
    <w:p w:rsidR="008F2837" w:rsidRPr="00B32693" w:rsidRDefault="008F2837" w:rsidP="008F2837">
      <w:pPr>
        <w:spacing w:before="240" w:after="240"/>
        <w:rPr>
          <w:lang w:val="it-IT"/>
        </w:rPr>
      </w:pPr>
      <w:proofErr w:type="spellStart"/>
      <w:r>
        <w:t>Turon</w:t>
      </w:r>
      <w:proofErr w:type="spellEnd"/>
      <w:r>
        <w:t xml:space="preserve">, X., </w:t>
      </w:r>
      <w:proofErr w:type="spellStart"/>
      <w:r>
        <w:t>Antich</w:t>
      </w:r>
      <w:proofErr w:type="spellEnd"/>
      <w:r>
        <w:t xml:space="preserve">, A., </w:t>
      </w:r>
      <w:proofErr w:type="spellStart"/>
      <w:r>
        <w:t>Palacín</w:t>
      </w:r>
      <w:proofErr w:type="spellEnd"/>
      <w:r>
        <w:t xml:space="preserve">, C., </w:t>
      </w:r>
      <w:proofErr w:type="spellStart"/>
      <w:r>
        <w:t>Præbel</w:t>
      </w:r>
      <w:proofErr w:type="spellEnd"/>
      <w:r>
        <w:t xml:space="preserve">, K., &amp; </w:t>
      </w:r>
      <w:proofErr w:type="spellStart"/>
      <w:r>
        <w:t>Wangensteen</w:t>
      </w:r>
      <w:proofErr w:type="spellEnd"/>
      <w:r>
        <w:t xml:space="preserve">, O. S. (2020). From </w:t>
      </w:r>
      <w:proofErr w:type="spellStart"/>
      <w:r>
        <w:t>metabarcoding</w:t>
      </w:r>
      <w:proofErr w:type="spellEnd"/>
      <w:r>
        <w:t xml:space="preserve"> to </w:t>
      </w:r>
      <w:proofErr w:type="spellStart"/>
      <w:proofErr w:type="gramStart"/>
      <w:r>
        <w:t>metaphylogeography</w:t>
      </w:r>
      <w:proofErr w:type="spellEnd"/>
      <w:r>
        <w:t> :</w:t>
      </w:r>
      <w:proofErr w:type="gramEnd"/>
      <w:r>
        <w:t xml:space="preserve"> Separating the wheat from the chaff. </w:t>
      </w:r>
      <w:proofErr w:type="spellStart"/>
      <w:r w:rsidRPr="00B32693">
        <w:rPr>
          <w:i/>
          <w:lang w:val="it-IT"/>
        </w:rPr>
        <w:t>Ecological</w:t>
      </w:r>
      <w:proofErr w:type="spellEnd"/>
      <w:r w:rsidRPr="00B32693">
        <w:rPr>
          <w:i/>
          <w:lang w:val="it-IT"/>
        </w:rPr>
        <w:t xml:space="preserve"> Applications</w:t>
      </w:r>
      <w:r w:rsidRPr="00B32693">
        <w:rPr>
          <w:lang w:val="it-IT"/>
        </w:rPr>
        <w:t xml:space="preserve">, </w:t>
      </w:r>
      <w:r w:rsidRPr="00B32693">
        <w:rPr>
          <w:i/>
          <w:lang w:val="it-IT"/>
        </w:rPr>
        <w:t>30</w:t>
      </w:r>
      <w:r w:rsidRPr="00B32693">
        <w:rPr>
          <w:lang w:val="it-IT"/>
        </w:rPr>
        <w:t>(2), e02036. https://doi.org/10.1002/eap.2036</w:t>
      </w:r>
    </w:p>
    <w:p w:rsidR="008F2837" w:rsidRDefault="008F2837" w:rsidP="008F2837">
      <w:pPr>
        <w:spacing w:before="240" w:after="240"/>
      </w:pPr>
      <w:proofErr w:type="spellStart"/>
      <w:r w:rsidRPr="00B32693">
        <w:rPr>
          <w:lang w:val="it-IT"/>
        </w:rPr>
        <w:t>Uchii</w:t>
      </w:r>
      <w:proofErr w:type="spellEnd"/>
      <w:r w:rsidRPr="00B32693">
        <w:rPr>
          <w:lang w:val="it-IT"/>
        </w:rPr>
        <w:t xml:space="preserve">, K., </w:t>
      </w:r>
      <w:proofErr w:type="spellStart"/>
      <w:r w:rsidRPr="00B32693">
        <w:rPr>
          <w:lang w:val="it-IT"/>
        </w:rPr>
        <w:t>Doi</w:t>
      </w:r>
      <w:proofErr w:type="spellEnd"/>
      <w:r w:rsidRPr="00B32693">
        <w:rPr>
          <w:lang w:val="it-IT"/>
        </w:rPr>
        <w:t xml:space="preserve">, H., &amp; </w:t>
      </w:r>
      <w:proofErr w:type="spellStart"/>
      <w:r w:rsidRPr="00B32693">
        <w:rPr>
          <w:lang w:val="it-IT"/>
        </w:rPr>
        <w:t>Minamoto</w:t>
      </w:r>
      <w:proofErr w:type="spellEnd"/>
      <w:r w:rsidRPr="00B32693">
        <w:rPr>
          <w:lang w:val="it-IT"/>
        </w:rPr>
        <w:t xml:space="preserve">, T. (2016). </w:t>
      </w:r>
      <w:r>
        <w:t xml:space="preserve">A novel environmental DNA approach to quantify the cryptic invasion of non-native genotypes. </w:t>
      </w:r>
      <w:r>
        <w:rPr>
          <w:i/>
        </w:rPr>
        <w:t>Molecular Ecology Resources</w:t>
      </w:r>
      <w:r>
        <w:t xml:space="preserve">, </w:t>
      </w:r>
      <w:r>
        <w:rPr>
          <w:i/>
        </w:rPr>
        <w:t>16</w:t>
      </w:r>
      <w:r>
        <w:t>(2), 415</w:t>
      </w:r>
      <w:r>
        <w:rPr>
          <w:rFonts w:ascii="Times New Roman" w:eastAsia="Times New Roman" w:hAnsi="Times New Roman" w:cs="Times New Roman"/>
        </w:rPr>
        <w:t>‑</w:t>
      </w:r>
      <w:r>
        <w:t>422. https://doi.org/10.1111/1755-0998.12460</w:t>
      </w:r>
    </w:p>
    <w:p w:rsidR="0088234E" w:rsidRDefault="008F2837" w:rsidP="008F2837">
      <w:r>
        <w:t xml:space="preserve">Wilcox, T. M., &amp; Jensen, M. R. (2022). Drawing a line in the </w:t>
      </w:r>
      <w:proofErr w:type="gramStart"/>
      <w:r>
        <w:t>sand :</w:t>
      </w:r>
      <w:proofErr w:type="gramEnd"/>
      <w:r>
        <w:t xml:space="preserve"> Environmental DNA population genomics. </w:t>
      </w:r>
      <w:r>
        <w:rPr>
          <w:i/>
        </w:rPr>
        <w:t>Molecular Ecology Resources</w:t>
      </w:r>
      <w:r>
        <w:t xml:space="preserve">, </w:t>
      </w:r>
      <w:r>
        <w:rPr>
          <w:i/>
        </w:rPr>
        <w:t>22</w:t>
      </w:r>
      <w:r>
        <w:t>(7), 2455</w:t>
      </w:r>
      <w:r>
        <w:rPr>
          <w:rFonts w:ascii="Times New Roman" w:eastAsia="Times New Roman" w:hAnsi="Times New Roman" w:cs="Times New Roman"/>
        </w:rPr>
        <w:t>‑</w:t>
      </w:r>
      <w:r>
        <w:t>2457. https://doi.org/10.1111/1755-0998.1368</w:t>
      </w:r>
    </w:p>
    <w:sectPr w:rsidR="0088234E" w:rsidSect="008F28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7"/>
    <w:rsid w:val="0088234E"/>
    <w:rsid w:val="008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B336BD-36D5-4767-B267-B9DF2CD6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837"/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6217</Characters>
  <Application>Microsoft Office Word</Application>
  <DocSecurity>0</DocSecurity>
  <Lines>51</Lines>
  <Paragraphs>14</Paragraphs>
  <ScaleCrop>false</ScaleCrop>
  <Company>HP Inc.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Andrello</dc:creator>
  <cp:keywords/>
  <dc:description/>
  <cp:lastModifiedBy>Marco Andrello</cp:lastModifiedBy>
  <cp:revision>1</cp:revision>
  <dcterms:created xsi:type="dcterms:W3CDTF">2023-01-16T13:45:00Z</dcterms:created>
  <dcterms:modified xsi:type="dcterms:W3CDTF">2023-01-16T14:00:00Z</dcterms:modified>
</cp:coreProperties>
</file>