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5DFF" w14:textId="1BF9462C" w:rsidR="004804B7" w:rsidRPr="00156EDD" w:rsidRDefault="005E018C">
      <w:pPr>
        <w:rPr>
          <w:rFonts w:cs="Times New Roman"/>
          <w:b/>
          <w:bCs/>
        </w:rPr>
      </w:pPr>
      <w:r w:rsidRPr="00156EDD">
        <w:rPr>
          <w:rFonts w:cs="Times New Roman"/>
          <w:b/>
          <w:bCs/>
        </w:rPr>
        <w:t>Response to editorial review</w:t>
      </w:r>
    </w:p>
    <w:p w14:paraId="68F2EB03" w14:textId="3D9E0067" w:rsidR="00156EDD" w:rsidRPr="00156EDD" w:rsidRDefault="00156EDD">
      <w:pPr>
        <w:rPr>
          <w:rFonts w:cs="Times New Roman"/>
          <w:u w:val="single"/>
        </w:rPr>
      </w:pPr>
      <w:r w:rsidRPr="00156EDD">
        <w:rPr>
          <w:rFonts w:cs="Times New Roman"/>
          <w:u w:val="single"/>
        </w:rPr>
        <w:t>Reviewer 1</w:t>
      </w:r>
    </w:p>
    <w:p w14:paraId="521D5B98" w14:textId="14C51CEA" w:rsidR="005E018C" w:rsidRPr="00156EDD" w:rsidRDefault="005E018C">
      <w:pPr>
        <w:rPr>
          <w:rFonts w:cs="Times New Roman"/>
          <w:color w:val="FF0000"/>
        </w:rPr>
      </w:pPr>
      <w:r w:rsidRPr="00156EDD">
        <w:rPr>
          <w:rFonts w:cs="Times New Roman"/>
        </w:rPr>
        <w:t>Need to define “SLR” upon its first usage.</w:t>
      </w:r>
      <w:r w:rsidRPr="00156EDD">
        <w:rPr>
          <w:rFonts w:cs="Times New Roman"/>
        </w:rPr>
        <w:br/>
      </w:r>
      <w:r w:rsidRPr="00156EDD">
        <w:rPr>
          <w:rFonts w:cs="Times New Roman"/>
          <w:color w:val="FF0000"/>
        </w:rPr>
        <w:t>SLR was changed to ‘sea-level rise’ and RSLR was changed to ‘relative sea-level rise’ throughout</w:t>
      </w:r>
    </w:p>
    <w:p w14:paraId="303AA30A" w14:textId="77777777" w:rsidR="005E018C" w:rsidRPr="00156EDD" w:rsidRDefault="005E018C">
      <w:pPr>
        <w:rPr>
          <w:rFonts w:cs="Times New Roman"/>
          <w:color w:val="FF0000"/>
        </w:rPr>
      </w:pPr>
      <w:r w:rsidRPr="00156EDD">
        <w:rPr>
          <w:rFonts w:cs="Times New Roman"/>
        </w:rPr>
        <w:br/>
        <w:t>P. 4. McLeod et al., 2011. Should be a lower case “l” in name.</w:t>
      </w:r>
      <w:r w:rsidRPr="00156EDD">
        <w:rPr>
          <w:rFonts w:cs="Times New Roman"/>
        </w:rPr>
        <w:br/>
      </w:r>
      <w:r w:rsidRPr="00156EDD">
        <w:rPr>
          <w:rFonts w:cs="Times New Roman"/>
          <w:color w:val="FF0000"/>
        </w:rPr>
        <w:t>Corrected</w:t>
      </w:r>
    </w:p>
    <w:p w14:paraId="42B3BB3E" w14:textId="77777777" w:rsidR="00B6477A" w:rsidRPr="00156EDD" w:rsidRDefault="005E018C">
      <w:pPr>
        <w:rPr>
          <w:rFonts w:cs="Times New Roman"/>
          <w:color w:val="FF0000"/>
        </w:rPr>
      </w:pPr>
      <w:r w:rsidRPr="00156EDD">
        <w:rPr>
          <w:rFonts w:cs="Times New Roman"/>
        </w:rPr>
        <w:br/>
        <w:t>P. 5. Would you be willing to define “Sabkha” parenthetically next to its first usage. Not sure many readers will be familiar with that term.</w:t>
      </w:r>
      <w:r w:rsidRPr="00156EDD">
        <w:rPr>
          <w:rFonts w:cs="Times New Roman"/>
        </w:rPr>
        <w:br/>
      </w:r>
      <w:r w:rsidRPr="00156EDD">
        <w:rPr>
          <w:rFonts w:cs="Times New Roman"/>
          <w:color w:val="FF0000"/>
        </w:rPr>
        <w:t>Sabkha is defined immediately prior to its use (</w:t>
      </w:r>
      <w:proofErr w:type="gramStart"/>
      <w:r w:rsidRPr="00156EDD">
        <w:rPr>
          <w:rFonts w:cs="Times New Roman"/>
          <w:color w:val="FF0000"/>
        </w:rPr>
        <w:t>i.e.</w:t>
      </w:r>
      <w:proofErr w:type="gramEnd"/>
      <w:r w:rsidRPr="00156EDD">
        <w:rPr>
          <w:rFonts w:cs="Times New Roman"/>
          <w:color w:val="FF0000"/>
        </w:rPr>
        <w:t xml:space="preserve"> </w:t>
      </w:r>
      <w:r w:rsidR="00B6477A" w:rsidRPr="00156EDD">
        <w:rPr>
          <w:rFonts w:cs="Times New Roman"/>
          <w:color w:val="FF0000"/>
        </w:rPr>
        <w:t>hypersaline flats/sandflats or sabkha)</w:t>
      </w:r>
    </w:p>
    <w:p w14:paraId="50E328DC" w14:textId="77AA4DDB" w:rsidR="00AD0B3F" w:rsidRPr="00156EDD" w:rsidRDefault="005E018C" w:rsidP="00AD0B3F">
      <w:pPr>
        <w:rPr>
          <w:rFonts w:cs="Times New Roman"/>
          <w:color w:val="FF0000"/>
        </w:rPr>
      </w:pPr>
      <w:r w:rsidRPr="00156EDD">
        <w:rPr>
          <w:rFonts w:cs="Times New Roman"/>
        </w:rPr>
        <w:br/>
        <w:t>P. 6. Need a period after “…Duarte 2016).”</w:t>
      </w:r>
      <w:r w:rsidR="00B6477A" w:rsidRPr="00156EDD">
        <w:rPr>
          <w:rFonts w:cs="Times New Roman"/>
        </w:rPr>
        <w:br/>
      </w:r>
      <w:r w:rsidR="00B6477A" w:rsidRPr="00156EDD">
        <w:rPr>
          <w:rFonts w:cs="Times New Roman"/>
          <w:color w:val="FF0000"/>
        </w:rPr>
        <w:t>Corrected</w:t>
      </w:r>
      <w:r w:rsidRPr="00156EDD">
        <w:rPr>
          <w:rFonts w:cs="Times New Roman"/>
          <w:color w:val="FF0000"/>
        </w:rPr>
        <w:br/>
      </w:r>
      <w:r w:rsidRPr="00156EDD">
        <w:rPr>
          <w:rFonts w:cs="Times New Roman"/>
        </w:rPr>
        <w:br/>
        <w:t>P. 6. Please define the abbreviation “SRTM” upon first usage, or just delete the abbreviation. Next line, “or” should be “of”.</w:t>
      </w:r>
      <w:r w:rsidR="00B6477A" w:rsidRPr="00156EDD">
        <w:rPr>
          <w:rFonts w:cs="Times New Roman"/>
        </w:rPr>
        <w:br/>
      </w:r>
      <w:r w:rsidR="00B6477A" w:rsidRPr="00156EDD">
        <w:rPr>
          <w:rFonts w:cs="Times New Roman"/>
          <w:color w:val="FF0000"/>
        </w:rPr>
        <w:t xml:space="preserve">SRTM abbreviation deleted. </w:t>
      </w:r>
      <w:r w:rsidR="00B6477A" w:rsidRPr="00156EDD">
        <w:rPr>
          <w:rFonts w:cs="Times New Roman"/>
          <w:color w:val="FF0000"/>
        </w:rPr>
        <w:br/>
        <w:t>“or” changed to “of”</w:t>
      </w:r>
      <w:r w:rsidRPr="00156EDD">
        <w:rPr>
          <w:rFonts w:cs="Times New Roman"/>
          <w:color w:val="FF0000"/>
        </w:rPr>
        <w:br/>
      </w:r>
      <w:r w:rsidRPr="00156EDD">
        <w:rPr>
          <w:rFonts w:cs="Times New Roman"/>
        </w:rPr>
        <w:br/>
        <w:t xml:space="preserve">P. 7. Re: the statement “… of at least 20 years before harvesting can occur”. Also, in the tropical cyclone belt, harvesting would be replaced by storm effects over a similar </w:t>
      </w:r>
      <w:proofErr w:type="gramStart"/>
      <w:r w:rsidRPr="00156EDD">
        <w:rPr>
          <w:rFonts w:cs="Times New Roman"/>
        </w:rPr>
        <w:t>period of time</w:t>
      </w:r>
      <w:proofErr w:type="gramEnd"/>
      <w:r w:rsidRPr="00156EDD">
        <w:rPr>
          <w:rFonts w:cs="Times New Roman"/>
        </w:rPr>
        <w:t>. Might be worth incorporating. This is our biggest point of discussion in the Neotropics where harvesting is limited. I tend to equate this cyclone destruction to annual marsh senescence; instead of an annual cycle of aboveground C turnover, mangroves can have a two-decade cycle of turnover.</w:t>
      </w:r>
      <w:r w:rsidR="00AD0B3F" w:rsidRPr="00156EDD">
        <w:rPr>
          <w:rFonts w:cs="Times New Roman"/>
        </w:rPr>
        <w:br/>
      </w:r>
      <w:r w:rsidR="00FA67ED" w:rsidRPr="00156EDD">
        <w:rPr>
          <w:rFonts w:cs="Times New Roman"/>
          <w:color w:val="FF0000"/>
        </w:rPr>
        <w:t>Additional text has been added to the end of this paragraph making the link between</w:t>
      </w:r>
      <w:r w:rsidR="00DD6478" w:rsidRPr="00156EDD">
        <w:rPr>
          <w:rFonts w:cs="Times New Roman"/>
          <w:color w:val="FF0000"/>
        </w:rPr>
        <w:t xml:space="preserve"> feasibility of restoration projects</w:t>
      </w:r>
      <w:r w:rsidR="00B631E4" w:rsidRPr="00156EDD">
        <w:rPr>
          <w:rFonts w:cs="Times New Roman"/>
          <w:color w:val="FF0000"/>
        </w:rPr>
        <w:t xml:space="preserve"> with a </w:t>
      </w:r>
      <w:proofErr w:type="gramStart"/>
      <w:r w:rsidR="00B631E4" w:rsidRPr="00156EDD">
        <w:rPr>
          <w:rFonts w:cs="Times New Roman"/>
          <w:color w:val="FF0000"/>
        </w:rPr>
        <w:t>20 year</w:t>
      </w:r>
      <w:proofErr w:type="gramEnd"/>
      <w:r w:rsidR="00B631E4" w:rsidRPr="00156EDD">
        <w:rPr>
          <w:rFonts w:cs="Times New Roman"/>
          <w:color w:val="FF0000"/>
        </w:rPr>
        <w:t xml:space="preserve"> commitment when cyclone/storm intensity and frequency may be increasing. The following text has been added:</w:t>
      </w:r>
      <w:r w:rsidR="00B631E4" w:rsidRPr="00156EDD">
        <w:rPr>
          <w:rFonts w:cs="Times New Roman"/>
          <w:color w:val="FF0000"/>
        </w:rPr>
        <w:br/>
      </w:r>
      <w:r w:rsidR="00AD0B3F" w:rsidRPr="00156EDD">
        <w:rPr>
          <w:rFonts w:cs="Times New Roman"/>
          <w:i/>
          <w:iCs/>
          <w:color w:val="FF0000"/>
        </w:rPr>
        <w:t xml:space="preserve">“In addition, while intense cyclones and storms are reported to have a return interval of approximately 20 years </w:t>
      </w:r>
      <w:r w:rsidR="00AD0B3F" w:rsidRPr="00156EDD">
        <w:rPr>
          <w:rFonts w:cs="Times New Roman"/>
          <w:i/>
          <w:iCs/>
          <w:color w:val="FF0000"/>
        </w:rPr>
        <w:fldChar w:fldCharType="begin"/>
      </w:r>
      <w:r w:rsidR="00AD0B3F" w:rsidRPr="00156EDD">
        <w:rPr>
          <w:rFonts w:cs="Times New Roman"/>
          <w:i/>
          <w:iCs/>
          <w:color w:val="FF0000"/>
        </w:rPr>
        <w:instrText xml:space="preserve"> ADDIN EN.CITE &lt;EndNote&gt;&lt;Cite&gt;&lt;Author&gt;Elsner&lt;/Author&gt;&lt;Year&gt;2006&lt;/Year&gt;&lt;RecNum&gt;19909&lt;/RecNum&gt;&lt;DisplayText&gt;(Elsner et al. 2006)&lt;/DisplayText&gt;&lt;record&gt;&lt;rec-number&gt;19909&lt;/rec-number&gt;&lt;foreign-keys&gt;&lt;key app="EN" db-id="0fe0zpx06zavtjezapexe2dlea5xest5va05" timestamp="1683505071"&gt;19909&lt;/key&gt;&lt;/foreign-keys&gt;&lt;ref-type name="Journal Article"&gt;17&lt;/ref-type&gt;&lt;contributors&gt;&lt;authors&gt;&lt;author&gt;Elsner, JB&lt;/author&gt;&lt;author&gt;Jagger, TH&lt;/author&gt;&lt;author&gt;Tsonis, AA&lt;/author&gt;&lt;/authors&gt;&lt;/contributors&gt;&lt;titles&gt;&lt;title&gt;Estimated return periods for Hurricane Katrina&lt;/title&gt;&lt;secondary-title&gt;Geophysical Research Letters&lt;/secondary-title&gt;&lt;/titles&gt;&lt;periodical&gt;&lt;full-title&gt;Geophysical Research Letters&lt;/full-title&gt;&lt;/periodical&gt;&lt;volume&gt;33&lt;/volume&gt;&lt;number&gt;8&lt;/number&gt;&lt;dates&gt;&lt;year&gt;2006&lt;/year&gt;&lt;/dates&gt;&lt;isbn&gt;0094-8276&lt;/isbn&gt;&lt;urls&gt;&lt;/urls&gt;&lt;/record&gt;&lt;/Cite&gt;&lt;/EndNote&gt;</w:instrText>
      </w:r>
      <w:r w:rsidR="00AD0B3F" w:rsidRPr="00156EDD">
        <w:rPr>
          <w:rFonts w:cs="Times New Roman"/>
          <w:i/>
          <w:iCs/>
          <w:color w:val="FF0000"/>
        </w:rPr>
        <w:fldChar w:fldCharType="separate"/>
      </w:r>
      <w:r w:rsidR="00AD0B3F" w:rsidRPr="00156EDD">
        <w:rPr>
          <w:rFonts w:cs="Times New Roman"/>
          <w:i/>
          <w:iCs/>
          <w:noProof/>
          <w:color w:val="FF0000"/>
        </w:rPr>
        <w:t>(Elsner et al. 2006)</w:t>
      </w:r>
      <w:r w:rsidR="00AD0B3F" w:rsidRPr="00156EDD">
        <w:rPr>
          <w:rFonts w:cs="Times New Roman"/>
          <w:i/>
          <w:iCs/>
          <w:color w:val="FF0000"/>
        </w:rPr>
        <w:fldChar w:fldCharType="end"/>
      </w:r>
      <w:r w:rsidR="00AD0B3F" w:rsidRPr="00156EDD">
        <w:rPr>
          <w:rFonts w:cs="Times New Roman"/>
          <w:i/>
          <w:iCs/>
          <w:color w:val="FF0000"/>
        </w:rPr>
        <w:t xml:space="preserve">, aligning with the commitment period for restoration projects before harvesting can occur </w:t>
      </w:r>
      <w:r w:rsidR="00AD0B3F" w:rsidRPr="00156EDD">
        <w:rPr>
          <w:rFonts w:cs="Times New Roman"/>
          <w:i/>
          <w:iCs/>
          <w:color w:val="FF0000"/>
        </w:rPr>
        <w:fldChar w:fldCharType="begin"/>
      </w:r>
      <w:r w:rsidR="00AD0B3F" w:rsidRPr="00156EDD">
        <w:rPr>
          <w:rFonts w:cs="Times New Roman"/>
          <w:i/>
          <w:iCs/>
          <w:color w:val="FF0000"/>
        </w:rPr>
        <w:instrText xml:space="preserve"> ADDIN EN.CITE &lt;EndNote&gt;&lt;Cite&gt;&lt;Author&gt;Galik&lt;/Author&gt;&lt;Year&gt;2022&lt;/Year&gt;&lt;RecNum&gt;3593&lt;/RecNum&gt;&lt;DisplayText&gt;(Galik et al. 2022)&lt;/DisplayText&gt;&lt;record&gt;&lt;rec-number&gt;3593&lt;/rec-number&gt;&lt;foreign-keys&gt;&lt;key app="EN" db-id="vpf5etvveesze8et0e5v5azst9a9vx2wwz5x" timestamp="0"&gt;3593&lt;/key&gt;&lt;/foreign-keys&gt;&lt;ref-type name="Journal Article"&gt;17&lt;/ref-type&gt;&lt;contributors&gt;&lt;authors&gt;&lt;author&gt;Galik, Christopher&lt;/author&gt;&lt;author&gt;Baker, Justin S&lt;/author&gt;&lt;author&gt;Daigneault, Adam&lt;/author&gt;&lt;author&gt;Latta, Gregory&lt;/author&gt;&lt;/authors&gt;&lt;/contributors&gt;&lt;titles&gt;&lt;title&gt;Crediting temporary forest carbon: Retrospective and empirical perspectives on accounting options&lt;/title&gt;&lt;secondary-title&gt;Frontiers in Forests and Global Change Biology&lt;/secondary-title&gt;&lt;/titles&gt;&lt;pages&gt;933020&lt;/pages&gt;&lt;volume&gt;5&lt;/volume&gt;&lt;dates&gt;&lt;year&gt;2022&lt;/year&gt;&lt;/dates&gt;&lt;isbn&gt;2624-893X&lt;/isbn&gt;&lt;urls&gt;&lt;/urls&gt;&lt;/record&gt;&lt;/Cite&gt;&lt;/EndNote&gt;</w:instrText>
      </w:r>
      <w:r w:rsidR="00AD0B3F" w:rsidRPr="00156EDD">
        <w:rPr>
          <w:rFonts w:cs="Times New Roman"/>
          <w:i/>
          <w:iCs/>
          <w:color w:val="FF0000"/>
        </w:rPr>
        <w:fldChar w:fldCharType="separate"/>
      </w:r>
      <w:r w:rsidR="00AD0B3F" w:rsidRPr="00156EDD">
        <w:rPr>
          <w:rFonts w:cs="Times New Roman"/>
          <w:i/>
          <w:iCs/>
          <w:noProof/>
          <w:color w:val="FF0000"/>
        </w:rPr>
        <w:t>(Galik et al. 2022)</w:t>
      </w:r>
      <w:r w:rsidR="00AD0B3F" w:rsidRPr="00156EDD">
        <w:rPr>
          <w:rFonts w:cs="Times New Roman"/>
          <w:i/>
          <w:iCs/>
          <w:color w:val="FF0000"/>
        </w:rPr>
        <w:fldChar w:fldCharType="end"/>
      </w:r>
      <w:r w:rsidR="00AD0B3F" w:rsidRPr="00156EDD">
        <w:rPr>
          <w:rFonts w:cs="Times New Roman"/>
          <w:i/>
          <w:iCs/>
          <w:color w:val="FF0000"/>
        </w:rPr>
        <w:t xml:space="preserve">, the feasibility of restoration projects in regions with a propensity for cyclone activity may decrease should projected increases in the frequency and intensity of major storms eventuate </w:t>
      </w:r>
      <w:r w:rsidR="00AD0B3F" w:rsidRPr="00156EDD">
        <w:rPr>
          <w:rFonts w:cs="Times New Roman"/>
          <w:i/>
          <w:iCs/>
          <w:color w:val="FF0000"/>
        </w:rPr>
        <w:fldChar w:fldCharType="begin"/>
      </w:r>
      <w:r w:rsidR="00AD0B3F" w:rsidRPr="00156EDD">
        <w:rPr>
          <w:rFonts w:cs="Times New Roman"/>
          <w:i/>
          <w:iCs/>
          <w:color w:val="FF0000"/>
        </w:rPr>
        <w:instrText xml:space="preserve"> ADDIN EN.CITE &lt;EndNote&gt;&lt;Cite&gt;&lt;Author&gt;IPCC&lt;/Author&gt;&lt;Year&gt;2021&lt;/Year&gt;&lt;RecNum&gt;3341&lt;/RecNum&gt;&lt;DisplayText&gt;(IPCC 2021)&lt;/DisplayText&gt;&lt;record&gt;&lt;rec-number&gt;3341&lt;/rec-number&gt;&lt;foreign-keys&gt;&lt;key app="EN" db-id="vpf5etvveesze8et0e5v5azst9a9vx2wwz5x" timestamp="0"&gt;3341&lt;/key&gt;&lt;/foreign-keys&gt;&lt;ref-type name="Book Section"&gt;5&lt;/ref-type&gt;&lt;contributors&gt;&lt;authors&gt;&lt;author&gt;IPCC, &lt;/author&gt;&lt;/authors&gt;&lt;secondary-authors&gt;&lt;author&gt;Masson-Delmotte, V.&lt;/author&gt;&lt;author&gt;P. Zhai,&lt;/author&gt;&lt;author&gt;A. Pirani,&lt;/author&gt;&lt;author&gt;S. L. Connors,&lt;/author&gt;&lt;author&gt;C. Péan,&lt;/author&gt;&lt;author&gt;S. Berger,&lt;/author&gt;&lt;author&gt;N. Caud,&lt;/author&gt;&lt;author&gt;Y. Chen, &lt;/author&gt;&lt;author&gt;L. Goldfarb, &lt;/author&gt;&lt;author&gt;M. I. Gomis, &lt;/author&gt;&lt;author&gt;M. Huang, &lt;/author&gt;&lt;author&gt;K. Leitzell, &lt;/author&gt;&lt;author&gt;E. Lonnoy, &lt;/author&gt;&lt;author&gt;J.B.R. Matthews, &lt;/author&gt;&lt;author&gt;T. K. Maycock, &lt;/author&gt;&lt;author&gt;T. Waterfield,&lt;/author&gt;&lt;author&gt;O. Yelekçi, &lt;/author&gt;&lt;author&gt;R. Yu, &lt;/author&gt;&lt;author&gt;B. Zhou&lt;/author&gt;&lt;/secondary-authors&gt;&lt;/contributors&gt;&lt;titles&gt;&lt;title&gt;Summary for Policymakers&lt;/title&gt;&lt;secondary-title&gt;Climate Change 2021: The Physical Science Basis. Contribution of Working Group I to the Sixth Assessment Report of the Intergovernmental Panel on Climate Change&lt;/secondary-title&gt;&lt;/titles&gt;&lt;dates&gt;&lt;year&gt;2021&lt;/year&gt;&lt;/dates&gt;&lt;publisher&gt;Cambridge University Press&lt;/publisher&gt;&lt;urls&gt;&lt;/urls&gt;&lt;/record&gt;&lt;/Cite&gt;&lt;/EndNote&gt;</w:instrText>
      </w:r>
      <w:r w:rsidR="00AD0B3F" w:rsidRPr="00156EDD">
        <w:rPr>
          <w:rFonts w:cs="Times New Roman"/>
          <w:i/>
          <w:iCs/>
          <w:color w:val="FF0000"/>
        </w:rPr>
        <w:fldChar w:fldCharType="separate"/>
      </w:r>
      <w:r w:rsidR="00AD0B3F" w:rsidRPr="00156EDD">
        <w:rPr>
          <w:rFonts w:cs="Times New Roman"/>
          <w:i/>
          <w:iCs/>
          <w:noProof/>
          <w:color w:val="FF0000"/>
        </w:rPr>
        <w:t>(IPCC 2021)</w:t>
      </w:r>
      <w:r w:rsidR="00AD0B3F" w:rsidRPr="00156EDD">
        <w:rPr>
          <w:rFonts w:cs="Times New Roman"/>
          <w:i/>
          <w:iCs/>
          <w:color w:val="FF0000"/>
        </w:rPr>
        <w:fldChar w:fldCharType="end"/>
      </w:r>
      <w:r w:rsidR="00AD0B3F" w:rsidRPr="00156EDD">
        <w:rPr>
          <w:rFonts w:cs="Times New Roman"/>
          <w:i/>
          <w:iCs/>
          <w:color w:val="FF0000"/>
        </w:rPr>
        <w:t>.”</w:t>
      </w:r>
    </w:p>
    <w:p w14:paraId="45D3B9A9" w14:textId="179212C6" w:rsidR="00551B83" w:rsidRPr="00156EDD" w:rsidRDefault="005E018C" w:rsidP="00551B83">
      <w:pPr>
        <w:rPr>
          <w:rFonts w:cs="Times New Roman"/>
          <w:i/>
          <w:iCs/>
          <w:color w:val="FF0000"/>
        </w:rPr>
      </w:pPr>
      <w:r w:rsidRPr="00156EDD">
        <w:rPr>
          <w:rFonts w:cs="Times New Roman"/>
        </w:rPr>
        <w:br/>
        <w:t>P. 7. Presumption of synchronous C burial with aboveground C increment is interesting though. I feel like you have been able to document fairly well that this synchrony is not true for mangroves under rising sea-levels.</w:t>
      </w:r>
      <w:r w:rsidRPr="00156EDD">
        <w:rPr>
          <w:rFonts w:cs="Times New Roman"/>
        </w:rPr>
        <w:br/>
      </w:r>
      <w:r w:rsidR="00551B83" w:rsidRPr="00156EDD">
        <w:rPr>
          <w:rFonts w:cs="Times New Roman"/>
          <w:color w:val="FF0000"/>
        </w:rPr>
        <w:t>This text has now been modified to the following:</w:t>
      </w:r>
      <w:r w:rsidR="00CB4B46" w:rsidRPr="00156EDD">
        <w:rPr>
          <w:rFonts w:cs="Times New Roman"/>
          <w:color w:val="FF0000"/>
        </w:rPr>
        <w:br/>
      </w:r>
      <w:r w:rsidR="00551B83" w:rsidRPr="00156EDD">
        <w:rPr>
          <w:rFonts w:cs="Times New Roman"/>
          <w:i/>
          <w:iCs/>
          <w:color w:val="FF0000"/>
        </w:rPr>
        <w:t xml:space="preserve">When mangrove forests and saltmarshes have reached their threshold capacity for standing above-ground biomass, then increases in the standing living stock is largely achieved by lateral increases in extent as increases in plant density in mature forests will be resource </w:t>
      </w:r>
      <w:r w:rsidR="00551B83" w:rsidRPr="00156EDD">
        <w:rPr>
          <w:rFonts w:cs="Times New Roman"/>
          <w:i/>
          <w:iCs/>
          <w:color w:val="FF0000"/>
        </w:rPr>
        <w:lastRenderedPageBreak/>
        <w:t>limited. Increases in below-ground biomass are presumed to be limited by vertical space within substrates for net biomass additionality and addition of biomass will increasingly be offset by decomposition of below-ground biomass as substrates asymptote towards higher elevations; that is unless relative sea-level rise creates more vertical space for below-ground storage (Rogers et al. 2019). Critically, lateral increases in extent are constrained by the availability of land where conditions are favourable within the intertidal and supratidal zone.</w:t>
      </w:r>
    </w:p>
    <w:p w14:paraId="1B7FC96D" w14:textId="77777777" w:rsidR="009A2131" w:rsidRPr="00156EDD" w:rsidRDefault="005E018C">
      <w:pPr>
        <w:rPr>
          <w:rFonts w:cs="Times New Roman"/>
          <w:color w:val="FF0000"/>
        </w:rPr>
      </w:pPr>
      <w:r w:rsidRPr="00156EDD">
        <w:rPr>
          <w:rFonts w:cs="Times New Roman"/>
        </w:rPr>
        <w:br/>
        <w:t>P. 7. Duplicate citation for “Saintilan 1997” on two occasions.</w:t>
      </w:r>
      <w:r w:rsidRPr="00156EDD">
        <w:rPr>
          <w:rFonts w:cs="Times New Roman"/>
        </w:rPr>
        <w:br/>
      </w:r>
      <w:r w:rsidR="009A2131" w:rsidRPr="00156EDD">
        <w:rPr>
          <w:rFonts w:cs="Times New Roman"/>
          <w:color w:val="FF0000"/>
        </w:rPr>
        <w:t>Corrected.</w:t>
      </w:r>
    </w:p>
    <w:p w14:paraId="1F9FA540" w14:textId="0C92610C" w:rsidR="009A2131" w:rsidRPr="00156EDD" w:rsidRDefault="005E018C">
      <w:pPr>
        <w:rPr>
          <w:rFonts w:cs="Times New Roman"/>
          <w:i/>
          <w:iCs/>
        </w:rPr>
      </w:pPr>
      <w:r w:rsidRPr="00156EDD">
        <w:rPr>
          <w:rFonts w:cs="Times New Roman"/>
        </w:rPr>
        <w:br/>
        <w:t>P. 7. Re: the statement “…where mangroves have expanded into saltmarsh zones positioned higher in the tidal frame” does not apply to the neotropics. I know that you have previously addressed this, but perhaps a caveat is needed here. Marshes are most often lower in the tidal frame than mangroves in the neotropics. You always step down when you transition from mangrove to marsh.</w:t>
      </w:r>
      <w:r w:rsidRPr="00156EDD">
        <w:rPr>
          <w:rFonts w:cs="Times New Roman"/>
        </w:rPr>
        <w:br/>
      </w:r>
      <w:r w:rsidR="009A2131" w:rsidRPr="00156EDD">
        <w:rPr>
          <w:rFonts w:cs="Times New Roman"/>
          <w:color w:val="FF0000"/>
        </w:rPr>
        <w:t xml:space="preserve">This statement is </w:t>
      </w:r>
      <w:proofErr w:type="gramStart"/>
      <w:r w:rsidR="009A2131" w:rsidRPr="00156EDD">
        <w:rPr>
          <w:rFonts w:cs="Times New Roman"/>
          <w:color w:val="FF0000"/>
        </w:rPr>
        <w:t>actually incorrect</w:t>
      </w:r>
      <w:proofErr w:type="gramEnd"/>
      <w:r w:rsidR="009A2131" w:rsidRPr="00156EDD">
        <w:rPr>
          <w:rFonts w:cs="Times New Roman"/>
          <w:color w:val="FF0000"/>
        </w:rPr>
        <w:t xml:space="preserve"> as the </w:t>
      </w:r>
      <w:proofErr w:type="spellStart"/>
      <w:r w:rsidR="009A2131" w:rsidRPr="00156EDD">
        <w:rPr>
          <w:rFonts w:cs="Times New Roman"/>
          <w:color w:val="FF0000"/>
        </w:rPr>
        <w:t>mangrovesare</w:t>
      </w:r>
      <w:proofErr w:type="spellEnd"/>
      <w:r w:rsidR="009A2131" w:rsidRPr="00156EDD">
        <w:rPr>
          <w:rFonts w:cs="Times New Roman"/>
          <w:color w:val="FF0000"/>
        </w:rPr>
        <w:t xml:space="preserve"> likely expanding to maintain their position in the tidal frame. This text has been corrected to be more globally relevant and </w:t>
      </w:r>
      <w:proofErr w:type="spellStart"/>
      <w:r w:rsidR="009A2131" w:rsidRPr="00156EDD">
        <w:rPr>
          <w:rFonts w:cs="Times New Roman"/>
          <w:color w:val="FF0000"/>
        </w:rPr>
        <w:t>doe</w:t>
      </w:r>
      <w:proofErr w:type="spellEnd"/>
      <w:r w:rsidR="009A2131" w:rsidRPr="00156EDD">
        <w:rPr>
          <w:rFonts w:cs="Times New Roman"/>
          <w:color w:val="FF0000"/>
        </w:rPr>
        <w:t xml:space="preserve"> not explicitly refer to expansion of saltmarsh into mangrove. The following text was included:</w:t>
      </w:r>
      <w:r w:rsidR="00DB28BC" w:rsidRPr="00156EDD">
        <w:rPr>
          <w:rFonts w:cs="Times New Roman"/>
          <w:color w:val="FF0000"/>
        </w:rPr>
        <w:br/>
      </w:r>
      <w:r w:rsidR="009A2131" w:rsidRPr="00156EDD">
        <w:rPr>
          <w:rFonts w:cs="Times New Roman"/>
          <w:i/>
          <w:iCs/>
          <w:color w:val="FF0000"/>
        </w:rPr>
        <w:t>Increasing mangrove extent with relative sea-level rise and warmer temperatures over the past few decades has been observed and is particularly notable in Australia, the Gulf and Atlantic US Coastline, Mexico, and South Africa where mangroves have expanded landward to higher elevations</w:t>
      </w:r>
    </w:p>
    <w:p w14:paraId="71257E3C" w14:textId="77777777" w:rsidR="00DB28BC" w:rsidRPr="00156EDD" w:rsidRDefault="005E018C">
      <w:pPr>
        <w:rPr>
          <w:rFonts w:cs="Times New Roman"/>
        </w:rPr>
      </w:pPr>
      <w:r w:rsidRPr="00156EDD">
        <w:rPr>
          <w:rFonts w:cs="Times New Roman"/>
        </w:rPr>
        <w:br/>
        <w:t>P. 9. Re: the statement “…oxidizing materials required for decomposition of soil organic matter.” Remember also that there are anaerobic pathways of soil organic matter decomposition. You address this immediately below, but I suggest instead of “required” consider a different word or phrase here.</w:t>
      </w:r>
    </w:p>
    <w:p w14:paraId="256A9A52" w14:textId="6FDF36AE" w:rsidR="00117A27" w:rsidRPr="00156EDD" w:rsidRDefault="00DB28BC" w:rsidP="00117A27">
      <w:pPr>
        <w:rPr>
          <w:rFonts w:cs="Times New Roman"/>
          <w:color w:val="FF0000"/>
        </w:rPr>
      </w:pPr>
      <w:r w:rsidRPr="00156EDD">
        <w:rPr>
          <w:rFonts w:cs="Times New Roman"/>
          <w:color w:val="FF0000"/>
        </w:rPr>
        <w:t>This sentence has been corrected to:</w:t>
      </w:r>
      <w:r w:rsidRPr="00156EDD">
        <w:rPr>
          <w:rFonts w:cs="Times New Roman"/>
          <w:color w:val="FF0000"/>
        </w:rPr>
        <w:br/>
      </w:r>
      <w:r w:rsidRPr="00156EDD">
        <w:rPr>
          <w:rFonts w:cs="Times New Roman"/>
          <w:i/>
          <w:iCs/>
          <w:color w:val="FF0000"/>
        </w:rPr>
        <w:t>Initially, bedrock or basement geology delimits the zone in which sediments can accumulate, but as accommodation becomes increasingly infilled, or ‘realised’, via the accumulation of mineral and organic material, substrate elevations increase and become increasingly terrestrialised and exposed to the oxidising conditions underlying aerobic processes of soil organic matter decomposition.</w:t>
      </w:r>
      <w:r w:rsidR="005E018C" w:rsidRPr="00156EDD">
        <w:rPr>
          <w:rFonts w:cs="Times New Roman"/>
          <w:color w:val="FF0000"/>
        </w:rPr>
        <w:br/>
      </w:r>
      <w:r w:rsidR="005E018C" w:rsidRPr="00156EDD">
        <w:rPr>
          <w:rFonts w:cs="Times New Roman"/>
        </w:rPr>
        <w:br/>
        <w:t>P. 9. Should be “decomposition of organic matter”. Missing the word “of”.</w:t>
      </w:r>
      <w:r w:rsidRPr="00156EDD">
        <w:rPr>
          <w:rFonts w:cs="Times New Roman"/>
        </w:rPr>
        <w:br/>
      </w:r>
      <w:r w:rsidRPr="00156EDD">
        <w:rPr>
          <w:rFonts w:cs="Times New Roman"/>
          <w:color w:val="FF0000"/>
        </w:rPr>
        <w:t>Corrected</w:t>
      </w:r>
      <w:r w:rsidR="005E018C" w:rsidRPr="00156EDD">
        <w:rPr>
          <w:rFonts w:cs="Times New Roman"/>
          <w:color w:val="FF0000"/>
        </w:rPr>
        <w:br/>
      </w:r>
      <w:r w:rsidR="005E018C" w:rsidRPr="00156EDD">
        <w:rPr>
          <w:rFonts w:cs="Times New Roman"/>
        </w:rPr>
        <w:br/>
        <w:t>P. 9. Line with the citation to Allen (2009); need to add space between “and” and “organic”.</w:t>
      </w:r>
      <w:r w:rsidRPr="00156EDD">
        <w:rPr>
          <w:rFonts w:cs="Times New Roman"/>
        </w:rPr>
        <w:br/>
      </w:r>
      <w:r w:rsidRPr="00156EDD">
        <w:rPr>
          <w:rFonts w:cs="Times New Roman"/>
          <w:color w:val="FF0000"/>
        </w:rPr>
        <w:t>Corrected.</w:t>
      </w:r>
      <w:r w:rsidR="005E018C" w:rsidRPr="00156EDD">
        <w:rPr>
          <w:rFonts w:cs="Times New Roman"/>
          <w:color w:val="FF0000"/>
        </w:rPr>
        <w:br/>
      </w:r>
      <w:r w:rsidR="005E018C" w:rsidRPr="00156EDD">
        <w:rPr>
          <w:rFonts w:cs="Times New Roman"/>
        </w:rPr>
        <w:br/>
        <w:t>P. 9. Hydroperiod also includes “depth,” or rather should be “depth, duration, and frequency”.</w:t>
      </w:r>
      <w:r w:rsidR="005E018C" w:rsidRPr="00156EDD">
        <w:rPr>
          <w:rFonts w:cs="Times New Roman"/>
        </w:rPr>
        <w:br/>
      </w:r>
      <w:r w:rsidR="001D5C2F" w:rsidRPr="00156EDD">
        <w:rPr>
          <w:rFonts w:cs="Times New Roman"/>
          <w:color w:val="FF0000"/>
        </w:rPr>
        <w:t>Corrected</w:t>
      </w:r>
      <w:r w:rsidR="001D5C2F" w:rsidRPr="00156EDD">
        <w:rPr>
          <w:rFonts w:cs="Times New Roman"/>
          <w:color w:val="FF0000"/>
        </w:rPr>
        <w:br/>
      </w:r>
      <w:r w:rsidR="005E018C" w:rsidRPr="00156EDD">
        <w:rPr>
          <w:rFonts w:cs="Times New Roman"/>
        </w:rPr>
        <w:lastRenderedPageBreak/>
        <w:br/>
        <w:t>P. 10. Should the phrase be “sand sheets”?</w:t>
      </w:r>
      <w:r w:rsidR="005E018C" w:rsidRPr="00156EDD">
        <w:rPr>
          <w:rFonts w:cs="Times New Roman"/>
        </w:rPr>
        <w:br/>
      </w:r>
      <w:r w:rsidR="00195516" w:rsidRPr="00156EDD">
        <w:rPr>
          <w:rFonts w:cs="Times New Roman"/>
          <w:color w:val="FF0000"/>
        </w:rPr>
        <w:t>Corrected</w:t>
      </w:r>
      <w:r w:rsidR="00195516" w:rsidRPr="00156EDD">
        <w:rPr>
          <w:rFonts w:cs="Times New Roman"/>
          <w:color w:val="FF0000"/>
        </w:rPr>
        <w:br/>
      </w:r>
      <w:r w:rsidR="005E018C" w:rsidRPr="00156EDD">
        <w:rPr>
          <w:rFonts w:cs="Times New Roman"/>
        </w:rPr>
        <w:br/>
        <w:t>P. 10. Be sure that “-1” is superscripted in 20 mm yr-1.</w:t>
      </w:r>
      <w:r w:rsidR="005E018C" w:rsidRPr="00156EDD">
        <w:rPr>
          <w:rFonts w:cs="Times New Roman"/>
        </w:rPr>
        <w:br/>
      </w:r>
      <w:r w:rsidR="0044076C" w:rsidRPr="00156EDD">
        <w:rPr>
          <w:rFonts w:cs="Times New Roman"/>
          <w:color w:val="FF0000"/>
        </w:rPr>
        <w:t>Corrected</w:t>
      </w:r>
      <w:r w:rsidR="0044076C" w:rsidRPr="00156EDD">
        <w:rPr>
          <w:rFonts w:cs="Times New Roman"/>
          <w:color w:val="FF0000"/>
        </w:rPr>
        <w:br/>
      </w:r>
      <w:r w:rsidR="005E018C" w:rsidRPr="00156EDD">
        <w:rPr>
          <w:rFonts w:cs="Times New Roman"/>
        </w:rPr>
        <w:br/>
        <w:t xml:space="preserve">P. 10. A </w:t>
      </w:r>
      <w:proofErr w:type="gramStart"/>
      <w:r w:rsidR="005E018C" w:rsidRPr="00156EDD">
        <w:rPr>
          <w:rFonts w:cs="Times New Roman"/>
        </w:rPr>
        <w:t>fairly useful</w:t>
      </w:r>
      <w:proofErr w:type="gramEnd"/>
      <w:r w:rsidR="005E018C" w:rsidRPr="00156EDD">
        <w:rPr>
          <w:rFonts w:cs="Times New Roman"/>
        </w:rPr>
        <w:t xml:space="preserve"> perspective from the Caribbean basin is provided by: Sherrod CL, McMillan C (1985) The distributional history and ecology of mangrove vegetation along the northern Gulf of Mexico coastal region. Contributions in Marine Science, 28, 129–140. This might help with comments by the Reviewer as well. Also, look up what Maggie Toscano, Debra Willard, or Miriam Jones has published on the Everglades region. Might strengthen a few of these statements on Page 10.</w:t>
      </w:r>
      <w:r w:rsidR="005E018C" w:rsidRPr="00156EDD">
        <w:rPr>
          <w:rFonts w:cs="Times New Roman"/>
        </w:rPr>
        <w:br/>
      </w:r>
      <w:r w:rsidR="00B309DD" w:rsidRPr="00156EDD">
        <w:rPr>
          <w:rFonts w:cs="Times New Roman"/>
          <w:color w:val="FF0000"/>
        </w:rPr>
        <w:t xml:space="preserve">Additional context has been provided about changes occurring in the </w:t>
      </w:r>
      <w:proofErr w:type="spellStart"/>
      <w:r w:rsidR="00B309DD" w:rsidRPr="00156EDD">
        <w:rPr>
          <w:rFonts w:cs="Times New Roman"/>
          <w:color w:val="FF0000"/>
        </w:rPr>
        <w:t>Carribbean</w:t>
      </w:r>
      <w:proofErr w:type="spellEnd"/>
      <w:r w:rsidR="00B309DD" w:rsidRPr="00156EDD">
        <w:rPr>
          <w:rFonts w:cs="Times New Roman"/>
          <w:color w:val="FF0000"/>
        </w:rPr>
        <w:t xml:space="preserve"> basin and Golf of Mexico</w:t>
      </w:r>
      <w:r w:rsidR="00B423F2" w:rsidRPr="00156EDD">
        <w:rPr>
          <w:rFonts w:cs="Times New Roman"/>
          <w:color w:val="FF0000"/>
        </w:rPr>
        <w:t xml:space="preserve">, with specific reference to the work or Sherrod and McMillan, </w:t>
      </w:r>
      <w:proofErr w:type="gramStart"/>
      <w:r w:rsidR="00B423F2" w:rsidRPr="00156EDD">
        <w:rPr>
          <w:rFonts w:cs="Times New Roman"/>
          <w:color w:val="FF0000"/>
        </w:rPr>
        <w:t>Willard</w:t>
      </w:r>
      <w:proofErr w:type="gramEnd"/>
      <w:r w:rsidR="00B423F2" w:rsidRPr="00156EDD">
        <w:rPr>
          <w:rFonts w:cs="Times New Roman"/>
          <w:color w:val="FF0000"/>
        </w:rPr>
        <w:t xml:space="preserve"> and Jones.</w:t>
      </w:r>
      <w:r w:rsidR="009F0B3C" w:rsidRPr="00156EDD">
        <w:rPr>
          <w:rFonts w:cs="Times New Roman"/>
          <w:color w:val="FF0000"/>
        </w:rPr>
        <w:t xml:space="preserve"> The following text has been </w:t>
      </w:r>
      <w:proofErr w:type="spellStart"/>
      <w:r w:rsidR="009F0B3C" w:rsidRPr="00156EDD">
        <w:rPr>
          <w:rFonts w:cs="Times New Roman"/>
          <w:color w:val="FF0000"/>
        </w:rPr>
        <w:t>icnoroporated</w:t>
      </w:r>
      <w:proofErr w:type="spellEnd"/>
      <w:r w:rsidR="009F0B3C" w:rsidRPr="00156EDD">
        <w:rPr>
          <w:rFonts w:cs="Times New Roman"/>
          <w:color w:val="FF0000"/>
        </w:rPr>
        <w:t>:</w:t>
      </w:r>
      <w:r w:rsidR="009F0B3C" w:rsidRPr="00156EDD">
        <w:rPr>
          <w:rFonts w:cs="Times New Roman"/>
          <w:color w:val="FF0000"/>
        </w:rPr>
        <w:br/>
      </w:r>
      <w:r w:rsidR="00117A27" w:rsidRPr="00156EDD">
        <w:rPr>
          <w:rFonts w:cs="Times New Roman"/>
          <w:color w:val="FF0000"/>
        </w:rPr>
        <w:t xml:space="preserve">“However, the initiation of mangrove and saltmarsh transgressive phases is globally variable due to the influence of glacio-isostatic adjustment on varying rates of mid to late-Holocene relative sea-level rise </w:t>
      </w:r>
      <w:r w:rsidR="00117A27" w:rsidRPr="00156EDD">
        <w:rPr>
          <w:rFonts w:cs="Times New Roman"/>
          <w:color w:val="FF0000"/>
        </w:rPr>
        <w:fldChar w:fldCharType="begin"/>
      </w:r>
      <w:r w:rsidR="00117A27" w:rsidRPr="00156EDD">
        <w:rPr>
          <w:rFonts w:cs="Times New Roman"/>
          <w:color w:val="FF0000"/>
        </w:rPr>
        <w:instrText xml:space="preserve"> ADDIN EN.CITE &lt;EndNote&gt;&lt;Cite&gt;&lt;Author&gt;Ribeiro&lt;/Author&gt;&lt;Year&gt;2018&lt;/Year&gt;&lt;RecNum&gt;2974&lt;/RecNum&gt;&lt;DisplayText&gt;(Ribeiro et al. 2018)&lt;/DisplayText&gt;&lt;record&gt;&lt;rec-number&gt;2974&lt;/rec-number&gt;&lt;foreign-keys&gt;&lt;key app="EN" db-id="dsvsr5ap20005cee9eavdvplepefa0tasadz" timestamp="1534230674" guid="a23b60e0-a6e3-4049-9de5-7cf14ec78a9c"&gt;2974&lt;/key&gt;&lt;/foreign-keys&gt;&lt;ref-type name="Journal Article"&gt;17&lt;/ref-type&gt;&lt;contributors&gt;&lt;authors&gt;&lt;author&gt;Ribeiro, Samuel Rodrigues&lt;/author&gt;&lt;author&gt;Batista, Edson José Louzada&lt;/author&gt;&lt;author&gt;Cohen, Marcelo C.L.&lt;/author&gt;&lt;author&gt;França, Marlon Carlos&lt;/author&gt;&lt;author&gt;Pessenda, Luiz C.R.&lt;/author&gt;&lt;author&gt;Fontes, Neuza A.&lt;/author&gt;&lt;author&gt;Alves, Igor C.C.&lt;/author&gt;&lt;author&gt;Bendassolli, José A.&lt;/author&gt;&lt;/authors&gt;&lt;/contributors&gt;&lt;titles&gt;&lt;title&gt;Allogenic and autogenic effects on mangrove dynamics from the Ceará Mirim River, north-eastern Brazil, during the middle and late Holocene&lt;/title&gt;&lt;secondary-title&gt;Earth Surface Processes and Landforms&lt;/secondary-title&gt;&lt;/titles&gt;&lt;periodical&gt;&lt;full-title&gt;Earth Surface Processes and Landforms&lt;/full-title&gt;&lt;/periodical&gt;&lt;pages&gt;1622-1635&lt;/pages&gt;&lt;volume&gt;43&lt;/volume&gt;&lt;number&gt;8&lt;/number&gt;&lt;dates&gt;&lt;year&gt;2018&lt;/year&gt;&lt;/dates&gt;&lt;urls&gt;&lt;related-urls&gt;&lt;url&gt;https://onlinelibrary.wiley.com/doi/abs/10.1002/esp.4342&lt;/url&gt;&lt;/related-urls&gt;&lt;/urls&gt;&lt;electronic-resource-num&gt;doi:10.1002/esp.4342&lt;/electronic-resource-num&gt;&lt;/record&gt;&lt;/Cite&gt;&lt;/EndNote&gt;</w:instrText>
      </w:r>
      <w:r w:rsidR="00117A27" w:rsidRPr="00156EDD">
        <w:rPr>
          <w:rFonts w:cs="Times New Roman"/>
          <w:color w:val="FF0000"/>
        </w:rPr>
        <w:fldChar w:fldCharType="separate"/>
      </w:r>
      <w:r w:rsidR="00117A27" w:rsidRPr="00156EDD">
        <w:rPr>
          <w:rFonts w:cs="Times New Roman"/>
          <w:noProof/>
          <w:color w:val="FF0000"/>
        </w:rPr>
        <w:t>(Ribeiro et al. 2018)</w:t>
      </w:r>
      <w:r w:rsidR="00117A27" w:rsidRPr="00156EDD">
        <w:rPr>
          <w:rFonts w:cs="Times New Roman"/>
          <w:color w:val="FF0000"/>
        </w:rPr>
        <w:fldChar w:fldCharType="end"/>
      </w:r>
      <w:r w:rsidR="00117A27" w:rsidRPr="00156EDD">
        <w:rPr>
          <w:rFonts w:cs="Times New Roman"/>
          <w:color w:val="FF0000"/>
        </w:rPr>
        <w:t xml:space="preserve">, and the modulating effect that other climatic variables (e.g., droughts and/or frequent storms) have on conditions that favour mangrove expansion or decline </w:t>
      </w:r>
      <w:r w:rsidR="00117A27" w:rsidRPr="00156EDD">
        <w:rPr>
          <w:rFonts w:cs="Times New Roman"/>
          <w:color w:val="FF0000"/>
        </w:rPr>
        <w:fldChar w:fldCharType="begin"/>
      </w:r>
      <w:r w:rsidR="00117A27" w:rsidRPr="00156EDD">
        <w:rPr>
          <w:rFonts w:cs="Times New Roman"/>
          <w:color w:val="FF0000"/>
        </w:rPr>
        <w:instrText xml:space="preserve"> ADDIN EN.CITE &lt;EndNote&gt;&lt;Cite&gt;&lt;Author&gt;Sherrod&lt;/Author&gt;&lt;Year&gt;1985&lt;/Year&gt;&lt;RecNum&gt;19910&lt;/RecNum&gt;&lt;DisplayText&gt;(Sherrod and McMillan 1985, Jones et al. 2019)&lt;/DisplayText&gt;&lt;record&gt;&lt;rec-number&gt;19910&lt;/rec-number&gt;&lt;foreign-keys&gt;&lt;key app="EN" db-id="0fe0zpx06zavtjezapexe2dlea5xest5va05" timestamp="1683513653"&gt;19910&lt;/key&gt;&lt;/foreign-keys&gt;&lt;ref-type name="Journal Article"&gt;17&lt;/ref-type&gt;&lt;contributors&gt;&lt;authors&gt;&lt;author&gt;Sherrod, C Lee&lt;/author&gt;&lt;author&gt;McMillan, Calvin&lt;/author&gt;&lt;/authors&gt;&lt;/contributors&gt;&lt;titles&gt;&lt;title&gt;The distributional history and ecology of mangrove vegetation along the northern Gulf of Mexico coastal region&lt;/title&gt;&lt;/titles&gt;&lt;dates&gt;&lt;year&gt;1985&lt;/year&gt;&lt;/dates&gt;&lt;urls&gt;&lt;/urls&gt;&lt;/record&gt;&lt;/Cite&gt;&lt;Cite&gt;&lt;Author&gt;Jones&lt;/Author&gt;&lt;Year&gt;2019&lt;/Year&gt;&lt;RecNum&gt;19911&lt;/RecNum&gt;&lt;record&gt;&lt;rec-number&gt;19911&lt;/rec-number&gt;&lt;foreign-keys&gt;&lt;key app="EN" db-id="0fe0zpx06zavtjezapexe2dlea5xest5va05" timestamp="1683513727"&gt;19911&lt;/key&gt;&lt;/foreign-keys&gt;&lt;ref-type name="Journal Article"&gt;17&lt;/ref-type&gt;&lt;contributors&gt;&lt;authors&gt;&lt;author&gt;Jones, Miriam C.&lt;/author&gt;&lt;author&gt;Wingard, G. Lynn&lt;/author&gt;&lt;author&gt;Stackhouse, Bethany&lt;/author&gt;&lt;author&gt;Keller, Katherine&lt;/author&gt;&lt;author&gt;Willard, Debra&lt;/author&gt;&lt;author&gt;Marot, Marci&lt;/author&gt;&lt;author&gt;Landacre, Bryan&lt;/author&gt;&lt;author&gt;E. Bernhardt, Christopher&lt;/author&gt;&lt;/authors&gt;&lt;/contributors&gt;&lt;titles&gt;&lt;title&gt;Rapid inundation of southern Florida coastline despite low relative sea-level rise rates during the late-Holocene&lt;/title&gt;&lt;secondary-title&gt;Nature Communications&lt;/secondary-title&gt;&lt;/titles&gt;&lt;periodical&gt;&lt;full-title&gt;Nature Communications&lt;/full-title&gt;&lt;/periodical&gt;&lt;pages&gt;3231&lt;/pages&gt;&lt;volume&gt;10&lt;/volume&gt;&lt;number&gt;1&lt;/number&gt;&lt;dates&gt;&lt;year&gt;2019&lt;/year&gt;&lt;pub-dates&gt;&lt;date&gt;2019/07/19&lt;/date&gt;&lt;/pub-dates&gt;&lt;/dates&gt;&lt;isbn&gt;2041-1723&lt;/isbn&gt;&lt;urls&gt;&lt;related-urls&gt;&lt;url&gt;https://doi.org/10.1038/s41467-019-11138-4&lt;/url&gt;&lt;/related-urls&gt;&lt;/urls&gt;&lt;electronic-resource-num&gt;10.1038/s41467-019-11138-4&lt;/electronic-resource-num&gt;&lt;/record&gt;&lt;/Cite&gt;&lt;/EndNote&gt;</w:instrText>
      </w:r>
      <w:r w:rsidR="00117A27" w:rsidRPr="00156EDD">
        <w:rPr>
          <w:rFonts w:cs="Times New Roman"/>
          <w:color w:val="FF0000"/>
        </w:rPr>
        <w:fldChar w:fldCharType="separate"/>
      </w:r>
      <w:r w:rsidR="00117A27" w:rsidRPr="00156EDD">
        <w:rPr>
          <w:rFonts w:cs="Times New Roman"/>
          <w:noProof/>
          <w:color w:val="FF0000"/>
        </w:rPr>
        <w:t>(Sherrod and McMillan 1985, Jones et al. 2019)</w:t>
      </w:r>
      <w:r w:rsidR="00117A27" w:rsidRPr="00156EDD">
        <w:rPr>
          <w:rFonts w:cs="Times New Roman"/>
          <w:color w:val="FF0000"/>
        </w:rPr>
        <w:fldChar w:fldCharType="end"/>
      </w:r>
      <w:r w:rsidR="00117A27" w:rsidRPr="00156EDD">
        <w:rPr>
          <w:rFonts w:cs="Times New Roman"/>
          <w:color w:val="FF0000"/>
        </w:rPr>
        <w:t>.”</w:t>
      </w:r>
      <w:r w:rsidR="00E00155" w:rsidRPr="00156EDD">
        <w:rPr>
          <w:rFonts w:cs="Times New Roman"/>
          <w:color w:val="FF0000"/>
        </w:rPr>
        <w:t>;</w:t>
      </w:r>
      <w:r w:rsidR="00117A27" w:rsidRPr="00156EDD">
        <w:rPr>
          <w:rFonts w:cs="Times New Roman"/>
          <w:color w:val="FF0000"/>
        </w:rPr>
        <w:t xml:space="preserve"> </w:t>
      </w:r>
      <w:r w:rsidR="00E00155" w:rsidRPr="00156EDD">
        <w:rPr>
          <w:rFonts w:cs="Times New Roman"/>
          <w:color w:val="FF0000"/>
        </w:rPr>
        <w:t>a</w:t>
      </w:r>
      <w:r w:rsidR="00117A27" w:rsidRPr="00156EDD">
        <w:rPr>
          <w:rFonts w:cs="Times New Roman"/>
          <w:color w:val="FF0000"/>
        </w:rPr>
        <w:t xml:space="preserve">nd </w:t>
      </w:r>
      <w:r w:rsidR="00E00155" w:rsidRPr="00156EDD">
        <w:rPr>
          <w:rFonts w:cs="Times New Roman"/>
          <w:color w:val="FF0000"/>
        </w:rPr>
        <w:br/>
        <w:t>“</w:t>
      </w:r>
      <w:r w:rsidR="00E00155" w:rsidRPr="00156EDD">
        <w:rPr>
          <w:rFonts w:cs="Times New Roman"/>
          <w:noProof/>
          <w:color w:val="FF0000"/>
        </w:rPr>
        <w:t xml:space="preserve">Evident from interbedded peats and marls, the onset of the transgressive phase occurred from about 3500 y BP </w:t>
      </w:r>
      <w:r w:rsidR="00E00155" w:rsidRPr="00156EDD">
        <w:rPr>
          <w:rFonts w:cs="Times New Roman"/>
          <w:noProof/>
          <w:color w:val="FF0000"/>
        </w:rPr>
        <w:fldChar w:fldCharType="begin">
          <w:fldData xml:space="preserve">PEVuZE5vdGU+PENpdGU+PEF1dGhvcj5QYXJraW5zb248L0F1dGhvcj48WWVhcj4xOTk0PC9ZZWFy
PjxSZWNOdW0+MTE4MTwvUmVjTnVtPjxEaXNwbGF5VGV4dD4oU2Nob2xsIDE5NjQsIFBhcmtpbnNv
biBldCBhbC4gMTk5NCwgSm9uZXMgZXQgYWwuIDIwMTkpPC9EaXNwbGF5VGV4dD48cmVjb3JkPjxy
ZWMtbnVtYmVyPjExODE8L3JlYy1udW1iZXI+PGZvcmVpZ24ta2V5cz48a2V5IGFwcD0iRU4iIGRi
LWlkPSJkc3ZzcjVhcDIwMDA1Y2VlOWVhdmR2cGxlcGVmYTB0YXNhZHoiIHRpbWVzdGFtcD0iMCIg
Z3VpZD0iZDYyMjdkYzQtOTg0OS00ZjRkLTgzOTQtYTFlMmE2N2YxMTM0Ij4xMTgxPC9rZXk+PGtl
eSBhcHA9IkVOV2ViIiBkYi1pZD0iVUNXckF3cnRxZ2dBQUNhU3RTQSI+MTA0OTwva2V5PjwvZm9y
ZWlnbi1rZXlzPjxyZWYtdHlwZSBuYW1lPSJKb3VybmFsIEFydGljbGUiPjE3PC9yZWYtdHlwZT48
Y29udHJpYnV0b3JzPjxhdXRob3JzPjxhdXRob3I+UGFya2luc29uLCBSYW5kYWxsIFcuPC9hdXRo
b3I+PGF1dGhvcj5Sb24sIEQuIERlTGF1bmU8L2F1dGhvcj48YXV0aG9yPldoaXRlLCBKb2huIFIu
PC9hdXRob3I+PC9hdXRob3JzPjwvY29udHJpYnV0b3JzPjx0aXRsZXM+PHRpdGxlPkhvbG9jZW5l
IFNlYS1MZXZlbCBSaXNlIGFuZCB0aGUgRmF0ZSBvZiBNYW5ncm92ZSBGb3Jlc3RzIHdpdGhpbiB0
aGUgV2lkZXIgQ2FyaWJiZWFuIFJlZ2lvbjwvdGl0bGU+PHNlY29uZGFyeS10aXRsZT5Kb3VybmFs
IG9mIENvYXN0YWwgUmVzZWFyY2g8L3NlY29uZGFyeS10aXRsZT48L3RpdGxlcz48cGVyaW9kaWNh
bD48ZnVsbC10aXRsZT5Kb3VybmFsIG9mIENvYXN0YWwgUmVzZWFyY2g8L2Z1bGwtdGl0bGU+PC9w
ZXJpb2RpY2FsPjxwYWdlcz4xMDc3LTEwODY8L3BhZ2VzPjx2b2x1bWU+MTA8L3ZvbHVtZT48bnVt
YmVyPjQ8L251bWJlcj48ZGF0ZXM+PHllYXI+MTk5NDwveWVhcj48cHViLWRhdGVzPjxkYXRlPjEw
LzAxPC9kYXRlPjwvcHViLWRhdGVzPjwvZGF0ZXM+PHB1Ymxpc2hlcj5Db2FzdGFsIEVkdWNhdGlv
biAmYW1wOyBSZXNlYXJjaCBGb3VuZGF0aW9uLCBJbmMuPC9wdWJsaXNoZXI+PHVybHM+PHJlbGF0
ZWQtdXJscz48dXJsPmh0dHA6Ly93d3cuanN0b3Iub3JnL3N0YWJsZS80Mjk4Mjk3IDwvdXJsPjwv
cmVsYXRlZC11cmxzPjwvdXJscz48L3JlY29yZD48L0NpdGU+PENpdGU+PEF1dGhvcj5TY2hvbGw8
L0F1dGhvcj48WWVhcj4xOTY0PC9ZZWFyPjxSZWNOdW0+MjQ5NjwvUmVjTnVtPjxyZWNvcmQ+PHJl
Yy1udW1iZXI+MjQ5NjwvcmVjLW51bWJlcj48Zm9yZWlnbi1rZXlzPjxrZXkgYXBwPSJFTiIgZGIt
aWQ9ImRzdnNyNWFwMjAwMDVjZWU5ZWF2ZHZwbGVwZWZhMHRhc2FkeiIgdGltZXN0YW1wPSIxNDQ0
NjgxNTkyIiBndWlkPSJiODhjMjRlZi03NzkzLTRjNjMtODAyYi03NTJmMmI3N2Q2MGUiPjI0OTY8
L2tleT48L2ZvcmVpZ24ta2V5cz48cmVmLXR5cGUgbmFtZT0iSm91cm5hbCBBcnRpY2xlIj4xNzwv
cmVmLXR5cGU+PGNvbnRyaWJ1dG9ycz48YXV0aG9ycz48YXV0aG9yPlNjaG9sbCwgRGF2aWQgVy48
L2F1dGhvcj48L2F1dGhvcnM+PC9jb250cmlidXRvcnM+PHRpdGxlcz48dGl0bGU+UmVjZW50IHNl
ZGltZW50YXJ5IHJlY29yZCBpbiBtYW5ncm92ZSBzd2FtcHMgYW5kIHJpc2UgaW4gc2VhIGxldmVs
IG92ZXIgdGhlIHNvdXRod2VzdGVybiBjb2FzdCBvZiBGbG9yaWRhOiBQYXJ0IDE8L3RpdGxlPjxz
ZWNvbmRhcnktdGl0bGU+TWFyaW5lIEdlb2xvZ3k8L3NlY29uZGFyeS10aXRsZT48L3RpdGxlcz48
cGVyaW9kaWNhbD48ZnVsbC10aXRsZT5NYXJpbmUgR2VvbG9neTwvZnVsbC10aXRsZT48L3Blcmlv
ZGljYWw+PHBhZ2VzPjM0NC0zNjY8L3BhZ2VzPjx2b2x1bWU+MTwvdm9sdW1lPjxudW1iZXI+NDwv
bnVtYmVyPjxkYXRlcz48eWVhcj4xOTY0PC95ZWFyPjxwdWItZGF0ZXM+PGRhdGU+Ny8vPC9kYXRl
PjwvcHViLWRhdGVzPjwvZGF0ZXM+PGlzYm4+MDAyNS0zMjI3PC9pc2JuPjx1cmxzPjxyZWxhdGVk
LXVybHM+PHVybD5odHRwOi8vd3d3LnNjaWVuY2VkaXJlY3QuY29tL3NjaWVuY2UvYXJ0aWNsZS9w
aWkvMDAyNTMyMjc2NDkwMDIwOTwvdXJsPjwvcmVsYXRlZC11cmxzPjwvdXJscz48ZWxlY3Ryb25p
Yy1yZXNvdXJjZS1udW0+aHR0cDovL2R4LmRvaS5vcmcvMTAuMTAxNi8wMDI1LTMyMjcoNjQpOTAw
MjAtOTwvZWxlY3Ryb25pYy1yZXNvdXJjZS1udW0+PC9yZWNvcmQ+PC9DaXRlPjxDaXRlPjxBdXRo
b3I+Sm9uZXM8L0F1dGhvcj48WWVhcj4yMDE5PC9ZZWFyPjxSZWNOdW0+MTk5MTE8L1JlY051bT48
cmVjb3JkPjxyZWMtbnVtYmVyPjE5OTExPC9yZWMtbnVtYmVyPjxmb3JlaWduLWtleXM+PGtleSBh
cHA9IkVOIiBkYi1pZD0iMGZlMHpweDA2emF2dGplemFwZXhlMmRsZWE1eGVzdDV2YTA1IiB0aW1l
c3RhbXA9IjE2ODM1MTM3MjciPjE5OTExPC9rZXk+PC9mb3JlaWduLWtleXM+PHJlZi10eXBlIG5h
bWU9IkpvdXJuYWwgQXJ0aWNsZSI+MTc8L3JlZi10eXBlPjxjb250cmlidXRvcnM+PGF1dGhvcnM+
PGF1dGhvcj5Kb25lcywgTWlyaWFtIEMuPC9hdXRob3I+PGF1dGhvcj5XaW5nYXJkLCBHLiBMeW5u
PC9hdXRob3I+PGF1dGhvcj5TdGFja2hvdXNlLCBCZXRoYW55PC9hdXRob3I+PGF1dGhvcj5LZWxs
ZXIsIEthdGhlcmluZTwvYXV0aG9yPjxhdXRob3I+V2lsbGFyZCwgRGVicmE8L2F1dGhvcj48YXV0
aG9yPk1hcm90LCBNYXJjaTwvYXV0aG9yPjxhdXRob3I+TGFuZGFjcmUsIEJyeWFuPC9hdXRob3I+
PGF1dGhvcj5FLiBCZXJuaGFyZHQsIENocmlzdG9waGVyPC9hdXRob3I+PC9hdXRob3JzPjwvY29u
dHJpYnV0b3JzPjx0aXRsZXM+PHRpdGxlPlJhcGlkIGludW5kYXRpb24gb2Ygc291dGhlcm4gRmxv
cmlkYSBjb2FzdGxpbmUgZGVzcGl0ZSBsb3cgcmVsYXRpdmUgc2VhLWxldmVsIHJpc2UgcmF0ZXMg
ZHVyaW5nIHRoZSBsYXRlLUhvbG9jZW5lPC90aXRsZT48c2Vjb25kYXJ5LXRpdGxlPk5hdHVyZSBD
b21tdW5pY2F0aW9uczwvc2Vjb25kYXJ5LXRpdGxlPjwvdGl0bGVzPjxwZXJpb2RpY2FsPjxmdWxs
LXRpdGxlPk5hdHVyZSBDb21tdW5pY2F0aW9uczwvZnVsbC10aXRsZT48L3BlcmlvZGljYWw+PHBh
Z2VzPjMyMzE8L3BhZ2VzPjx2b2x1bWU+MTA8L3ZvbHVtZT48bnVtYmVyPjE8L251bWJlcj48ZGF0
ZXM+PHllYXI+MjAxOTwveWVhcj48cHViLWRhdGVzPjxkYXRlPjIwMTkvMDcvMTk8L2RhdGU+PC9w
dWItZGF0ZXM+PC9kYXRlcz48aXNibj4yMDQxLTE3MjM8L2lzYm4+PHVybHM+PHJlbGF0ZWQtdXJs
cz48dXJsPmh0dHBzOi8vZG9pLm9yZy8xMC4xMDM4L3M0MTQ2Ny0wMTktMTExMzgtNDwvdXJsPjwv
cmVsYXRlZC11cmxzPjwvdXJscz48ZWxlY3Ryb25pYy1yZXNvdXJjZS1udW0+MTAuMTAzOC9zNDE0
NjctMDE5LTExMTM4LTQ8L2VsZWN0cm9uaWMtcmVzb3VyY2UtbnVtPjwvcmVjb3JkPjwvQ2l0ZT48
L0VuZE5vdGU+AG==
</w:fldData>
        </w:fldChar>
      </w:r>
      <w:r w:rsidR="00E00155" w:rsidRPr="00156EDD">
        <w:rPr>
          <w:rFonts w:cs="Times New Roman"/>
          <w:noProof/>
          <w:color w:val="FF0000"/>
        </w:rPr>
        <w:instrText xml:space="preserve"> ADDIN EN.CITE </w:instrText>
      </w:r>
      <w:r w:rsidR="00E00155" w:rsidRPr="00156EDD">
        <w:rPr>
          <w:rFonts w:cs="Times New Roman"/>
          <w:noProof/>
          <w:color w:val="FF0000"/>
        </w:rPr>
        <w:fldChar w:fldCharType="begin">
          <w:fldData xml:space="preserve">PEVuZE5vdGU+PENpdGU+PEF1dGhvcj5QYXJraW5zb248L0F1dGhvcj48WWVhcj4xOTk0PC9ZZWFy
PjxSZWNOdW0+MTE4MTwvUmVjTnVtPjxEaXNwbGF5VGV4dD4oU2Nob2xsIDE5NjQsIFBhcmtpbnNv
biBldCBhbC4gMTk5NCwgSm9uZXMgZXQgYWwuIDIwMTkpPC9EaXNwbGF5VGV4dD48cmVjb3JkPjxy
ZWMtbnVtYmVyPjExODE8L3JlYy1udW1iZXI+PGZvcmVpZ24ta2V5cz48a2V5IGFwcD0iRU4iIGRi
LWlkPSJkc3ZzcjVhcDIwMDA1Y2VlOWVhdmR2cGxlcGVmYTB0YXNhZHoiIHRpbWVzdGFtcD0iMCIg
Z3VpZD0iZDYyMjdkYzQtOTg0OS00ZjRkLTgzOTQtYTFlMmE2N2YxMTM0Ij4xMTgxPC9rZXk+PGtl
eSBhcHA9IkVOV2ViIiBkYi1pZD0iVUNXckF3cnRxZ2dBQUNhU3RTQSI+MTA0OTwva2V5PjwvZm9y
ZWlnbi1rZXlzPjxyZWYtdHlwZSBuYW1lPSJKb3VybmFsIEFydGljbGUiPjE3PC9yZWYtdHlwZT48
Y29udHJpYnV0b3JzPjxhdXRob3JzPjxhdXRob3I+UGFya2luc29uLCBSYW5kYWxsIFcuPC9hdXRo
b3I+PGF1dGhvcj5Sb24sIEQuIERlTGF1bmU8L2F1dGhvcj48YXV0aG9yPldoaXRlLCBKb2huIFIu
PC9hdXRob3I+PC9hdXRob3JzPjwvY29udHJpYnV0b3JzPjx0aXRsZXM+PHRpdGxlPkhvbG9jZW5l
IFNlYS1MZXZlbCBSaXNlIGFuZCB0aGUgRmF0ZSBvZiBNYW5ncm92ZSBGb3Jlc3RzIHdpdGhpbiB0
aGUgV2lkZXIgQ2FyaWJiZWFuIFJlZ2lvbjwvdGl0bGU+PHNlY29uZGFyeS10aXRsZT5Kb3VybmFs
IG9mIENvYXN0YWwgUmVzZWFyY2g8L3NlY29uZGFyeS10aXRsZT48L3RpdGxlcz48cGVyaW9kaWNh
bD48ZnVsbC10aXRsZT5Kb3VybmFsIG9mIENvYXN0YWwgUmVzZWFyY2g8L2Z1bGwtdGl0bGU+PC9w
ZXJpb2RpY2FsPjxwYWdlcz4xMDc3LTEwODY8L3BhZ2VzPjx2b2x1bWU+MTA8L3ZvbHVtZT48bnVt
YmVyPjQ8L251bWJlcj48ZGF0ZXM+PHllYXI+MTk5NDwveWVhcj48cHViLWRhdGVzPjxkYXRlPjEw
LzAxPC9kYXRlPjwvcHViLWRhdGVzPjwvZGF0ZXM+PHB1Ymxpc2hlcj5Db2FzdGFsIEVkdWNhdGlv
biAmYW1wOyBSZXNlYXJjaCBGb3VuZGF0aW9uLCBJbmMuPC9wdWJsaXNoZXI+PHVybHM+PHJlbGF0
ZWQtdXJscz48dXJsPmh0dHA6Ly93d3cuanN0b3Iub3JnL3N0YWJsZS80Mjk4Mjk3IDwvdXJsPjwv
cmVsYXRlZC11cmxzPjwvdXJscz48L3JlY29yZD48L0NpdGU+PENpdGU+PEF1dGhvcj5TY2hvbGw8
L0F1dGhvcj48WWVhcj4xOTY0PC9ZZWFyPjxSZWNOdW0+MjQ5NjwvUmVjTnVtPjxyZWNvcmQ+PHJl
Yy1udW1iZXI+MjQ5NjwvcmVjLW51bWJlcj48Zm9yZWlnbi1rZXlzPjxrZXkgYXBwPSJFTiIgZGIt
aWQ9ImRzdnNyNWFwMjAwMDVjZWU5ZWF2ZHZwbGVwZWZhMHRhc2FkeiIgdGltZXN0YW1wPSIxNDQ0
NjgxNTkyIiBndWlkPSJiODhjMjRlZi03NzkzLTRjNjMtODAyYi03NTJmMmI3N2Q2MGUiPjI0OTY8
L2tleT48L2ZvcmVpZ24ta2V5cz48cmVmLXR5cGUgbmFtZT0iSm91cm5hbCBBcnRpY2xlIj4xNzwv
cmVmLXR5cGU+PGNvbnRyaWJ1dG9ycz48YXV0aG9ycz48YXV0aG9yPlNjaG9sbCwgRGF2aWQgVy48
L2F1dGhvcj48L2F1dGhvcnM+PC9jb250cmlidXRvcnM+PHRpdGxlcz48dGl0bGU+UmVjZW50IHNl
ZGltZW50YXJ5IHJlY29yZCBpbiBtYW5ncm92ZSBzd2FtcHMgYW5kIHJpc2UgaW4gc2VhIGxldmVs
IG92ZXIgdGhlIHNvdXRod2VzdGVybiBjb2FzdCBvZiBGbG9yaWRhOiBQYXJ0IDE8L3RpdGxlPjxz
ZWNvbmRhcnktdGl0bGU+TWFyaW5lIEdlb2xvZ3k8L3NlY29uZGFyeS10aXRsZT48L3RpdGxlcz48
cGVyaW9kaWNhbD48ZnVsbC10aXRsZT5NYXJpbmUgR2VvbG9neTwvZnVsbC10aXRsZT48L3Blcmlv
ZGljYWw+PHBhZ2VzPjM0NC0zNjY8L3BhZ2VzPjx2b2x1bWU+MTwvdm9sdW1lPjxudW1iZXI+NDwv
bnVtYmVyPjxkYXRlcz48eWVhcj4xOTY0PC95ZWFyPjxwdWItZGF0ZXM+PGRhdGU+Ny8vPC9kYXRl
PjwvcHViLWRhdGVzPjwvZGF0ZXM+PGlzYm4+MDAyNS0zMjI3PC9pc2JuPjx1cmxzPjxyZWxhdGVk
LXVybHM+PHVybD5odHRwOi8vd3d3LnNjaWVuY2VkaXJlY3QuY29tL3NjaWVuY2UvYXJ0aWNsZS9w
aWkvMDAyNTMyMjc2NDkwMDIwOTwvdXJsPjwvcmVsYXRlZC11cmxzPjwvdXJscz48ZWxlY3Ryb25p
Yy1yZXNvdXJjZS1udW0+aHR0cDovL2R4LmRvaS5vcmcvMTAuMTAxNi8wMDI1LTMyMjcoNjQpOTAw
MjAtOTwvZWxlY3Ryb25pYy1yZXNvdXJjZS1udW0+PC9yZWNvcmQ+PC9DaXRlPjxDaXRlPjxBdXRo
b3I+Sm9uZXM8L0F1dGhvcj48WWVhcj4yMDE5PC9ZZWFyPjxSZWNOdW0+MTk5MTE8L1JlY051bT48
cmVjb3JkPjxyZWMtbnVtYmVyPjE5OTExPC9yZWMtbnVtYmVyPjxmb3JlaWduLWtleXM+PGtleSBh
cHA9IkVOIiBkYi1pZD0iMGZlMHpweDA2emF2dGplemFwZXhlMmRsZWE1eGVzdDV2YTA1IiB0aW1l
c3RhbXA9IjE2ODM1MTM3MjciPjE5OTExPC9rZXk+PC9mb3JlaWduLWtleXM+PHJlZi10eXBlIG5h
bWU9IkpvdXJuYWwgQXJ0aWNsZSI+MTc8L3JlZi10eXBlPjxjb250cmlidXRvcnM+PGF1dGhvcnM+
PGF1dGhvcj5Kb25lcywgTWlyaWFtIEMuPC9hdXRob3I+PGF1dGhvcj5XaW5nYXJkLCBHLiBMeW5u
PC9hdXRob3I+PGF1dGhvcj5TdGFja2hvdXNlLCBCZXRoYW55PC9hdXRob3I+PGF1dGhvcj5LZWxs
ZXIsIEthdGhlcmluZTwvYXV0aG9yPjxhdXRob3I+V2lsbGFyZCwgRGVicmE8L2F1dGhvcj48YXV0
aG9yPk1hcm90LCBNYXJjaTwvYXV0aG9yPjxhdXRob3I+TGFuZGFjcmUsIEJyeWFuPC9hdXRob3I+
PGF1dGhvcj5FLiBCZXJuaGFyZHQsIENocmlzdG9waGVyPC9hdXRob3I+PC9hdXRob3JzPjwvY29u
dHJpYnV0b3JzPjx0aXRsZXM+PHRpdGxlPlJhcGlkIGludW5kYXRpb24gb2Ygc291dGhlcm4gRmxv
cmlkYSBjb2FzdGxpbmUgZGVzcGl0ZSBsb3cgcmVsYXRpdmUgc2VhLWxldmVsIHJpc2UgcmF0ZXMg
ZHVyaW5nIHRoZSBsYXRlLUhvbG9jZW5lPC90aXRsZT48c2Vjb25kYXJ5LXRpdGxlPk5hdHVyZSBD
b21tdW5pY2F0aW9uczwvc2Vjb25kYXJ5LXRpdGxlPjwvdGl0bGVzPjxwZXJpb2RpY2FsPjxmdWxs
LXRpdGxlPk5hdHVyZSBDb21tdW5pY2F0aW9uczwvZnVsbC10aXRsZT48L3BlcmlvZGljYWw+PHBh
Z2VzPjMyMzE8L3BhZ2VzPjx2b2x1bWU+MTA8L3ZvbHVtZT48bnVtYmVyPjE8L251bWJlcj48ZGF0
ZXM+PHllYXI+MjAxOTwveWVhcj48cHViLWRhdGVzPjxkYXRlPjIwMTkvMDcvMTk8L2RhdGU+PC9w
dWItZGF0ZXM+PC9kYXRlcz48aXNibj4yMDQxLTE3MjM8L2lzYm4+PHVybHM+PHJlbGF0ZWQtdXJs
cz48dXJsPmh0dHBzOi8vZG9pLm9yZy8xMC4xMDM4L3M0MTQ2Ny0wMTktMTExMzgtNDwvdXJsPjwv
cmVsYXRlZC11cmxzPjwvdXJscz48ZWxlY3Ryb25pYy1yZXNvdXJjZS1udW0+MTAuMTAzOC9zNDE0
NjctMDE5LTExMTM4LTQ8L2VsZWN0cm9uaWMtcmVzb3VyY2UtbnVtPjwvcmVjb3JkPjwvQ2l0ZT48
L0VuZE5vdGU+AG==
</w:fldData>
        </w:fldChar>
      </w:r>
      <w:r w:rsidR="00E00155" w:rsidRPr="00156EDD">
        <w:rPr>
          <w:rFonts w:cs="Times New Roman"/>
          <w:noProof/>
          <w:color w:val="FF0000"/>
        </w:rPr>
        <w:instrText xml:space="preserve"> ADDIN EN.CITE.DATA </w:instrText>
      </w:r>
      <w:r w:rsidR="00E00155" w:rsidRPr="00156EDD">
        <w:rPr>
          <w:rFonts w:cs="Times New Roman"/>
          <w:noProof/>
          <w:color w:val="FF0000"/>
        </w:rPr>
      </w:r>
      <w:r w:rsidR="00E00155" w:rsidRPr="00156EDD">
        <w:rPr>
          <w:rFonts w:cs="Times New Roman"/>
          <w:noProof/>
          <w:color w:val="FF0000"/>
        </w:rPr>
        <w:fldChar w:fldCharType="end"/>
      </w:r>
      <w:r w:rsidR="00E00155" w:rsidRPr="00156EDD">
        <w:rPr>
          <w:rFonts w:cs="Times New Roman"/>
          <w:noProof/>
          <w:color w:val="FF0000"/>
        </w:rPr>
      </w:r>
      <w:r w:rsidR="00E00155" w:rsidRPr="00156EDD">
        <w:rPr>
          <w:rFonts w:cs="Times New Roman"/>
          <w:noProof/>
          <w:color w:val="FF0000"/>
        </w:rPr>
        <w:fldChar w:fldCharType="separate"/>
      </w:r>
      <w:r w:rsidR="00E00155" w:rsidRPr="00156EDD">
        <w:rPr>
          <w:rFonts w:cs="Times New Roman"/>
          <w:noProof/>
          <w:color w:val="FF0000"/>
        </w:rPr>
        <w:t>(Scholl 1964, Parkinson et al. 1994, Jones et al. 2019)</w:t>
      </w:r>
      <w:r w:rsidR="00E00155" w:rsidRPr="00156EDD">
        <w:rPr>
          <w:rFonts w:cs="Times New Roman"/>
          <w:noProof/>
          <w:color w:val="FF0000"/>
        </w:rPr>
        <w:fldChar w:fldCharType="end"/>
      </w:r>
      <w:r w:rsidR="00E00155" w:rsidRPr="00156EDD">
        <w:rPr>
          <w:rFonts w:cs="Times New Roman"/>
          <w:noProof/>
          <w:color w:val="FF0000"/>
        </w:rPr>
        <w:t xml:space="preserve">, although the occurrence of continuous vertical peat growth is modulated in some locations by other climatic factors, including a period of cooling, that were not conducive to widespread mangrove expansion and vertical growth </w:t>
      </w:r>
      <w:r w:rsidR="00E00155" w:rsidRPr="00156EDD">
        <w:rPr>
          <w:rFonts w:cs="Times New Roman"/>
          <w:noProof/>
          <w:color w:val="FF0000"/>
        </w:rPr>
        <w:fldChar w:fldCharType="begin"/>
      </w:r>
      <w:r w:rsidR="00E00155" w:rsidRPr="00156EDD">
        <w:rPr>
          <w:rFonts w:cs="Times New Roman"/>
          <w:noProof/>
          <w:color w:val="FF0000"/>
        </w:rPr>
        <w:instrText xml:space="preserve"> ADDIN EN.CITE &lt;EndNote&gt;&lt;Cite&gt;&lt;Author&gt;Sherrod&lt;/Author&gt;&lt;Year&gt;1985&lt;/Year&gt;&lt;RecNum&gt;19910&lt;/RecNum&gt;&lt;DisplayText&gt;(Sherrod and McMillan 1985, Jones et al. 2019)&lt;/DisplayText&gt;&lt;record&gt;&lt;rec-number&gt;19910&lt;/rec-number&gt;&lt;foreign-keys&gt;&lt;key app="EN" db-id="0fe0zpx06zavtjezapexe2dlea5xest5va05" timestamp="1683513653"&gt;19910&lt;/key&gt;&lt;/foreign-keys&gt;&lt;ref-type name="Journal Article"&gt;17&lt;/ref-type&gt;&lt;contributors&gt;&lt;authors&gt;&lt;author&gt;Sherrod, C Lee&lt;/author&gt;&lt;author&gt;McMillan, Calvin&lt;/author&gt;&lt;/authors&gt;&lt;/contributors&gt;&lt;titles&gt;&lt;title&gt;The distributional history and ecology of mangrove vegetation along the northern Gulf of Mexico coastal region&lt;/title&gt;&lt;/titles&gt;&lt;dates&gt;&lt;year&gt;1985&lt;/year&gt;&lt;/dates&gt;&lt;urls&gt;&lt;/urls&gt;&lt;/record&gt;&lt;/Cite&gt;&lt;Cite&gt;&lt;Author&gt;Jones&lt;/Author&gt;&lt;Year&gt;2019&lt;/Year&gt;&lt;RecNum&gt;19911&lt;/RecNum&gt;&lt;record&gt;&lt;rec-number&gt;19911&lt;/rec-number&gt;&lt;foreign-keys&gt;&lt;key app="EN" db-id="0fe0zpx06zavtjezapexe2dlea5xest5va05" timestamp="1683513727"&gt;19911&lt;/key&gt;&lt;/foreign-keys&gt;&lt;ref-type name="Journal Article"&gt;17&lt;/ref-type&gt;&lt;contributors&gt;&lt;authors&gt;&lt;author&gt;Jones, Miriam C.&lt;/author&gt;&lt;author&gt;Wingard, G. Lynn&lt;/author&gt;&lt;author&gt;Stackhouse, Bethany&lt;/author&gt;&lt;author&gt;Keller, Katherine&lt;/author&gt;&lt;author&gt;Willard, Debra&lt;/author&gt;&lt;author&gt;Marot, Marci&lt;/author&gt;&lt;author&gt;Landacre, Bryan&lt;/author&gt;&lt;author&gt;E. Bernhardt, Christopher&lt;/author&gt;&lt;/authors&gt;&lt;/contributors&gt;&lt;titles&gt;&lt;title&gt;Rapid inundation of southern Florida coastline despite low relative sea-level rise rates during the late-Holocene&lt;/title&gt;&lt;secondary-title&gt;Nature Communications&lt;/secondary-title&gt;&lt;/titles&gt;&lt;periodical&gt;&lt;full-title&gt;Nature Communications&lt;/full-title&gt;&lt;/periodical&gt;&lt;pages&gt;3231&lt;/pages&gt;&lt;volume&gt;10&lt;/volume&gt;&lt;number&gt;1&lt;/number&gt;&lt;dates&gt;&lt;year&gt;2019&lt;/year&gt;&lt;pub-dates&gt;&lt;date&gt;2019/07/19&lt;/date&gt;&lt;/pub-dates&gt;&lt;/dates&gt;&lt;isbn&gt;2041-1723&lt;/isbn&gt;&lt;urls&gt;&lt;related-urls&gt;&lt;url&gt;https://doi.org/10.1038/s41467-019-11138-4&lt;/url&gt;&lt;/related-urls&gt;&lt;/urls&gt;&lt;electronic-resource-num&gt;10.1038/s41467-019-11138-4&lt;/electronic-resource-num&gt;&lt;/record&gt;&lt;/Cite&gt;&lt;/EndNote&gt;</w:instrText>
      </w:r>
      <w:r w:rsidR="00E00155" w:rsidRPr="00156EDD">
        <w:rPr>
          <w:rFonts w:cs="Times New Roman"/>
          <w:noProof/>
          <w:color w:val="FF0000"/>
        </w:rPr>
        <w:fldChar w:fldCharType="separate"/>
      </w:r>
      <w:r w:rsidR="00E00155" w:rsidRPr="00156EDD">
        <w:rPr>
          <w:rFonts w:cs="Times New Roman"/>
          <w:noProof/>
          <w:color w:val="FF0000"/>
        </w:rPr>
        <w:t>(Sherrod and McMillan 1985, Jones et al. 2019)</w:t>
      </w:r>
      <w:r w:rsidR="00E00155" w:rsidRPr="00156EDD">
        <w:rPr>
          <w:rFonts w:cs="Times New Roman"/>
          <w:noProof/>
          <w:color w:val="FF0000"/>
        </w:rPr>
        <w:fldChar w:fldCharType="end"/>
      </w:r>
      <w:r w:rsidR="00E00155" w:rsidRPr="00156EDD">
        <w:rPr>
          <w:rFonts w:cs="Times New Roman"/>
          <w:noProof/>
          <w:color w:val="FF0000"/>
        </w:rPr>
        <w:t>.”</w:t>
      </w:r>
      <w:r w:rsidR="00F16C96" w:rsidRPr="00156EDD">
        <w:rPr>
          <w:rFonts w:cs="Times New Roman"/>
          <w:noProof/>
          <w:color w:val="FF0000"/>
        </w:rPr>
        <w:br/>
        <w:t>Additional re</w:t>
      </w:r>
      <w:r w:rsidR="00026A8F" w:rsidRPr="00156EDD">
        <w:rPr>
          <w:rFonts w:cs="Times New Roman"/>
          <w:noProof/>
          <w:color w:val="FF0000"/>
        </w:rPr>
        <w:t>ference has also been made to other saltmarsh literature pertaining to the east coast of North America</w:t>
      </w:r>
    </w:p>
    <w:p w14:paraId="45627B5A" w14:textId="1BD46B1F" w:rsidR="00FE0E76" w:rsidRPr="00156EDD" w:rsidRDefault="005E018C">
      <w:pPr>
        <w:rPr>
          <w:rFonts w:cs="Times New Roman"/>
          <w:i/>
          <w:iCs/>
        </w:rPr>
      </w:pPr>
      <w:r w:rsidRPr="00156EDD">
        <w:rPr>
          <w:rFonts w:cs="Times New Roman"/>
        </w:rPr>
        <w:br/>
        <w:t>P. 10. Please use “keep up” or ‘keep up’.</w:t>
      </w:r>
      <w:r w:rsidRPr="00156EDD">
        <w:rPr>
          <w:rFonts w:cs="Times New Roman"/>
        </w:rPr>
        <w:br/>
      </w:r>
      <w:r w:rsidR="004A6C44" w:rsidRPr="00156EDD">
        <w:rPr>
          <w:rFonts w:cs="Times New Roman"/>
          <w:color w:val="FF0000"/>
        </w:rPr>
        <w:t>Corrected</w:t>
      </w:r>
      <w:r w:rsidR="004A6C44" w:rsidRPr="00156EDD">
        <w:rPr>
          <w:rFonts w:cs="Times New Roman"/>
          <w:color w:val="FF0000"/>
        </w:rPr>
        <w:br/>
      </w:r>
      <w:r w:rsidRPr="00156EDD">
        <w:rPr>
          <w:rFonts w:cs="Times New Roman"/>
        </w:rPr>
        <w:br/>
        <w:t>P. 11. In lieu of “1.5 o/</w:t>
      </w:r>
      <w:proofErr w:type="spellStart"/>
      <w:r w:rsidRPr="00156EDD">
        <w:rPr>
          <w:rFonts w:cs="Times New Roman"/>
        </w:rPr>
        <w:t>oo</w:t>
      </w:r>
      <w:proofErr w:type="spellEnd"/>
      <w:r w:rsidRPr="00156EDD">
        <w:rPr>
          <w:rFonts w:cs="Times New Roman"/>
        </w:rPr>
        <w:t>,” I would standardize to “p.p.t.” for consistency.</w:t>
      </w:r>
      <w:r w:rsidRPr="00156EDD">
        <w:rPr>
          <w:rFonts w:cs="Times New Roman"/>
        </w:rPr>
        <w:br/>
      </w:r>
      <w:r w:rsidR="00CA138C" w:rsidRPr="00156EDD">
        <w:rPr>
          <w:rFonts w:cs="Times New Roman"/>
          <w:color w:val="FF0000"/>
        </w:rPr>
        <w:t>Corrected</w:t>
      </w:r>
      <w:r w:rsidR="00CA138C" w:rsidRPr="00156EDD">
        <w:rPr>
          <w:rFonts w:cs="Times New Roman"/>
          <w:color w:val="FF0000"/>
        </w:rPr>
        <w:br/>
      </w:r>
      <w:r w:rsidRPr="00156EDD">
        <w:rPr>
          <w:rFonts w:cs="Times New Roman"/>
        </w:rPr>
        <w:br/>
        <w:t>P. 11. Should be “increases in atmospheric”. Need to add “in”.</w:t>
      </w:r>
      <w:r w:rsidRPr="00156EDD">
        <w:rPr>
          <w:rFonts w:cs="Times New Roman"/>
        </w:rPr>
        <w:br/>
      </w:r>
      <w:r w:rsidR="00446B9D" w:rsidRPr="00156EDD">
        <w:rPr>
          <w:rFonts w:cs="Times New Roman"/>
          <w:color w:val="FF0000"/>
        </w:rPr>
        <w:t>Corrected</w:t>
      </w:r>
      <w:r w:rsidR="00446B9D" w:rsidRPr="00156EDD">
        <w:rPr>
          <w:rFonts w:cs="Times New Roman"/>
          <w:color w:val="FF0000"/>
        </w:rPr>
        <w:br/>
      </w:r>
      <w:r w:rsidRPr="00156EDD">
        <w:rPr>
          <w:rFonts w:cs="Times New Roman"/>
        </w:rPr>
        <w:br/>
        <w:t>P. 11. Paragraph break before “Presentation...”?</w:t>
      </w:r>
      <w:r w:rsidRPr="00156EDD">
        <w:rPr>
          <w:rFonts w:cs="Times New Roman"/>
        </w:rPr>
        <w:br/>
      </w:r>
      <w:r w:rsidR="003515D7" w:rsidRPr="00156EDD">
        <w:rPr>
          <w:rFonts w:cs="Times New Roman"/>
          <w:color w:val="FF0000"/>
        </w:rPr>
        <w:t>Corrected</w:t>
      </w:r>
      <w:r w:rsidR="003515D7" w:rsidRPr="00156EDD">
        <w:rPr>
          <w:rFonts w:cs="Times New Roman"/>
          <w:color w:val="FF0000"/>
        </w:rPr>
        <w:br/>
      </w:r>
      <w:r w:rsidRPr="00156EDD">
        <w:rPr>
          <w:rFonts w:cs="Times New Roman"/>
        </w:rPr>
        <w:br/>
        <w:t xml:space="preserve">P. 11. Delete “,” after 3500 </w:t>
      </w:r>
      <w:proofErr w:type="spellStart"/>
      <w:r w:rsidRPr="00156EDD">
        <w:rPr>
          <w:rFonts w:cs="Times New Roman"/>
        </w:rPr>
        <w:t>yr</w:t>
      </w:r>
      <w:proofErr w:type="spellEnd"/>
      <w:r w:rsidRPr="00156EDD">
        <w:rPr>
          <w:rFonts w:cs="Times New Roman"/>
        </w:rPr>
        <w:t xml:space="preserve"> BP. Next line should be “reported to have”. Add the word “to”.</w:t>
      </w:r>
      <w:r w:rsidRPr="00156EDD">
        <w:rPr>
          <w:rFonts w:cs="Times New Roman"/>
        </w:rPr>
        <w:br/>
      </w:r>
      <w:r w:rsidR="006310C5" w:rsidRPr="00156EDD">
        <w:rPr>
          <w:rFonts w:cs="Times New Roman"/>
          <w:color w:val="FF0000"/>
        </w:rPr>
        <w:t>Corrected</w:t>
      </w:r>
      <w:r w:rsidR="006310C5" w:rsidRPr="00156EDD">
        <w:rPr>
          <w:rFonts w:cs="Times New Roman"/>
          <w:color w:val="FF0000"/>
        </w:rPr>
        <w:br/>
      </w:r>
      <w:r w:rsidRPr="00156EDD">
        <w:rPr>
          <w:rFonts w:cs="Times New Roman"/>
        </w:rPr>
        <w:br/>
        <w:t>P. 12. Re: “…exhibit high soils organic carbon…”. Should this be “soil”?</w:t>
      </w:r>
      <w:r w:rsidRPr="00156EDD">
        <w:rPr>
          <w:rFonts w:cs="Times New Roman"/>
        </w:rPr>
        <w:br/>
      </w:r>
      <w:r w:rsidR="00091EFA" w:rsidRPr="00156EDD">
        <w:rPr>
          <w:rFonts w:cs="Times New Roman"/>
          <w:color w:val="FF0000"/>
        </w:rPr>
        <w:t>Corrected</w:t>
      </w:r>
      <w:r w:rsidR="00091EFA" w:rsidRPr="00156EDD">
        <w:rPr>
          <w:rFonts w:cs="Times New Roman"/>
          <w:color w:val="FF0000"/>
        </w:rPr>
        <w:br/>
      </w:r>
      <w:r w:rsidRPr="00156EDD">
        <w:rPr>
          <w:rFonts w:cs="Times New Roman"/>
        </w:rPr>
        <w:lastRenderedPageBreak/>
        <w:br/>
        <w:t xml:space="preserve">P. 12. </w:t>
      </w:r>
      <w:proofErr w:type="spellStart"/>
      <w:r w:rsidRPr="00156EDD">
        <w:rPr>
          <w:rFonts w:cs="Times New Roman"/>
        </w:rPr>
        <w:t>Mispelled</w:t>
      </w:r>
      <w:proofErr w:type="spellEnd"/>
      <w:r w:rsidRPr="00156EDD">
        <w:rPr>
          <w:rFonts w:cs="Times New Roman"/>
        </w:rPr>
        <w:t xml:space="preserve"> “below-ground” as “</w:t>
      </w:r>
      <w:proofErr w:type="spellStart"/>
      <w:r w:rsidRPr="00156EDD">
        <w:rPr>
          <w:rFonts w:cs="Times New Roman"/>
        </w:rPr>
        <w:t>belowgroun</w:t>
      </w:r>
      <w:proofErr w:type="spellEnd"/>
      <w:r w:rsidRPr="00156EDD">
        <w:rPr>
          <w:rFonts w:cs="Times New Roman"/>
        </w:rPr>
        <w:t>”.</w:t>
      </w:r>
      <w:r w:rsidRPr="00156EDD">
        <w:rPr>
          <w:rFonts w:cs="Times New Roman"/>
        </w:rPr>
        <w:br/>
      </w:r>
      <w:r w:rsidR="00D82568" w:rsidRPr="00156EDD">
        <w:rPr>
          <w:rFonts w:cs="Times New Roman"/>
          <w:color w:val="FF0000"/>
        </w:rPr>
        <w:t>Corrected</w:t>
      </w:r>
      <w:r w:rsidR="00D82568" w:rsidRPr="00156EDD">
        <w:rPr>
          <w:rFonts w:cs="Times New Roman"/>
          <w:color w:val="FF0000"/>
        </w:rPr>
        <w:br/>
      </w:r>
      <w:r w:rsidRPr="00156EDD">
        <w:rPr>
          <w:rFonts w:cs="Times New Roman"/>
        </w:rPr>
        <w:br/>
        <w:t>P. 12. Line immediately after subheading. Delete “t”.</w:t>
      </w:r>
      <w:r w:rsidRPr="00156EDD">
        <w:rPr>
          <w:rFonts w:cs="Times New Roman"/>
        </w:rPr>
        <w:br/>
      </w:r>
      <w:r w:rsidR="00BD1EBD" w:rsidRPr="00156EDD">
        <w:rPr>
          <w:rFonts w:cs="Times New Roman"/>
          <w:color w:val="FF0000"/>
        </w:rPr>
        <w:t>Corrected</w:t>
      </w:r>
      <w:r w:rsidR="00BD1EBD" w:rsidRPr="00156EDD">
        <w:rPr>
          <w:rFonts w:cs="Times New Roman"/>
          <w:color w:val="FF0000"/>
        </w:rPr>
        <w:br/>
      </w:r>
      <w:r w:rsidRPr="00156EDD">
        <w:rPr>
          <w:rFonts w:cs="Times New Roman"/>
        </w:rPr>
        <w:br/>
        <w:t>P. 13. Misspelled “livelihoods” and “security”.</w:t>
      </w:r>
      <w:r w:rsidRPr="00156EDD">
        <w:rPr>
          <w:rFonts w:cs="Times New Roman"/>
        </w:rPr>
        <w:br/>
      </w:r>
      <w:r w:rsidR="00BA6DDE" w:rsidRPr="00156EDD">
        <w:rPr>
          <w:rFonts w:cs="Times New Roman"/>
          <w:color w:val="FF0000"/>
        </w:rPr>
        <w:t>Corrected</w:t>
      </w:r>
      <w:r w:rsidR="00BA6DDE" w:rsidRPr="00156EDD">
        <w:rPr>
          <w:rFonts w:cs="Times New Roman"/>
          <w:color w:val="FF0000"/>
        </w:rPr>
        <w:br/>
      </w:r>
      <w:r w:rsidRPr="00156EDD">
        <w:rPr>
          <w:rFonts w:cs="Times New Roman"/>
        </w:rPr>
        <w:br/>
        <w:t>P. 13. Need a space after “markets”</w:t>
      </w:r>
      <w:r w:rsidRPr="00156EDD">
        <w:rPr>
          <w:rFonts w:cs="Times New Roman"/>
        </w:rPr>
        <w:br/>
      </w:r>
      <w:r w:rsidR="00AF03E6" w:rsidRPr="00156EDD">
        <w:rPr>
          <w:rFonts w:cs="Times New Roman"/>
          <w:color w:val="FF0000"/>
        </w:rPr>
        <w:t>Corrected</w:t>
      </w:r>
      <w:r w:rsidR="00AF03E6" w:rsidRPr="00156EDD">
        <w:rPr>
          <w:rFonts w:cs="Times New Roman"/>
          <w:color w:val="FF0000"/>
        </w:rPr>
        <w:br/>
      </w:r>
      <w:r w:rsidRPr="00156EDD">
        <w:rPr>
          <w:rFonts w:cs="Times New Roman"/>
        </w:rPr>
        <w:br/>
        <w:t>P. 13. Double citation of “Lovelock et al. 2022”</w:t>
      </w:r>
      <w:r w:rsidRPr="00156EDD">
        <w:rPr>
          <w:rFonts w:cs="Times New Roman"/>
        </w:rPr>
        <w:br/>
      </w:r>
      <w:r w:rsidR="00CC31E1" w:rsidRPr="00156EDD">
        <w:rPr>
          <w:rFonts w:cs="Times New Roman"/>
          <w:color w:val="FF0000"/>
        </w:rPr>
        <w:t>Corrected to Lovelock et al. 2022a and Lovelock et al. 2022b</w:t>
      </w:r>
      <w:r w:rsidR="00CC31E1" w:rsidRPr="00156EDD">
        <w:rPr>
          <w:rFonts w:cs="Times New Roman"/>
          <w:color w:val="FF0000"/>
        </w:rPr>
        <w:br/>
      </w:r>
      <w:r w:rsidRPr="00156EDD">
        <w:rPr>
          <w:rFonts w:cs="Times New Roman"/>
        </w:rPr>
        <w:br/>
        <w:t xml:space="preserve">P. 14. Re: “…whilst the </w:t>
      </w:r>
      <w:proofErr w:type="gramStart"/>
      <w:r w:rsidRPr="00156EDD">
        <w:rPr>
          <w:rFonts w:cs="Times New Roman"/>
        </w:rPr>
        <w:t>100 year</w:t>
      </w:r>
      <w:proofErr w:type="gramEnd"/>
      <w:r w:rsidRPr="00156EDD">
        <w:rPr>
          <w:rFonts w:cs="Times New Roman"/>
        </w:rPr>
        <w:t xml:space="preserve"> timeframe aligns with what is regarded to be “sequestered carbon”.” Is there is citation for the usage of this time frame? I’ve often wondered if there was a citation for that assumption. It seems to be more widely known in the core world as 100 years.</w:t>
      </w:r>
      <w:r w:rsidRPr="00156EDD">
        <w:rPr>
          <w:rFonts w:cs="Times New Roman"/>
        </w:rPr>
        <w:br/>
      </w:r>
      <w:r w:rsidR="0098513E" w:rsidRPr="00156EDD">
        <w:rPr>
          <w:rFonts w:cs="Times New Roman"/>
          <w:color w:val="FF0000"/>
        </w:rPr>
        <w:t>This sentence has been slightly rephrased and a citation included</w:t>
      </w:r>
      <w:r w:rsidR="00FE0E76" w:rsidRPr="00156EDD">
        <w:rPr>
          <w:rFonts w:cs="Times New Roman"/>
          <w:color w:val="FF0000"/>
        </w:rPr>
        <w:t>, as per below.</w:t>
      </w:r>
      <w:r w:rsidR="00FE0E76" w:rsidRPr="00156EDD">
        <w:rPr>
          <w:rFonts w:cs="Times New Roman"/>
          <w:color w:val="FF0000"/>
        </w:rPr>
        <w:br/>
      </w:r>
      <w:r w:rsidR="00FE0E76" w:rsidRPr="00156EDD">
        <w:rPr>
          <w:rFonts w:cs="Times New Roman"/>
          <w:i/>
          <w:iCs/>
          <w:color w:val="FF0000"/>
        </w:rPr>
        <w:t xml:space="preserve">The 25-year permanence time frame aligns with the period for which woody vegetation is anticipated to reach maturity and exhibit high rates of carbon addition to substrates </w:t>
      </w:r>
      <w:r w:rsidR="00FE0E76" w:rsidRPr="00156EDD">
        <w:rPr>
          <w:rFonts w:cs="Times New Roman"/>
          <w:i/>
          <w:iCs/>
          <w:color w:val="FF0000"/>
        </w:rPr>
        <w:fldChar w:fldCharType="begin"/>
      </w:r>
      <w:r w:rsidR="00FE0E76" w:rsidRPr="00156EDD">
        <w:rPr>
          <w:rFonts w:cs="Times New Roman"/>
          <w:i/>
          <w:iCs/>
          <w:color w:val="FF0000"/>
        </w:rPr>
        <w:instrText xml:space="preserve"> ADDIN EN.CITE &lt;EndNote&gt;&lt;Cite&gt;&lt;Author&gt;Osland&lt;/Author&gt;&lt;Year&gt;2020&lt;/Year&gt;&lt;RecNum&gt;3589&lt;/RecNum&gt;&lt;DisplayText&gt;(Osland et al. 2020)&lt;/DisplayText&gt;&lt;record&gt;&lt;rec-number&gt;3589&lt;/rec-number&gt;&lt;foreign-keys&gt;&lt;key app="EN" db-id="dsvsr5ap20005cee9eavdvplepefa0tasadz" timestamp="1670205476" guid="190646de-2863-42e2-8491-235f7e6d41de"&gt;3589&lt;/key&gt;&lt;/foreign-keys&gt;&lt;ref-type name="Journal Article"&gt;17&lt;/ref-type&gt;&lt;contributors&gt;&lt;authors&gt;&lt;author&gt;Osland, Michael J&lt;/author&gt;&lt;author&gt;Feher, Laura C&lt;/author&gt;&lt;author&gt;Spivak, Amanda C&lt;/author&gt;&lt;author&gt;Nestlerode, Janet A&lt;/author&gt;&lt;author&gt;Almario, Alejandro E&lt;/author&gt;&lt;author&gt;Cormier, Nicole&lt;/author&gt;&lt;author&gt;From, Andrew S&lt;/author&gt;&lt;author&gt;Krauss, Ken W&lt;/author&gt;&lt;author&gt;Russell, Marc J&lt;/author&gt;&lt;author&gt;Alvarez, Federico&lt;/author&gt;&lt;/authors&gt;&lt;/contributors&gt;&lt;titles&gt;&lt;title&gt;Rapid peat development beneath created, maturing mangrove forests: ecosystem changes across a 25‐yr chronosequence&lt;/title&gt;&lt;secondary-title&gt;Ecological Applications&lt;/secondary-title&gt;&lt;/titles&gt;&lt;periodical&gt;&lt;full-title&gt;Ecological Applications&lt;/full-title&gt;&lt;/periodical&gt;&lt;pages&gt;e02085&lt;/pages&gt;&lt;volume&gt;30&lt;/volume&gt;&lt;number&gt;4&lt;/number&gt;&lt;dates&gt;&lt;year&gt;2020&lt;/year&gt;&lt;/dates&gt;&lt;isbn&gt;1051-0761&lt;/isbn&gt;&lt;urls&gt;&lt;/urls&gt;&lt;/record&gt;&lt;/Cite&gt;&lt;/EndNote&gt;</w:instrText>
      </w:r>
      <w:r w:rsidR="00FE0E76" w:rsidRPr="00156EDD">
        <w:rPr>
          <w:rFonts w:cs="Times New Roman"/>
          <w:i/>
          <w:iCs/>
          <w:color w:val="FF0000"/>
        </w:rPr>
        <w:fldChar w:fldCharType="separate"/>
      </w:r>
      <w:r w:rsidR="00FE0E76" w:rsidRPr="00156EDD">
        <w:rPr>
          <w:rFonts w:cs="Times New Roman"/>
          <w:i/>
          <w:iCs/>
          <w:noProof/>
          <w:color w:val="FF0000"/>
        </w:rPr>
        <w:t>(Osland et al. 2020)</w:t>
      </w:r>
      <w:r w:rsidR="00FE0E76" w:rsidRPr="00156EDD">
        <w:rPr>
          <w:rFonts w:cs="Times New Roman"/>
          <w:i/>
          <w:iCs/>
          <w:color w:val="FF0000"/>
        </w:rPr>
        <w:fldChar w:fldCharType="end"/>
      </w:r>
      <w:r w:rsidR="00FE0E76" w:rsidRPr="00156EDD">
        <w:rPr>
          <w:rFonts w:cs="Times New Roman"/>
          <w:i/>
          <w:iCs/>
          <w:color w:val="FF0000"/>
        </w:rPr>
        <w:t>, whilst the 100 year timeframe aligns with what is regarded to be permanently sequestered soil organic carbon (i.e. permanence)</w:t>
      </w:r>
      <w:r w:rsidR="00FE0E76" w:rsidRPr="00156EDD">
        <w:rPr>
          <w:rFonts w:cs="Times New Roman"/>
          <w:i/>
          <w:iCs/>
        </w:rPr>
        <w:t xml:space="preserve"> </w:t>
      </w:r>
      <w:r w:rsidR="00FE0E76" w:rsidRPr="00156EDD">
        <w:rPr>
          <w:rFonts w:cs="Times New Roman"/>
          <w:i/>
          <w:iCs/>
        </w:rPr>
        <w:fldChar w:fldCharType="begin"/>
      </w:r>
      <w:r w:rsidR="00FE0E76" w:rsidRPr="00156EDD">
        <w:rPr>
          <w:rFonts w:cs="Times New Roman"/>
          <w:i/>
          <w:iCs/>
        </w:rPr>
        <w:instrText xml:space="preserve"> ADDIN EN.CITE &lt;EndNote&gt;&lt;Cite&gt;&lt;Author&gt;Dynarski&lt;/Author&gt;&lt;Year&gt;2020&lt;/Year&gt;&lt;RecNum&gt;19909&lt;/RecNum&gt;&lt;DisplayText&gt;(Dynarski et al. 2020)&lt;/DisplayText&gt;&lt;record&gt;&lt;rec-number&gt;19909&lt;/rec-number&gt;&lt;foreign-keys&gt;&lt;key app="EN" db-id="dsvsr5ap20005cee9eavdvplepefa0tasadz" timestamp="1682585684"&gt;19909&lt;/key&gt;&lt;/foreign-keys&gt;&lt;ref-type name="Journal Article"&gt;17&lt;/ref-type&gt;&lt;contributors&gt;&lt;authors&gt;&lt;author&gt;Dynarski, Katherine A&lt;/author&gt;&lt;author&gt;Bossio, Deborah A&lt;/author&gt;&lt;author&gt;Scow, Kate M %J Frontiers in Environmental Science&lt;/author&gt;&lt;/authors&gt;&lt;/contributors&gt;&lt;titles&gt;&lt;title&gt;Dynamic stability of soil carbon: Reassessing the “permanence” of soil carbon sequestration&lt;/title&gt;&lt;/titles&gt;&lt;pages&gt;514701&lt;/pages&gt;&lt;volume&gt;8&lt;/volume&gt;&lt;dates&gt;&lt;year&gt;2020&lt;/year&gt;&lt;/dates&gt;&lt;isbn&gt;2296-665X&lt;/isbn&gt;&lt;urls&gt;&lt;/urls&gt;&lt;/record&gt;&lt;/Cite&gt;&lt;/EndNote&gt;</w:instrText>
      </w:r>
      <w:r w:rsidR="00FE0E76" w:rsidRPr="00156EDD">
        <w:rPr>
          <w:rFonts w:cs="Times New Roman"/>
          <w:i/>
          <w:iCs/>
        </w:rPr>
        <w:fldChar w:fldCharType="separate"/>
      </w:r>
      <w:r w:rsidR="00FE0E76" w:rsidRPr="00156EDD">
        <w:rPr>
          <w:rFonts w:cs="Times New Roman"/>
          <w:i/>
          <w:iCs/>
        </w:rPr>
        <w:t>(Dynarski et al. 2020)</w:t>
      </w:r>
      <w:r w:rsidR="00FE0E76" w:rsidRPr="00156EDD">
        <w:rPr>
          <w:rFonts w:cs="Times New Roman"/>
          <w:i/>
          <w:iCs/>
        </w:rPr>
        <w:fldChar w:fldCharType="end"/>
      </w:r>
    </w:p>
    <w:p w14:paraId="77912F01" w14:textId="3A373229" w:rsidR="005E018C" w:rsidRPr="00156EDD" w:rsidRDefault="005E018C">
      <w:pPr>
        <w:rPr>
          <w:rFonts w:cs="Times New Roman"/>
        </w:rPr>
      </w:pPr>
      <w:r w:rsidRPr="00156EDD">
        <w:rPr>
          <w:rFonts w:cs="Times New Roman"/>
        </w:rPr>
        <w:br/>
        <w:t>P. 15. Misspelled “flux” as “</w:t>
      </w:r>
      <w:proofErr w:type="spellStart"/>
      <w:r w:rsidRPr="00156EDD">
        <w:rPr>
          <w:rFonts w:cs="Times New Roman"/>
        </w:rPr>
        <w:t>flx</w:t>
      </w:r>
      <w:proofErr w:type="spellEnd"/>
      <w:r w:rsidRPr="00156EDD">
        <w:rPr>
          <w:rFonts w:cs="Times New Roman"/>
        </w:rPr>
        <w:t xml:space="preserve">”. </w:t>
      </w:r>
      <w:proofErr w:type="gramStart"/>
      <w:r w:rsidRPr="00156EDD">
        <w:rPr>
          <w:rFonts w:cs="Times New Roman"/>
        </w:rPr>
        <w:t>Next line,</w:t>
      </w:r>
      <w:proofErr w:type="gramEnd"/>
      <w:r w:rsidRPr="00156EDD">
        <w:rPr>
          <w:rFonts w:cs="Times New Roman"/>
        </w:rPr>
        <w:t xml:space="preserve"> misspelled “atmospheric”.</w:t>
      </w:r>
      <w:r w:rsidRPr="00156EDD">
        <w:rPr>
          <w:rFonts w:cs="Times New Roman"/>
        </w:rPr>
        <w:br/>
      </w:r>
      <w:r w:rsidR="000F53BA" w:rsidRPr="00156EDD">
        <w:rPr>
          <w:rFonts w:cs="Times New Roman"/>
          <w:color w:val="FF0000"/>
        </w:rPr>
        <w:t>Corrected</w:t>
      </w:r>
      <w:r w:rsidR="000F53BA" w:rsidRPr="00156EDD">
        <w:rPr>
          <w:rFonts w:cs="Times New Roman"/>
          <w:color w:val="FF0000"/>
        </w:rPr>
        <w:br/>
      </w:r>
      <w:r w:rsidRPr="00156EDD">
        <w:rPr>
          <w:rFonts w:cs="Times New Roman"/>
        </w:rPr>
        <w:br/>
        <w:t>P. 15. Should be “outcomes are”.</w:t>
      </w:r>
      <w:r w:rsidRPr="00156EDD">
        <w:rPr>
          <w:rFonts w:cs="Times New Roman"/>
        </w:rPr>
        <w:br/>
      </w:r>
      <w:r w:rsidR="00055F4A" w:rsidRPr="00156EDD">
        <w:rPr>
          <w:rFonts w:cs="Times New Roman"/>
          <w:color w:val="FF0000"/>
        </w:rPr>
        <w:t>Corrected</w:t>
      </w:r>
      <w:r w:rsidR="00055F4A" w:rsidRPr="00156EDD">
        <w:rPr>
          <w:rFonts w:cs="Times New Roman"/>
          <w:color w:val="FF0000"/>
        </w:rPr>
        <w:br/>
      </w:r>
      <w:r w:rsidRPr="00156EDD">
        <w:rPr>
          <w:rFonts w:cs="Times New Roman"/>
        </w:rPr>
        <w:br/>
        <w:t>P. 16. Should this be “</w:t>
      </w:r>
      <w:proofErr w:type="gramStart"/>
      <w:r w:rsidRPr="00156EDD">
        <w:rPr>
          <w:rFonts w:cs="Times New Roman"/>
        </w:rPr>
        <w:t>vary</w:t>
      </w:r>
      <w:proofErr w:type="gramEnd"/>
      <w:r w:rsidRPr="00156EDD">
        <w:rPr>
          <w:rFonts w:cs="Times New Roman"/>
        </w:rPr>
        <w:t xml:space="preserve">” instead of “varies”? </w:t>
      </w:r>
      <w:proofErr w:type="gramStart"/>
      <w:r w:rsidRPr="00156EDD">
        <w:rPr>
          <w:rFonts w:cs="Times New Roman"/>
        </w:rPr>
        <w:t>Refers back</w:t>
      </w:r>
      <w:proofErr w:type="gramEnd"/>
      <w:r w:rsidRPr="00156EDD">
        <w:rPr>
          <w:rFonts w:cs="Times New Roman"/>
        </w:rPr>
        <w:t xml:space="preserve"> to “magnitude and duration”. Two lines later, misspelled “between”.</w:t>
      </w:r>
      <w:r w:rsidRPr="00156EDD">
        <w:rPr>
          <w:rFonts w:cs="Times New Roman"/>
        </w:rPr>
        <w:br/>
      </w:r>
      <w:r w:rsidR="00DA2DD5" w:rsidRPr="00156EDD">
        <w:rPr>
          <w:rFonts w:cs="Times New Roman"/>
          <w:color w:val="FF0000"/>
        </w:rPr>
        <w:t>Corrected</w:t>
      </w:r>
      <w:r w:rsidR="00DA2DD5" w:rsidRPr="00156EDD">
        <w:rPr>
          <w:rFonts w:cs="Times New Roman"/>
          <w:color w:val="FF0000"/>
        </w:rPr>
        <w:br/>
      </w:r>
      <w:r w:rsidRPr="00156EDD">
        <w:rPr>
          <w:rFonts w:cs="Times New Roman"/>
        </w:rPr>
        <w:br/>
        <w:t>P. 17. Re: “…capacity of at the site scale…”. Need to delete the word “of”. Few lines later, need space between “and” and “policy”.</w:t>
      </w:r>
      <w:r w:rsidRPr="00156EDD">
        <w:rPr>
          <w:rFonts w:cs="Times New Roman"/>
        </w:rPr>
        <w:br/>
      </w:r>
      <w:r w:rsidR="00AF6C05" w:rsidRPr="00156EDD">
        <w:rPr>
          <w:rFonts w:cs="Times New Roman"/>
          <w:color w:val="FF0000"/>
        </w:rPr>
        <w:t>Corrected</w:t>
      </w:r>
      <w:r w:rsidR="00AF6C05" w:rsidRPr="00156EDD">
        <w:rPr>
          <w:rFonts w:cs="Times New Roman"/>
          <w:color w:val="FF0000"/>
        </w:rPr>
        <w:br/>
      </w:r>
      <w:r w:rsidRPr="00156EDD">
        <w:rPr>
          <w:rFonts w:cs="Times New Roman"/>
        </w:rPr>
        <w:br/>
        <w:t>P. 18. Misspelled “appreciate”. Also, should be “data were”.</w:t>
      </w:r>
      <w:r w:rsidRPr="00156EDD">
        <w:rPr>
          <w:rFonts w:cs="Times New Roman"/>
        </w:rPr>
        <w:br/>
      </w:r>
      <w:r w:rsidR="00332442" w:rsidRPr="00156EDD">
        <w:rPr>
          <w:rFonts w:cs="Times New Roman"/>
          <w:color w:val="FF0000"/>
        </w:rPr>
        <w:t>Corrected</w:t>
      </w:r>
      <w:r w:rsidR="00332442" w:rsidRPr="00156EDD">
        <w:rPr>
          <w:rFonts w:cs="Times New Roman"/>
          <w:color w:val="FF0000"/>
        </w:rPr>
        <w:br/>
      </w:r>
    </w:p>
    <w:p w14:paraId="1238D7BC" w14:textId="49F69BD5" w:rsidR="00156EDD" w:rsidRPr="00156EDD" w:rsidRDefault="00156EDD" w:rsidP="0083195D">
      <w:pPr>
        <w:pStyle w:val="xmsonormal"/>
        <w:rPr>
          <w:rFonts w:ascii="Times New Roman" w:hAnsi="Times New Roman" w:cs="Times New Roman"/>
          <w:b/>
          <w:bCs/>
          <w:u w:val="single"/>
        </w:rPr>
      </w:pPr>
      <w:r w:rsidRPr="00156EDD">
        <w:rPr>
          <w:rFonts w:ascii="Times New Roman" w:hAnsi="Times New Roman" w:cs="Times New Roman"/>
          <w:b/>
          <w:bCs/>
          <w:u w:val="single"/>
        </w:rPr>
        <w:t>Reviewer 2</w:t>
      </w:r>
    </w:p>
    <w:p w14:paraId="1CAC9259" w14:textId="291E809D" w:rsidR="00F34FC5" w:rsidRPr="00156EDD" w:rsidRDefault="0083195D" w:rsidP="0083195D">
      <w:pPr>
        <w:pStyle w:val="xmsonormal"/>
        <w:rPr>
          <w:rFonts w:ascii="Times New Roman" w:hAnsi="Times New Roman" w:cs="Times New Roman"/>
        </w:rPr>
      </w:pPr>
      <w:r w:rsidRPr="00156EDD">
        <w:rPr>
          <w:rFonts w:ascii="Times New Roman" w:hAnsi="Times New Roman" w:cs="Times New Roman"/>
        </w:rPr>
        <w:t xml:space="preserve">This work is interesting and timely and provides a nice, albeit geographically </w:t>
      </w:r>
      <w:proofErr w:type="gramStart"/>
      <w:r w:rsidRPr="00156EDD">
        <w:rPr>
          <w:rFonts w:ascii="Times New Roman" w:hAnsi="Times New Roman" w:cs="Times New Roman"/>
        </w:rPr>
        <w:t>biased,  overview</w:t>
      </w:r>
      <w:proofErr w:type="gramEnd"/>
      <w:r w:rsidRPr="00156EDD">
        <w:rPr>
          <w:rFonts w:ascii="Times New Roman" w:hAnsi="Times New Roman" w:cs="Times New Roman"/>
        </w:rPr>
        <w:t xml:space="preserve"> of the topic. There are however some shortcomings.</w:t>
      </w:r>
      <w:r w:rsidR="00C962E6" w:rsidRPr="00156EDD">
        <w:rPr>
          <w:rFonts w:ascii="Times New Roman" w:hAnsi="Times New Roman" w:cs="Times New Roman"/>
        </w:rPr>
        <w:t xml:space="preserve"> </w:t>
      </w:r>
      <w:r w:rsidRPr="00156EDD">
        <w:rPr>
          <w:rFonts w:ascii="Times New Roman" w:hAnsi="Times New Roman" w:cs="Times New Roman"/>
        </w:rPr>
        <w:t xml:space="preserve">There are quite a few </w:t>
      </w:r>
      <w:r w:rsidRPr="00156EDD">
        <w:rPr>
          <w:rFonts w:ascii="Times New Roman" w:hAnsi="Times New Roman" w:cs="Times New Roman"/>
        </w:rPr>
        <w:lastRenderedPageBreak/>
        <w:t xml:space="preserve">orthographic and spelling mistakes throughout, which should be addressed prior to resubmission, without line or page numbers it is difficult to highlight, but the first line of the abstract doesn't make sense and should be rewritten, the other orthographic issues are on </w:t>
      </w:r>
      <w:proofErr w:type="spellStart"/>
      <w:r w:rsidRPr="00156EDD">
        <w:rPr>
          <w:rFonts w:ascii="Times New Roman" w:hAnsi="Times New Roman" w:cs="Times New Roman"/>
        </w:rPr>
        <w:t>pg</w:t>
      </w:r>
      <w:proofErr w:type="spellEnd"/>
      <w:r w:rsidRPr="00156EDD">
        <w:rPr>
          <w:rFonts w:ascii="Times New Roman" w:hAnsi="Times New Roman" w:cs="Times New Roman"/>
        </w:rPr>
        <w:t xml:space="preserve"> 2, 7, 9, 10 (a few),11, 12, 13 (a few), and 15 of the MS.</w:t>
      </w:r>
    </w:p>
    <w:p w14:paraId="2CEBDF18" w14:textId="3FFC8E2F" w:rsidR="00F34FC5" w:rsidRPr="00156EDD" w:rsidRDefault="00F34FC5" w:rsidP="0083195D">
      <w:pPr>
        <w:pStyle w:val="xmsonormal"/>
        <w:rPr>
          <w:rFonts w:ascii="Times New Roman" w:hAnsi="Times New Roman" w:cs="Times New Roman"/>
          <w:color w:val="FF0000"/>
        </w:rPr>
      </w:pPr>
      <w:r w:rsidRPr="00156EDD">
        <w:rPr>
          <w:rFonts w:ascii="Times New Roman" w:hAnsi="Times New Roman" w:cs="Times New Roman"/>
          <w:color w:val="FF0000"/>
        </w:rPr>
        <w:t>We appreciate the reviewer</w:t>
      </w:r>
      <w:r w:rsidR="0030371E" w:rsidRPr="00156EDD">
        <w:rPr>
          <w:rFonts w:ascii="Times New Roman" w:hAnsi="Times New Roman" w:cs="Times New Roman"/>
          <w:color w:val="FF0000"/>
        </w:rPr>
        <w:t xml:space="preserve"> and editor (Krauss)</w:t>
      </w:r>
      <w:r w:rsidRPr="00156EDD">
        <w:rPr>
          <w:rFonts w:ascii="Times New Roman" w:hAnsi="Times New Roman" w:cs="Times New Roman"/>
          <w:color w:val="FF0000"/>
        </w:rPr>
        <w:t xml:space="preserve"> identifying these</w:t>
      </w:r>
      <w:r w:rsidR="00C75F4E" w:rsidRPr="00156EDD">
        <w:rPr>
          <w:rFonts w:ascii="Times New Roman" w:hAnsi="Times New Roman" w:cs="Times New Roman"/>
          <w:color w:val="FF0000"/>
        </w:rPr>
        <w:t xml:space="preserve"> </w:t>
      </w:r>
      <w:proofErr w:type="gramStart"/>
      <w:r w:rsidR="00C75F4E" w:rsidRPr="00156EDD">
        <w:rPr>
          <w:rFonts w:ascii="Times New Roman" w:hAnsi="Times New Roman" w:cs="Times New Roman"/>
          <w:color w:val="FF0000"/>
        </w:rPr>
        <w:t>errors</w:t>
      </w:r>
      <w:r w:rsidRPr="00156EDD">
        <w:rPr>
          <w:rFonts w:ascii="Times New Roman" w:hAnsi="Times New Roman" w:cs="Times New Roman"/>
          <w:color w:val="FF0000"/>
        </w:rPr>
        <w:t>, and</w:t>
      </w:r>
      <w:proofErr w:type="gramEnd"/>
      <w:r w:rsidRPr="00156EDD">
        <w:rPr>
          <w:rFonts w:ascii="Times New Roman" w:hAnsi="Times New Roman" w:cs="Times New Roman"/>
          <w:color w:val="FF0000"/>
        </w:rPr>
        <w:t xml:space="preserve"> hope </w:t>
      </w:r>
      <w:r w:rsidR="00C75F4E" w:rsidRPr="00156EDD">
        <w:rPr>
          <w:rFonts w:ascii="Times New Roman" w:hAnsi="Times New Roman" w:cs="Times New Roman"/>
          <w:color w:val="FF0000"/>
        </w:rPr>
        <w:t>they</w:t>
      </w:r>
      <w:r w:rsidRPr="00156EDD">
        <w:rPr>
          <w:rFonts w:ascii="Times New Roman" w:hAnsi="Times New Roman" w:cs="Times New Roman"/>
          <w:color w:val="FF0000"/>
        </w:rPr>
        <w:t xml:space="preserve"> have now been corrected.</w:t>
      </w:r>
      <w:r w:rsidR="00BF6C5E" w:rsidRPr="00156EDD">
        <w:rPr>
          <w:rFonts w:ascii="Times New Roman" w:hAnsi="Times New Roman" w:cs="Times New Roman"/>
          <w:color w:val="FF0000"/>
        </w:rPr>
        <w:t xml:space="preserve"> It appears that spell check was not enabled when preparing the draft</w:t>
      </w:r>
      <w:r w:rsidR="0030371E" w:rsidRPr="00156EDD">
        <w:rPr>
          <w:rFonts w:ascii="Times New Roman" w:hAnsi="Times New Roman" w:cs="Times New Roman"/>
          <w:color w:val="FF0000"/>
        </w:rPr>
        <w:t xml:space="preserve"> and the number of errors that we did not pick up</w:t>
      </w:r>
      <w:r w:rsidR="00C75F4E" w:rsidRPr="00156EDD">
        <w:rPr>
          <w:rFonts w:ascii="Times New Roman" w:hAnsi="Times New Roman" w:cs="Times New Roman"/>
          <w:color w:val="FF0000"/>
        </w:rPr>
        <w:t xml:space="preserve"> is surprising</w:t>
      </w:r>
      <w:r w:rsidR="0030371E" w:rsidRPr="00156EDD">
        <w:rPr>
          <w:rFonts w:ascii="Times New Roman" w:hAnsi="Times New Roman" w:cs="Times New Roman"/>
          <w:color w:val="FF0000"/>
        </w:rPr>
        <w:t>.</w:t>
      </w:r>
    </w:p>
    <w:p w14:paraId="095AD0A6" w14:textId="64EEB0A2" w:rsidR="00430570" w:rsidRPr="00156EDD" w:rsidRDefault="0083195D" w:rsidP="0083195D">
      <w:pPr>
        <w:pStyle w:val="xmsonormal"/>
        <w:rPr>
          <w:rFonts w:ascii="Times New Roman" w:hAnsi="Times New Roman" w:cs="Times New Roman"/>
        </w:rPr>
      </w:pPr>
      <w:r w:rsidRPr="00156EDD">
        <w:rPr>
          <w:rFonts w:ascii="Times New Roman" w:hAnsi="Times New Roman" w:cs="Times New Roman"/>
        </w:rPr>
        <w:br/>
        <w:t>These are the minor issues.</w:t>
      </w:r>
      <w:r w:rsidR="00C01E2E" w:rsidRPr="00156EDD">
        <w:rPr>
          <w:rFonts w:ascii="Times New Roman" w:hAnsi="Times New Roman" w:cs="Times New Roman"/>
        </w:rPr>
        <w:t xml:space="preserve"> </w:t>
      </w:r>
      <w:r w:rsidRPr="00156EDD">
        <w:rPr>
          <w:rFonts w:ascii="Times New Roman" w:hAnsi="Times New Roman" w:cs="Times New Roman"/>
        </w:rPr>
        <w:t>Larger issues are that for a big review such as this there is not a lot of information on regions outside of the US, Australia and (a bit on some parts of Asia), particularly Europe and S. America, although there are a lot of articles on both SLR, and to a lesser extent, blue carbon from these areas.</w:t>
      </w:r>
    </w:p>
    <w:p w14:paraId="21076FBE" w14:textId="16EF3C42" w:rsidR="00430570" w:rsidRPr="00156EDD" w:rsidRDefault="00663C63" w:rsidP="0083195D">
      <w:pPr>
        <w:pStyle w:val="xmsonormal"/>
        <w:rPr>
          <w:rFonts w:ascii="Times New Roman" w:hAnsi="Times New Roman" w:cs="Times New Roman"/>
          <w:color w:val="FF0000"/>
        </w:rPr>
      </w:pPr>
      <w:r w:rsidRPr="00156EDD">
        <w:rPr>
          <w:rFonts w:ascii="Times New Roman" w:hAnsi="Times New Roman" w:cs="Times New Roman"/>
          <w:color w:val="FF0000"/>
        </w:rPr>
        <w:t xml:space="preserve">We appreciate the </w:t>
      </w:r>
      <w:r w:rsidR="00C75F4E" w:rsidRPr="00156EDD">
        <w:rPr>
          <w:rFonts w:ascii="Times New Roman" w:hAnsi="Times New Roman" w:cs="Times New Roman"/>
          <w:color w:val="FF0000"/>
        </w:rPr>
        <w:t>reviewers’</w:t>
      </w:r>
      <w:r w:rsidR="0030371E" w:rsidRPr="00156EDD">
        <w:rPr>
          <w:rFonts w:ascii="Times New Roman" w:hAnsi="Times New Roman" w:cs="Times New Roman"/>
          <w:color w:val="FF0000"/>
        </w:rPr>
        <w:t xml:space="preserve"> concerns</w:t>
      </w:r>
      <w:r w:rsidR="00C01E2E" w:rsidRPr="00156EDD">
        <w:rPr>
          <w:rFonts w:ascii="Times New Roman" w:hAnsi="Times New Roman" w:cs="Times New Roman"/>
          <w:color w:val="FF0000"/>
        </w:rPr>
        <w:t xml:space="preserve">, but </w:t>
      </w:r>
      <w:r w:rsidR="0030371E" w:rsidRPr="00156EDD">
        <w:rPr>
          <w:rFonts w:ascii="Times New Roman" w:hAnsi="Times New Roman" w:cs="Times New Roman"/>
          <w:color w:val="FF0000"/>
        </w:rPr>
        <w:t>the selection of cited literature</w:t>
      </w:r>
      <w:r w:rsidR="00C01E2E" w:rsidRPr="00156EDD">
        <w:rPr>
          <w:rFonts w:ascii="Times New Roman" w:hAnsi="Times New Roman" w:cs="Times New Roman"/>
          <w:color w:val="FF0000"/>
        </w:rPr>
        <w:t xml:space="preserve"> is an outcome of prioritising brevity when considering sea level rise literature, and not</w:t>
      </w:r>
      <w:r w:rsidR="008D43E5" w:rsidRPr="00156EDD">
        <w:rPr>
          <w:rFonts w:ascii="Times New Roman" w:hAnsi="Times New Roman" w:cs="Times New Roman"/>
          <w:color w:val="FF0000"/>
        </w:rPr>
        <w:t xml:space="preserve"> an author bias. </w:t>
      </w:r>
      <w:r w:rsidR="00BF7D18" w:rsidRPr="00156EDD">
        <w:rPr>
          <w:rFonts w:ascii="Times New Roman" w:hAnsi="Times New Roman" w:cs="Times New Roman"/>
          <w:color w:val="FF0000"/>
        </w:rPr>
        <w:t xml:space="preserve">This is addressed in more detail in later comments, and efforts have been put in place to broaden the reference to sea level literature beyond that from Zone II and Zone </w:t>
      </w:r>
      <w:r w:rsidR="006D4E4D">
        <w:rPr>
          <w:rFonts w:ascii="Times New Roman" w:hAnsi="Times New Roman" w:cs="Times New Roman"/>
          <w:color w:val="FF0000"/>
        </w:rPr>
        <w:t>V</w:t>
      </w:r>
      <w:r w:rsidR="00BF7D18" w:rsidRPr="00156EDD">
        <w:rPr>
          <w:rFonts w:ascii="Times New Roman" w:hAnsi="Times New Roman" w:cs="Times New Roman"/>
          <w:color w:val="FF0000"/>
        </w:rPr>
        <w:t xml:space="preserve"> in Clark et al. (1978).</w:t>
      </w:r>
    </w:p>
    <w:p w14:paraId="305AE1CE" w14:textId="77777777" w:rsidR="006E27E7" w:rsidRPr="00156EDD" w:rsidRDefault="0083195D" w:rsidP="0083195D">
      <w:pPr>
        <w:pStyle w:val="xmsonormal"/>
        <w:rPr>
          <w:rFonts w:ascii="Times New Roman" w:hAnsi="Times New Roman" w:cs="Times New Roman"/>
        </w:rPr>
      </w:pPr>
      <w:r w:rsidRPr="00156EDD">
        <w:rPr>
          <w:rFonts w:ascii="Times New Roman" w:hAnsi="Times New Roman" w:cs="Times New Roman"/>
        </w:rPr>
        <w:br/>
        <w:t xml:space="preserve">On </w:t>
      </w:r>
      <w:proofErr w:type="spellStart"/>
      <w:r w:rsidRPr="00156EDD">
        <w:rPr>
          <w:rFonts w:ascii="Times New Roman" w:hAnsi="Times New Roman" w:cs="Times New Roman"/>
        </w:rPr>
        <w:t>pg</w:t>
      </w:r>
      <w:proofErr w:type="spellEnd"/>
      <w:r w:rsidRPr="00156EDD">
        <w:rPr>
          <w:rFonts w:ascii="Times New Roman" w:hAnsi="Times New Roman" w:cs="Times New Roman"/>
        </w:rPr>
        <w:t xml:space="preserve"> 4, when referring to sequestration in seagrasses, it should also be noted that seagrasses can export carbon to adjacent ecosystems including mudflats and in the final sentence of the first section on that page, it would be better to justify the focus of the paper on salt marshes and mangroves on the greater C storage capacity per area rather than solely on in situ storage.</w:t>
      </w:r>
    </w:p>
    <w:p w14:paraId="1E4C73F2" w14:textId="6D876D73" w:rsidR="00D4073D" w:rsidRPr="00156EDD" w:rsidRDefault="006E27E7" w:rsidP="0083195D">
      <w:pPr>
        <w:pStyle w:val="xmsonormal"/>
        <w:rPr>
          <w:rFonts w:ascii="Times New Roman" w:hAnsi="Times New Roman" w:cs="Times New Roman"/>
        </w:rPr>
      </w:pPr>
      <w:r w:rsidRPr="00156EDD">
        <w:rPr>
          <w:rFonts w:ascii="Times New Roman" w:hAnsi="Times New Roman" w:cs="Times New Roman"/>
          <w:color w:val="FF0000"/>
        </w:rPr>
        <w:t xml:space="preserve">Regarding </w:t>
      </w:r>
      <w:r w:rsidR="00EA642D" w:rsidRPr="00156EDD">
        <w:rPr>
          <w:rFonts w:ascii="Times New Roman" w:hAnsi="Times New Roman" w:cs="Times New Roman"/>
          <w:color w:val="FF0000"/>
        </w:rPr>
        <w:t>export of carbon from seagrasses, this has already be</w:t>
      </w:r>
      <w:r w:rsidR="00F75416" w:rsidRPr="00156EDD">
        <w:rPr>
          <w:rFonts w:ascii="Times New Roman" w:hAnsi="Times New Roman" w:cs="Times New Roman"/>
          <w:color w:val="FF0000"/>
        </w:rPr>
        <w:t>e</w:t>
      </w:r>
      <w:r w:rsidR="00EA642D" w:rsidRPr="00156EDD">
        <w:rPr>
          <w:rFonts w:ascii="Times New Roman" w:hAnsi="Times New Roman" w:cs="Times New Roman"/>
          <w:color w:val="FF0000"/>
        </w:rPr>
        <w:t>n addressed in the</w:t>
      </w:r>
      <w:r w:rsidR="00F75416" w:rsidRPr="00156EDD">
        <w:rPr>
          <w:rFonts w:ascii="Times New Roman" w:hAnsi="Times New Roman" w:cs="Times New Roman"/>
          <w:color w:val="FF0000"/>
        </w:rPr>
        <w:t xml:space="preserve"> </w:t>
      </w:r>
      <w:r w:rsidR="00EA642D" w:rsidRPr="00156EDD">
        <w:rPr>
          <w:rFonts w:ascii="Times New Roman" w:hAnsi="Times New Roman" w:cs="Times New Roman"/>
          <w:color w:val="FF0000"/>
        </w:rPr>
        <w:t>manuscript with the following text: “</w:t>
      </w:r>
      <w:r w:rsidR="00E6746A" w:rsidRPr="00156EDD">
        <w:rPr>
          <w:rFonts w:ascii="Times New Roman" w:hAnsi="Times New Roman" w:cs="Times New Roman"/>
          <w:color w:val="FF0000"/>
        </w:rPr>
        <w:t xml:space="preserve">While seagrass meadows may be an exceptional carbon source for sequestration elsewhere, their capacity for in situ blue carbon storage is largely limited to that stored within the living biomass and some detritus.” </w:t>
      </w:r>
      <w:r w:rsidR="00A617C9" w:rsidRPr="00156EDD">
        <w:rPr>
          <w:rFonts w:ascii="Times New Roman" w:hAnsi="Times New Roman" w:cs="Times New Roman"/>
          <w:color w:val="FF0000"/>
        </w:rPr>
        <w:t xml:space="preserve">It is unclear what </w:t>
      </w:r>
      <w:r w:rsidR="00A77CC3" w:rsidRPr="00156EDD">
        <w:rPr>
          <w:rFonts w:ascii="Times New Roman" w:hAnsi="Times New Roman" w:cs="Times New Roman"/>
          <w:color w:val="FF0000"/>
        </w:rPr>
        <w:t>the review</w:t>
      </w:r>
      <w:r w:rsidR="00534A63" w:rsidRPr="00156EDD">
        <w:rPr>
          <w:rFonts w:ascii="Times New Roman" w:hAnsi="Times New Roman" w:cs="Times New Roman"/>
          <w:color w:val="FF0000"/>
        </w:rPr>
        <w:t>er</w:t>
      </w:r>
      <w:r w:rsidR="00A77CC3" w:rsidRPr="00156EDD">
        <w:rPr>
          <w:rFonts w:ascii="Times New Roman" w:hAnsi="Times New Roman" w:cs="Times New Roman"/>
          <w:color w:val="FF0000"/>
        </w:rPr>
        <w:t xml:space="preserve"> is suggesting</w:t>
      </w:r>
      <w:r w:rsidR="00E528C8" w:rsidRPr="00156EDD">
        <w:rPr>
          <w:rFonts w:ascii="Times New Roman" w:hAnsi="Times New Roman" w:cs="Times New Roman"/>
          <w:color w:val="FF0000"/>
        </w:rPr>
        <w:t xml:space="preserve"> when referring to</w:t>
      </w:r>
      <w:r w:rsidR="00A617C9" w:rsidRPr="00156EDD">
        <w:rPr>
          <w:rFonts w:ascii="Times New Roman" w:hAnsi="Times New Roman" w:cs="Times New Roman"/>
          <w:color w:val="FF0000"/>
        </w:rPr>
        <w:t xml:space="preserve"> focussing on gr</w:t>
      </w:r>
      <w:r w:rsidR="00E528C8" w:rsidRPr="00156EDD">
        <w:rPr>
          <w:rFonts w:ascii="Times New Roman" w:hAnsi="Times New Roman" w:cs="Times New Roman"/>
          <w:color w:val="FF0000"/>
        </w:rPr>
        <w:t>ea</w:t>
      </w:r>
      <w:r w:rsidR="00A617C9" w:rsidRPr="00156EDD">
        <w:rPr>
          <w:rFonts w:ascii="Times New Roman" w:hAnsi="Times New Roman" w:cs="Times New Roman"/>
          <w:color w:val="FF0000"/>
        </w:rPr>
        <w:t>ter carbon storage per area, rather than in situ storage</w:t>
      </w:r>
      <w:r w:rsidR="00F75416" w:rsidRPr="00156EDD">
        <w:rPr>
          <w:rFonts w:ascii="Times New Roman" w:hAnsi="Times New Roman" w:cs="Times New Roman"/>
          <w:color w:val="FF0000"/>
        </w:rPr>
        <w:t xml:space="preserve"> – these </w:t>
      </w:r>
      <w:r w:rsidR="00E528C8" w:rsidRPr="00156EDD">
        <w:rPr>
          <w:rFonts w:ascii="Times New Roman" w:hAnsi="Times New Roman" w:cs="Times New Roman"/>
          <w:color w:val="FF0000"/>
        </w:rPr>
        <w:t>are largely the same thing</w:t>
      </w:r>
      <w:r w:rsidR="00F75416" w:rsidRPr="00156EDD">
        <w:rPr>
          <w:rFonts w:ascii="Times New Roman" w:hAnsi="Times New Roman" w:cs="Times New Roman"/>
          <w:color w:val="FF0000"/>
        </w:rPr>
        <w:t xml:space="preserve">. </w:t>
      </w:r>
      <w:r w:rsidR="00E6746A" w:rsidRPr="00156EDD">
        <w:rPr>
          <w:rFonts w:ascii="Times New Roman" w:hAnsi="Times New Roman" w:cs="Times New Roman"/>
          <w:color w:val="FF0000"/>
        </w:rPr>
        <w:t>No change was made to address this comment.</w:t>
      </w:r>
      <w:r w:rsidR="0083195D" w:rsidRPr="00156EDD">
        <w:rPr>
          <w:rFonts w:ascii="Times New Roman" w:hAnsi="Times New Roman" w:cs="Times New Roman"/>
        </w:rPr>
        <w:br/>
      </w:r>
    </w:p>
    <w:p w14:paraId="647A1187" w14:textId="53089617" w:rsidR="007F10CD" w:rsidRPr="00156EDD" w:rsidRDefault="0083195D" w:rsidP="0083195D">
      <w:pPr>
        <w:pStyle w:val="xmsonormal"/>
        <w:rPr>
          <w:rFonts w:ascii="Times New Roman" w:hAnsi="Times New Roman" w:cs="Times New Roman"/>
        </w:rPr>
      </w:pPr>
      <w:r w:rsidRPr="00156EDD">
        <w:rPr>
          <w:rFonts w:ascii="Times New Roman" w:hAnsi="Times New Roman" w:cs="Times New Roman"/>
        </w:rPr>
        <w:t>On page 5 the second from last sentence focusses on the geographical regions of N America and Australia (plus S Africa). Is this solely because there has been a greater focus of study written in English on these regions, or potentially just studies that the authors have read on these regions. there is at least one study in S. America that discusses this, and potentially more in other regions.</w:t>
      </w:r>
      <w:r w:rsidRPr="00156EDD">
        <w:rPr>
          <w:rFonts w:ascii="Times New Roman" w:hAnsi="Times New Roman" w:cs="Times New Roman"/>
        </w:rPr>
        <w:br/>
      </w:r>
      <w:r w:rsidR="00ED0F4E" w:rsidRPr="00156EDD">
        <w:rPr>
          <w:rFonts w:ascii="Times New Roman" w:hAnsi="Times New Roman" w:cs="Times New Roman"/>
          <w:color w:val="FF0000"/>
        </w:rPr>
        <w:t>T</w:t>
      </w:r>
      <w:r w:rsidR="003E102E" w:rsidRPr="00156EDD">
        <w:rPr>
          <w:rFonts w:ascii="Times New Roman" w:hAnsi="Times New Roman" w:cs="Times New Roman"/>
          <w:color w:val="FF0000"/>
        </w:rPr>
        <w:t xml:space="preserve">he </w:t>
      </w:r>
      <w:r w:rsidR="00460B05" w:rsidRPr="00156EDD">
        <w:rPr>
          <w:rFonts w:ascii="Times New Roman" w:hAnsi="Times New Roman" w:cs="Times New Roman"/>
          <w:color w:val="FF0000"/>
        </w:rPr>
        <w:t>reviewer</w:t>
      </w:r>
      <w:r w:rsidR="003E102E" w:rsidRPr="00156EDD">
        <w:rPr>
          <w:rFonts w:ascii="Times New Roman" w:hAnsi="Times New Roman" w:cs="Times New Roman"/>
          <w:color w:val="FF0000"/>
        </w:rPr>
        <w:t xml:space="preserve"> is implying a</w:t>
      </w:r>
      <w:r w:rsidR="00BA7BC3" w:rsidRPr="00156EDD">
        <w:rPr>
          <w:rFonts w:ascii="Times New Roman" w:hAnsi="Times New Roman" w:cs="Times New Roman"/>
          <w:color w:val="FF0000"/>
        </w:rPr>
        <w:t>n</w:t>
      </w:r>
      <w:r w:rsidR="003E102E" w:rsidRPr="00156EDD">
        <w:rPr>
          <w:rFonts w:ascii="Times New Roman" w:hAnsi="Times New Roman" w:cs="Times New Roman"/>
          <w:color w:val="FF0000"/>
        </w:rPr>
        <w:t xml:space="preserve"> </w:t>
      </w:r>
      <w:r w:rsidR="00BA7BC3" w:rsidRPr="00156EDD">
        <w:rPr>
          <w:rFonts w:ascii="Times New Roman" w:hAnsi="Times New Roman" w:cs="Times New Roman"/>
          <w:color w:val="FF0000"/>
        </w:rPr>
        <w:t xml:space="preserve">author </w:t>
      </w:r>
      <w:r w:rsidR="003E102E" w:rsidRPr="00156EDD">
        <w:rPr>
          <w:rFonts w:ascii="Times New Roman" w:hAnsi="Times New Roman" w:cs="Times New Roman"/>
          <w:color w:val="FF0000"/>
        </w:rPr>
        <w:t>bias</w:t>
      </w:r>
      <w:r w:rsidR="007710D4" w:rsidRPr="00156EDD">
        <w:rPr>
          <w:rFonts w:ascii="Times New Roman" w:hAnsi="Times New Roman" w:cs="Times New Roman"/>
          <w:color w:val="FF0000"/>
        </w:rPr>
        <w:t xml:space="preserve"> that is </w:t>
      </w:r>
      <w:r w:rsidR="00C94129" w:rsidRPr="00156EDD">
        <w:rPr>
          <w:rFonts w:ascii="Times New Roman" w:hAnsi="Times New Roman" w:cs="Times New Roman"/>
          <w:color w:val="FF0000"/>
        </w:rPr>
        <w:t>misplaced</w:t>
      </w:r>
      <w:r w:rsidR="007710D4" w:rsidRPr="00156EDD">
        <w:rPr>
          <w:rFonts w:ascii="Times New Roman" w:hAnsi="Times New Roman" w:cs="Times New Roman"/>
          <w:color w:val="FF0000"/>
        </w:rPr>
        <w:t xml:space="preserve">. </w:t>
      </w:r>
      <w:r w:rsidR="00BB6170" w:rsidRPr="00156EDD">
        <w:rPr>
          <w:rFonts w:ascii="Times New Roman" w:hAnsi="Times New Roman" w:cs="Times New Roman"/>
          <w:color w:val="FF0000"/>
        </w:rPr>
        <w:t xml:space="preserve">Saintilan et al. emphasises that </w:t>
      </w:r>
      <w:r w:rsidR="003630B5" w:rsidRPr="00156EDD">
        <w:rPr>
          <w:rFonts w:ascii="Times New Roman" w:hAnsi="Times New Roman" w:cs="Times New Roman"/>
          <w:color w:val="FF0000"/>
        </w:rPr>
        <w:t>increases</w:t>
      </w:r>
      <w:r w:rsidR="006D4F9B" w:rsidRPr="00156EDD">
        <w:rPr>
          <w:rFonts w:ascii="Times New Roman" w:hAnsi="Times New Roman" w:cs="Times New Roman"/>
          <w:color w:val="FF0000"/>
        </w:rPr>
        <w:t xml:space="preserve"> in mangrove extent </w:t>
      </w:r>
      <w:r w:rsidR="00664AE2" w:rsidRPr="00156EDD">
        <w:rPr>
          <w:rFonts w:ascii="Times New Roman" w:hAnsi="Times New Roman" w:cs="Times New Roman"/>
          <w:color w:val="FF0000"/>
        </w:rPr>
        <w:t>near mangrove southern limits</w:t>
      </w:r>
      <w:r w:rsidR="00610ABC" w:rsidRPr="00156EDD">
        <w:rPr>
          <w:rFonts w:ascii="Times New Roman" w:hAnsi="Times New Roman" w:cs="Times New Roman"/>
          <w:color w:val="FF0000"/>
        </w:rPr>
        <w:t xml:space="preserve"> a</w:t>
      </w:r>
      <w:r w:rsidR="00BF7D18" w:rsidRPr="00156EDD">
        <w:rPr>
          <w:rFonts w:ascii="Times New Roman" w:hAnsi="Times New Roman" w:cs="Times New Roman"/>
          <w:color w:val="FF0000"/>
        </w:rPr>
        <w:t>r</w:t>
      </w:r>
      <w:r w:rsidR="00610ABC" w:rsidRPr="00156EDD">
        <w:rPr>
          <w:rFonts w:ascii="Times New Roman" w:hAnsi="Times New Roman" w:cs="Times New Roman"/>
          <w:color w:val="FF0000"/>
        </w:rPr>
        <w:t>e not profound, and changes have been related to other factors such as warming and propagule dispersal on currents</w:t>
      </w:r>
      <w:r w:rsidR="00E33790" w:rsidRPr="00156EDD">
        <w:rPr>
          <w:rFonts w:ascii="Times New Roman" w:hAnsi="Times New Roman" w:cs="Times New Roman"/>
          <w:color w:val="FF0000"/>
        </w:rPr>
        <w:t>. This is further emphasised by the recent work of Rodrigues et al. (2022)</w:t>
      </w:r>
      <w:r w:rsidR="006E0E54" w:rsidRPr="00156EDD">
        <w:rPr>
          <w:rFonts w:ascii="Times New Roman" w:hAnsi="Times New Roman" w:cs="Times New Roman"/>
          <w:color w:val="FF0000"/>
        </w:rPr>
        <w:t xml:space="preserve"> demonstrating that ‘temperature is the primary factor regulating the mangrove </w:t>
      </w:r>
      <w:r w:rsidR="006010B2" w:rsidRPr="00156EDD">
        <w:rPr>
          <w:rFonts w:ascii="Times New Roman" w:hAnsi="Times New Roman" w:cs="Times New Roman"/>
          <w:color w:val="FF0000"/>
        </w:rPr>
        <w:t>distribution in south Brazil’</w:t>
      </w:r>
      <w:r w:rsidR="00610ABC" w:rsidRPr="00156EDD">
        <w:rPr>
          <w:rFonts w:ascii="Times New Roman" w:hAnsi="Times New Roman" w:cs="Times New Roman"/>
          <w:color w:val="FF0000"/>
        </w:rPr>
        <w:t xml:space="preserve">. </w:t>
      </w:r>
      <w:r w:rsidR="009814A6" w:rsidRPr="00156EDD">
        <w:rPr>
          <w:rFonts w:ascii="Times New Roman" w:hAnsi="Times New Roman" w:cs="Times New Roman"/>
          <w:color w:val="FF0000"/>
        </w:rPr>
        <w:t>In China, recent mangrove expansion has been linked to recovery following clearance</w:t>
      </w:r>
      <w:r w:rsidR="00196AA3" w:rsidRPr="00156EDD">
        <w:rPr>
          <w:rFonts w:ascii="Times New Roman" w:hAnsi="Times New Roman" w:cs="Times New Roman"/>
          <w:color w:val="FF0000"/>
        </w:rPr>
        <w:t xml:space="preserve"> and whether this is related to sea-level rise remains an ongoing discussion. </w:t>
      </w:r>
      <w:r w:rsidR="00E0191A" w:rsidRPr="00156EDD">
        <w:rPr>
          <w:rFonts w:ascii="Times New Roman" w:hAnsi="Times New Roman" w:cs="Times New Roman"/>
          <w:color w:val="FF0000"/>
        </w:rPr>
        <w:t xml:space="preserve">To broaden the scope of referencing to warming, Cavanaugh et al. 2014 citation has been replaced with </w:t>
      </w:r>
      <w:r w:rsidR="001B65EB" w:rsidRPr="00156EDD">
        <w:rPr>
          <w:rFonts w:ascii="Times New Roman" w:hAnsi="Times New Roman" w:cs="Times New Roman"/>
          <w:color w:val="FF0000"/>
        </w:rPr>
        <w:t xml:space="preserve">Ximenes et al. 2016, </w:t>
      </w:r>
      <w:proofErr w:type="spellStart"/>
      <w:r w:rsidR="001B65EB" w:rsidRPr="00156EDD">
        <w:rPr>
          <w:rFonts w:ascii="Times New Roman" w:hAnsi="Times New Roman" w:cs="Times New Roman"/>
          <w:color w:val="FF0000"/>
        </w:rPr>
        <w:t>Osland</w:t>
      </w:r>
      <w:proofErr w:type="spellEnd"/>
      <w:r w:rsidR="001B65EB" w:rsidRPr="00156EDD">
        <w:rPr>
          <w:rFonts w:ascii="Times New Roman" w:hAnsi="Times New Roman" w:cs="Times New Roman"/>
          <w:color w:val="FF0000"/>
        </w:rPr>
        <w:t xml:space="preserve"> et al. 2017 and </w:t>
      </w:r>
      <w:r w:rsidR="009C6660" w:rsidRPr="00156EDD">
        <w:rPr>
          <w:rFonts w:ascii="Times New Roman" w:hAnsi="Times New Roman" w:cs="Times New Roman"/>
          <w:color w:val="FF0000"/>
        </w:rPr>
        <w:t xml:space="preserve">Godoy and </w:t>
      </w:r>
      <w:proofErr w:type="spellStart"/>
      <w:r w:rsidR="009C6660" w:rsidRPr="00156EDD">
        <w:rPr>
          <w:rFonts w:ascii="Times New Roman" w:hAnsi="Times New Roman" w:cs="Times New Roman"/>
          <w:color w:val="FF0000"/>
        </w:rPr>
        <w:t>Lacerda</w:t>
      </w:r>
      <w:proofErr w:type="spellEnd"/>
      <w:r w:rsidR="009C6660" w:rsidRPr="00156EDD">
        <w:rPr>
          <w:rFonts w:ascii="Times New Roman" w:hAnsi="Times New Roman" w:cs="Times New Roman"/>
          <w:color w:val="FF0000"/>
        </w:rPr>
        <w:t xml:space="preserve"> 2015</w:t>
      </w:r>
      <w:r w:rsidR="009B3684" w:rsidRPr="00156EDD">
        <w:rPr>
          <w:rFonts w:ascii="Times New Roman" w:hAnsi="Times New Roman" w:cs="Times New Roman"/>
          <w:color w:val="FF0000"/>
        </w:rPr>
        <w:t>.</w:t>
      </w:r>
    </w:p>
    <w:p w14:paraId="1110A6F5" w14:textId="77777777" w:rsidR="007F10CD" w:rsidRPr="00156EDD" w:rsidRDefault="007F10CD" w:rsidP="0083195D">
      <w:pPr>
        <w:pStyle w:val="xmsonormal"/>
        <w:rPr>
          <w:rFonts w:ascii="Times New Roman" w:hAnsi="Times New Roman" w:cs="Times New Roman"/>
        </w:rPr>
      </w:pPr>
    </w:p>
    <w:p w14:paraId="0991D121" w14:textId="3548B11F" w:rsidR="0083195D" w:rsidRPr="00156EDD" w:rsidRDefault="0083195D" w:rsidP="0083195D">
      <w:pPr>
        <w:pStyle w:val="xmsonormal"/>
        <w:rPr>
          <w:rFonts w:ascii="Times New Roman" w:hAnsi="Times New Roman" w:cs="Times New Roman"/>
        </w:rPr>
      </w:pPr>
      <w:r w:rsidRPr="00156EDD">
        <w:rPr>
          <w:rFonts w:ascii="Times New Roman" w:hAnsi="Times New Roman" w:cs="Times New Roman"/>
        </w:rPr>
        <w:t xml:space="preserve">On page 10, the first section (carried on from the previous page) is also focussed on </w:t>
      </w:r>
      <w:proofErr w:type="gramStart"/>
      <w:r w:rsidRPr="00156EDD">
        <w:rPr>
          <w:rFonts w:ascii="Times New Roman" w:hAnsi="Times New Roman" w:cs="Times New Roman"/>
        </w:rPr>
        <w:t>particular regions</w:t>
      </w:r>
      <w:proofErr w:type="gramEnd"/>
      <w:r w:rsidRPr="00156EDD">
        <w:rPr>
          <w:rFonts w:ascii="Times New Roman" w:hAnsi="Times New Roman" w:cs="Times New Roman"/>
        </w:rPr>
        <w:t xml:space="preserve">. There are quite a few studies from groups in Europe (Netherlands, Spain, Germany, Fennoscandia, the Baltic States, UK, and France) and S America that are missing from this, including groups from the National University of Mar del Plata in Argentina, Marcelo Cohens group in Brazil, Luiz </w:t>
      </w:r>
      <w:proofErr w:type="spellStart"/>
      <w:r w:rsidRPr="00156EDD">
        <w:rPr>
          <w:rFonts w:ascii="Times New Roman" w:hAnsi="Times New Roman" w:cs="Times New Roman"/>
        </w:rPr>
        <w:t>Drude</w:t>
      </w:r>
      <w:proofErr w:type="spellEnd"/>
      <w:r w:rsidRPr="00156EDD">
        <w:rPr>
          <w:rFonts w:ascii="Times New Roman" w:hAnsi="Times New Roman" w:cs="Times New Roman"/>
        </w:rPr>
        <w:t xml:space="preserve"> de </w:t>
      </w:r>
      <w:proofErr w:type="spellStart"/>
      <w:r w:rsidRPr="00156EDD">
        <w:rPr>
          <w:rFonts w:ascii="Times New Roman" w:hAnsi="Times New Roman" w:cs="Times New Roman"/>
        </w:rPr>
        <w:t>Lacerda's</w:t>
      </w:r>
      <w:proofErr w:type="spellEnd"/>
      <w:r w:rsidRPr="00156EDD">
        <w:rPr>
          <w:rFonts w:ascii="Times New Roman" w:hAnsi="Times New Roman" w:cs="Times New Roman"/>
        </w:rPr>
        <w:t xml:space="preserve"> group in another part of Brazil, and groups from Santa Catarina and Sao Paulo in Brazil that work in this area as well as Sanders from </w:t>
      </w:r>
      <w:r w:rsidRPr="00156EDD">
        <w:rPr>
          <w:rFonts w:ascii="Times New Roman" w:hAnsi="Times New Roman" w:cs="Times New Roman"/>
        </w:rPr>
        <w:lastRenderedPageBreak/>
        <w:t>the US who works in S. America.</w:t>
      </w:r>
      <w:r w:rsidR="00FF0AA6" w:rsidRPr="00156EDD">
        <w:rPr>
          <w:rFonts w:ascii="Times New Roman" w:hAnsi="Times New Roman" w:cs="Times New Roman"/>
        </w:rPr>
        <w:t xml:space="preserve"> </w:t>
      </w:r>
      <w:r w:rsidRPr="00156EDD">
        <w:rPr>
          <w:rFonts w:ascii="Times New Roman" w:hAnsi="Times New Roman" w:cs="Times New Roman"/>
        </w:rPr>
        <w:t xml:space="preserve">Lastly, the first paragraph of the conclusions finishes with a very broad generalisation of the southern hemisphere, which based on the review, </w:t>
      </w:r>
      <w:proofErr w:type="gramStart"/>
      <w:r w:rsidRPr="00156EDD">
        <w:rPr>
          <w:rFonts w:ascii="Times New Roman" w:hAnsi="Times New Roman" w:cs="Times New Roman"/>
        </w:rPr>
        <w:t>really only</w:t>
      </w:r>
      <w:proofErr w:type="gramEnd"/>
      <w:r w:rsidRPr="00156EDD">
        <w:rPr>
          <w:rFonts w:ascii="Times New Roman" w:hAnsi="Times New Roman" w:cs="Times New Roman"/>
        </w:rPr>
        <w:t xml:space="preserve"> accounts for Australia. It would be better to either broaden out the review to a wider geographical coverage or undertake a systematic review (this would be the best way forwards), that will truly account for global coverage, even if only English language publications. </w:t>
      </w:r>
    </w:p>
    <w:p w14:paraId="45510F1B" w14:textId="35956D41" w:rsidR="001B611F" w:rsidRPr="00156EDD" w:rsidRDefault="009D36AA" w:rsidP="00CE72A8">
      <w:pPr>
        <w:rPr>
          <w:rFonts w:cs="Times New Roman"/>
          <w:color w:val="FF0000"/>
          <w:highlight w:val="yellow"/>
        </w:rPr>
      </w:pPr>
      <w:r w:rsidRPr="00156EDD">
        <w:rPr>
          <w:rFonts w:cs="Times New Roman"/>
          <w:color w:val="FF0000"/>
        </w:rPr>
        <w:t>Following from previous comment</w:t>
      </w:r>
      <w:r w:rsidR="008C12DA" w:rsidRPr="00156EDD">
        <w:rPr>
          <w:rFonts w:cs="Times New Roman"/>
          <w:color w:val="FF0000"/>
        </w:rPr>
        <w:t>s</w:t>
      </w:r>
      <w:r w:rsidRPr="00156EDD">
        <w:rPr>
          <w:rFonts w:cs="Times New Roman"/>
          <w:color w:val="FF0000"/>
        </w:rPr>
        <w:t>, t</w:t>
      </w:r>
      <w:r w:rsidR="001B611F" w:rsidRPr="00156EDD">
        <w:rPr>
          <w:rFonts w:cs="Times New Roman"/>
          <w:color w:val="FF0000"/>
        </w:rPr>
        <w:t xml:space="preserve">he reviewer </w:t>
      </w:r>
      <w:r w:rsidR="003B675A" w:rsidRPr="00156EDD">
        <w:rPr>
          <w:rFonts w:cs="Times New Roman"/>
          <w:color w:val="FF0000"/>
        </w:rPr>
        <w:t>appears to be</w:t>
      </w:r>
      <w:r w:rsidR="001B611F" w:rsidRPr="00156EDD">
        <w:rPr>
          <w:rFonts w:cs="Times New Roman"/>
          <w:color w:val="FF0000"/>
        </w:rPr>
        <w:t xml:space="preserve"> implying a </w:t>
      </w:r>
      <w:r w:rsidR="00CF008C" w:rsidRPr="00156EDD">
        <w:rPr>
          <w:rFonts w:cs="Times New Roman"/>
          <w:color w:val="FF0000"/>
        </w:rPr>
        <w:t xml:space="preserve">literature </w:t>
      </w:r>
      <w:r w:rsidR="001B611F" w:rsidRPr="00156EDD">
        <w:rPr>
          <w:rFonts w:cs="Times New Roman"/>
          <w:color w:val="FF0000"/>
        </w:rPr>
        <w:t>bias</w:t>
      </w:r>
      <w:r w:rsidR="00CF008C" w:rsidRPr="00156EDD">
        <w:rPr>
          <w:rFonts w:cs="Times New Roman"/>
          <w:color w:val="FF0000"/>
        </w:rPr>
        <w:t xml:space="preserve"> that was not intentional, but was an outcome of focussing on</w:t>
      </w:r>
      <w:r w:rsidR="001B611F" w:rsidRPr="00156EDD">
        <w:rPr>
          <w:rFonts w:cs="Times New Roman"/>
          <w:color w:val="FF0000"/>
        </w:rPr>
        <w:t xml:space="preserve"> literature where sea level has been relatively stable for millennia (i.e. Zone V in Clark et al. 1978 </w:t>
      </w:r>
      <w:r w:rsidR="00380C47" w:rsidRPr="00156EDD">
        <w:rPr>
          <w:rFonts w:cs="Times New Roman"/>
          <w:color w:val="FF0000"/>
        </w:rPr>
        <w:t>–</w:t>
      </w:r>
      <w:r w:rsidR="001B611F" w:rsidRPr="00156EDD">
        <w:rPr>
          <w:rFonts w:cs="Times New Roman"/>
          <w:color w:val="FF0000"/>
        </w:rPr>
        <w:t xml:space="preserve"> Australia</w:t>
      </w:r>
      <w:r w:rsidR="00380C47" w:rsidRPr="00156EDD">
        <w:rPr>
          <w:rFonts w:cs="Times New Roman"/>
          <w:color w:val="FF0000"/>
        </w:rPr>
        <w:t>, SE Asia</w:t>
      </w:r>
      <w:r w:rsidR="001B611F" w:rsidRPr="00156EDD">
        <w:rPr>
          <w:rFonts w:cs="Times New Roman"/>
          <w:color w:val="FF0000"/>
        </w:rPr>
        <w:t xml:space="preserve"> and Southern Africa) and regions where sea level has been rising for millennia (i.e. Zone II in Clark et al. 1978, USA and UK literature</w:t>
      </w:r>
      <w:r w:rsidR="00CF008C" w:rsidRPr="00156EDD">
        <w:rPr>
          <w:rFonts w:cs="Times New Roman"/>
          <w:color w:val="FF0000"/>
        </w:rPr>
        <w:t xml:space="preserve"> dominate</w:t>
      </w:r>
      <w:r w:rsidR="001B611F" w:rsidRPr="00156EDD">
        <w:rPr>
          <w:rFonts w:cs="Times New Roman"/>
          <w:color w:val="FF0000"/>
        </w:rPr>
        <w:t>)</w:t>
      </w:r>
      <w:r w:rsidR="0093549D" w:rsidRPr="00156EDD">
        <w:rPr>
          <w:rFonts w:cs="Times New Roman"/>
          <w:color w:val="FF0000"/>
        </w:rPr>
        <w:t xml:space="preserve"> as these represent end members of late Holocene sea</w:t>
      </w:r>
      <w:r w:rsidR="00A71D9A" w:rsidRPr="00156EDD">
        <w:rPr>
          <w:rFonts w:cs="Times New Roman"/>
          <w:color w:val="FF0000"/>
        </w:rPr>
        <w:t>-</w:t>
      </w:r>
      <w:r w:rsidR="0093549D" w:rsidRPr="00156EDD">
        <w:rPr>
          <w:rFonts w:cs="Times New Roman"/>
          <w:color w:val="FF0000"/>
        </w:rPr>
        <w:t>level trajectories</w:t>
      </w:r>
      <w:r w:rsidR="00451175" w:rsidRPr="00156EDD">
        <w:rPr>
          <w:rFonts w:cs="Times New Roman"/>
          <w:color w:val="FF0000"/>
        </w:rPr>
        <w:t xml:space="preserve"> (i.e. sea level stability vs sea level rise)</w:t>
      </w:r>
      <w:r w:rsidR="0093549D" w:rsidRPr="00156EDD">
        <w:rPr>
          <w:rFonts w:cs="Times New Roman"/>
          <w:color w:val="FF0000"/>
        </w:rPr>
        <w:t xml:space="preserve">. </w:t>
      </w:r>
      <w:r w:rsidR="004E63DC" w:rsidRPr="00156EDD">
        <w:rPr>
          <w:rFonts w:cs="Times New Roman"/>
          <w:color w:val="FF0000"/>
        </w:rPr>
        <w:t>W</w:t>
      </w:r>
      <w:r w:rsidR="009B3684" w:rsidRPr="00156EDD">
        <w:rPr>
          <w:rFonts w:cs="Times New Roman"/>
          <w:color w:val="FF0000"/>
        </w:rPr>
        <w:t xml:space="preserve">e agree with the reviewer that </w:t>
      </w:r>
      <w:r w:rsidR="004E63DC" w:rsidRPr="00156EDD">
        <w:rPr>
          <w:rFonts w:cs="Times New Roman"/>
          <w:color w:val="FF0000"/>
        </w:rPr>
        <w:t xml:space="preserve">this focus </w:t>
      </w:r>
      <w:r w:rsidR="00CF008C" w:rsidRPr="00156EDD">
        <w:rPr>
          <w:rFonts w:cs="Times New Roman"/>
          <w:color w:val="FF0000"/>
        </w:rPr>
        <w:t>i</w:t>
      </w:r>
      <w:r w:rsidR="004E63DC" w:rsidRPr="00156EDD">
        <w:rPr>
          <w:rFonts w:cs="Times New Roman"/>
          <w:color w:val="FF0000"/>
        </w:rPr>
        <w:t>s not comprehensive</w:t>
      </w:r>
      <w:r w:rsidR="0076033D" w:rsidRPr="00156EDD">
        <w:rPr>
          <w:rFonts w:cs="Times New Roman"/>
          <w:color w:val="FF0000"/>
        </w:rPr>
        <w:t>; however,</w:t>
      </w:r>
      <w:r w:rsidR="004E63DC" w:rsidRPr="00156EDD">
        <w:rPr>
          <w:rFonts w:cs="Times New Roman"/>
          <w:color w:val="FF0000"/>
        </w:rPr>
        <w:t xml:space="preserve"> it did meet </w:t>
      </w:r>
      <w:r w:rsidR="00E82023" w:rsidRPr="00156EDD">
        <w:rPr>
          <w:rFonts w:cs="Times New Roman"/>
          <w:color w:val="FF0000"/>
        </w:rPr>
        <w:t>the need for</w:t>
      </w:r>
      <w:r w:rsidR="004E63DC" w:rsidRPr="00156EDD">
        <w:rPr>
          <w:rFonts w:cs="Times New Roman"/>
          <w:color w:val="FF0000"/>
        </w:rPr>
        <w:t xml:space="preserve"> brevity</w:t>
      </w:r>
      <w:r w:rsidR="00DF31CD" w:rsidRPr="00156EDD">
        <w:rPr>
          <w:rFonts w:cs="Times New Roman"/>
          <w:color w:val="FF0000"/>
        </w:rPr>
        <w:t xml:space="preserve"> for this review</w:t>
      </w:r>
      <w:r w:rsidR="00E01282" w:rsidRPr="00156EDD">
        <w:rPr>
          <w:rFonts w:cs="Times New Roman"/>
          <w:color w:val="FF0000"/>
        </w:rPr>
        <w:t>. In addition</w:t>
      </w:r>
      <w:r w:rsidR="00B92C61" w:rsidRPr="00156EDD">
        <w:rPr>
          <w:rFonts w:cs="Times New Roman"/>
          <w:color w:val="FF0000"/>
        </w:rPr>
        <w:t>,</w:t>
      </w:r>
      <w:r w:rsidR="00E01282" w:rsidRPr="00156EDD">
        <w:rPr>
          <w:rFonts w:cs="Times New Roman"/>
          <w:color w:val="FF0000"/>
        </w:rPr>
        <w:t xml:space="preserve"> it is</w:t>
      </w:r>
      <w:r w:rsidR="00906EC6" w:rsidRPr="00156EDD">
        <w:rPr>
          <w:rFonts w:cs="Times New Roman"/>
          <w:color w:val="FF0000"/>
        </w:rPr>
        <w:t xml:space="preserve"> </w:t>
      </w:r>
      <w:r w:rsidR="00E01282" w:rsidRPr="00156EDD">
        <w:rPr>
          <w:rFonts w:cs="Times New Roman"/>
          <w:color w:val="FF0000"/>
        </w:rPr>
        <w:t xml:space="preserve">beyond the scope of this article to </w:t>
      </w:r>
      <w:r w:rsidR="00B50805" w:rsidRPr="00156EDD">
        <w:rPr>
          <w:rFonts w:cs="Times New Roman"/>
          <w:color w:val="FF0000"/>
        </w:rPr>
        <w:t xml:space="preserve">incorporate </w:t>
      </w:r>
      <w:r w:rsidR="007F5373" w:rsidRPr="00156EDD">
        <w:rPr>
          <w:rFonts w:cs="Times New Roman"/>
          <w:color w:val="FF0000"/>
        </w:rPr>
        <w:t xml:space="preserve">remarkably </w:t>
      </w:r>
      <w:r w:rsidR="00B50805" w:rsidRPr="00156EDD">
        <w:rPr>
          <w:rFonts w:cs="Times New Roman"/>
          <w:color w:val="FF0000"/>
        </w:rPr>
        <w:t xml:space="preserve">more </w:t>
      </w:r>
      <w:r w:rsidR="007F5373" w:rsidRPr="00156EDD">
        <w:rPr>
          <w:rFonts w:cs="Times New Roman"/>
          <w:color w:val="FF0000"/>
        </w:rPr>
        <w:t xml:space="preserve">Holocene </w:t>
      </w:r>
      <w:r w:rsidR="00B50805" w:rsidRPr="00156EDD">
        <w:rPr>
          <w:rFonts w:cs="Times New Roman"/>
          <w:color w:val="FF0000"/>
        </w:rPr>
        <w:t>sea</w:t>
      </w:r>
      <w:r w:rsidR="005920B3" w:rsidRPr="00156EDD">
        <w:rPr>
          <w:rFonts w:cs="Times New Roman"/>
          <w:color w:val="FF0000"/>
        </w:rPr>
        <w:t>-</w:t>
      </w:r>
      <w:r w:rsidR="00B50805" w:rsidRPr="00156EDD">
        <w:rPr>
          <w:rFonts w:cs="Times New Roman"/>
          <w:color w:val="FF0000"/>
        </w:rPr>
        <w:t xml:space="preserve">level literature by undertaking </w:t>
      </w:r>
      <w:r w:rsidR="00E01282" w:rsidRPr="00156EDD">
        <w:rPr>
          <w:rFonts w:cs="Times New Roman"/>
          <w:color w:val="FF0000"/>
        </w:rPr>
        <w:t>a systematic review</w:t>
      </w:r>
      <w:r w:rsidR="00577B48" w:rsidRPr="00156EDD">
        <w:rPr>
          <w:rFonts w:cs="Times New Roman"/>
          <w:color w:val="FF0000"/>
        </w:rPr>
        <w:t>, although this would be an ideal focus for a different manuscript</w:t>
      </w:r>
      <w:r w:rsidR="00E01282" w:rsidRPr="00156EDD">
        <w:rPr>
          <w:rFonts w:cs="Times New Roman"/>
          <w:color w:val="FF0000"/>
        </w:rPr>
        <w:t>. To address the reviewers con</w:t>
      </w:r>
      <w:r w:rsidR="00906EC6" w:rsidRPr="00156EDD">
        <w:rPr>
          <w:rFonts w:cs="Times New Roman"/>
          <w:color w:val="FF0000"/>
        </w:rPr>
        <w:t xml:space="preserve">cerns </w:t>
      </w:r>
      <w:r w:rsidR="00B50805" w:rsidRPr="00156EDD">
        <w:rPr>
          <w:rFonts w:cs="Times New Roman"/>
          <w:color w:val="FF0000"/>
        </w:rPr>
        <w:t>regarding an implied</w:t>
      </w:r>
      <w:r w:rsidR="00906EC6" w:rsidRPr="00156EDD">
        <w:rPr>
          <w:rFonts w:cs="Times New Roman"/>
          <w:color w:val="FF0000"/>
        </w:rPr>
        <w:t xml:space="preserve"> bias, </w:t>
      </w:r>
      <w:r w:rsidR="001B611F" w:rsidRPr="00156EDD">
        <w:rPr>
          <w:rFonts w:cs="Times New Roman"/>
          <w:color w:val="FF0000"/>
        </w:rPr>
        <w:t xml:space="preserve">efforts have been put in place to </w:t>
      </w:r>
      <w:r w:rsidR="0093549D" w:rsidRPr="00156EDD">
        <w:rPr>
          <w:rFonts w:cs="Times New Roman"/>
          <w:color w:val="FF0000"/>
        </w:rPr>
        <w:t xml:space="preserve">reference </w:t>
      </w:r>
      <w:r w:rsidR="00906EC6" w:rsidRPr="00156EDD">
        <w:rPr>
          <w:rFonts w:cs="Times New Roman"/>
          <w:color w:val="FF0000"/>
        </w:rPr>
        <w:t xml:space="preserve">literature from </w:t>
      </w:r>
      <w:r w:rsidR="003844C6" w:rsidRPr="00156EDD">
        <w:rPr>
          <w:rFonts w:cs="Times New Roman"/>
          <w:color w:val="FF0000"/>
        </w:rPr>
        <w:t xml:space="preserve">far-field locations in zone IV (i.e. </w:t>
      </w:r>
      <w:r w:rsidR="00577B48" w:rsidRPr="00156EDD">
        <w:rPr>
          <w:rFonts w:cs="Times New Roman"/>
          <w:color w:val="FF0000"/>
        </w:rPr>
        <w:t xml:space="preserve"> South America</w:t>
      </w:r>
      <w:r w:rsidR="003844C6" w:rsidRPr="00156EDD">
        <w:rPr>
          <w:rFonts w:cs="Times New Roman"/>
          <w:color w:val="FF0000"/>
        </w:rPr>
        <w:t>)</w:t>
      </w:r>
      <w:r w:rsidR="002B2DA4" w:rsidRPr="00156EDD">
        <w:rPr>
          <w:rFonts w:cs="Times New Roman"/>
          <w:color w:val="FF0000"/>
        </w:rPr>
        <w:t xml:space="preserve"> and locations in Europe from zone II</w:t>
      </w:r>
      <w:r w:rsidR="003844C6" w:rsidRPr="00156EDD">
        <w:rPr>
          <w:rFonts w:cs="Times New Roman"/>
          <w:color w:val="FF0000"/>
        </w:rPr>
        <w:t xml:space="preserve">. </w:t>
      </w:r>
      <w:r w:rsidR="00FE5714" w:rsidRPr="00156EDD">
        <w:rPr>
          <w:rFonts w:cs="Times New Roman"/>
          <w:color w:val="FF0000"/>
        </w:rPr>
        <w:t>To clearly demarcate this focus</w:t>
      </w:r>
      <w:r w:rsidR="00CE72A8" w:rsidRPr="00156EDD">
        <w:rPr>
          <w:rFonts w:cs="Times New Roman"/>
          <w:color w:val="FF0000"/>
        </w:rPr>
        <w:t xml:space="preserve"> on end members</w:t>
      </w:r>
      <w:r w:rsidR="00FE5714" w:rsidRPr="00156EDD">
        <w:rPr>
          <w:rFonts w:cs="Times New Roman"/>
          <w:color w:val="FF0000"/>
        </w:rPr>
        <w:t>,</w:t>
      </w:r>
      <w:r w:rsidR="009B3684" w:rsidRPr="00156EDD">
        <w:rPr>
          <w:rFonts w:cs="Times New Roman"/>
          <w:color w:val="FF0000"/>
        </w:rPr>
        <w:t xml:space="preserve"> </w:t>
      </w:r>
      <w:r w:rsidR="0030371E" w:rsidRPr="00156EDD">
        <w:rPr>
          <w:rFonts w:cs="Times New Roman"/>
          <w:color w:val="FF0000"/>
        </w:rPr>
        <w:t xml:space="preserve">we have </w:t>
      </w:r>
      <w:r w:rsidR="00FE5714" w:rsidRPr="00156EDD">
        <w:rPr>
          <w:rFonts w:cs="Times New Roman"/>
          <w:color w:val="FF0000"/>
        </w:rPr>
        <w:t>been explicit in the text with the following sentence</w:t>
      </w:r>
      <w:r w:rsidR="00184AA3" w:rsidRPr="00156EDD">
        <w:rPr>
          <w:rFonts w:cs="Times New Roman"/>
          <w:color w:val="FF0000"/>
        </w:rPr>
        <w:t>: “</w:t>
      </w:r>
      <w:r w:rsidR="00FE53BD" w:rsidRPr="00156EDD">
        <w:rPr>
          <w:rFonts w:cs="Times New Roman"/>
          <w:i/>
          <w:iCs/>
          <w:color w:val="FF0000"/>
        </w:rPr>
        <w:t>For brevity, we focus on end members: far-field locations (Zone IV-V) where relative sea level has been relatively stable for millennia (or may have fallen); intermediate locations where relative sea level has been rising over the mid- to late-Holocene (Zone II-III); and near-field locations (Zone I) where relative sea level has been falling (Figure 4A)</w:t>
      </w:r>
      <w:r w:rsidR="00CE72A8" w:rsidRPr="00156EDD">
        <w:rPr>
          <w:rFonts w:cs="Times New Roman"/>
          <w:i/>
          <w:iCs/>
          <w:color w:val="FF0000"/>
        </w:rPr>
        <w:t>.”</w:t>
      </w:r>
      <w:r w:rsidR="00CE72A8" w:rsidRPr="00156EDD">
        <w:rPr>
          <w:rFonts w:cs="Times New Roman"/>
          <w:color w:val="FF0000"/>
        </w:rPr>
        <w:t xml:space="preserve"> We have also </w:t>
      </w:r>
      <w:r w:rsidR="0030371E" w:rsidRPr="00156EDD">
        <w:rPr>
          <w:rFonts w:cs="Times New Roman"/>
          <w:color w:val="FF0000"/>
        </w:rPr>
        <w:t xml:space="preserve">explicitly referred to the zones identified in Clark </w:t>
      </w:r>
      <w:r w:rsidR="009939A5" w:rsidRPr="00156EDD">
        <w:rPr>
          <w:rFonts w:cs="Times New Roman"/>
          <w:color w:val="FF0000"/>
        </w:rPr>
        <w:t xml:space="preserve">et al. 1978 </w:t>
      </w:r>
      <w:r w:rsidR="0030371E" w:rsidRPr="00156EDD">
        <w:rPr>
          <w:rFonts w:cs="Times New Roman"/>
          <w:color w:val="FF0000"/>
        </w:rPr>
        <w:t xml:space="preserve">and incorporated mapping of these zones into figure 4. </w:t>
      </w:r>
    </w:p>
    <w:p w14:paraId="151226E7" w14:textId="54581310" w:rsidR="00287BFC" w:rsidRPr="00156EDD" w:rsidRDefault="00287BFC">
      <w:pPr>
        <w:rPr>
          <w:rFonts w:cs="Times New Roman"/>
        </w:rPr>
      </w:pPr>
      <w:r w:rsidRPr="00156EDD">
        <w:rPr>
          <w:rFonts w:cs="Times New Roman"/>
          <w:color w:val="FF0000"/>
        </w:rPr>
        <w:t>Regarding broad generalisations for the southern hemisphere</w:t>
      </w:r>
      <w:r w:rsidR="00561DD6" w:rsidRPr="00156EDD">
        <w:rPr>
          <w:rFonts w:cs="Times New Roman"/>
          <w:color w:val="FF0000"/>
        </w:rPr>
        <w:t>, they still generally hold true</w:t>
      </w:r>
      <w:r w:rsidR="007415DE" w:rsidRPr="00156EDD">
        <w:rPr>
          <w:rFonts w:cs="Times New Roman"/>
          <w:color w:val="FF0000"/>
        </w:rPr>
        <w:t xml:space="preserve"> – the sea level history in zones IV and V </w:t>
      </w:r>
      <w:r w:rsidR="007E6FD7" w:rsidRPr="00156EDD">
        <w:rPr>
          <w:rFonts w:cs="Times New Roman"/>
          <w:color w:val="FF0000"/>
        </w:rPr>
        <w:t>are</w:t>
      </w:r>
      <w:r w:rsidR="007415DE" w:rsidRPr="00156EDD">
        <w:rPr>
          <w:rFonts w:cs="Times New Roman"/>
          <w:color w:val="FF0000"/>
        </w:rPr>
        <w:t xml:space="preserve"> conducive for the development of broad coastal </w:t>
      </w:r>
      <w:r w:rsidR="009939A5" w:rsidRPr="00156EDD">
        <w:rPr>
          <w:rFonts w:cs="Times New Roman"/>
          <w:color w:val="FF0000"/>
        </w:rPr>
        <w:t>flood</w:t>
      </w:r>
      <w:r w:rsidR="007415DE" w:rsidRPr="00156EDD">
        <w:rPr>
          <w:rFonts w:cs="Times New Roman"/>
          <w:color w:val="FF0000"/>
        </w:rPr>
        <w:t xml:space="preserve">plains, and there is less coastal development across a lot of the </w:t>
      </w:r>
      <w:r w:rsidR="009939A5" w:rsidRPr="00156EDD">
        <w:rPr>
          <w:rFonts w:cs="Times New Roman"/>
          <w:color w:val="FF0000"/>
        </w:rPr>
        <w:t xml:space="preserve">coastline of the </w:t>
      </w:r>
      <w:r w:rsidR="007415DE" w:rsidRPr="00156EDD">
        <w:rPr>
          <w:rFonts w:cs="Times New Roman"/>
          <w:color w:val="FF0000"/>
        </w:rPr>
        <w:t>southern hemisphere.</w:t>
      </w:r>
      <w:r w:rsidR="00F71540" w:rsidRPr="00156EDD">
        <w:rPr>
          <w:rFonts w:cs="Times New Roman"/>
          <w:color w:val="FF0000"/>
        </w:rPr>
        <w:t xml:space="preserve"> Irrespective, effort has been put in place to </w:t>
      </w:r>
      <w:r w:rsidR="00811A04" w:rsidRPr="00156EDD">
        <w:rPr>
          <w:rFonts w:cs="Times New Roman"/>
          <w:color w:val="FF0000"/>
        </w:rPr>
        <w:t>be more definitive with this generalisation and the statement has been adjusted to:</w:t>
      </w:r>
      <w:r w:rsidR="00234F57" w:rsidRPr="00156EDD">
        <w:rPr>
          <w:rFonts w:cs="Times New Roman"/>
          <w:color w:val="FF0000"/>
        </w:rPr>
        <w:br/>
      </w:r>
      <w:r w:rsidR="0076470C" w:rsidRPr="00156EDD">
        <w:rPr>
          <w:rFonts w:cs="Times New Roman"/>
          <w:color w:val="FF0000"/>
        </w:rPr>
        <w:t>“</w:t>
      </w:r>
      <w:r w:rsidR="00234F57" w:rsidRPr="00156EDD">
        <w:rPr>
          <w:rFonts w:cs="Times New Roman"/>
          <w:color w:val="FF0000"/>
        </w:rPr>
        <w:t>The magnitude and duration of the negative feedback on climate vary between hemispheres. Climate change is expected to squeeze mangrove and saltmarsh area in the northern hemisphere between accelerating relative sea-level rise and hard barriers. In the southern hemisphere, opportunities for landward expansion of mangrove and saltmarsh may be available where late-Holocene sea-level history coupled with ongoing sediment supply and lower contemporary rates of relative sea-level rise has facilitated the development of broad coastal floodplains and where coastal squeeze effects are minimised.</w:t>
      </w:r>
      <w:r w:rsidR="0076470C" w:rsidRPr="00156EDD">
        <w:rPr>
          <w:rFonts w:cs="Times New Roman"/>
          <w:color w:val="FF0000"/>
        </w:rPr>
        <w:t>”</w:t>
      </w:r>
      <w:r w:rsidR="00811A04" w:rsidRPr="00156EDD">
        <w:rPr>
          <w:rFonts w:cs="Times New Roman"/>
        </w:rPr>
        <w:br/>
      </w:r>
    </w:p>
    <w:sectPr w:rsidR="00287BFC" w:rsidRPr="0015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8C"/>
    <w:rsid w:val="00005711"/>
    <w:rsid w:val="0001734C"/>
    <w:rsid w:val="00026A8F"/>
    <w:rsid w:val="00037054"/>
    <w:rsid w:val="00055F4A"/>
    <w:rsid w:val="00060825"/>
    <w:rsid w:val="0007758D"/>
    <w:rsid w:val="00091EFA"/>
    <w:rsid w:val="000F53BA"/>
    <w:rsid w:val="00117A27"/>
    <w:rsid w:val="0014732B"/>
    <w:rsid w:val="00156EDD"/>
    <w:rsid w:val="00184AA3"/>
    <w:rsid w:val="00195516"/>
    <w:rsid w:val="00196AA3"/>
    <w:rsid w:val="001B13BC"/>
    <w:rsid w:val="001B611F"/>
    <w:rsid w:val="001B65EB"/>
    <w:rsid w:val="001D5C2F"/>
    <w:rsid w:val="00234F57"/>
    <w:rsid w:val="00287BFC"/>
    <w:rsid w:val="002B2DA4"/>
    <w:rsid w:val="0030371E"/>
    <w:rsid w:val="00322E54"/>
    <w:rsid w:val="00332442"/>
    <w:rsid w:val="003424B0"/>
    <w:rsid w:val="003515D7"/>
    <w:rsid w:val="0036222C"/>
    <w:rsid w:val="003630B5"/>
    <w:rsid w:val="00380C47"/>
    <w:rsid w:val="003844C6"/>
    <w:rsid w:val="003A63FB"/>
    <w:rsid w:val="003B675A"/>
    <w:rsid w:val="003B7751"/>
    <w:rsid w:val="003C628D"/>
    <w:rsid w:val="003E102E"/>
    <w:rsid w:val="00430570"/>
    <w:rsid w:val="0044076C"/>
    <w:rsid w:val="00446B9D"/>
    <w:rsid w:val="00451175"/>
    <w:rsid w:val="00460B05"/>
    <w:rsid w:val="004804B7"/>
    <w:rsid w:val="00482EA8"/>
    <w:rsid w:val="004A5954"/>
    <w:rsid w:val="004A6C44"/>
    <w:rsid w:val="004E3FCE"/>
    <w:rsid w:val="004E63DC"/>
    <w:rsid w:val="004F6FCD"/>
    <w:rsid w:val="0051446F"/>
    <w:rsid w:val="00534A63"/>
    <w:rsid w:val="00551B83"/>
    <w:rsid w:val="00561DD6"/>
    <w:rsid w:val="00577B48"/>
    <w:rsid w:val="005920B3"/>
    <w:rsid w:val="005E018C"/>
    <w:rsid w:val="006010B2"/>
    <w:rsid w:val="00610ABC"/>
    <w:rsid w:val="006310C5"/>
    <w:rsid w:val="00663C63"/>
    <w:rsid w:val="00664AE2"/>
    <w:rsid w:val="006D4E4D"/>
    <w:rsid w:val="006D4F9B"/>
    <w:rsid w:val="006E0E54"/>
    <w:rsid w:val="006E27E7"/>
    <w:rsid w:val="006F0C8F"/>
    <w:rsid w:val="00737706"/>
    <w:rsid w:val="007415DE"/>
    <w:rsid w:val="0075235F"/>
    <w:rsid w:val="0076033D"/>
    <w:rsid w:val="0076470C"/>
    <w:rsid w:val="007710D4"/>
    <w:rsid w:val="007E6FD7"/>
    <w:rsid w:val="007F10CD"/>
    <w:rsid w:val="007F5373"/>
    <w:rsid w:val="007F5C3C"/>
    <w:rsid w:val="00811A04"/>
    <w:rsid w:val="0083195D"/>
    <w:rsid w:val="008470A4"/>
    <w:rsid w:val="0087587F"/>
    <w:rsid w:val="008C12DA"/>
    <w:rsid w:val="008D43E5"/>
    <w:rsid w:val="008E407D"/>
    <w:rsid w:val="00906EC6"/>
    <w:rsid w:val="009117DF"/>
    <w:rsid w:val="0093549D"/>
    <w:rsid w:val="009814A6"/>
    <w:rsid w:val="0098513E"/>
    <w:rsid w:val="00986E39"/>
    <w:rsid w:val="009939A5"/>
    <w:rsid w:val="009A18EC"/>
    <w:rsid w:val="009A2131"/>
    <w:rsid w:val="009B3684"/>
    <w:rsid w:val="009C6660"/>
    <w:rsid w:val="009D36AA"/>
    <w:rsid w:val="009F0B3C"/>
    <w:rsid w:val="00A030DE"/>
    <w:rsid w:val="00A122A6"/>
    <w:rsid w:val="00A144AC"/>
    <w:rsid w:val="00A23D01"/>
    <w:rsid w:val="00A617C9"/>
    <w:rsid w:val="00A647EC"/>
    <w:rsid w:val="00A71D9A"/>
    <w:rsid w:val="00A77CC3"/>
    <w:rsid w:val="00AD0B3F"/>
    <w:rsid w:val="00AF03E6"/>
    <w:rsid w:val="00AF6C05"/>
    <w:rsid w:val="00B21BD5"/>
    <w:rsid w:val="00B309DD"/>
    <w:rsid w:val="00B3383D"/>
    <w:rsid w:val="00B423F2"/>
    <w:rsid w:val="00B42CE2"/>
    <w:rsid w:val="00B50805"/>
    <w:rsid w:val="00B631E4"/>
    <w:rsid w:val="00B6477A"/>
    <w:rsid w:val="00B741D2"/>
    <w:rsid w:val="00B92C61"/>
    <w:rsid w:val="00B93A66"/>
    <w:rsid w:val="00BA6DDE"/>
    <w:rsid w:val="00BA7BC3"/>
    <w:rsid w:val="00BB6170"/>
    <w:rsid w:val="00BD1EBD"/>
    <w:rsid w:val="00BF6C5E"/>
    <w:rsid w:val="00BF7D18"/>
    <w:rsid w:val="00C01E2E"/>
    <w:rsid w:val="00C16705"/>
    <w:rsid w:val="00C57B4D"/>
    <w:rsid w:val="00C75F4E"/>
    <w:rsid w:val="00C85ADD"/>
    <w:rsid w:val="00C94129"/>
    <w:rsid w:val="00C962E6"/>
    <w:rsid w:val="00CA138C"/>
    <w:rsid w:val="00CB4B46"/>
    <w:rsid w:val="00CC31E1"/>
    <w:rsid w:val="00CE72A8"/>
    <w:rsid w:val="00CF008C"/>
    <w:rsid w:val="00D114CA"/>
    <w:rsid w:val="00D4073D"/>
    <w:rsid w:val="00D73081"/>
    <w:rsid w:val="00D82568"/>
    <w:rsid w:val="00DA13CD"/>
    <w:rsid w:val="00DA2DD5"/>
    <w:rsid w:val="00DB28BC"/>
    <w:rsid w:val="00DD4D50"/>
    <w:rsid w:val="00DD6478"/>
    <w:rsid w:val="00DD7052"/>
    <w:rsid w:val="00DF31CD"/>
    <w:rsid w:val="00E00155"/>
    <w:rsid w:val="00E01282"/>
    <w:rsid w:val="00E0191A"/>
    <w:rsid w:val="00E05209"/>
    <w:rsid w:val="00E33790"/>
    <w:rsid w:val="00E44FC4"/>
    <w:rsid w:val="00E528C8"/>
    <w:rsid w:val="00E6746A"/>
    <w:rsid w:val="00E82023"/>
    <w:rsid w:val="00EA642D"/>
    <w:rsid w:val="00EC31FD"/>
    <w:rsid w:val="00ED0F4E"/>
    <w:rsid w:val="00F16C96"/>
    <w:rsid w:val="00F34FC5"/>
    <w:rsid w:val="00F41606"/>
    <w:rsid w:val="00F44690"/>
    <w:rsid w:val="00F71540"/>
    <w:rsid w:val="00F75416"/>
    <w:rsid w:val="00FA67ED"/>
    <w:rsid w:val="00FC3F48"/>
    <w:rsid w:val="00FD14A6"/>
    <w:rsid w:val="00FE0E76"/>
    <w:rsid w:val="00FE4EF3"/>
    <w:rsid w:val="00FE53BD"/>
    <w:rsid w:val="00FE5714"/>
    <w:rsid w:val="00FF0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8357"/>
  <w15:chartTrackingRefBased/>
  <w15:docId w15:val="{4D2312A7-118F-4464-A0B6-4AEFAF75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3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3195D"/>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3942</Words>
  <Characters>22472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Kerrylee Rogers</dc:creator>
  <cp:keywords/>
  <dc:description/>
  <cp:lastModifiedBy>Kerrylee Rogers</cp:lastModifiedBy>
  <cp:revision>164</cp:revision>
  <dcterms:created xsi:type="dcterms:W3CDTF">2023-04-27T06:52:00Z</dcterms:created>
  <dcterms:modified xsi:type="dcterms:W3CDTF">2023-05-08T11:17:00Z</dcterms:modified>
</cp:coreProperties>
</file>